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0401E7" w:rsidP="004B497E">
      <w:pPr>
        <w:spacing w:after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 K ZÁKLADNÍ ZPŮSOBILOSTI DODAVATELE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6A413D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</w:t>
      </w:r>
      <w:r w:rsidR="001F6F1E">
        <w:rPr>
          <w:rFonts w:ascii="Times New Roman" w:hAnsi="Times New Roman"/>
          <w:sz w:val="22"/>
          <w:szCs w:val="22"/>
        </w:rPr>
        <w:t> </w:t>
      </w:r>
      <w:r w:rsidR="000E05F0">
        <w:rPr>
          <w:rFonts w:ascii="Times New Roman" w:hAnsi="Times New Roman"/>
          <w:sz w:val="22"/>
          <w:szCs w:val="22"/>
        </w:rPr>
        <w:t>dynamickém</w:t>
      </w:r>
      <w:bookmarkStart w:id="0" w:name="_GoBack"/>
      <w:bookmarkEnd w:id="0"/>
      <w:r w:rsidR="001F6F1E">
        <w:rPr>
          <w:rFonts w:ascii="Times New Roman" w:hAnsi="Times New Roman"/>
          <w:sz w:val="22"/>
          <w:szCs w:val="22"/>
        </w:rPr>
        <w:t xml:space="preserve"> nákupním systému</w:t>
      </w:r>
      <w:r w:rsidRPr="00655C3D">
        <w:rPr>
          <w:rFonts w:ascii="Times New Roman" w:hAnsi="Times New Roman"/>
          <w:sz w:val="22"/>
          <w:szCs w:val="22"/>
        </w:rPr>
        <w:t xml:space="preserve"> s </w:t>
      </w:r>
      <w:r w:rsidRPr="006A413D">
        <w:rPr>
          <w:rFonts w:ascii="Times New Roman" w:hAnsi="Times New Roman"/>
          <w:sz w:val="22"/>
          <w:szCs w:val="22"/>
        </w:rPr>
        <w:t xml:space="preserve">názvem: </w:t>
      </w:r>
      <w:r w:rsidR="008E50F7" w:rsidRPr="008E50F7">
        <w:rPr>
          <w:rFonts w:ascii="Times New Roman" w:hAnsi="Times New Roman"/>
          <w:b/>
          <w:sz w:val="22"/>
          <w:szCs w:val="22"/>
        </w:rPr>
        <w:t>P</w:t>
      </w:r>
      <w:r w:rsidR="001F6F1E" w:rsidRPr="008E50F7">
        <w:rPr>
          <w:rFonts w:ascii="Times New Roman" w:hAnsi="Times New Roman"/>
          <w:b/>
          <w:sz w:val="22"/>
          <w:szCs w:val="22"/>
        </w:rPr>
        <w:t>r</w:t>
      </w:r>
      <w:r w:rsidR="001F6F1E">
        <w:rPr>
          <w:rFonts w:ascii="Times New Roman" w:hAnsi="Times New Roman"/>
          <w:b/>
          <w:sz w:val="22"/>
          <w:szCs w:val="22"/>
        </w:rPr>
        <w:t xml:space="preserve">opagační předměty </w:t>
      </w:r>
      <w:r w:rsidR="00F546CF">
        <w:rPr>
          <w:rFonts w:ascii="Times New Roman" w:hAnsi="Times New Roman"/>
          <w:b/>
          <w:sz w:val="22"/>
          <w:szCs w:val="22"/>
        </w:rPr>
        <w:t xml:space="preserve">2019 </w:t>
      </w:r>
      <w:r w:rsidRPr="006A413D">
        <w:rPr>
          <w:rFonts w:ascii="Times New Roman" w:hAnsi="Times New Roman"/>
          <w:sz w:val="22"/>
          <w:szCs w:val="22"/>
        </w:rPr>
        <w:t>prokazuj</w:t>
      </w:r>
      <w:r w:rsidR="00F26CFA" w:rsidRPr="006A413D">
        <w:rPr>
          <w:rFonts w:ascii="Times New Roman" w:hAnsi="Times New Roman"/>
          <w:sz w:val="22"/>
          <w:szCs w:val="22"/>
        </w:rPr>
        <w:t>e</w:t>
      </w:r>
      <w:r w:rsidRPr="006A413D">
        <w:rPr>
          <w:rFonts w:ascii="Times New Roman" w:hAnsi="Times New Roman"/>
          <w:sz w:val="22"/>
          <w:szCs w:val="22"/>
        </w:rPr>
        <w:t xml:space="preserve"> splnění</w:t>
      </w:r>
      <w:r w:rsidR="00F26CFA" w:rsidRPr="006A413D">
        <w:rPr>
          <w:rFonts w:ascii="Times New Roman" w:hAnsi="Times New Roman"/>
          <w:sz w:val="22"/>
          <w:szCs w:val="22"/>
        </w:rPr>
        <w:t xml:space="preserve"> základní způsobilosti</w:t>
      </w:r>
      <w:r w:rsidR="007F6517" w:rsidRPr="006A413D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6A413D" w:rsidRDefault="004B497E" w:rsidP="004B497E">
      <w:pPr>
        <w:jc w:val="both"/>
        <w:rPr>
          <w:rFonts w:ascii="Times New Roman" w:hAnsi="Times New Roman" w:cs="Times New Roman"/>
        </w:rPr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 xml:space="preserve">byl v zemi svého sídla v posledních 5 letech před zahájením </w:t>
      </w:r>
      <w:r w:rsidR="006A413D">
        <w:rPr>
          <w:sz w:val="22"/>
          <w:szCs w:val="22"/>
        </w:rPr>
        <w:t>veřejné zakázky</w:t>
      </w:r>
      <w:r w:rsidRPr="00280DA2">
        <w:rPr>
          <w:sz w:val="22"/>
          <w:szCs w:val="22"/>
        </w:rPr>
        <w:t xml:space="preserve">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>restný čin uvedený v příloze č.</w:t>
      </w:r>
      <w:r w:rsidR="00F546CF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Účastní-li se </w:t>
      </w:r>
      <w:r w:rsidR="006A413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veřejné zakázky 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</w:t>
      </w:r>
      <w:proofErr w:type="gramStart"/>
      <w:r w:rsidRPr="006A413D">
        <w:rPr>
          <w:rFonts w:ascii="Times New Roman" w:hAnsi="Times New Roman" w:cs="Times New Roman"/>
          <w:i/>
          <w:highlight w:val="yellow"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………………………………………………………</w:t>
      </w:r>
    </w:p>
    <w:sectPr w:rsidR="004B497E" w:rsidRPr="004B4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F0" w:rsidRDefault="002D4BF0" w:rsidP="005D7A7C">
      <w:pPr>
        <w:spacing w:after="0" w:line="240" w:lineRule="auto"/>
      </w:pPr>
      <w:r>
        <w:separator/>
      </w:r>
    </w:p>
  </w:endnote>
  <w:endnote w:type="continuationSeparator" w:id="0">
    <w:p w:rsidR="002D4BF0" w:rsidRDefault="002D4BF0" w:rsidP="005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F0" w:rsidRDefault="002D4BF0" w:rsidP="005D7A7C">
      <w:pPr>
        <w:spacing w:after="0" w:line="240" w:lineRule="auto"/>
      </w:pPr>
      <w:r>
        <w:separator/>
      </w:r>
    </w:p>
  </w:footnote>
  <w:footnote w:type="continuationSeparator" w:id="0">
    <w:p w:rsidR="002D4BF0" w:rsidRDefault="002D4BF0" w:rsidP="005D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7C" w:rsidRPr="00C56D17" w:rsidRDefault="005D7A7C" w:rsidP="00C56D17">
    <w:pPr>
      <w:pStyle w:val="Zhlav"/>
      <w:tabs>
        <w:tab w:val="clear" w:pos="4536"/>
        <w:tab w:val="clear" w:pos="9072"/>
        <w:tab w:val="left" w:pos="3585"/>
      </w:tabs>
      <w:jc w:val="right"/>
      <w:rPr>
        <w:rFonts w:ascii="Times New Roman" w:hAnsi="Times New Roman" w:cs="Times New Roman"/>
      </w:rPr>
    </w:pPr>
    <w:r w:rsidRPr="00C56D17">
      <w:rPr>
        <w:rFonts w:ascii="Times New Roman" w:hAnsi="Times New Roman" w:cs="Times New Roman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01E7"/>
    <w:rsid w:val="0007011D"/>
    <w:rsid w:val="000E05F0"/>
    <w:rsid w:val="001C543F"/>
    <w:rsid w:val="001F6F1E"/>
    <w:rsid w:val="002D4BF0"/>
    <w:rsid w:val="002E1594"/>
    <w:rsid w:val="0042391C"/>
    <w:rsid w:val="004B497E"/>
    <w:rsid w:val="004C61F6"/>
    <w:rsid w:val="004E3BA4"/>
    <w:rsid w:val="005D7A7C"/>
    <w:rsid w:val="00686A89"/>
    <w:rsid w:val="006A413D"/>
    <w:rsid w:val="007D46B6"/>
    <w:rsid w:val="007F6517"/>
    <w:rsid w:val="00812D89"/>
    <w:rsid w:val="0084194E"/>
    <w:rsid w:val="008E50F7"/>
    <w:rsid w:val="009D1211"/>
    <w:rsid w:val="00B830F6"/>
    <w:rsid w:val="00BC1D02"/>
    <w:rsid w:val="00BF1F2F"/>
    <w:rsid w:val="00C23A1E"/>
    <w:rsid w:val="00C56D17"/>
    <w:rsid w:val="00CC7558"/>
    <w:rsid w:val="00D82849"/>
    <w:rsid w:val="00F26CFA"/>
    <w:rsid w:val="00F31609"/>
    <w:rsid w:val="00F546CF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1750"/>
  <w15:docId w15:val="{3290C965-EA0B-4724-A7F9-994A9DA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A7C"/>
  </w:style>
  <w:style w:type="paragraph" w:styleId="Zpat">
    <w:name w:val="footer"/>
    <w:basedOn w:val="Normln"/>
    <w:link w:val="Zpat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2</cp:revision>
  <dcterms:created xsi:type="dcterms:W3CDTF">2019-01-03T09:59:00Z</dcterms:created>
  <dcterms:modified xsi:type="dcterms:W3CDTF">2019-01-03T09:59:00Z</dcterms:modified>
</cp:coreProperties>
</file>