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803B" w14:textId="4670B966" w:rsidR="00697B15" w:rsidRPr="00045082" w:rsidRDefault="00697B15" w:rsidP="00697B15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  <w:lang w:val="pl-PL"/>
        </w:rPr>
      </w:pPr>
      <w:r w:rsidRPr="00045082">
        <w:rPr>
          <w:rFonts w:ascii="Tahoma" w:hAnsi="Tahoma" w:cs="Tahoma"/>
          <w:sz w:val="20"/>
          <w:szCs w:val="20"/>
          <w:lang w:val="pl-PL"/>
        </w:rPr>
        <w:t>Příloha č. 1 -</w:t>
      </w:r>
      <w:r w:rsidRPr="00045082">
        <w:rPr>
          <w:rFonts w:ascii="Tahoma" w:hAnsi="Tahoma" w:cs="Tahoma"/>
          <w:b/>
          <w:color w:val="000000"/>
          <w:sz w:val="20"/>
          <w:szCs w:val="20"/>
          <w:lang w:val="pl-PL"/>
        </w:rPr>
        <w:t xml:space="preserve"> Technická</w:t>
      </w:r>
      <w:r w:rsidRPr="00045082">
        <w:rPr>
          <w:rFonts w:ascii="Tahoma" w:hAnsi="Tahoma" w:cs="Tahoma"/>
          <w:b/>
          <w:sz w:val="20"/>
          <w:szCs w:val="20"/>
          <w:lang w:val="pl-PL"/>
        </w:rPr>
        <w:t xml:space="preserve"> specifikace</w:t>
      </w:r>
    </w:p>
    <w:p w14:paraId="44310B90" w14:textId="1D76BE45" w:rsidR="00697B15" w:rsidRPr="00565E41" w:rsidRDefault="00697B15" w:rsidP="00E37F92">
      <w:pPr>
        <w:keepLines/>
        <w:spacing w:before="240" w:after="0" w:line="240" w:lineRule="auto"/>
        <w:jc w:val="center"/>
        <w:rPr>
          <w:rFonts w:ascii="Tahoma" w:hAnsi="Tahoma" w:cs="Tahoma"/>
          <w:b/>
          <w:sz w:val="24"/>
          <w:szCs w:val="24"/>
          <w:lang w:val="cs-CZ"/>
        </w:rPr>
      </w:pPr>
      <w:r w:rsidRPr="00045082">
        <w:rPr>
          <w:rFonts w:ascii="Tahoma" w:hAnsi="Tahoma" w:cs="Tahoma"/>
          <w:b/>
          <w:sz w:val="24"/>
          <w:szCs w:val="24"/>
          <w:lang w:val="pl-PL"/>
        </w:rPr>
        <w:t>Technická specifikace</w:t>
      </w:r>
      <w:r w:rsidR="00296EBB" w:rsidRPr="00045082">
        <w:rPr>
          <w:rFonts w:ascii="Tahoma" w:hAnsi="Tahoma" w:cs="Tahoma"/>
          <w:b/>
          <w:sz w:val="24"/>
          <w:szCs w:val="24"/>
          <w:lang w:val="pl-PL"/>
        </w:rPr>
        <w:t xml:space="preserve"> požadavků na </w:t>
      </w:r>
      <w:r w:rsidR="00296EBB" w:rsidRPr="00565E41">
        <w:rPr>
          <w:rFonts w:ascii="Tahoma" w:hAnsi="Tahoma" w:cs="Tahoma"/>
          <w:b/>
          <w:sz w:val="24"/>
          <w:szCs w:val="24"/>
          <w:lang w:val="cs-CZ"/>
        </w:rPr>
        <w:t>rozšíření</w:t>
      </w:r>
      <w:r w:rsidR="00296EBB" w:rsidRPr="00045082">
        <w:rPr>
          <w:rFonts w:ascii="Tahoma" w:hAnsi="Tahoma" w:cs="Tahoma"/>
          <w:b/>
          <w:sz w:val="24"/>
          <w:szCs w:val="24"/>
          <w:lang w:val="pl-PL"/>
        </w:rPr>
        <w:t xml:space="preserve"> technologie </w:t>
      </w:r>
      <w:r w:rsidR="00296EBB" w:rsidRPr="00565E41">
        <w:rPr>
          <w:rFonts w:ascii="Tahoma" w:hAnsi="Tahoma" w:cs="Tahoma"/>
          <w:b/>
          <w:sz w:val="24"/>
          <w:szCs w:val="24"/>
          <w:lang w:val="cs-CZ"/>
        </w:rPr>
        <w:t xml:space="preserve">Laboratoře vodíkových technologií (LVT) </w:t>
      </w:r>
      <w:proofErr w:type="spellStart"/>
      <w:r w:rsidR="00EA4A51" w:rsidRPr="00565E41">
        <w:rPr>
          <w:rFonts w:ascii="Tahoma" w:hAnsi="Tahoma" w:cs="Tahoma"/>
          <w:b/>
          <w:sz w:val="24"/>
          <w:szCs w:val="24"/>
          <w:lang w:val="cs-CZ"/>
        </w:rPr>
        <w:t>CEETe</w:t>
      </w:r>
      <w:proofErr w:type="spellEnd"/>
      <w:r w:rsidR="00EA4A51" w:rsidRPr="00565E41">
        <w:rPr>
          <w:rFonts w:ascii="Tahoma" w:hAnsi="Tahoma" w:cs="Tahoma"/>
          <w:b/>
          <w:sz w:val="24"/>
          <w:szCs w:val="24"/>
          <w:lang w:val="cs-CZ"/>
        </w:rPr>
        <w:t xml:space="preserve"> VŠB-TUO o zařízení </w:t>
      </w:r>
      <w:r w:rsidR="00EA4A51" w:rsidRPr="00565E41">
        <w:rPr>
          <w:rFonts w:ascii="Tahoma" w:hAnsi="Tahoma" w:cs="Tahoma"/>
          <w:b/>
          <w:bCs/>
          <w:sz w:val="24"/>
          <w:szCs w:val="24"/>
          <w:lang w:val="cs-CZ"/>
        </w:rPr>
        <w:t>e</w:t>
      </w:r>
      <w:r w:rsidR="001849A4" w:rsidRPr="00565E41">
        <w:rPr>
          <w:rFonts w:ascii="Tahoma" w:hAnsi="Tahoma" w:cs="Tahoma"/>
          <w:b/>
          <w:bCs/>
          <w:sz w:val="24"/>
          <w:szCs w:val="24"/>
          <w:lang w:val="cs-CZ"/>
        </w:rPr>
        <w:t>lek</w:t>
      </w:r>
      <w:r w:rsidR="00296EBB" w:rsidRPr="00565E41">
        <w:rPr>
          <w:rFonts w:ascii="Tahoma" w:hAnsi="Tahoma" w:cs="Tahoma"/>
          <w:b/>
          <w:bCs/>
          <w:sz w:val="24"/>
          <w:szCs w:val="24"/>
          <w:lang w:val="cs-CZ"/>
        </w:rPr>
        <w:t>t</w:t>
      </w:r>
      <w:r w:rsidR="001849A4" w:rsidRPr="00565E41">
        <w:rPr>
          <w:rFonts w:ascii="Tahoma" w:hAnsi="Tahoma" w:cs="Tahoma"/>
          <w:b/>
          <w:bCs/>
          <w:sz w:val="24"/>
          <w:szCs w:val="24"/>
          <w:lang w:val="cs-CZ"/>
        </w:rPr>
        <w:t>rolyzér</w:t>
      </w:r>
      <w:r w:rsidR="00EA4A51" w:rsidRPr="00565E41">
        <w:rPr>
          <w:rFonts w:ascii="Tahoma" w:hAnsi="Tahoma" w:cs="Tahoma"/>
          <w:b/>
          <w:bCs/>
          <w:sz w:val="24"/>
          <w:szCs w:val="24"/>
          <w:lang w:val="cs-CZ"/>
        </w:rPr>
        <w:t>u</w:t>
      </w:r>
      <w:r w:rsidR="001849A4" w:rsidRPr="00565E41">
        <w:rPr>
          <w:rFonts w:ascii="Tahoma" w:hAnsi="Tahoma" w:cs="Tahoma"/>
          <w:b/>
          <w:bCs/>
          <w:sz w:val="24"/>
          <w:szCs w:val="24"/>
          <w:lang w:val="cs-CZ"/>
        </w:rPr>
        <w:t xml:space="preserve"> typu PEM (Proton </w:t>
      </w:r>
      <w:proofErr w:type="spellStart"/>
      <w:r w:rsidR="001849A4" w:rsidRPr="00565E41">
        <w:rPr>
          <w:rFonts w:ascii="Tahoma" w:hAnsi="Tahoma" w:cs="Tahoma"/>
          <w:b/>
          <w:bCs/>
          <w:sz w:val="24"/>
          <w:szCs w:val="24"/>
          <w:lang w:val="cs-CZ"/>
        </w:rPr>
        <w:t>exchange</w:t>
      </w:r>
      <w:proofErr w:type="spellEnd"/>
      <w:r w:rsidR="001849A4" w:rsidRPr="00565E41">
        <w:rPr>
          <w:rFonts w:ascii="Tahoma" w:hAnsi="Tahoma" w:cs="Tahoma"/>
          <w:b/>
          <w:bCs/>
          <w:sz w:val="24"/>
          <w:szCs w:val="24"/>
          <w:lang w:val="cs-CZ"/>
        </w:rPr>
        <w:t xml:space="preserve"> </w:t>
      </w:r>
      <w:proofErr w:type="spellStart"/>
      <w:r w:rsidR="001849A4" w:rsidRPr="00565E41">
        <w:rPr>
          <w:rFonts w:ascii="Tahoma" w:hAnsi="Tahoma" w:cs="Tahoma"/>
          <w:b/>
          <w:bCs/>
          <w:sz w:val="24"/>
          <w:szCs w:val="24"/>
          <w:lang w:val="cs-CZ"/>
        </w:rPr>
        <w:t>membrane</w:t>
      </w:r>
      <w:proofErr w:type="spellEnd"/>
      <w:r w:rsidR="001849A4" w:rsidRPr="00565E41">
        <w:rPr>
          <w:rFonts w:ascii="Tahoma" w:hAnsi="Tahoma" w:cs="Tahoma"/>
          <w:b/>
          <w:bCs/>
          <w:sz w:val="24"/>
          <w:szCs w:val="24"/>
          <w:lang w:val="cs-CZ"/>
        </w:rPr>
        <w:t>)</w:t>
      </w:r>
    </w:p>
    <w:p w14:paraId="2940DA18" w14:textId="6EED3A1A" w:rsidR="00296EBB" w:rsidRPr="00045082" w:rsidRDefault="00744467" w:rsidP="00E37F92">
      <w:pPr>
        <w:pStyle w:val="Odstavecseseznamem"/>
        <w:spacing w:before="360" w:after="0" w:line="240" w:lineRule="auto"/>
        <w:ind w:left="0"/>
        <w:contextualSpacing w:val="0"/>
        <w:jc w:val="both"/>
        <w:rPr>
          <w:rFonts w:ascii="Tahoma" w:hAnsi="Tahoma" w:cs="Tahoma"/>
          <w:b/>
          <w:bCs/>
          <w:color w:val="000000"/>
          <w:u w:val="single"/>
          <w:lang w:val="cs-CZ" w:eastAsia="cs-CZ"/>
        </w:rPr>
      </w:pPr>
      <w:r>
        <w:rPr>
          <w:rFonts w:ascii="Tahoma" w:hAnsi="Tahoma" w:cs="Tahoma"/>
          <w:b/>
          <w:bCs/>
          <w:color w:val="000000"/>
          <w:u w:val="single"/>
          <w:lang w:val="cs-CZ" w:eastAsia="cs-CZ"/>
        </w:rPr>
        <w:t>R</w:t>
      </w:r>
      <w:r w:rsidR="00EA4A51" w:rsidRPr="00045082">
        <w:rPr>
          <w:rFonts w:ascii="Tahoma" w:hAnsi="Tahoma" w:cs="Tahoma"/>
          <w:b/>
          <w:bCs/>
          <w:color w:val="000000"/>
          <w:u w:val="single"/>
          <w:lang w:val="cs-CZ" w:eastAsia="cs-CZ"/>
        </w:rPr>
        <w:t>ozšíření LVT o e</w:t>
      </w:r>
      <w:r w:rsidR="00296EBB" w:rsidRPr="00045082">
        <w:rPr>
          <w:rFonts w:ascii="Tahoma" w:hAnsi="Tahoma" w:cs="Tahoma"/>
          <w:b/>
          <w:bCs/>
          <w:color w:val="000000"/>
          <w:u w:val="single"/>
          <w:lang w:val="cs-CZ" w:eastAsia="cs-CZ"/>
        </w:rPr>
        <w:t>lektrolyzér typ</w:t>
      </w:r>
      <w:r w:rsidR="00EA4A51" w:rsidRPr="00045082">
        <w:rPr>
          <w:rFonts w:ascii="Tahoma" w:hAnsi="Tahoma" w:cs="Tahoma"/>
          <w:b/>
          <w:bCs/>
          <w:color w:val="000000"/>
          <w:u w:val="single"/>
          <w:lang w:val="cs-CZ" w:eastAsia="cs-CZ"/>
        </w:rPr>
        <w:t>u PEM</w:t>
      </w:r>
    </w:p>
    <w:p w14:paraId="2BB82FAB" w14:textId="5E0A1458" w:rsidR="00F86363" w:rsidRDefault="00296EBB" w:rsidP="00697B15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045082">
        <w:rPr>
          <w:rFonts w:ascii="Tahoma" w:hAnsi="Tahoma" w:cs="Tahoma"/>
          <w:sz w:val="20"/>
          <w:szCs w:val="20"/>
          <w:lang w:val="cs-CZ"/>
        </w:rPr>
        <w:t>Elektrolyzér typu PEM</w:t>
      </w:r>
      <w:r w:rsidR="00E56DB6" w:rsidRPr="00045082">
        <w:rPr>
          <w:rFonts w:ascii="Tahoma" w:hAnsi="Tahoma" w:cs="Tahoma"/>
          <w:sz w:val="20"/>
          <w:szCs w:val="20"/>
          <w:lang w:val="cs-CZ"/>
        </w:rPr>
        <w:t xml:space="preserve"> </w:t>
      </w:r>
      <w:r w:rsidRPr="00045082">
        <w:rPr>
          <w:rFonts w:ascii="Tahoma" w:hAnsi="Tahoma" w:cs="Tahoma"/>
          <w:sz w:val="20"/>
          <w:szCs w:val="20"/>
          <w:lang w:val="cs-CZ"/>
        </w:rPr>
        <w:t>bude používán</w:t>
      </w:r>
      <w:r w:rsidR="003309A0" w:rsidRPr="00045082">
        <w:rPr>
          <w:rFonts w:ascii="Tahoma" w:hAnsi="Tahoma" w:cs="Tahoma"/>
          <w:sz w:val="20"/>
          <w:szCs w:val="20"/>
          <w:lang w:val="cs-CZ"/>
        </w:rPr>
        <w:t xml:space="preserve"> </w:t>
      </w:r>
      <w:r w:rsidRPr="00045082">
        <w:rPr>
          <w:rFonts w:ascii="Tahoma" w:hAnsi="Tahoma" w:cs="Tahoma"/>
          <w:sz w:val="20"/>
          <w:szCs w:val="20"/>
          <w:lang w:val="cs-CZ"/>
        </w:rPr>
        <w:t xml:space="preserve">v rámci laboratoře vodíkových technologií (LVT) </w:t>
      </w:r>
      <w:proofErr w:type="spellStart"/>
      <w:r w:rsidRPr="00045082">
        <w:rPr>
          <w:rFonts w:ascii="Tahoma" w:hAnsi="Tahoma" w:cs="Tahoma"/>
          <w:sz w:val="20"/>
          <w:szCs w:val="20"/>
          <w:lang w:val="cs-CZ"/>
        </w:rPr>
        <w:t>CEETe</w:t>
      </w:r>
      <w:proofErr w:type="spellEnd"/>
      <w:r w:rsidRPr="00045082">
        <w:rPr>
          <w:rFonts w:ascii="Tahoma" w:hAnsi="Tahoma" w:cs="Tahoma"/>
          <w:sz w:val="20"/>
          <w:szCs w:val="20"/>
          <w:lang w:val="cs-CZ"/>
        </w:rPr>
        <w:t xml:space="preserve"> VŠB-TUO </w:t>
      </w:r>
      <w:r w:rsidR="003309A0" w:rsidRPr="00045082">
        <w:rPr>
          <w:rFonts w:ascii="Tahoma" w:hAnsi="Tahoma" w:cs="Tahoma"/>
          <w:sz w:val="20"/>
          <w:szCs w:val="20"/>
          <w:lang w:val="cs-CZ"/>
        </w:rPr>
        <w:t>k</w:t>
      </w:r>
      <w:r w:rsidRPr="00045082">
        <w:rPr>
          <w:rFonts w:ascii="Tahoma" w:hAnsi="Tahoma" w:cs="Tahoma"/>
          <w:sz w:val="20"/>
          <w:szCs w:val="20"/>
          <w:lang w:val="cs-CZ"/>
        </w:rPr>
        <w:t xml:space="preserve"> produkci plynného vodíku (H2) splňujícího požadavky stanovené </w:t>
      </w:r>
      <w:r w:rsidR="00E54411" w:rsidRPr="00045082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aktuálně platnou </w:t>
      </w:r>
      <w:r w:rsidRPr="00045082">
        <w:rPr>
          <w:rFonts w:ascii="Tahoma" w:hAnsi="Tahoma" w:cs="Tahoma"/>
          <w:sz w:val="20"/>
          <w:szCs w:val="20"/>
          <w:lang w:val="cs-CZ"/>
        </w:rPr>
        <w:t>normou</w:t>
      </w:r>
      <w:r w:rsidRPr="00045082">
        <w:rPr>
          <w:rFonts w:ascii="Tahoma" w:hAnsi="Tahoma" w:cs="Tahoma"/>
          <w:lang w:val="cs-CZ"/>
        </w:rPr>
        <w:t xml:space="preserve"> </w:t>
      </w:r>
      <w:r w:rsidRPr="00045082">
        <w:rPr>
          <w:rFonts w:ascii="Tahoma" w:hAnsi="Tahoma" w:cs="Tahoma"/>
          <w:sz w:val="20"/>
          <w:szCs w:val="20"/>
          <w:lang w:val="cs-CZ"/>
        </w:rPr>
        <w:t>ČSN ISO 14687 (656520) s produkční kapacitou cca 6 Nm</w:t>
      </w:r>
      <w:r w:rsidRPr="00C075A1">
        <w:rPr>
          <w:rFonts w:ascii="Tahoma" w:hAnsi="Tahoma" w:cs="Tahoma"/>
          <w:sz w:val="20"/>
          <w:szCs w:val="20"/>
          <w:vertAlign w:val="superscript"/>
          <w:lang w:val="cs-CZ"/>
        </w:rPr>
        <w:t>3</w:t>
      </w:r>
      <w:r w:rsidRPr="00045082">
        <w:rPr>
          <w:rFonts w:ascii="Tahoma" w:hAnsi="Tahoma" w:cs="Tahoma"/>
          <w:sz w:val="20"/>
          <w:szCs w:val="20"/>
          <w:lang w:val="cs-CZ"/>
        </w:rPr>
        <w:t>/h</w:t>
      </w:r>
      <w:r w:rsidR="00E54411" w:rsidRPr="00045082">
        <w:rPr>
          <w:rFonts w:ascii="Tahoma" w:hAnsi="Tahoma" w:cs="Tahoma"/>
          <w:sz w:val="20"/>
          <w:szCs w:val="20"/>
          <w:lang w:val="cs-CZ"/>
        </w:rPr>
        <w:t>. Navržené zařízení m</w:t>
      </w:r>
      <w:r w:rsidR="003309A0" w:rsidRPr="00045082">
        <w:rPr>
          <w:rFonts w:ascii="Tahoma" w:hAnsi="Tahoma" w:cs="Tahoma"/>
          <w:sz w:val="20"/>
          <w:szCs w:val="20"/>
          <w:lang w:val="cs-CZ"/>
        </w:rPr>
        <w:t xml:space="preserve">usí </w:t>
      </w:r>
      <w:r w:rsidR="00E54411" w:rsidRPr="00045082">
        <w:rPr>
          <w:rFonts w:ascii="Tahoma" w:hAnsi="Tahoma" w:cs="Tahoma"/>
          <w:sz w:val="20"/>
          <w:szCs w:val="20"/>
          <w:lang w:val="cs-CZ"/>
        </w:rPr>
        <w:t>umožnit jeho instalaci do určených prostor ve vodíkové laboratoři (LVT), dále jeho napojení na stávající návazné technologie LVT a spřažené technologie vodíkové plnící stanice (VPS) a vyhovět z hlediska bezpečnosti dle plat</w:t>
      </w:r>
      <w:r w:rsidR="00F85CC5" w:rsidRPr="00045082">
        <w:rPr>
          <w:rFonts w:ascii="Tahoma" w:hAnsi="Tahoma" w:cs="Tahoma"/>
          <w:sz w:val="20"/>
          <w:szCs w:val="20"/>
          <w:lang w:val="cs-CZ"/>
        </w:rPr>
        <w:t>né legislativy a platných předpisů provozovatele (CEET VŠB-TUO)</w:t>
      </w:r>
      <w:r w:rsidR="002219A8" w:rsidRPr="00045082">
        <w:rPr>
          <w:rFonts w:ascii="Tahoma" w:hAnsi="Tahoma" w:cs="Tahoma"/>
          <w:color w:val="000000" w:themeColor="text1"/>
          <w:sz w:val="20"/>
          <w:szCs w:val="20"/>
          <w:lang w:val="cs-CZ"/>
        </w:rPr>
        <w:t>.</w:t>
      </w:r>
    </w:p>
    <w:p w14:paraId="45A1C8BB" w14:textId="4C1CDDB5" w:rsidR="00C075A1" w:rsidRDefault="00C075A1" w:rsidP="00697B15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Rozšíření bude provedeno dle dokumentu </w:t>
      </w:r>
      <w:r>
        <w:rPr>
          <w:rFonts w:ascii="Tahoma" w:hAnsi="Tahoma" w:cs="Tahoma"/>
          <w:sz w:val="20"/>
          <w:szCs w:val="20"/>
          <w:lang w:val="cs-CZ"/>
        </w:rPr>
        <w:t>„</w:t>
      </w:r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>Projektov</w:t>
      </w:r>
      <w:r>
        <w:rPr>
          <w:rFonts w:ascii="Tahoma" w:hAnsi="Tahoma" w:cs="Tahoma"/>
          <w:i/>
          <w:iCs/>
          <w:sz w:val="20"/>
          <w:szCs w:val="20"/>
          <w:lang w:val="cs-CZ"/>
        </w:rPr>
        <w:t>á</w:t>
      </w:r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 xml:space="preserve"> dokumentac</w:t>
      </w:r>
      <w:r>
        <w:rPr>
          <w:rFonts w:ascii="Tahoma" w:hAnsi="Tahoma" w:cs="Tahoma"/>
          <w:i/>
          <w:iCs/>
          <w:sz w:val="20"/>
          <w:szCs w:val="20"/>
          <w:lang w:val="cs-CZ"/>
        </w:rPr>
        <w:t>e</w:t>
      </w:r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 xml:space="preserve"> pro rozšíření technologie Laboratoře vodíkových technologií (LVT) </w:t>
      </w:r>
      <w:proofErr w:type="spellStart"/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>CEETe</w:t>
      </w:r>
      <w:proofErr w:type="spellEnd"/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 xml:space="preserve"> VŠB-TUO o zařízení elektrolyzéru typu PEM (Proton Exchange </w:t>
      </w:r>
      <w:proofErr w:type="spellStart"/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>Membrane</w:t>
      </w:r>
      <w:proofErr w:type="spellEnd"/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>)</w:t>
      </w:r>
      <w:r>
        <w:rPr>
          <w:rFonts w:ascii="Tahoma" w:hAnsi="Tahoma" w:cs="Tahoma"/>
          <w:sz w:val="20"/>
          <w:szCs w:val="20"/>
          <w:lang w:val="cs-CZ"/>
        </w:rPr>
        <w:t>“, který tvoří přílohu č. 7 Zadávací dokumentace veřejné zakázky „</w:t>
      </w:r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>Rozšíření laboratoře vodíkových technologií o zařízení elektrolyzéru typu PEM</w:t>
      </w:r>
      <w:r>
        <w:rPr>
          <w:rFonts w:ascii="Tahoma" w:hAnsi="Tahoma" w:cs="Tahoma"/>
          <w:sz w:val="20"/>
          <w:szCs w:val="20"/>
          <w:lang w:val="cs-CZ"/>
        </w:rPr>
        <w:t>“</w:t>
      </w:r>
      <w:r w:rsidRPr="00C075A1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 xml:space="preserve">(dále jen „Projektová </w:t>
      </w:r>
      <w:r w:rsidRPr="00EB635F">
        <w:rPr>
          <w:rFonts w:ascii="Tahoma" w:hAnsi="Tahoma" w:cs="Tahoma"/>
          <w:sz w:val="20"/>
          <w:szCs w:val="20"/>
          <w:lang w:val="cs-CZ"/>
        </w:rPr>
        <w:t>dokumentace“).</w:t>
      </w:r>
    </w:p>
    <w:p w14:paraId="51B516E2" w14:textId="441D7903" w:rsidR="00EB635F" w:rsidRPr="00EB635F" w:rsidRDefault="00E37F92" w:rsidP="00E37F92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Rozšíření dále musí respektovat „</w:t>
      </w:r>
      <w:r w:rsidRPr="00E37F92">
        <w:rPr>
          <w:rFonts w:ascii="Tahoma" w:hAnsi="Tahoma" w:cs="Tahoma"/>
          <w:i/>
          <w:iCs/>
          <w:color w:val="000000" w:themeColor="text1"/>
          <w:sz w:val="20"/>
          <w:szCs w:val="20"/>
          <w:lang w:val="cs-CZ"/>
        </w:rPr>
        <w:t xml:space="preserve">Odborný </w:t>
      </w:r>
      <w:proofErr w:type="gramStart"/>
      <w:r w:rsidRPr="00E37F92">
        <w:rPr>
          <w:rFonts w:ascii="Tahoma" w:hAnsi="Tahoma" w:cs="Tahoma"/>
          <w:i/>
          <w:iCs/>
          <w:color w:val="000000" w:themeColor="text1"/>
          <w:sz w:val="20"/>
          <w:szCs w:val="20"/>
          <w:lang w:val="cs-CZ"/>
        </w:rPr>
        <w:t>posudek - Analýza</w:t>
      </w:r>
      <w:proofErr w:type="gramEnd"/>
      <w:r w:rsidRPr="00E37F92">
        <w:rPr>
          <w:rFonts w:ascii="Tahoma" w:hAnsi="Tahoma" w:cs="Tahoma"/>
          <w:i/>
          <w:iCs/>
          <w:color w:val="000000" w:themeColor="text1"/>
          <w:sz w:val="20"/>
          <w:szCs w:val="20"/>
          <w:lang w:val="cs-CZ"/>
        </w:rPr>
        <w:t xml:space="preserve"> instalace zařízení pro elektrolytickou výrobu vodíku v laboratoři vodíkových technologií z hlediska rizika výbuchu</w:t>
      </w: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“</w:t>
      </w:r>
      <w:r w:rsidRPr="00E37F92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>který tvoří přílohu č. 8 Zadávací dokumentace veřejné zakázky „</w:t>
      </w:r>
      <w:r w:rsidRPr="00C075A1">
        <w:rPr>
          <w:rFonts w:ascii="Tahoma" w:hAnsi="Tahoma" w:cs="Tahoma"/>
          <w:i/>
          <w:iCs/>
          <w:sz w:val="20"/>
          <w:szCs w:val="20"/>
          <w:lang w:val="cs-CZ"/>
        </w:rPr>
        <w:t>Rozšíření laboratoře vodíkových technologií o zařízení elektrolyzéru typu PEM</w:t>
      </w:r>
      <w:r>
        <w:rPr>
          <w:rFonts w:ascii="Tahoma" w:hAnsi="Tahoma" w:cs="Tahoma"/>
          <w:sz w:val="20"/>
          <w:szCs w:val="20"/>
          <w:lang w:val="cs-CZ"/>
        </w:rPr>
        <w:t>“</w:t>
      </w:r>
      <w:r w:rsidRPr="00C075A1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>(dále jen „Odborný posudek</w:t>
      </w:r>
      <w:r w:rsidRPr="00EB635F">
        <w:rPr>
          <w:rFonts w:ascii="Tahoma" w:hAnsi="Tahoma" w:cs="Tahoma"/>
          <w:sz w:val="20"/>
          <w:szCs w:val="20"/>
          <w:lang w:val="cs-CZ"/>
        </w:rPr>
        <w:t>“).</w:t>
      </w:r>
    </w:p>
    <w:p w14:paraId="0AFB0376" w14:textId="7430DE82" w:rsidR="00F85CC5" w:rsidRPr="00420327" w:rsidRDefault="00420327" w:rsidP="00C075A1">
      <w:pPr>
        <w:pStyle w:val="Odstavecseseznamem"/>
        <w:spacing w:before="360" w:after="0" w:line="240" w:lineRule="auto"/>
        <w:ind w:left="0"/>
        <w:contextualSpacing w:val="0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EB635F">
        <w:rPr>
          <w:rFonts w:ascii="Tahoma" w:hAnsi="Tahoma" w:cs="Tahoma"/>
          <w:b/>
          <w:color w:val="000000" w:themeColor="text1"/>
          <w:sz w:val="20"/>
          <w:szCs w:val="20"/>
          <w:lang w:val="cs-CZ"/>
        </w:rPr>
        <w:t>Minimální</w:t>
      </w:r>
      <w:r w:rsidRPr="00420327">
        <w:rPr>
          <w:rFonts w:ascii="Tahoma" w:hAnsi="Tahoma" w:cs="Tahoma"/>
          <w:b/>
          <w:color w:val="000000" w:themeColor="text1"/>
          <w:sz w:val="20"/>
          <w:szCs w:val="20"/>
          <w:lang w:val="cs-CZ"/>
        </w:rPr>
        <w:t xml:space="preserve"> součásti dodávky a minimální technické parametry:</w:t>
      </w:r>
    </w:p>
    <w:p w14:paraId="6181A8E7" w14:textId="4DB76515" w:rsidR="00F86363" w:rsidRPr="00045082" w:rsidRDefault="00420327" w:rsidP="00C075A1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  <w:lang w:val="cs-CZ"/>
        </w:rPr>
      </w:pP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E</w:t>
      </w:r>
      <w:r w:rsidR="00A573E3" w:rsidRPr="00045082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lek</w:t>
      </w:r>
      <w:r w:rsidR="00E9345B" w:rsidRPr="00045082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t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rolyzér</w:t>
      </w:r>
      <w:r w:rsidR="00A573E3" w:rsidRPr="00045082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 xml:space="preserve"> typu</w:t>
      </w:r>
      <w:r w:rsidR="00045082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 xml:space="preserve"> PEM</w:t>
      </w:r>
    </w:p>
    <w:p w14:paraId="6F7441F1" w14:textId="5248C1AA" w:rsidR="00A573E3" w:rsidRDefault="00431276" w:rsidP="00E37F92">
      <w:pPr>
        <w:pStyle w:val="Odstavecseseznamem"/>
        <w:numPr>
          <w:ilvl w:val="0"/>
          <w:numId w:val="11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Dodávka zařízení elektrolyzéru typu PEM </w:t>
      </w:r>
      <w:r w:rsidR="00B04C26">
        <w:rPr>
          <w:rFonts w:ascii="Tahoma" w:hAnsi="Tahoma" w:cs="Tahoma"/>
          <w:sz w:val="20"/>
          <w:szCs w:val="20"/>
          <w:lang w:val="cs-CZ"/>
        </w:rPr>
        <w:t>včetně součástí nutných pro samostatný provoz, sušičky výstupního vodíku a řídicího systému</w:t>
      </w:r>
      <w:r>
        <w:rPr>
          <w:rFonts w:ascii="Tahoma" w:hAnsi="Tahoma" w:cs="Tahoma"/>
          <w:sz w:val="20"/>
          <w:szCs w:val="20"/>
          <w:lang w:val="cs-CZ"/>
        </w:rPr>
        <w:t xml:space="preserve"> dle specifikací uvedených </w:t>
      </w:r>
      <w:r w:rsidR="00C075A1">
        <w:rPr>
          <w:rFonts w:ascii="Tahoma" w:hAnsi="Tahoma" w:cs="Tahoma"/>
          <w:sz w:val="20"/>
          <w:szCs w:val="20"/>
          <w:lang w:val="cs-CZ"/>
        </w:rPr>
        <w:t>Projektové dokumentaci</w:t>
      </w:r>
      <w:r w:rsidR="00B04C26">
        <w:rPr>
          <w:rFonts w:ascii="Tahoma" w:hAnsi="Tahoma" w:cs="Tahoma"/>
          <w:sz w:val="20"/>
          <w:szCs w:val="20"/>
          <w:lang w:val="cs-CZ"/>
        </w:rPr>
        <w:t>, kapitol</w:t>
      </w:r>
      <w:r w:rsidR="00C075A1">
        <w:rPr>
          <w:rFonts w:ascii="Tahoma" w:hAnsi="Tahoma" w:cs="Tahoma"/>
          <w:sz w:val="20"/>
          <w:szCs w:val="20"/>
          <w:lang w:val="cs-CZ"/>
        </w:rPr>
        <w:t>ách</w:t>
      </w:r>
      <w:r w:rsidR="00B04C26">
        <w:rPr>
          <w:rFonts w:ascii="Tahoma" w:hAnsi="Tahoma" w:cs="Tahoma"/>
          <w:sz w:val="20"/>
          <w:szCs w:val="20"/>
          <w:lang w:val="cs-CZ"/>
        </w:rPr>
        <w:t xml:space="preserve"> 1, 3 a 4</w:t>
      </w:r>
      <w:r w:rsidR="004136EA" w:rsidRPr="00045082">
        <w:rPr>
          <w:rFonts w:ascii="Tahoma" w:hAnsi="Tahoma" w:cs="Tahoma"/>
          <w:sz w:val="20"/>
          <w:szCs w:val="20"/>
          <w:lang w:val="cs-CZ"/>
        </w:rPr>
        <w:t>.</w:t>
      </w:r>
    </w:p>
    <w:p w14:paraId="20448304" w14:textId="6E5E46C4" w:rsidR="0005637C" w:rsidRPr="0005637C" w:rsidRDefault="0005637C" w:rsidP="00E37F92">
      <w:pPr>
        <w:pStyle w:val="Odstavecseseznamem"/>
        <w:numPr>
          <w:ilvl w:val="0"/>
          <w:numId w:val="11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Z hlediska bezpečnosti musí dodávka respektovat </w:t>
      </w:r>
      <w:r w:rsidRPr="0005637C">
        <w:rPr>
          <w:rFonts w:ascii="Tahoma" w:hAnsi="Tahoma" w:cs="Tahoma"/>
          <w:sz w:val="20"/>
          <w:szCs w:val="20"/>
          <w:lang w:val="cs-CZ"/>
        </w:rPr>
        <w:t>Odborný posudek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73D28BBF" w14:textId="6CD97C03" w:rsidR="00B04C26" w:rsidRPr="00B04C26" w:rsidRDefault="001D087B" w:rsidP="00E37F92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</w:pPr>
      <w:r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I</w:t>
      </w:r>
      <w:r w:rsidR="00F85CC5"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 xml:space="preserve">nstalace </w:t>
      </w:r>
      <w:r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dodávaného</w:t>
      </w:r>
      <w:r w:rsidR="00F85CC5"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 xml:space="preserve"> elektrolyzéru do určených prostor v</w:t>
      </w:r>
      <w:r w:rsidR="00B04C26"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 </w:t>
      </w:r>
      <w:r w:rsidR="00F85CC5"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LVT</w:t>
      </w:r>
      <w:r w:rsidR="00B04C26"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 xml:space="preserve"> </w:t>
      </w:r>
      <w:r w:rsid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 xml:space="preserve">a jeho </w:t>
      </w:r>
      <w:r w:rsidR="00B04C26" w:rsidRPr="00B04C26">
        <w:rPr>
          <w:rFonts w:ascii="Tahoma" w:hAnsi="Tahoma" w:cs="Tahoma"/>
          <w:b/>
          <w:bCs/>
          <w:color w:val="000000"/>
          <w:sz w:val="20"/>
          <w:szCs w:val="20"/>
          <w:u w:val="single"/>
          <w:lang w:val="cs-CZ" w:eastAsia="cs-CZ"/>
        </w:rPr>
        <w:t>napojení na návazné technologie LVT</w:t>
      </w:r>
    </w:p>
    <w:p w14:paraId="2E67D4E4" w14:textId="605EF82E" w:rsidR="0005637C" w:rsidRDefault="0005637C" w:rsidP="00E37F92">
      <w:pPr>
        <w:pStyle w:val="Odstavecseseznamem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Doprava</w:t>
      </w:r>
    </w:p>
    <w:p w14:paraId="732E64DA" w14:textId="02A0F345" w:rsidR="00F85CC5" w:rsidRPr="00045082" w:rsidRDefault="00B04C26" w:rsidP="00E37F92">
      <w:pPr>
        <w:pStyle w:val="Odstavecseseznamem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Z</w:t>
      </w:r>
      <w:r w:rsidR="00F85CC5" w:rsidRPr="00045082">
        <w:rPr>
          <w:rFonts w:ascii="Tahoma" w:hAnsi="Tahoma" w:cs="Tahoma"/>
          <w:sz w:val="20"/>
          <w:szCs w:val="20"/>
          <w:lang w:val="cs-CZ"/>
        </w:rPr>
        <w:t>ástavb</w:t>
      </w:r>
      <w:r>
        <w:rPr>
          <w:rFonts w:ascii="Tahoma" w:hAnsi="Tahoma" w:cs="Tahoma"/>
          <w:sz w:val="20"/>
          <w:szCs w:val="20"/>
          <w:lang w:val="cs-CZ"/>
        </w:rPr>
        <w:t>a</w:t>
      </w:r>
      <w:r w:rsidR="00F85CC5" w:rsidRPr="00045082">
        <w:rPr>
          <w:rFonts w:ascii="Tahoma" w:hAnsi="Tahoma" w:cs="Tahoma"/>
          <w:sz w:val="20"/>
          <w:szCs w:val="20"/>
          <w:lang w:val="cs-CZ"/>
        </w:rPr>
        <w:t xml:space="preserve"> elektrolyzéru do určených prostor LVT dle</w:t>
      </w:r>
      <w:r>
        <w:rPr>
          <w:rFonts w:ascii="Tahoma" w:hAnsi="Tahoma" w:cs="Tahoma"/>
          <w:sz w:val="20"/>
          <w:szCs w:val="20"/>
          <w:lang w:val="cs-CZ"/>
        </w:rPr>
        <w:t xml:space="preserve"> specifikací uvedených </w:t>
      </w:r>
      <w:r w:rsidRPr="00431276">
        <w:rPr>
          <w:rFonts w:ascii="Tahoma" w:hAnsi="Tahoma" w:cs="Tahoma"/>
          <w:sz w:val="20"/>
          <w:szCs w:val="20"/>
          <w:lang w:val="cs-CZ"/>
        </w:rPr>
        <w:t>Projektov</w:t>
      </w:r>
      <w:r w:rsidR="00E37F92">
        <w:rPr>
          <w:rFonts w:ascii="Tahoma" w:hAnsi="Tahoma" w:cs="Tahoma"/>
          <w:sz w:val="20"/>
          <w:szCs w:val="20"/>
          <w:lang w:val="cs-CZ"/>
        </w:rPr>
        <w:t>é</w:t>
      </w:r>
      <w:r w:rsidRPr="00431276">
        <w:rPr>
          <w:rFonts w:ascii="Tahoma" w:hAnsi="Tahoma" w:cs="Tahoma"/>
          <w:sz w:val="20"/>
          <w:szCs w:val="20"/>
          <w:lang w:val="cs-CZ"/>
        </w:rPr>
        <w:t xml:space="preserve"> dokumentac</w:t>
      </w:r>
      <w:r w:rsidR="00E37F92">
        <w:rPr>
          <w:rFonts w:ascii="Tahoma" w:hAnsi="Tahoma" w:cs="Tahoma"/>
          <w:sz w:val="20"/>
          <w:szCs w:val="20"/>
          <w:lang w:val="cs-CZ"/>
        </w:rPr>
        <w:t>i</w:t>
      </w:r>
      <w:r>
        <w:rPr>
          <w:rFonts w:ascii="Tahoma" w:hAnsi="Tahoma" w:cs="Tahoma"/>
          <w:sz w:val="20"/>
          <w:szCs w:val="20"/>
          <w:lang w:val="cs-CZ"/>
        </w:rPr>
        <w:t>, kapitol</w:t>
      </w:r>
      <w:r w:rsidR="00E37F92">
        <w:rPr>
          <w:rFonts w:ascii="Tahoma" w:hAnsi="Tahoma" w:cs="Tahoma"/>
          <w:sz w:val="20"/>
          <w:szCs w:val="20"/>
          <w:lang w:val="cs-CZ"/>
        </w:rPr>
        <w:t>e</w:t>
      </w:r>
      <w:r>
        <w:rPr>
          <w:rFonts w:ascii="Tahoma" w:hAnsi="Tahoma" w:cs="Tahoma"/>
          <w:sz w:val="20"/>
          <w:szCs w:val="20"/>
          <w:lang w:val="cs-CZ"/>
        </w:rPr>
        <w:t xml:space="preserve"> 2 a 5</w:t>
      </w:r>
      <w:r w:rsidR="004136EA" w:rsidRPr="00045082">
        <w:rPr>
          <w:rFonts w:ascii="Tahoma" w:hAnsi="Tahoma" w:cs="Tahoma"/>
          <w:sz w:val="20"/>
          <w:szCs w:val="20"/>
          <w:lang w:val="cs-CZ"/>
        </w:rPr>
        <w:t>.</w:t>
      </w:r>
    </w:p>
    <w:p w14:paraId="39D75D5C" w14:textId="0E4F1859" w:rsidR="00F85CC5" w:rsidRPr="00045082" w:rsidRDefault="00B04C26" w:rsidP="00E37F92">
      <w:pPr>
        <w:pStyle w:val="Odstavecseseznamem"/>
        <w:numPr>
          <w:ilvl w:val="0"/>
          <w:numId w:val="10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Z hlediska </w:t>
      </w:r>
      <w:r w:rsidR="0005637C">
        <w:rPr>
          <w:rFonts w:ascii="Tahoma" w:hAnsi="Tahoma" w:cs="Tahoma"/>
          <w:sz w:val="20"/>
          <w:szCs w:val="20"/>
          <w:lang w:val="cs-CZ"/>
        </w:rPr>
        <w:t xml:space="preserve">bezpečnosti musí dodávka respektovat </w:t>
      </w:r>
      <w:r w:rsidR="0005637C" w:rsidRPr="0005637C">
        <w:rPr>
          <w:rFonts w:ascii="Tahoma" w:hAnsi="Tahoma" w:cs="Tahoma"/>
          <w:sz w:val="20"/>
          <w:szCs w:val="20"/>
          <w:lang w:val="cs-CZ"/>
        </w:rPr>
        <w:t>Odborný posudek</w:t>
      </w:r>
      <w:r w:rsidR="0005637C">
        <w:rPr>
          <w:rFonts w:ascii="Tahoma" w:hAnsi="Tahoma" w:cs="Tahoma"/>
          <w:sz w:val="20"/>
          <w:szCs w:val="20"/>
          <w:lang w:val="cs-CZ"/>
        </w:rPr>
        <w:t>.</w:t>
      </w:r>
    </w:p>
    <w:p w14:paraId="75393B42" w14:textId="77777777" w:rsidR="0005637C" w:rsidRPr="00697B15" w:rsidRDefault="0005637C" w:rsidP="00E37F92">
      <w:pPr>
        <w:pStyle w:val="Odstavecseseznamem"/>
        <w:keepNext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  <w:lang w:val="cs-CZ"/>
        </w:rPr>
      </w:pPr>
      <w:r w:rsidRPr="00697B15">
        <w:rPr>
          <w:rFonts w:ascii="Tahoma" w:hAnsi="Tahoma" w:cs="Tahoma"/>
          <w:b/>
          <w:bCs/>
          <w:sz w:val="20"/>
          <w:szCs w:val="20"/>
          <w:u w:val="single"/>
          <w:lang w:val="cs-CZ"/>
        </w:rPr>
        <w:t>Další požadované součásti dodávky</w:t>
      </w:r>
    </w:p>
    <w:p w14:paraId="3EF97832" w14:textId="2F0A04D3" w:rsidR="0005637C" w:rsidRDefault="0005637C" w:rsidP="00E37F92">
      <w:pPr>
        <w:pStyle w:val="Odstavecseseznamem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U</w:t>
      </w:r>
      <w:r w:rsidRPr="00697B15">
        <w:rPr>
          <w:rFonts w:ascii="Tahoma" w:hAnsi="Tahoma" w:cs="Tahoma"/>
          <w:sz w:val="20"/>
          <w:szCs w:val="20"/>
          <w:lang w:val="cs-CZ"/>
        </w:rPr>
        <w:t>vedení do provozu</w:t>
      </w:r>
    </w:p>
    <w:p w14:paraId="33EA9A31" w14:textId="4C700D6D" w:rsidR="0005637C" w:rsidRPr="00697B15" w:rsidRDefault="0005637C" w:rsidP="00E37F92">
      <w:pPr>
        <w:pStyle w:val="Odstavecseseznamem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Ověření součinnosti řídicího systému dodávaného elektrolyzéru s řídicím systémem LVT</w:t>
      </w:r>
    </w:p>
    <w:p w14:paraId="0384DEA0" w14:textId="77777777" w:rsidR="0005637C" w:rsidRDefault="0005637C" w:rsidP="00E37F92">
      <w:pPr>
        <w:pStyle w:val="Odstavecseseznamem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697B15">
        <w:rPr>
          <w:rFonts w:ascii="Tahoma" w:hAnsi="Tahoma" w:cs="Tahoma"/>
          <w:sz w:val="20"/>
          <w:szCs w:val="20"/>
          <w:lang w:val="cs-CZ"/>
        </w:rPr>
        <w:t>Zaškolení obsluhy</w:t>
      </w:r>
    </w:p>
    <w:p w14:paraId="1B5D460B" w14:textId="523BA84D" w:rsidR="0005637C" w:rsidRDefault="0005637C" w:rsidP="00E37F92">
      <w:pPr>
        <w:pStyle w:val="Odstavecseseznamem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697B15">
        <w:rPr>
          <w:rFonts w:ascii="Tahoma" w:hAnsi="Tahoma" w:cs="Tahoma"/>
          <w:sz w:val="20"/>
          <w:szCs w:val="20"/>
          <w:lang w:val="cs-CZ"/>
        </w:rPr>
        <w:t>Dokumentace s prohláš</w:t>
      </w:r>
      <w:r w:rsidR="008B6B6E">
        <w:rPr>
          <w:rFonts w:ascii="Tahoma" w:hAnsi="Tahoma" w:cs="Tahoma"/>
          <w:sz w:val="20"/>
          <w:szCs w:val="20"/>
          <w:lang w:val="cs-CZ"/>
        </w:rPr>
        <w:t>ením o shodě,</w:t>
      </w:r>
      <w:r w:rsidRPr="00697B15">
        <w:rPr>
          <w:rFonts w:ascii="Tahoma" w:hAnsi="Tahoma" w:cs="Tahoma"/>
          <w:sz w:val="20"/>
          <w:szCs w:val="20"/>
          <w:lang w:val="cs-CZ"/>
        </w:rPr>
        <w:t xml:space="preserve"> manuály</w:t>
      </w:r>
      <w:r w:rsidR="008B6B6E">
        <w:rPr>
          <w:rFonts w:ascii="Tahoma" w:hAnsi="Tahoma" w:cs="Tahoma"/>
          <w:sz w:val="20"/>
          <w:szCs w:val="20"/>
          <w:lang w:val="cs-CZ"/>
        </w:rPr>
        <w:t>, popis protokolu komunikačního rozhraní, časový plán servisních prací.</w:t>
      </w:r>
    </w:p>
    <w:p w14:paraId="6E5D47B1" w14:textId="07A6E492" w:rsidR="008B6B6E" w:rsidRDefault="008B6B6E" w:rsidP="00E37F92">
      <w:pPr>
        <w:pStyle w:val="Odstavecseseznamem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Výchozí revize elektro, plynová</w:t>
      </w:r>
    </w:p>
    <w:p w14:paraId="6B420DFB" w14:textId="572B8B65" w:rsidR="00021DAB" w:rsidRDefault="00021DAB" w:rsidP="00E37F92">
      <w:pPr>
        <w:pStyle w:val="Odstavecseseznamem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5-letý servisní plán</w:t>
      </w:r>
    </w:p>
    <w:p w14:paraId="55B47986" w14:textId="49173D14" w:rsidR="008B6B6E" w:rsidRPr="00C075A1" w:rsidRDefault="00C075A1" w:rsidP="00E37F92">
      <w:pPr>
        <w:pStyle w:val="Odstavecseseznamem"/>
        <w:keepNext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bCs/>
          <w:sz w:val="20"/>
          <w:szCs w:val="20"/>
          <w:lang w:val="cs-CZ"/>
        </w:rPr>
      </w:pPr>
      <w:r>
        <w:rPr>
          <w:rFonts w:ascii="Tahoma" w:hAnsi="Tahoma" w:cs="Tahoma"/>
          <w:b/>
          <w:bCs/>
          <w:sz w:val="20"/>
          <w:szCs w:val="20"/>
          <w:lang w:val="cs-CZ"/>
        </w:rPr>
        <w:t>Efektivita zařízení</w:t>
      </w:r>
    </w:p>
    <w:p w14:paraId="185B1C3A" w14:textId="69969DEA" w:rsidR="00C075A1" w:rsidRPr="00E37F92" w:rsidRDefault="00C075A1" w:rsidP="00E37F92">
      <w:pPr>
        <w:pStyle w:val="Odstavecseseznamem"/>
        <w:numPr>
          <w:ilvl w:val="0"/>
          <w:numId w:val="7"/>
        </w:numPr>
        <w:spacing w:before="60" w:after="0" w:line="240" w:lineRule="auto"/>
        <w:ind w:left="714" w:hanging="357"/>
        <w:contextualSpacing w:val="0"/>
        <w:jc w:val="both"/>
        <w:rPr>
          <w:lang w:val="cs-CZ"/>
        </w:rPr>
      </w:pPr>
      <w:r w:rsidRPr="003A3040">
        <w:rPr>
          <w:rFonts w:ascii="Tahoma" w:hAnsi="Tahoma" w:cs="Tahoma"/>
          <w:sz w:val="20"/>
          <w:szCs w:val="20"/>
          <w:lang w:val="cs-CZ"/>
        </w:rPr>
        <w:t>Dodávané zařízení musí operovat s energetickou účinností</w:t>
      </w:r>
      <w:r w:rsidRPr="00E37F92">
        <w:rPr>
          <w:lang w:val="cs-CZ"/>
        </w:rPr>
        <w:t xml:space="preserve"> </w:t>
      </w:r>
      <w:r w:rsidR="00E37F92" w:rsidRPr="00E37F92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  <w:lang w:val="cs-CZ"/>
        </w:rPr>
        <w:t>uvede účastník, min. však 50 – hodnotící kritérium č. 2</w:t>
      </w:r>
      <w:r w:rsidR="00E37F92" w:rsidRPr="00E37F92">
        <w:rPr>
          <w:lang w:val="cs-CZ"/>
        </w:rPr>
        <w:t xml:space="preserve"> </w:t>
      </w:r>
      <w:r w:rsidRPr="003A3040">
        <w:rPr>
          <w:rFonts w:ascii="Tahoma" w:hAnsi="Tahoma" w:cs="Tahoma"/>
          <w:sz w:val="20"/>
          <w:szCs w:val="20"/>
          <w:lang w:val="cs-CZ"/>
        </w:rPr>
        <w:t>% nebo lepší.</w:t>
      </w:r>
      <w:r w:rsidRPr="00E37F92">
        <w:rPr>
          <w:lang w:val="cs-CZ"/>
        </w:rPr>
        <w:t xml:space="preserve"> </w:t>
      </w:r>
    </w:p>
    <w:sectPr w:rsidR="00C075A1" w:rsidRPr="00E3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B81"/>
    <w:multiLevelType w:val="hybridMultilevel"/>
    <w:tmpl w:val="D8FCF17A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1054"/>
    <w:multiLevelType w:val="hybridMultilevel"/>
    <w:tmpl w:val="61905F04"/>
    <w:lvl w:ilvl="0" w:tplc="B1B4EB8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8F1"/>
    <w:multiLevelType w:val="hybridMultilevel"/>
    <w:tmpl w:val="46F8F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121A"/>
    <w:multiLevelType w:val="hybridMultilevel"/>
    <w:tmpl w:val="87E851E0"/>
    <w:lvl w:ilvl="0" w:tplc="8F94A506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852D70"/>
    <w:multiLevelType w:val="hybridMultilevel"/>
    <w:tmpl w:val="4A8AE3D2"/>
    <w:lvl w:ilvl="0" w:tplc="91C60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934C7"/>
    <w:multiLevelType w:val="hybridMultilevel"/>
    <w:tmpl w:val="CACC8B2E"/>
    <w:lvl w:ilvl="0" w:tplc="91C60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52BB4"/>
    <w:multiLevelType w:val="hybridMultilevel"/>
    <w:tmpl w:val="B88A13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E855A2"/>
    <w:multiLevelType w:val="hybridMultilevel"/>
    <w:tmpl w:val="D4601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767EA1"/>
    <w:multiLevelType w:val="hybridMultilevel"/>
    <w:tmpl w:val="706AEF7E"/>
    <w:lvl w:ilvl="0" w:tplc="91C60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C188B"/>
    <w:multiLevelType w:val="hybridMultilevel"/>
    <w:tmpl w:val="7480D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10B43"/>
    <w:multiLevelType w:val="hybridMultilevel"/>
    <w:tmpl w:val="67B067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84A64"/>
    <w:multiLevelType w:val="hybridMultilevel"/>
    <w:tmpl w:val="4386C32E"/>
    <w:lvl w:ilvl="0" w:tplc="91C60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10EFA"/>
    <w:multiLevelType w:val="hybridMultilevel"/>
    <w:tmpl w:val="5FF0D7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65736C"/>
    <w:multiLevelType w:val="hybridMultilevel"/>
    <w:tmpl w:val="45E274E6"/>
    <w:lvl w:ilvl="0" w:tplc="91C60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505E"/>
    <w:multiLevelType w:val="hybridMultilevel"/>
    <w:tmpl w:val="4018497C"/>
    <w:lvl w:ilvl="0" w:tplc="91C60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9958">
    <w:abstractNumId w:val="2"/>
  </w:num>
  <w:num w:numId="2" w16cid:durableId="2130510369">
    <w:abstractNumId w:val="10"/>
  </w:num>
  <w:num w:numId="3" w16cid:durableId="58797001">
    <w:abstractNumId w:val="6"/>
  </w:num>
  <w:num w:numId="4" w16cid:durableId="1741556505">
    <w:abstractNumId w:val="7"/>
  </w:num>
  <w:num w:numId="5" w16cid:durableId="1591426042">
    <w:abstractNumId w:val="3"/>
  </w:num>
  <w:num w:numId="6" w16cid:durableId="1085036363">
    <w:abstractNumId w:val="12"/>
  </w:num>
  <w:num w:numId="7" w16cid:durableId="249508161">
    <w:abstractNumId w:val="0"/>
  </w:num>
  <w:num w:numId="8" w16cid:durableId="20552756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2327323">
    <w:abstractNumId w:val="1"/>
  </w:num>
  <w:num w:numId="10" w16cid:durableId="1502427279">
    <w:abstractNumId w:val="14"/>
  </w:num>
  <w:num w:numId="11" w16cid:durableId="42367024">
    <w:abstractNumId w:val="8"/>
  </w:num>
  <w:num w:numId="12" w16cid:durableId="2054498285">
    <w:abstractNumId w:val="11"/>
  </w:num>
  <w:num w:numId="13" w16cid:durableId="8217486">
    <w:abstractNumId w:val="5"/>
  </w:num>
  <w:num w:numId="14" w16cid:durableId="1434672385">
    <w:abstractNumId w:val="13"/>
  </w:num>
  <w:num w:numId="15" w16cid:durableId="1433430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3b5d0c1-a8a5-40fa-9599-fe9638e02fc7"/>
  </w:docVars>
  <w:rsids>
    <w:rsidRoot w:val="00EF2F58"/>
    <w:rsid w:val="00021DAB"/>
    <w:rsid w:val="00045082"/>
    <w:rsid w:val="0005637C"/>
    <w:rsid w:val="00087F97"/>
    <w:rsid w:val="000B32F0"/>
    <w:rsid w:val="000C676F"/>
    <w:rsid w:val="000F0FFA"/>
    <w:rsid w:val="000F7CCA"/>
    <w:rsid w:val="00122BA2"/>
    <w:rsid w:val="00122C17"/>
    <w:rsid w:val="00131E6C"/>
    <w:rsid w:val="00141ADD"/>
    <w:rsid w:val="001849A4"/>
    <w:rsid w:val="001A3CA3"/>
    <w:rsid w:val="001D087B"/>
    <w:rsid w:val="001F3A16"/>
    <w:rsid w:val="002203E0"/>
    <w:rsid w:val="002219A8"/>
    <w:rsid w:val="0023759C"/>
    <w:rsid w:val="002520C6"/>
    <w:rsid w:val="002524DD"/>
    <w:rsid w:val="0025254B"/>
    <w:rsid w:val="00264623"/>
    <w:rsid w:val="00296EBB"/>
    <w:rsid w:val="002C328A"/>
    <w:rsid w:val="003041F2"/>
    <w:rsid w:val="00315337"/>
    <w:rsid w:val="00317541"/>
    <w:rsid w:val="00321C03"/>
    <w:rsid w:val="003309A0"/>
    <w:rsid w:val="00344D9B"/>
    <w:rsid w:val="00375993"/>
    <w:rsid w:val="003759A2"/>
    <w:rsid w:val="0038246C"/>
    <w:rsid w:val="003A3040"/>
    <w:rsid w:val="003C7FB5"/>
    <w:rsid w:val="003F17C1"/>
    <w:rsid w:val="00405C76"/>
    <w:rsid w:val="004136EA"/>
    <w:rsid w:val="00420327"/>
    <w:rsid w:val="00431276"/>
    <w:rsid w:val="00435EEE"/>
    <w:rsid w:val="004423D9"/>
    <w:rsid w:val="00485F1C"/>
    <w:rsid w:val="00492586"/>
    <w:rsid w:val="004935B1"/>
    <w:rsid w:val="004A0E85"/>
    <w:rsid w:val="004C0688"/>
    <w:rsid w:val="004F0B74"/>
    <w:rsid w:val="005043C0"/>
    <w:rsid w:val="00530444"/>
    <w:rsid w:val="00565E41"/>
    <w:rsid w:val="005B0BCF"/>
    <w:rsid w:val="005C5065"/>
    <w:rsid w:val="005C7591"/>
    <w:rsid w:val="005F6F0B"/>
    <w:rsid w:val="006013C3"/>
    <w:rsid w:val="00604A73"/>
    <w:rsid w:val="006213DE"/>
    <w:rsid w:val="00621F04"/>
    <w:rsid w:val="00644A17"/>
    <w:rsid w:val="00664056"/>
    <w:rsid w:val="0068259C"/>
    <w:rsid w:val="0069335C"/>
    <w:rsid w:val="00696652"/>
    <w:rsid w:val="00697B15"/>
    <w:rsid w:val="00744467"/>
    <w:rsid w:val="00750AB1"/>
    <w:rsid w:val="00762A81"/>
    <w:rsid w:val="00787B20"/>
    <w:rsid w:val="00796DFF"/>
    <w:rsid w:val="007D3542"/>
    <w:rsid w:val="008128D3"/>
    <w:rsid w:val="00864652"/>
    <w:rsid w:val="00881542"/>
    <w:rsid w:val="008B35F4"/>
    <w:rsid w:val="008B6B6E"/>
    <w:rsid w:val="008C590F"/>
    <w:rsid w:val="008C645C"/>
    <w:rsid w:val="0091551F"/>
    <w:rsid w:val="00937AEA"/>
    <w:rsid w:val="00947DDD"/>
    <w:rsid w:val="00974899"/>
    <w:rsid w:val="009C1350"/>
    <w:rsid w:val="009E447C"/>
    <w:rsid w:val="009F1836"/>
    <w:rsid w:val="00A55FC1"/>
    <w:rsid w:val="00A56D8D"/>
    <w:rsid w:val="00A573E3"/>
    <w:rsid w:val="00A57729"/>
    <w:rsid w:val="00AB7D02"/>
    <w:rsid w:val="00AC1F3B"/>
    <w:rsid w:val="00AD2A4D"/>
    <w:rsid w:val="00AE303B"/>
    <w:rsid w:val="00AF77CF"/>
    <w:rsid w:val="00B04075"/>
    <w:rsid w:val="00B04C26"/>
    <w:rsid w:val="00B22138"/>
    <w:rsid w:val="00B306DC"/>
    <w:rsid w:val="00B5108E"/>
    <w:rsid w:val="00B5598E"/>
    <w:rsid w:val="00BA254E"/>
    <w:rsid w:val="00BD579C"/>
    <w:rsid w:val="00BE04A2"/>
    <w:rsid w:val="00C075A1"/>
    <w:rsid w:val="00C668A9"/>
    <w:rsid w:val="00C907E4"/>
    <w:rsid w:val="00CD062B"/>
    <w:rsid w:val="00CD0863"/>
    <w:rsid w:val="00CD5A54"/>
    <w:rsid w:val="00D02886"/>
    <w:rsid w:val="00D0778D"/>
    <w:rsid w:val="00D238AF"/>
    <w:rsid w:val="00D349BD"/>
    <w:rsid w:val="00D41C64"/>
    <w:rsid w:val="00D728BF"/>
    <w:rsid w:val="00D75ADA"/>
    <w:rsid w:val="00D80BD6"/>
    <w:rsid w:val="00D84E1C"/>
    <w:rsid w:val="00DB6ECC"/>
    <w:rsid w:val="00DD58AE"/>
    <w:rsid w:val="00E37F92"/>
    <w:rsid w:val="00E54411"/>
    <w:rsid w:val="00E55117"/>
    <w:rsid w:val="00E56DB6"/>
    <w:rsid w:val="00E5749C"/>
    <w:rsid w:val="00E61CB2"/>
    <w:rsid w:val="00E64E99"/>
    <w:rsid w:val="00E818CF"/>
    <w:rsid w:val="00E819B8"/>
    <w:rsid w:val="00E8374F"/>
    <w:rsid w:val="00E85106"/>
    <w:rsid w:val="00E9345B"/>
    <w:rsid w:val="00EA4A51"/>
    <w:rsid w:val="00EB635F"/>
    <w:rsid w:val="00EF2F58"/>
    <w:rsid w:val="00F57DEC"/>
    <w:rsid w:val="00F85CC5"/>
    <w:rsid w:val="00F8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654AF"/>
  <w15:chartTrackingRefBased/>
  <w15:docId w15:val="{6DABFFE4-961E-4DB4-98B0-95FDC3A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1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F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2F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2F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2F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2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F58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C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2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dstavecseseznamem1">
    <w:name w:val="Odstavec se seznamem1"/>
    <w:basedOn w:val="Normln"/>
    <w:rsid w:val="00697B15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val="cs-CZ" w:eastAsia="zh-CN"/>
    </w:rPr>
  </w:style>
  <w:style w:type="paragraph" w:styleId="Bezmezer">
    <w:name w:val="No Spacing"/>
    <w:uiPriority w:val="1"/>
    <w:qFormat/>
    <w:rsid w:val="00D80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EA05CD8-6A93-4201-AF5F-61649533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Fulnecek Jan</dc:creator>
  <cp:keywords/>
  <dc:description/>
  <cp:lastModifiedBy>Miroslav Jílek</cp:lastModifiedBy>
  <cp:revision>4</cp:revision>
  <cp:lastPrinted>2024-06-02T23:14:00Z</cp:lastPrinted>
  <dcterms:created xsi:type="dcterms:W3CDTF">2025-11-13T13:55:00Z</dcterms:created>
  <dcterms:modified xsi:type="dcterms:W3CDTF">2026-01-12T15:17:00Z</dcterms:modified>
</cp:coreProperties>
</file>