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40FDF359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="000868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68EE" w:rsidRPr="000868EE">
        <w:rPr>
          <w:rFonts w:asciiTheme="minorHAnsi" w:hAnsiTheme="minorHAnsi" w:cstheme="minorHAnsi"/>
          <w:b/>
          <w:bCs/>
          <w:sz w:val="22"/>
          <w:szCs w:val="22"/>
        </w:rPr>
        <w:t>Luminometr</w:t>
      </w:r>
      <w:proofErr w:type="spellEnd"/>
      <w:r w:rsidR="000868EE" w:rsidRPr="000868EE">
        <w:rPr>
          <w:rFonts w:asciiTheme="minorHAnsi" w:hAnsiTheme="minorHAnsi" w:cstheme="minorHAnsi"/>
          <w:b/>
          <w:bCs/>
          <w:sz w:val="22"/>
          <w:szCs w:val="22"/>
        </w:rPr>
        <w:t xml:space="preserve"> pro stanovení ekotoxikologických testů</w:t>
      </w:r>
      <w:r w:rsidRPr="000868EE">
        <w:rPr>
          <w:rFonts w:asciiTheme="minorHAnsi" w:hAnsiTheme="minorHAnsi" w:cstheme="minorHAnsi"/>
          <w:b/>
          <w:sz w:val="22"/>
          <w:szCs w:val="22"/>
        </w:rPr>
        <w:t>,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3BE5D82C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9933" w14:textId="77777777" w:rsidR="003F0772" w:rsidRDefault="003F0772">
      <w:r>
        <w:separator/>
      </w:r>
    </w:p>
  </w:endnote>
  <w:endnote w:type="continuationSeparator" w:id="0">
    <w:p w14:paraId="345577B0" w14:textId="77777777" w:rsidR="003F0772" w:rsidRDefault="003F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3973" w14:textId="77777777" w:rsidR="00F55823" w:rsidRDefault="00F558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E791" w14:textId="77777777" w:rsidR="003F0772" w:rsidRDefault="003F0772">
      <w:r>
        <w:separator/>
      </w:r>
    </w:p>
  </w:footnote>
  <w:footnote w:type="continuationSeparator" w:id="0">
    <w:p w14:paraId="1190D269" w14:textId="77777777" w:rsidR="003F0772" w:rsidRDefault="003F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4E20" w14:textId="77777777" w:rsidR="00F55823" w:rsidRDefault="00F558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18E33902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0F6BE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81D9E"/>
    <w:rsid w:val="000868EE"/>
    <w:rsid w:val="00093BDF"/>
    <w:rsid w:val="000A56B8"/>
    <w:rsid w:val="000B0A14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0772"/>
    <w:rsid w:val="003F184C"/>
    <w:rsid w:val="003F1F26"/>
    <w:rsid w:val="00406B94"/>
    <w:rsid w:val="00440867"/>
    <w:rsid w:val="00442A86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348DD"/>
    <w:rsid w:val="00D476F3"/>
    <w:rsid w:val="00D53EAB"/>
    <w:rsid w:val="00D70176"/>
    <w:rsid w:val="00D77FB8"/>
    <w:rsid w:val="00D827A6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Marie Kubešová</cp:lastModifiedBy>
  <cp:revision>4</cp:revision>
  <cp:lastPrinted>2009-06-29T10:35:00Z</cp:lastPrinted>
  <dcterms:created xsi:type="dcterms:W3CDTF">2025-09-18T06:25:00Z</dcterms:created>
  <dcterms:modified xsi:type="dcterms:W3CDTF">2026-01-07T12:33:00Z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