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64D" w14:textId="77777777" w:rsidR="004D7819" w:rsidRPr="004D7819" w:rsidRDefault="004D7819" w:rsidP="004D7819">
      <w:pPr>
        <w:keepLines/>
        <w:spacing w:before="120" w:line="240" w:lineRule="auto"/>
        <w:rPr>
          <w:rFonts w:ascii="Tahoma" w:hAnsi="Tahoma" w:cs="Tahoma"/>
          <w:b/>
          <w:sz w:val="20"/>
          <w:szCs w:val="18"/>
        </w:rPr>
      </w:pPr>
      <w:bookmarkStart w:id="0" w:name="_Hlk201740372"/>
      <w:bookmarkStart w:id="1" w:name="_Hlk207289891"/>
      <w:proofErr w:type="spellStart"/>
      <w:r w:rsidRPr="004D7819">
        <w:rPr>
          <w:rFonts w:ascii="Tahoma" w:hAnsi="Tahoma" w:cs="Tahoma"/>
          <w:sz w:val="20"/>
          <w:szCs w:val="18"/>
        </w:rPr>
        <w:t>Příloha</w:t>
      </w:r>
      <w:proofErr w:type="spellEnd"/>
      <w:r w:rsidRPr="004D7819">
        <w:rPr>
          <w:rFonts w:ascii="Tahoma" w:hAnsi="Tahoma" w:cs="Tahoma"/>
          <w:sz w:val="20"/>
          <w:szCs w:val="18"/>
        </w:rPr>
        <w:t xml:space="preserve"> č. 1 -</w:t>
      </w:r>
      <w:r w:rsidRPr="004D7819">
        <w:rPr>
          <w:rFonts w:ascii="Tahoma" w:hAnsi="Tahoma" w:cs="Tahoma"/>
          <w:b/>
          <w:color w:val="000000"/>
          <w:sz w:val="20"/>
          <w:szCs w:val="18"/>
        </w:rPr>
        <w:t xml:space="preserve"> </w:t>
      </w:r>
      <w:proofErr w:type="spellStart"/>
      <w:r w:rsidRPr="004D7819">
        <w:rPr>
          <w:rFonts w:ascii="Tahoma" w:hAnsi="Tahoma" w:cs="Tahoma"/>
          <w:b/>
          <w:color w:val="000000"/>
          <w:sz w:val="20"/>
          <w:szCs w:val="18"/>
        </w:rPr>
        <w:t>Technická</w:t>
      </w:r>
      <w:proofErr w:type="spellEnd"/>
      <w:r w:rsidRPr="004D7819">
        <w:rPr>
          <w:rFonts w:ascii="Tahoma" w:hAnsi="Tahoma" w:cs="Tahoma"/>
          <w:b/>
          <w:sz w:val="20"/>
          <w:szCs w:val="18"/>
        </w:rPr>
        <w:t xml:space="preserve"> </w:t>
      </w:r>
      <w:proofErr w:type="spellStart"/>
      <w:r w:rsidRPr="004D7819">
        <w:rPr>
          <w:rFonts w:ascii="Tahoma" w:hAnsi="Tahoma" w:cs="Tahoma"/>
          <w:b/>
          <w:sz w:val="20"/>
          <w:szCs w:val="18"/>
        </w:rPr>
        <w:t>specifikace</w:t>
      </w:r>
      <w:proofErr w:type="spellEnd"/>
      <w:r w:rsidRPr="004D7819">
        <w:rPr>
          <w:rFonts w:ascii="Tahoma" w:hAnsi="Tahoma" w:cs="Tahoma"/>
          <w:b/>
          <w:sz w:val="20"/>
          <w:szCs w:val="18"/>
        </w:rPr>
        <w:t xml:space="preserve"> </w:t>
      </w:r>
    </w:p>
    <w:p w14:paraId="5117DA94" w14:textId="77777777" w:rsidR="004D7819" w:rsidRPr="00DC11EA" w:rsidRDefault="004D7819" w:rsidP="004D7819">
      <w:pPr>
        <w:keepLines/>
        <w:spacing w:after="0" w:line="240" w:lineRule="auto"/>
        <w:rPr>
          <w:rFonts w:ascii="Tahoma" w:hAnsi="Tahoma" w:cs="Tahoma"/>
          <w:b/>
          <w:color w:val="000000"/>
          <w:szCs w:val="20"/>
        </w:rPr>
      </w:pPr>
    </w:p>
    <w:p w14:paraId="1B293B1B" w14:textId="77777777" w:rsidR="004D7819" w:rsidRPr="00D56675" w:rsidRDefault="004D7819" w:rsidP="004D7819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proofErr w:type="spellStart"/>
      <w:r w:rsidRPr="00D56675">
        <w:rPr>
          <w:rFonts w:ascii="Tahoma" w:hAnsi="Tahoma" w:cs="Tahoma"/>
          <w:b/>
          <w:sz w:val="24"/>
          <w:szCs w:val="20"/>
        </w:rPr>
        <w:t>Technická</w:t>
      </w:r>
      <w:proofErr w:type="spellEnd"/>
      <w:r w:rsidRPr="00D56675"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 w:rsidRPr="00D56675">
        <w:rPr>
          <w:rFonts w:ascii="Tahoma" w:hAnsi="Tahoma" w:cs="Tahoma"/>
          <w:b/>
          <w:sz w:val="24"/>
          <w:szCs w:val="20"/>
        </w:rPr>
        <w:t>specifikace</w:t>
      </w:r>
      <w:proofErr w:type="spellEnd"/>
    </w:p>
    <w:p w14:paraId="17CD3E66" w14:textId="768FE5B4" w:rsidR="004D7819" w:rsidRPr="00C569FA" w:rsidRDefault="00B83383" w:rsidP="004D7819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proofErr w:type="spellStart"/>
      <w:r w:rsidRPr="00B83383">
        <w:rPr>
          <w:rFonts w:ascii="Tahoma" w:hAnsi="Tahoma" w:cs="Tahoma"/>
          <w:b/>
          <w:sz w:val="24"/>
          <w:szCs w:val="20"/>
        </w:rPr>
        <w:t>Zařízení</w:t>
      </w:r>
      <w:proofErr w:type="spellEnd"/>
      <w:r w:rsidRPr="00B83383">
        <w:rPr>
          <w:rFonts w:ascii="Tahoma" w:hAnsi="Tahoma" w:cs="Tahoma"/>
          <w:b/>
          <w:sz w:val="24"/>
          <w:szCs w:val="20"/>
        </w:rPr>
        <w:t xml:space="preserve"> pro </w:t>
      </w:r>
      <w:proofErr w:type="spellStart"/>
      <w:r w:rsidRPr="00B83383">
        <w:rPr>
          <w:rFonts w:ascii="Tahoma" w:hAnsi="Tahoma" w:cs="Tahoma"/>
          <w:b/>
          <w:sz w:val="24"/>
          <w:szCs w:val="20"/>
        </w:rPr>
        <w:t>stanovení</w:t>
      </w:r>
      <w:proofErr w:type="spellEnd"/>
      <w:r w:rsidRPr="00B83383"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 w:rsidRPr="00B83383">
        <w:rPr>
          <w:rFonts w:ascii="Tahoma" w:hAnsi="Tahoma" w:cs="Tahoma"/>
          <w:b/>
          <w:sz w:val="24"/>
          <w:szCs w:val="20"/>
        </w:rPr>
        <w:t>rychlosti</w:t>
      </w:r>
      <w:proofErr w:type="spellEnd"/>
      <w:r w:rsidRPr="00B83383"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 w:rsidRPr="00B83383">
        <w:rPr>
          <w:rFonts w:ascii="Tahoma" w:hAnsi="Tahoma" w:cs="Tahoma"/>
          <w:b/>
          <w:sz w:val="24"/>
          <w:szCs w:val="20"/>
        </w:rPr>
        <w:t>uvolňování</w:t>
      </w:r>
      <w:proofErr w:type="spellEnd"/>
      <w:r w:rsidRPr="00B83383"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 w:rsidRPr="00B83383">
        <w:rPr>
          <w:rFonts w:ascii="Tahoma" w:hAnsi="Tahoma" w:cs="Tahoma"/>
          <w:b/>
          <w:sz w:val="24"/>
          <w:szCs w:val="20"/>
        </w:rPr>
        <w:t>tepla</w:t>
      </w:r>
      <w:proofErr w:type="spellEnd"/>
    </w:p>
    <w:p w14:paraId="01B7CA60" w14:textId="77777777" w:rsidR="004D7819" w:rsidRDefault="004D7819" w:rsidP="004D7819">
      <w:pPr>
        <w:keepLines/>
        <w:jc w:val="both"/>
        <w:rPr>
          <w:rFonts w:ascii="Tahoma" w:hAnsi="Tahoma" w:cs="Tahoma"/>
          <w:b/>
          <w:szCs w:val="16"/>
          <w:u w:val="single"/>
        </w:rPr>
      </w:pPr>
    </w:p>
    <w:p w14:paraId="32A9EFA1" w14:textId="108666B1" w:rsidR="004D7819" w:rsidRPr="004D7819" w:rsidRDefault="00B83383" w:rsidP="004D7819">
      <w:pPr>
        <w:keepLines/>
        <w:spacing w:before="120" w:after="0" w:line="240" w:lineRule="auto"/>
        <w:jc w:val="both"/>
        <w:rPr>
          <w:rFonts w:ascii="Tahoma" w:hAnsi="Tahoma" w:cs="Tahoma"/>
          <w:b/>
          <w:bCs/>
          <w:u w:val="single"/>
          <w:lang w:val="cs-CZ"/>
        </w:rPr>
      </w:pPr>
      <w:r w:rsidRPr="00B83383">
        <w:rPr>
          <w:rFonts w:ascii="Tahoma" w:hAnsi="Tahoma" w:cs="Tahoma"/>
          <w:b/>
          <w:bCs/>
          <w:u w:val="single"/>
          <w:lang w:val="cs-CZ"/>
        </w:rPr>
        <w:t>Zařízení pro stanovení rychlosti uvolňování tepla</w:t>
      </w:r>
    </w:p>
    <w:p w14:paraId="38BBCE43" w14:textId="084B1E2D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Předmětem je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 dodání „mobilního“ (schopného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přemístění) zařízení pro stanovení rychlosti uvolňování tepla (HRR) inspirovaného normou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ČSN EN 13 823+A1:2022 Zkoušení reakce stavebních výrobků na oheň – Stavební výrobky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kromě podlahových krytin vystavené tepelnému účinku jednotlivého hořícího předmětu</w:t>
      </w:r>
      <w:r>
        <w:rPr>
          <w:rFonts w:ascii="Tahoma" w:hAnsi="Tahoma" w:cs="Tahoma"/>
          <w:sz w:val="20"/>
          <w:szCs w:val="20"/>
          <w:lang w:val="cs-CZ"/>
        </w:rPr>
        <w:t xml:space="preserve"> (d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ále jen </w:t>
      </w:r>
      <w:r>
        <w:rPr>
          <w:rFonts w:ascii="Tahoma" w:hAnsi="Tahoma" w:cs="Tahoma"/>
          <w:sz w:val="20"/>
          <w:szCs w:val="20"/>
          <w:lang w:val="cs-CZ"/>
        </w:rPr>
        <w:t>„</w:t>
      </w:r>
      <w:r w:rsidRPr="00B83383">
        <w:rPr>
          <w:rFonts w:ascii="Tahoma" w:hAnsi="Tahoma" w:cs="Tahoma"/>
          <w:sz w:val="20"/>
          <w:szCs w:val="20"/>
          <w:lang w:val="cs-CZ"/>
        </w:rPr>
        <w:t>ZAŘÍZENÍ</w:t>
      </w:r>
      <w:r>
        <w:rPr>
          <w:rFonts w:ascii="Tahoma" w:hAnsi="Tahoma" w:cs="Tahoma"/>
          <w:sz w:val="20"/>
          <w:szCs w:val="20"/>
          <w:lang w:val="cs-CZ"/>
        </w:rPr>
        <w:t>“)</w:t>
      </w:r>
      <w:r w:rsidRPr="00B83383">
        <w:rPr>
          <w:rFonts w:ascii="Tahoma" w:hAnsi="Tahoma" w:cs="Tahoma"/>
          <w:sz w:val="20"/>
          <w:szCs w:val="20"/>
          <w:lang w:val="cs-CZ"/>
        </w:rPr>
        <w:t>.</w:t>
      </w:r>
    </w:p>
    <w:p w14:paraId="2E46779B" w14:textId="77777777" w:rsidR="00B83383" w:rsidRPr="00B83383" w:rsidRDefault="00B83383" w:rsidP="00B83383">
      <w:pPr>
        <w:pStyle w:val="Nadpis1"/>
        <w:spacing w:after="0" w:line="240" w:lineRule="auto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Požadovaný rozsah prací (nabídky):</w:t>
      </w:r>
    </w:p>
    <w:p w14:paraId="74D5E7AD" w14:textId="4B49FE8B" w:rsidR="00B83383" w:rsidRPr="00B83383" w:rsidRDefault="00B83383" w:rsidP="00B83383">
      <w:pPr>
        <w:pStyle w:val="Odstavecseseznamem"/>
        <w:keepLines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konkrétní technický návrh (dokumentace – technická zpráva a výkresy) ZAŘÍZENÍ vycházející z</w:t>
      </w:r>
      <w:r>
        <w:rPr>
          <w:rFonts w:ascii="Tahoma" w:hAnsi="Tahoma" w:cs="Tahoma"/>
          <w:sz w:val="20"/>
          <w:szCs w:val="20"/>
          <w:lang w:val="cs-CZ"/>
        </w:rPr>
        <w:t xml:space="preserve"> technické specifikace zadavatele/Objednatele </w:t>
      </w:r>
      <w:r w:rsidRPr="00B83383">
        <w:rPr>
          <w:rFonts w:ascii="Tahoma" w:hAnsi="Tahoma" w:cs="Tahoma"/>
          <w:sz w:val="20"/>
          <w:szCs w:val="20"/>
          <w:lang w:val="cs-CZ"/>
        </w:rPr>
        <w:t>(textová a výkresová část);</w:t>
      </w:r>
    </w:p>
    <w:p w14:paraId="76D41FBC" w14:textId="44DD3D05" w:rsidR="00791B3D" w:rsidRPr="00791B3D" w:rsidRDefault="00791B3D" w:rsidP="00791B3D">
      <w:pPr>
        <w:pStyle w:val="Odstavecseseznamem"/>
        <w:keepLines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>výroba ZAŘÍZENÍ dle technického návrhu dodavatele;</w:t>
      </w:r>
    </w:p>
    <w:p w14:paraId="42D276FE" w14:textId="0339425B" w:rsidR="00791B3D" w:rsidRPr="00791B3D" w:rsidRDefault="00791B3D" w:rsidP="00791B3D">
      <w:pPr>
        <w:pStyle w:val="Odstavecseseznamem"/>
        <w:keepLines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 xml:space="preserve">doprava ZAŘÍZENÍ na </w:t>
      </w:r>
      <w:r>
        <w:rPr>
          <w:rFonts w:ascii="Tahoma" w:hAnsi="Tahoma" w:cs="Tahoma"/>
          <w:sz w:val="20"/>
          <w:szCs w:val="20"/>
          <w:lang w:val="cs-CZ"/>
        </w:rPr>
        <w:t>místo plnění</w:t>
      </w:r>
      <w:r w:rsidRPr="00791B3D">
        <w:rPr>
          <w:rFonts w:ascii="Tahoma" w:hAnsi="Tahoma" w:cs="Tahoma"/>
          <w:sz w:val="20"/>
          <w:szCs w:val="20"/>
          <w:lang w:val="cs-CZ"/>
        </w:rPr>
        <w:t xml:space="preserve"> (Lumírova 630/13, 700 30 Ostrava – Výškovice);</w:t>
      </w:r>
    </w:p>
    <w:p w14:paraId="1F2BC651" w14:textId="6D6C6FD6" w:rsidR="00791B3D" w:rsidRPr="00791B3D" w:rsidRDefault="00791B3D" w:rsidP="00791B3D">
      <w:pPr>
        <w:pStyle w:val="Odstavecseseznamem"/>
        <w:keepLines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>sestavení ZAŘÍZENÍ a provedení zkušebního testu v</w:t>
      </w:r>
      <w:r>
        <w:rPr>
          <w:rFonts w:ascii="Tahoma" w:hAnsi="Tahoma" w:cs="Tahoma"/>
          <w:sz w:val="20"/>
          <w:szCs w:val="20"/>
          <w:lang w:val="cs-CZ"/>
        </w:rPr>
        <w:t> místě plnění</w:t>
      </w:r>
      <w:r w:rsidRPr="00791B3D">
        <w:rPr>
          <w:rFonts w:ascii="Tahoma" w:hAnsi="Tahoma" w:cs="Tahoma"/>
          <w:sz w:val="20"/>
          <w:szCs w:val="20"/>
          <w:lang w:val="cs-CZ"/>
        </w:rPr>
        <w:t xml:space="preserve"> (Lumírova 630/13, 700 30 Ostrava – Výškovice);</w:t>
      </w:r>
    </w:p>
    <w:p w14:paraId="32CB9F34" w14:textId="773E94B8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 xml:space="preserve">Před zahájením </w:t>
      </w:r>
      <w:r w:rsidR="00FD2C2B">
        <w:rPr>
          <w:rFonts w:ascii="Tahoma" w:hAnsi="Tahoma" w:cs="Tahoma"/>
          <w:sz w:val="20"/>
          <w:szCs w:val="20"/>
          <w:lang w:val="cs-CZ"/>
        </w:rPr>
        <w:t>výroby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 ZAŘÍZENÍ musí být zadavateli předložen ke schválení technický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návrh </w:t>
      </w:r>
      <w:r w:rsidR="00FD2C2B">
        <w:rPr>
          <w:rFonts w:ascii="Tahoma" w:hAnsi="Tahoma" w:cs="Tahoma"/>
          <w:sz w:val="20"/>
          <w:szCs w:val="20"/>
          <w:lang w:val="cs-CZ"/>
        </w:rPr>
        <w:t>Do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davatele. </w:t>
      </w:r>
      <w:r>
        <w:rPr>
          <w:rFonts w:ascii="Tahoma" w:hAnsi="Tahoma" w:cs="Tahoma"/>
          <w:sz w:val="20"/>
          <w:szCs w:val="20"/>
          <w:lang w:val="cs-CZ"/>
        </w:rPr>
        <w:t>Dodavatel provede s Objednatelem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 vstupní konzultaci a případné další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konzultace již v</w:t>
      </w:r>
      <w:r>
        <w:rPr>
          <w:rFonts w:ascii="Tahoma" w:hAnsi="Tahoma" w:cs="Tahoma"/>
          <w:sz w:val="20"/>
          <w:szCs w:val="20"/>
          <w:lang w:val="cs-CZ"/>
        </w:rPr>
        <w:t> </w:t>
      </w:r>
      <w:r w:rsidRPr="00B83383">
        <w:rPr>
          <w:rFonts w:ascii="Tahoma" w:hAnsi="Tahoma" w:cs="Tahoma"/>
          <w:sz w:val="20"/>
          <w:szCs w:val="20"/>
          <w:lang w:val="cs-CZ"/>
        </w:rPr>
        <w:t>průběhu zpracování technického návrhu.</w:t>
      </w:r>
    </w:p>
    <w:p w14:paraId="2BA0020C" w14:textId="667864AD" w:rsidR="00B83383" w:rsidRPr="00B83383" w:rsidRDefault="00791B3D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Objednatel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 xml:space="preserve"> umožňuje </w:t>
      </w:r>
      <w:r>
        <w:rPr>
          <w:rFonts w:ascii="Tahoma" w:hAnsi="Tahoma" w:cs="Tahoma"/>
          <w:sz w:val="20"/>
          <w:szCs w:val="20"/>
          <w:lang w:val="cs-CZ"/>
        </w:rPr>
        <w:t>D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odavateli provést prohlídku „stacionární“ verze SBI testu, která je</w:t>
      </w:r>
      <w:r w:rsidR="00B83383">
        <w:rPr>
          <w:rFonts w:ascii="Tahoma" w:hAnsi="Tahoma" w:cs="Tahoma"/>
          <w:sz w:val="20"/>
          <w:szCs w:val="20"/>
          <w:lang w:val="cs-CZ"/>
        </w:rPr>
        <w:t xml:space="preserve"> 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instalována na Fakultě bezpečnostního inženýrství (Lumírova 630/13, 700 30 Ostrava –</w:t>
      </w:r>
      <w:r w:rsidR="00B83383">
        <w:rPr>
          <w:rFonts w:ascii="Tahoma" w:hAnsi="Tahoma" w:cs="Tahoma"/>
          <w:sz w:val="20"/>
          <w:szCs w:val="20"/>
          <w:lang w:val="cs-CZ"/>
        </w:rPr>
        <w:t xml:space="preserve"> 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Výškovice).</w:t>
      </w:r>
    </w:p>
    <w:p w14:paraId="347B4872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Popis požadovaného ZAŘÍZENÍ</w:t>
      </w:r>
    </w:p>
    <w:p w14:paraId="58949C93" w14:textId="6A77A246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 xml:space="preserve">ZAŘÍZENÍ bude sloužit pro měření rychlosti uvolňování tepla (HRR – 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heat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release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rate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>) v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různých typech stavebních objektů nebo v terénu.</w:t>
      </w:r>
    </w:p>
    <w:p w14:paraId="5847A451" w14:textId="48966D38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ZAŘÍZENÍ bude tvořeno zejména z těchto prvků</w:t>
      </w:r>
      <w:r w:rsidR="00791B3D">
        <w:rPr>
          <w:rFonts w:ascii="Tahoma" w:hAnsi="Tahoma" w:cs="Tahoma"/>
          <w:sz w:val="20"/>
          <w:szCs w:val="20"/>
          <w:lang w:val="cs-CZ"/>
        </w:rPr>
        <w:t xml:space="preserve"> (viz výkresová část)</w:t>
      </w:r>
      <w:r w:rsidRPr="00B83383">
        <w:rPr>
          <w:rFonts w:ascii="Tahoma" w:hAnsi="Tahoma" w:cs="Tahoma"/>
          <w:sz w:val="20"/>
          <w:szCs w:val="20"/>
          <w:lang w:val="cs-CZ"/>
        </w:rPr>
        <w:t>:</w:t>
      </w:r>
    </w:p>
    <w:p w14:paraId="4F77AD5D" w14:textId="229FDEAA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odsávací zvon,</w:t>
      </w:r>
    </w:p>
    <w:p w14:paraId="3D429EE1" w14:textId="4EFEC7B1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sběrač,</w:t>
      </w:r>
    </w:p>
    <w:p w14:paraId="3FD5EC43" w14:textId="2710C29E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odsávací potrubí,</w:t>
      </w:r>
    </w:p>
    <w:p w14:paraId="0CD5ADF8" w14:textId="3526CAB7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měřicí sekce v potrubí,</w:t>
      </w:r>
    </w:p>
    <w:p w14:paraId="7C7FBE95" w14:textId="62D95B95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ventilátor,</w:t>
      </w:r>
    </w:p>
    <w:p w14:paraId="4BBF62DF" w14:textId="67D963A5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systém pro úpravu a analýzu zplodin hoření (není součástí dodávky),</w:t>
      </w:r>
    </w:p>
    <w:p w14:paraId="0840F1E3" w14:textId="4C4F71F6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pomocné nosné konstrukce,</w:t>
      </w:r>
    </w:p>
    <w:p w14:paraId="3E8C4205" w14:textId="09F78FA2" w:rsidR="00B83383" w:rsidRPr="00B83383" w:rsidRDefault="00791B3D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>řídicí systém (notebook s požadovaným softwarem, hardware pro řízení ventilátoru),</w:t>
      </w:r>
    </w:p>
    <w:p w14:paraId="25CD8845" w14:textId="1AA3FD89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systém pro sběr a zpracování dat.</w:t>
      </w:r>
    </w:p>
    <w:p w14:paraId="42C9A466" w14:textId="6C0F1692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Zplodiny hoření budou ventilátorem nasávány přes odsávací zvon, který bude umístěn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nad zkušebním vzorkem (hořící materiál/předmět), a následně odváděny potrubím.</w:t>
      </w:r>
    </w:p>
    <w:p w14:paraId="4CB4BF0F" w14:textId="7777777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 měřicích sekcích (v potrubí) bude probíhat:</w:t>
      </w:r>
    </w:p>
    <w:p w14:paraId="4D1292C4" w14:textId="52D17EA3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měření teplot pomocí termočlánků,</w:t>
      </w:r>
    </w:p>
    <w:p w14:paraId="5C954DC1" w14:textId="32A5A3C2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měření průtoku pomocí tlakové sondy,</w:t>
      </w:r>
    </w:p>
    <w:p w14:paraId="0F0F75E1" w14:textId="1EB5C690" w:rsidR="00B83383" w:rsidRPr="00B83383" w:rsidRDefault="00B83383" w:rsidP="00B83383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odběr vzorku zplodin hoření pomocí sondy (viz ČSN EN 13823+A1:2022, obr. E.28 – řez C–C, a obr. E.31).</w:t>
      </w:r>
    </w:p>
    <w:p w14:paraId="7E6079CE" w14:textId="054F9557" w:rsidR="00B83383" w:rsidRPr="00B83383" w:rsidRDefault="00791B3D" w:rsidP="00B83383">
      <w:pPr>
        <w:keepLines/>
        <w:spacing w:before="6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lastRenderedPageBreak/>
        <w:t xml:space="preserve">Systém pro úpravu a analýzu zplodin hoření (plastové trubičky, vymrazovací jednotka, analyzátory O₂, CO a CO₂) není součástí dodávky (zajišťuje </w:t>
      </w:r>
      <w:r>
        <w:rPr>
          <w:rFonts w:ascii="Tahoma" w:hAnsi="Tahoma" w:cs="Tahoma"/>
          <w:sz w:val="20"/>
          <w:szCs w:val="20"/>
          <w:lang w:val="cs-CZ"/>
        </w:rPr>
        <w:t>Objednatel</w:t>
      </w:r>
      <w:r w:rsidRPr="00791B3D">
        <w:rPr>
          <w:rFonts w:ascii="Tahoma" w:hAnsi="Tahoma" w:cs="Tahoma"/>
          <w:sz w:val="20"/>
          <w:szCs w:val="20"/>
          <w:lang w:val="cs-CZ"/>
        </w:rPr>
        <w:t>).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 xml:space="preserve"> Neplatí pro sondu sloužící k</w:t>
      </w:r>
      <w:r w:rsidR="00B83383">
        <w:rPr>
          <w:rFonts w:ascii="Tahoma" w:hAnsi="Tahoma" w:cs="Tahoma"/>
          <w:sz w:val="20"/>
          <w:szCs w:val="20"/>
          <w:lang w:val="cs-CZ"/>
        </w:rPr>
        <w:t> 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odběru</w:t>
      </w:r>
      <w:r w:rsidR="00B83383">
        <w:rPr>
          <w:rFonts w:ascii="Tahoma" w:hAnsi="Tahoma" w:cs="Tahoma"/>
          <w:sz w:val="20"/>
          <w:szCs w:val="20"/>
          <w:lang w:val="cs-CZ"/>
        </w:rPr>
        <w:t xml:space="preserve"> 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vzorku zplodin hoření, která je součástí dodávky.</w:t>
      </w:r>
    </w:p>
    <w:p w14:paraId="274ED108" w14:textId="74566592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ZAŘÍZENÍ bude určeno výhradně pro stanovení HRR, a proto nebude obsahovat systém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pro měření optické hustoty kouře (systém pro měření útlumu bílého světla). Musí však být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vytvořena příprava (otvory) pro jeho případnou budoucí instalaci (viz obr. E.28, řez D–D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normy ČSN EN 13823+A1).</w:t>
      </w:r>
    </w:p>
    <w:p w14:paraId="15B5F33B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Ventilátor</w:t>
      </w:r>
    </w:p>
    <w:p w14:paraId="5017E9EA" w14:textId="56A02228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Ventilátor musí v průběhu zkoušky nepřetržitě odsávat objemový průtok přepočítaný na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298 K v rozsahu 0,50 - 0,65 m³/s. Regulace požadovaného průtoku (změna otáček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ventilátoru) bude automaticky řízena na základě hodnot (průtoku) z tlakové sondy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prostřednictvím řídicího systému.</w:t>
      </w:r>
    </w:p>
    <w:p w14:paraId="40759923" w14:textId="7777777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Požadované parametry ventilátoru:</w:t>
      </w:r>
    </w:p>
    <w:p w14:paraId="7A80B977" w14:textId="4A50F10D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 xml:space="preserve">průtok 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Q</w:t>
      </w:r>
      <w:r w:rsidRPr="000F516A">
        <w:rPr>
          <w:rFonts w:ascii="Tahoma" w:hAnsi="Tahoma" w:cs="Tahoma"/>
          <w:sz w:val="20"/>
          <w:szCs w:val="20"/>
          <w:vertAlign w:val="subscript"/>
          <w:lang w:val="cs-CZ"/>
        </w:rPr>
        <w:t>v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= 1,5 m³/s,</w:t>
      </w:r>
    </w:p>
    <w:p w14:paraId="3757FDB2" w14:textId="0EA33FB3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 xml:space="preserve">celkový tlak </w:t>
      </w:r>
      <w:r w:rsidRPr="00B83383">
        <w:rPr>
          <w:rFonts w:ascii="Cambria Math" w:hAnsi="Cambria Math" w:cs="Cambria Math"/>
          <w:sz w:val="20"/>
          <w:szCs w:val="20"/>
          <w:lang w:val="cs-CZ"/>
        </w:rPr>
        <w:t>△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P</w:t>
      </w:r>
      <w:r w:rsidRPr="000F516A">
        <w:rPr>
          <w:rFonts w:ascii="Tahoma" w:hAnsi="Tahoma" w:cs="Tahoma"/>
          <w:sz w:val="20"/>
          <w:szCs w:val="20"/>
          <w:vertAlign w:val="subscript"/>
          <w:lang w:val="cs-CZ"/>
        </w:rPr>
        <w:t>cv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= 520 Pa (přetlak mezi sáním a výfukem ventilátoru),</w:t>
      </w:r>
    </w:p>
    <w:p w14:paraId="45AC6C0E" w14:textId="2E2F7B5F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minimální provozní teplota 400 °C.</w:t>
      </w:r>
    </w:p>
    <w:p w14:paraId="3E224F30" w14:textId="0FD2F94B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Pozn.: Uvedené parametry ventilátoru jsou stanoveny pro plyn o ρ = 0,52 kg/m</w:t>
      </w:r>
      <w:r w:rsidRPr="000F516A">
        <w:rPr>
          <w:rFonts w:ascii="Tahoma" w:hAnsi="Tahoma" w:cs="Tahoma"/>
          <w:sz w:val="20"/>
          <w:szCs w:val="20"/>
          <w:vertAlign w:val="superscript"/>
          <w:lang w:val="cs-CZ"/>
        </w:rPr>
        <w:t>3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 a teplotě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400 °C.</w:t>
      </w:r>
    </w:p>
    <w:p w14:paraId="4544C7CB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Měřené veličiny a záznam dat</w:t>
      </w:r>
    </w:p>
    <w:p w14:paraId="7AB1A20A" w14:textId="7777777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Měřeny budou:</w:t>
      </w:r>
    </w:p>
    <w:p w14:paraId="0BA25E09" w14:textId="44F21166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teploty v potrubí,</w:t>
      </w:r>
    </w:p>
    <w:p w14:paraId="6EFE313F" w14:textId="289CDB0A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průtok v potrubí,</w:t>
      </w:r>
    </w:p>
    <w:p w14:paraId="28B41DA6" w14:textId="1CC3C63F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koncentrace O</w:t>
      </w:r>
      <w:r w:rsidRPr="00C84C9A">
        <w:rPr>
          <w:rFonts w:ascii="Tahoma" w:hAnsi="Tahoma" w:cs="Tahoma"/>
          <w:sz w:val="20"/>
          <w:szCs w:val="20"/>
          <w:vertAlign w:val="subscript"/>
          <w:lang w:val="cs-CZ"/>
        </w:rPr>
        <w:t>2</w:t>
      </w:r>
      <w:r w:rsidRPr="00B83383">
        <w:rPr>
          <w:rFonts w:ascii="Tahoma" w:hAnsi="Tahoma" w:cs="Tahoma"/>
          <w:sz w:val="20"/>
          <w:szCs w:val="20"/>
          <w:lang w:val="cs-CZ"/>
        </w:rPr>
        <w:t>, CO a CO</w:t>
      </w:r>
      <w:r w:rsidRPr="00C84C9A">
        <w:rPr>
          <w:rFonts w:ascii="Tahoma" w:hAnsi="Tahoma" w:cs="Tahoma"/>
          <w:sz w:val="20"/>
          <w:szCs w:val="20"/>
          <w:vertAlign w:val="subscript"/>
          <w:lang w:val="cs-CZ"/>
        </w:rPr>
        <w:t>2</w:t>
      </w:r>
      <w:r w:rsidR="00791B3D" w:rsidRPr="00791B3D">
        <w:t xml:space="preserve"> </w:t>
      </w:r>
      <w:r w:rsidR="00791B3D" w:rsidRPr="00791B3D">
        <w:rPr>
          <w:rFonts w:ascii="Tahoma" w:hAnsi="Tahoma" w:cs="Tahoma"/>
          <w:sz w:val="20"/>
          <w:szCs w:val="20"/>
          <w:lang w:val="cs-CZ"/>
        </w:rPr>
        <w:t xml:space="preserve">(není součástí </w:t>
      </w:r>
      <w:proofErr w:type="gramStart"/>
      <w:r w:rsidR="00791B3D" w:rsidRPr="00791B3D">
        <w:rPr>
          <w:rFonts w:ascii="Tahoma" w:hAnsi="Tahoma" w:cs="Tahoma"/>
          <w:sz w:val="20"/>
          <w:szCs w:val="20"/>
          <w:lang w:val="cs-CZ"/>
        </w:rPr>
        <w:t>dodávky - zajišťuje</w:t>
      </w:r>
      <w:proofErr w:type="gramEnd"/>
      <w:r w:rsidR="00791B3D" w:rsidRPr="00791B3D">
        <w:rPr>
          <w:rFonts w:ascii="Tahoma" w:hAnsi="Tahoma" w:cs="Tahoma"/>
          <w:sz w:val="20"/>
          <w:szCs w:val="20"/>
          <w:lang w:val="cs-CZ"/>
        </w:rPr>
        <w:t xml:space="preserve"> </w:t>
      </w:r>
      <w:r w:rsidR="00791B3D">
        <w:rPr>
          <w:rFonts w:ascii="Tahoma" w:hAnsi="Tahoma" w:cs="Tahoma"/>
          <w:sz w:val="20"/>
          <w:szCs w:val="20"/>
          <w:lang w:val="cs-CZ"/>
        </w:rPr>
        <w:t>Objednatel</w:t>
      </w:r>
      <w:r w:rsidR="00791B3D" w:rsidRPr="00791B3D">
        <w:rPr>
          <w:rFonts w:ascii="Tahoma" w:hAnsi="Tahoma" w:cs="Tahoma"/>
          <w:sz w:val="20"/>
          <w:szCs w:val="20"/>
          <w:lang w:val="cs-CZ"/>
        </w:rPr>
        <w:t>),</w:t>
      </w:r>
    </w:p>
    <w:p w14:paraId="20E2222D" w14:textId="6B27A3C0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okolní tlak,</w:t>
      </w:r>
    </w:p>
    <w:p w14:paraId="1E45ED05" w14:textId="2AAB2116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okolní teplota,</w:t>
      </w:r>
    </w:p>
    <w:p w14:paraId="7BA29608" w14:textId="481D66C6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relativní vlhkost okolního vzduchu (% H</w:t>
      </w:r>
      <w:r w:rsidRPr="00C84C9A">
        <w:rPr>
          <w:rFonts w:ascii="Tahoma" w:hAnsi="Tahoma" w:cs="Tahoma"/>
          <w:sz w:val="20"/>
          <w:szCs w:val="20"/>
          <w:vertAlign w:val="subscript"/>
          <w:lang w:val="cs-CZ"/>
        </w:rPr>
        <w:t>2</w:t>
      </w:r>
      <w:r w:rsidRPr="00B83383">
        <w:rPr>
          <w:rFonts w:ascii="Tahoma" w:hAnsi="Tahoma" w:cs="Tahoma"/>
          <w:sz w:val="20"/>
          <w:szCs w:val="20"/>
          <w:lang w:val="cs-CZ"/>
        </w:rPr>
        <w:t>O).</w:t>
      </w:r>
    </w:p>
    <w:p w14:paraId="10864B6E" w14:textId="506E2C2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Všechna data (teploty v potrubí, průtok v potrubí, koncentrace O</w:t>
      </w:r>
      <w:r w:rsidRPr="00C84C9A">
        <w:rPr>
          <w:rFonts w:ascii="Tahoma" w:hAnsi="Tahoma" w:cs="Tahoma"/>
          <w:sz w:val="20"/>
          <w:szCs w:val="20"/>
          <w:vertAlign w:val="subscript"/>
          <w:lang w:val="cs-CZ"/>
        </w:rPr>
        <w:t>2</w:t>
      </w:r>
      <w:r w:rsidRPr="00B83383">
        <w:rPr>
          <w:rFonts w:ascii="Tahoma" w:hAnsi="Tahoma" w:cs="Tahoma"/>
          <w:sz w:val="20"/>
          <w:szCs w:val="20"/>
          <w:lang w:val="cs-CZ"/>
        </w:rPr>
        <w:t>, CO a CO</w:t>
      </w:r>
      <w:r w:rsidRPr="00C84C9A">
        <w:rPr>
          <w:rFonts w:ascii="Tahoma" w:hAnsi="Tahoma" w:cs="Tahoma"/>
          <w:sz w:val="20"/>
          <w:szCs w:val="20"/>
          <w:vertAlign w:val="subscript"/>
          <w:lang w:val="cs-CZ"/>
        </w:rPr>
        <w:t>2</w:t>
      </w:r>
      <w:r w:rsidRPr="00B83383">
        <w:rPr>
          <w:rFonts w:ascii="Tahoma" w:hAnsi="Tahoma" w:cs="Tahoma"/>
          <w:sz w:val="20"/>
          <w:szCs w:val="20"/>
          <w:lang w:val="cs-CZ"/>
        </w:rPr>
        <w:t xml:space="preserve"> z analyzátoru,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okolní tlak, okolní teplota, relativní vlhkost okolního vzduchu) budou ukládána do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notebooku, který bude součástí dodávky.</w:t>
      </w:r>
    </w:p>
    <w:p w14:paraId="0B0862E7" w14:textId="7777777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Požadujeme, aby notebook:</w:t>
      </w:r>
    </w:p>
    <w:p w14:paraId="78303FA5" w14:textId="7DF2D261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obsahoval software se zobrazením měřených dat a výsledků výpočtu HRR podle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normy ČSN EN 13823+A1,</w:t>
      </w:r>
    </w:p>
    <w:p w14:paraId="6E06A48F" w14:textId="5DE0ED5B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umožňoval export dat a výsledků ve formátech *.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csv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a *.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xlsx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 xml:space="preserve"> (Excel).</w:t>
      </w:r>
    </w:p>
    <w:p w14:paraId="0FE3F977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Technické provedení připojení a přenosu dat</w:t>
      </w:r>
    </w:p>
    <w:p w14:paraId="37E5F2EB" w14:textId="4EB34B43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Teploty budou získávány z termočlánků prostřednictvím vhodných převodníků.</w:t>
      </w:r>
    </w:p>
    <w:p w14:paraId="5126D0BB" w14:textId="2B7EE700" w:rsidR="00B83383" w:rsidRPr="00C84C9A" w:rsidRDefault="00791B3D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>Průtok v potrubí bude stanoven na základě signálu z tlakové sondy pomocí vhodných převodníků.</w:t>
      </w:r>
    </w:p>
    <w:p w14:paraId="30191F0B" w14:textId="0E7B3620" w:rsidR="00B83383" w:rsidRPr="00C84C9A" w:rsidRDefault="00791B3D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 xml:space="preserve">Koncentrace O₂, CO, CO₂ budou načítány z analyzátoru přes sériové rozhraní RS232/RS485. Systém pro úpravu a analýzu zplodin hoření (plastové trubičky, vymrazovací jednotka, analyzátory O₂, CO a CO₂) není součástí dodávky (zajišťuje </w:t>
      </w:r>
      <w:r>
        <w:rPr>
          <w:rFonts w:ascii="Tahoma" w:hAnsi="Tahoma" w:cs="Tahoma"/>
          <w:sz w:val="20"/>
          <w:szCs w:val="20"/>
          <w:lang w:val="cs-CZ"/>
        </w:rPr>
        <w:t>Objednatel</w:t>
      </w:r>
      <w:r w:rsidRPr="00791B3D">
        <w:rPr>
          <w:rFonts w:ascii="Tahoma" w:hAnsi="Tahoma" w:cs="Tahoma"/>
          <w:sz w:val="20"/>
          <w:szCs w:val="20"/>
          <w:lang w:val="cs-CZ"/>
        </w:rPr>
        <w:t>).</w:t>
      </w:r>
    </w:p>
    <w:p w14:paraId="4EC8C8AE" w14:textId="3346B9B8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Požadovaná vzorkovací perioda (záznam dat) je 1 sekunda.</w:t>
      </w:r>
    </w:p>
    <w:p w14:paraId="07C79355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Umístění rackové skříně</w:t>
      </w:r>
    </w:p>
    <w:p w14:paraId="57F2A998" w14:textId="77DFBC2E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Ve vzdálenosti 3 až 5 m od hlavní měřící sekce (14) bude umístěna 19" (palcová) racková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skříň.</w:t>
      </w:r>
    </w:p>
    <w:p w14:paraId="03C71042" w14:textId="77777777" w:rsidR="00791B3D" w:rsidRPr="00791B3D" w:rsidRDefault="00791B3D" w:rsidP="00791B3D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t>Do skříně budou přivedeny všechny měřené veličiny, které budou přes vhodné převodníky a datová spojení předávána do notebooku.</w:t>
      </w:r>
    </w:p>
    <w:p w14:paraId="6C7ED43F" w14:textId="6F921831" w:rsidR="00B83383" w:rsidRPr="00B83383" w:rsidRDefault="00791B3D" w:rsidP="00791B3D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791B3D">
        <w:rPr>
          <w:rFonts w:ascii="Tahoma" w:hAnsi="Tahoma" w:cs="Tahoma"/>
          <w:sz w:val="20"/>
          <w:szCs w:val="20"/>
          <w:lang w:val="cs-CZ"/>
        </w:rPr>
        <w:lastRenderedPageBreak/>
        <w:t>V horní části rackové skříně bude ponecháno volné místo o výšce 5U pro budoucí umístění analyzátoru O₂, CO, CO₂, který není součástí</w:t>
      </w:r>
      <w:r>
        <w:rPr>
          <w:rFonts w:ascii="Tahoma" w:hAnsi="Tahoma" w:cs="Tahoma"/>
          <w:sz w:val="20"/>
          <w:szCs w:val="20"/>
          <w:lang w:val="cs-CZ"/>
        </w:rPr>
        <w:t xml:space="preserve"> dodávky (zajišťuje Objednatel)</w:t>
      </w:r>
      <w:r w:rsidR="00B83383" w:rsidRPr="00B83383">
        <w:rPr>
          <w:rFonts w:ascii="Tahoma" w:hAnsi="Tahoma" w:cs="Tahoma"/>
          <w:sz w:val="20"/>
          <w:szCs w:val="20"/>
          <w:lang w:val="cs-CZ"/>
        </w:rPr>
        <w:t>.</w:t>
      </w:r>
    </w:p>
    <w:p w14:paraId="58A17516" w14:textId="77777777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S umístěním notebooku do rackové skříně není uvažováno.</w:t>
      </w:r>
    </w:p>
    <w:p w14:paraId="4515C51A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Specifika mobilního řešení (odlišnosti od standardního SBI testu)</w:t>
      </w:r>
    </w:p>
    <w:p w14:paraId="3909E6F1" w14:textId="390C3E1A" w:rsidR="00B83383" w:rsidRPr="00B83383" w:rsidRDefault="00B83383" w:rsidP="00B83383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Vzhledem k požadované mobilitě budou oproti standardnímu řešení podle ČSN EN</w:t>
      </w:r>
      <w:r w:rsid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13823+A1 provedeny tyto hlavní úpravy:</w:t>
      </w:r>
    </w:p>
    <w:p w14:paraId="4BED77C1" w14:textId="6FE42907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ZAŘÍZENÍ nebude umístěno ve zkušební místnosti;</w:t>
      </w:r>
    </w:p>
    <w:p w14:paraId="7017F689" w14:textId="6185902D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změna tvarového uspořádání potrubí (viz výkresová část);</w:t>
      </w:r>
    </w:p>
    <w:p w14:paraId="6259D449" w14:textId="61CBCCE0" w:rsidR="00B83383" w:rsidRPr="00B83383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potrubí bude neizolované (bez tepelné izolace);</w:t>
      </w:r>
    </w:p>
    <w:p w14:paraId="11E6031B" w14:textId="431566DA" w:rsidR="00B83383" w:rsidRPr="00C84C9A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C84C9A">
        <w:rPr>
          <w:rFonts w:ascii="Tahoma" w:hAnsi="Tahoma" w:cs="Tahoma"/>
          <w:sz w:val="20"/>
          <w:szCs w:val="20"/>
          <w:lang w:val="cs-CZ"/>
        </w:rPr>
        <w:t>součástí dodávky není systém pro úpravu a analýzu zplodin hoření (plastové trubičky,</w:t>
      </w:r>
      <w:r w:rsidR="00C84C9A" w:rsidRP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4C9A">
        <w:rPr>
          <w:rFonts w:ascii="Tahoma" w:hAnsi="Tahoma" w:cs="Tahoma"/>
          <w:sz w:val="20"/>
          <w:szCs w:val="20"/>
          <w:lang w:val="cs-CZ"/>
        </w:rPr>
        <w:t>vymrazovací jednotka, analyzátory O₂, CO a CO₂), tento systém si zajišťuje zadavatel</w:t>
      </w:r>
      <w:r w:rsidR="00C84C9A" w:rsidRP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4C9A">
        <w:rPr>
          <w:rFonts w:ascii="Tahoma" w:hAnsi="Tahoma" w:cs="Tahoma"/>
          <w:sz w:val="20"/>
          <w:szCs w:val="20"/>
          <w:lang w:val="cs-CZ"/>
        </w:rPr>
        <w:t>sám; neplatí pro sondu sloužící k odběru vzorku zplodin hoření (viz ČSN EN</w:t>
      </w:r>
      <w:r w:rsidR="00C84C9A" w:rsidRP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4C9A">
        <w:rPr>
          <w:rFonts w:ascii="Tahoma" w:hAnsi="Tahoma" w:cs="Tahoma"/>
          <w:sz w:val="20"/>
          <w:szCs w:val="20"/>
          <w:lang w:val="cs-CZ"/>
        </w:rPr>
        <w:t>13823+A1:2022, obr. E.28 – řez C–C, a obr. E.31), která je součástí dodávky;</w:t>
      </w:r>
    </w:p>
    <w:p w14:paraId="0916EC05" w14:textId="43ECF384" w:rsidR="00B83383" w:rsidRPr="00C84C9A" w:rsidRDefault="00B83383" w:rsidP="00C84C9A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C84C9A">
        <w:rPr>
          <w:rFonts w:ascii="Tahoma" w:hAnsi="Tahoma" w:cs="Tahoma"/>
          <w:sz w:val="20"/>
          <w:szCs w:val="20"/>
          <w:lang w:val="cs-CZ"/>
        </w:rPr>
        <w:t>součástí dodávky není systém pro měření optické hustoty kouře (systém pro měření</w:t>
      </w:r>
      <w:r w:rsidR="00C84C9A" w:rsidRPr="00C84C9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4C9A">
        <w:rPr>
          <w:rFonts w:ascii="Tahoma" w:hAnsi="Tahoma" w:cs="Tahoma"/>
          <w:sz w:val="20"/>
          <w:szCs w:val="20"/>
          <w:lang w:val="cs-CZ"/>
        </w:rPr>
        <w:t>útlumu bílého světla), ale pouze příprava pro jeho možnou instalaci.</w:t>
      </w:r>
    </w:p>
    <w:p w14:paraId="4F693822" w14:textId="77777777" w:rsidR="00B83383" w:rsidRPr="00B83383" w:rsidRDefault="00B83383" w:rsidP="00B83383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B83383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Obecné pokyny k provedení ZAŘÍZENÍ:</w:t>
      </w:r>
    </w:p>
    <w:p w14:paraId="6BBEDCDB" w14:textId="5A8F5196" w:rsidR="00B83383" w:rsidRPr="00B83383" w:rsidRDefault="00B83383" w:rsidP="004D43D9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celé ZAŘÍZENÍ musí být navrženo tak, aby jej bylo možné snadno opakovaně rozložit a</w:t>
      </w:r>
      <w:r w:rsidR="004D43D9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složit ručně, s důrazem na nízkou hmotnost a kompaktní rozměry dílčích částí;</w:t>
      </w:r>
    </w:p>
    <w:p w14:paraId="6C3E5D9E" w14:textId="35A79D19" w:rsidR="00B83383" w:rsidRPr="00B83383" w:rsidRDefault="00B83383" w:rsidP="004D43D9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spoje jednotlivých dílů budou řešeny pomocí matic a šroubů (ideálně jednotný</w:t>
      </w:r>
      <w:r w:rsidR="004D43D9">
        <w:rPr>
          <w:rFonts w:ascii="Tahoma" w:hAnsi="Tahoma" w:cs="Tahoma"/>
          <w:sz w:val="20"/>
          <w:szCs w:val="20"/>
          <w:lang w:val="cs-CZ"/>
        </w:rPr>
        <w:t xml:space="preserve"> </w:t>
      </w:r>
      <w:r w:rsidRPr="00B83383">
        <w:rPr>
          <w:rFonts w:ascii="Tahoma" w:hAnsi="Tahoma" w:cs="Tahoma"/>
          <w:sz w:val="20"/>
          <w:szCs w:val="20"/>
          <w:lang w:val="cs-CZ"/>
        </w:rPr>
        <w:t>průměr/rozměr);</w:t>
      </w:r>
    </w:p>
    <w:p w14:paraId="2F9A6824" w14:textId="35C45FB2" w:rsidR="00B83383" w:rsidRPr="00B83383" w:rsidRDefault="00B83383" w:rsidP="004D43D9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rozměry profilů (</w:t>
      </w:r>
      <w:proofErr w:type="spellStart"/>
      <w:r w:rsidRPr="00B83383">
        <w:rPr>
          <w:rFonts w:ascii="Tahoma" w:hAnsi="Tahoma" w:cs="Tahoma"/>
          <w:sz w:val="20"/>
          <w:szCs w:val="20"/>
          <w:lang w:val="cs-CZ"/>
        </w:rPr>
        <w:t>jeklů</w:t>
      </w:r>
      <w:proofErr w:type="spellEnd"/>
      <w:r w:rsidRPr="00B83383">
        <w:rPr>
          <w:rFonts w:ascii="Tahoma" w:hAnsi="Tahoma" w:cs="Tahoma"/>
          <w:sz w:val="20"/>
          <w:szCs w:val="20"/>
          <w:lang w:val="cs-CZ"/>
        </w:rPr>
        <w:t>) budou upraveny podle statického a dynamického zatížení;</w:t>
      </w:r>
    </w:p>
    <w:p w14:paraId="5199FCBA" w14:textId="2CFB58A3" w:rsidR="00B83383" w:rsidRPr="00B83383" w:rsidRDefault="00B83383" w:rsidP="004D43D9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>všechna potrubí (7-15) musí být na obou koncích opatřena přírubami;</w:t>
      </w:r>
    </w:p>
    <w:p w14:paraId="0D4A1760" w14:textId="1143523F" w:rsidR="00B83383" w:rsidRDefault="00B83383" w:rsidP="004D43D9">
      <w:pPr>
        <w:pStyle w:val="Odstavecseseznamem"/>
        <w:keepLines/>
        <w:numPr>
          <w:ilvl w:val="0"/>
          <w:numId w:val="9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B83383">
        <w:rPr>
          <w:rFonts w:ascii="Tahoma" w:hAnsi="Tahoma" w:cs="Tahoma"/>
          <w:sz w:val="20"/>
          <w:szCs w:val="20"/>
          <w:lang w:val="cs-CZ"/>
        </w:rPr>
        <w:t xml:space="preserve">další pokyny jsou uvedeny ve výkresové části. </w:t>
      </w:r>
    </w:p>
    <w:bookmarkEnd w:id="0"/>
    <w:bookmarkEnd w:id="1"/>
    <w:p w14:paraId="44D519DB" w14:textId="77777777" w:rsidR="004B0265" w:rsidRPr="004B0265" w:rsidRDefault="004B0265" w:rsidP="004B0265">
      <w:pPr>
        <w:pStyle w:val="Odstavecseseznamem"/>
        <w:keepLines/>
        <w:numPr>
          <w:ilvl w:val="0"/>
          <w:numId w:val="9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  <w:sectPr w:rsidR="004B0265" w:rsidRPr="004B0265" w:rsidSect="004B026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99C213" w14:textId="583CC634" w:rsidR="00B83383" w:rsidRPr="004B0265" w:rsidRDefault="00327E99" w:rsidP="004B0265">
      <w:pPr>
        <w:keepLines/>
        <w:spacing w:before="120" w:after="0" w:line="240" w:lineRule="aut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lastRenderedPageBreak/>
        <w:drawing>
          <wp:inline distT="0" distB="0" distL="0" distR="0" wp14:anchorId="2E8C902F" wp14:editId="652AF45C">
            <wp:extent cx="8863330" cy="6268720"/>
            <wp:effectExtent l="0" t="0" r="0" b="0"/>
            <wp:docPr id="2082820453" name="Obrázek 3" descr="Obsah obrázku text, diagram, Paralelní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20453" name="Obrázek 3" descr="Obsah obrázku text, diagram, Paralelní, Písm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6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383" w:rsidRPr="004B0265" w:rsidSect="004B0265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7A3C"/>
    <w:multiLevelType w:val="hybridMultilevel"/>
    <w:tmpl w:val="22463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00CFE"/>
    <w:multiLevelType w:val="hybridMultilevel"/>
    <w:tmpl w:val="00F2896C"/>
    <w:lvl w:ilvl="0" w:tplc="65E2EC18">
      <w:start w:val="1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9AA"/>
    <w:multiLevelType w:val="hybridMultilevel"/>
    <w:tmpl w:val="71C8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26440"/>
    <w:multiLevelType w:val="hybridMultilevel"/>
    <w:tmpl w:val="5C02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14D3E"/>
    <w:multiLevelType w:val="hybridMultilevel"/>
    <w:tmpl w:val="ABE641C0"/>
    <w:lvl w:ilvl="0" w:tplc="B7D4B54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419B2"/>
    <w:multiLevelType w:val="hybridMultilevel"/>
    <w:tmpl w:val="7E70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4922"/>
    <w:multiLevelType w:val="hybridMultilevel"/>
    <w:tmpl w:val="D2581F54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164AF"/>
    <w:multiLevelType w:val="hybridMultilevel"/>
    <w:tmpl w:val="CA108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3651D"/>
    <w:multiLevelType w:val="hybridMultilevel"/>
    <w:tmpl w:val="90D23ABA"/>
    <w:lvl w:ilvl="0" w:tplc="C4627D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15064"/>
    <w:multiLevelType w:val="hybridMultilevel"/>
    <w:tmpl w:val="2DB49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231">
    <w:abstractNumId w:val="9"/>
  </w:num>
  <w:num w:numId="2" w16cid:durableId="1877817153">
    <w:abstractNumId w:val="0"/>
  </w:num>
  <w:num w:numId="3" w16cid:durableId="1425373210">
    <w:abstractNumId w:val="2"/>
  </w:num>
  <w:num w:numId="4" w16cid:durableId="1722291550">
    <w:abstractNumId w:val="3"/>
  </w:num>
  <w:num w:numId="5" w16cid:durableId="1846626739">
    <w:abstractNumId w:val="8"/>
  </w:num>
  <w:num w:numId="6" w16cid:durableId="1051534393">
    <w:abstractNumId w:val="4"/>
  </w:num>
  <w:num w:numId="7" w16cid:durableId="193932479">
    <w:abstractNumId w:val="7"/>
  </w:num>
  <w:num w:numId="8" w16cid:durableId="1033919401">
    <w:abstractNumId w:val="5"/>
  </w:num>
  <w:num w:numId="9" w16cid:durableId="1448624330">
    <w:abstractNumId w:val="6"/>
  </w:num>
  <w:num w:numId="10" w16cid:durableId="78920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6"/>
    <w:rsid w:val="00026E85"/>
    <w:rsid w:val="0004255F"/>
    <w:rsid w:val="000815F7"/>
    <w:rsid w:val="000C0A18"/>
    <w:rsid w:val="000E34ED"/>
    <w:rsid w:val="000F516A"/>
    <w:rsid w:val="000F6F98"/>
    <w:rsid w:val="00141ADD"/>
    <w:rsid w:val="00180D71"/>
    <w:rsid w:val="001C167E"/>
    <w:rsid w:val="001C7679"/>
    <w:rsid w:val="001F6552"/>
    <w:rsid w:val="00215CE5"/>
    <w:rsid w:val="0023759C"/>
    <w:rsid w:val="0026334E"/>
    <w:rsid w:val="00273073"/>
    <w:rsid w:val="002A3986"/>
    <w:rsid w:val="002A3CA8"/>
    <w:rsid w:val="002B27C0"/>
    <w:rsid w:val="002D3DF9"/>
    <w:rsid w:val="003032C5"/>
    <w:rsid w:val="00311C73"/>
    <w:rsid w:val="00327E99"/>
    <w:rsid w:val="00342757"/>
    <w:rsid w:val="003501A4"/>
    <w:rsid w:val="00375649"/>
    <w:rsid w:val="00391DC1"/>
    <w:rsid w:val="003D1C14"/>
    <w:rsid w:val="00435EEE"/>
    <w:rsid w:val="0045057E"/>
    <w:rsid w:val="0046558F"/>
    <w:rsid w:val="00485AC8"/>
    <w:rsid w:val="0048661D"/>
    <w:rsid w:val="004A3877"/>
    <w:rsid w:val="004B0265"/>
    <w:rsid w:val="004D43D9"/>
    <w:rsid w:val="004D7819"/>
    <w:rsid w:val="00505484"/>
    <w:rsid w:val="00530444"/>
    <w:rsid w:val="00565442"/>
    <w:rsid w:val="00574F06"/>
    <w:rsid w:val="00591D44"/>
    <w:rsid w:val="005E08B6"/>
    <w:rsid w:val="005E260B"/>
    <w:rsid w:val="005F4842"/>
    <w:rsid w:val="00640E99"/>
    <w:rsid w:val="006605EE"/>
    <w:rsid w:val="006714C7"/>
    <w:rsid w:val="006A6943"/>
    <w:rsid w:val="006C7492"/>
    <w:rsid w:val="006E4985"/>
    <w:rsid w:val="00730417"/>
    <w:rsid w:val="00760EA2"/>
    <w:rsid w:val="0076159D"/>
    <w:rsid w:val="00791B3D"/>
    <w:rsid w:val="007A1B7C"/>
    <w:rsid w:val="007A57A0"/>
    <w:rsid w:val="007D626F"/>
    <w:rsid w:val="007D6E84"/>
    <w:rsid w:val="008024F5"/>
    <w:rsid w:val="00866091"/>
    <w:rsid w:val="008907C2"/>
    <w:rsid w:val="008B1B8D"/>
    <w:rsid w:val="008C4F66"/>
    <w:rsid w:val="009062B6"/>
    <w:rsid w:val="00907035"/>
    <w:rsid w:val="009300BD"/>
    <w:rsid w:val="00932458"/>
    <w:rsid w:val="009340B3"/>
    <w:rsid w:val="00946AC4"/>
    <w:rsid w:val="00953400"/>
    <w:rsid w:val="0096287F"/>
    <w:rsid w:val="009733A7"/>
    <w:rsid w:val="00987BC0"/>
    <w:rsid w:val="00996E14"/>
    <w:rsid w:val="009A34EC"/>
    <w:rsid w:val="009B7E13"/>
    <w:rsid w:val="009F3B98"/>
    <w:rsid w:val="00A24556"/>
    <w:rsid w:val="00A46192"/>
    <w:rsid w:val="00A80259"/>
    <w:rsid w:val="00A85496"/>
    <w:rsid w:val="00AC1086"/>
    <w:rsid w:val="00AF3BC7"/>
    <w:rsid w:val="00B17B52"/>
    <w:rsid w:val="00B24EEA"/>
    <w:rsid w:val="00B37390"/>
    <w:rsid w:val="00B70A45"/>
    <w:rsid w:val="00B83383"/>
    <w:rsid w:val="00BA3FBC"/>
    <w:rsid w:val="00BD579C"/>
    <w:rsid w:val="00C371C0"/>
    <w:rsid w:val="00C518C0"/>
    <w:rsid w:val="00C52253"/>
    <w:rsid w:val="00C84C9A"/>
    <w:rsid w:val="00C9468F"/>
    <w:rsid w:val="00CA2F72"/>
    <w:rsid w:val="00CD27C6"/>
    <w:rsid w:val="00D165E8"/>
    <w:rsid w:val="00D4082D"/>
    <w:rsid w:val="00D43E61"/>
    <w:rsid w:val="00D54D55"/>
    <w:rsid w:val="00D568AC"/>
    <w:rsid w:val="00D75ADA"/>
    <w:rsid w:val="00DB3A47"/>
    <w:rsid w:val="00DC4597"/>
    <w:rsid w:val="00E0494F"/>
    <w:rsid w:val="00E11556"/>
    <w:rsid w:val="00E212B3"/>
    <w:rsid w:val="00E4459D"/>
    <w:rsid w:val="00EA2C79"/>
    <w:rsid w:val="00EA345E"/>
    <w:rsid w:val="00F37796"/>
    <w:rsid w:val="00F54C3A"/>
    <w:rsid w:val="00FB27EA"/>
    <w:rsid w:val="00FD2C2B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42CF5"/>
  <w15:chartTrackingRefBased/>
  <w15:docId w15:val="{901C2FA9-D3F2-4222-AAB0-BBEEAD9F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7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F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F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F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F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F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F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F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F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F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F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F0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574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4F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4F06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6605E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Mkatabulky">
    <w:name w:val="Table Grid"/>
    <w:basedOn w:val="Normlntabulka"/>
    <w:uiPriority w:val="39"/>
    <w:rsid w:val="00FB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5496"/>
    <w:pPr>
      <w:spacing w:after="0" w:line="240" w:lineRule="auto"/>
    </w:pPr>
  </w:style>
  <w:style w:type="paragraph" w:customStyle="1" w:styleId="pf0">
    <w:name w:val="pf0"/>
    <w:basedOn w:val="Normln"/>
    <w:rsid w:val="0079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cf01">
    <w:name w:val="cf01"/>
    <w:basedOn w:val="Standardnpsmoodstavce"/>
    <w:rsid w:val="00791B3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791B3D"/>
    <w:rPr>
      <w:rFonts w:ascii="Segoe UI" w:hAnsi="Segoe UI" w:cs="Segoe UI" w:hint="default"/>
      <w:sz w:val="18"/>
      <w:szCs w:val="18"/>
      <w:shd w:val="clear" w:color="auto" w:fil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062F0D6-7B57-4055-98DB-0B43ECC5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902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Fulnecek Jan</dc:creator>
  <cp:keywords/>
  <dc:description/>
  <cp:lastModifiedBy>Miroslav Jílek</cp:lastModifiedBy>
  <cp:revision>4</cp:revision>
  <dcterms:created xsi:type="dcterms:W3CDTF">2025-09-24T10:06:00Z</dcterms:created>
  <dcterms:modified xsi:type="dcterms:W3CDTF">2025-10-02T07:17:00Z</dcterms:modified>
</cp:coreProperties>
</file>