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F7447" w14:textId="77777777" w:rsidR="00A132AB" w:rsidRPr="005F4736" w:rsidRDefault="008A5E9A" w:rsidP="00E8258F">
      <w:pPr>
        <w:keepLines/>
        <w:widowControl w:val="0"/>
        <w:autoSpaceDE w:val="0"/>
        <w:autoSpaceDN w:val="0"/>
        <w:adjustRightInd w:val="0"/>
        <w:spacing w:before="120" w:after="0" w:line="240" w:lineRule="auto"/>
        <w:jc w:val="center"/>
        <w:rPr>
          <w:rFonts w:ascii="Tahoma" w:hAnsi="Tahoma" w:cs="Tahoma"/>
          <w:b/>
          <w:bCs/>
          <w:sz w:val="24"/>
          <w:szCs w:val="20"/>
        </w:rPr>
      </w:pPr>
      <w:r w:rsidRPr="005F4736">
        <w:rPr>
          <w:rFonts w:ascii="Tahoma" w:hAnsi="Tahoma" w:cs="Tahoma"/>
          <w:b/>
          <w:bCs/>
          <w:sz w:val="24"/>
          <w:szCs w:val="20"/>
        </w:rPr>
        <w:t>K</w:t>
      </w:r>
      <w:r w:rsidR="00280A27" w:rsidRPr="005F4736">
        <w:rPr>
          <w:rFonts w:ascii="Tahoma" w:hAnsi="Tahoma" w:cs="Tahoma"/>
          <w:b/>
          <w:bCs/>
          <w:sz w:val="24"/>
          <w:szCs w:val="20"/>
        </w:rPr>
        <w:t> </w:t>
      </w:r>
      <w:r w:rsidRPr="005F4736">
        <w:rPr>
          <w:rFonts w:ascii="Tahoma" w:hAnsi="Tahoma" w:cs="Tahoma"/>
          <w:b/>
          <w:bCs/>
          <w:sz w:val="24"/>
          <w:szCs w:val="20"/>
        </w:rPr>
        <w:t>U</w:t>
      </w:r>
      <w:r w:rsidR="00280A27" w:rsidRPr="005F4736">
        <w:rPr>
          <w:rFonts w:ascii="Tahoma" w:hAnsi="Tahoma" w:cs="Tahoma"/>
          <w:b/>
          <w:bCs/>
          <w:sz w:val="24"/>
          <w:szCs w:val="20"/>
        </w:rPr>
        <w:t xml:space="preserve"> </w:t>
      </w:r>
      <w:r w:rsidRPr="005F4736">
        <w:rPr>
          <w:rFonts w:ascii="Tahoma" w:hAnsi="Tahoma" w:cs="Tahoma"/>
          <w:b/>
          <w:bCs/>
          <w:sz w:val="24"/>
          <w:szCs w:val="20"/>
        </w:rPr>
        <w:t>P</w:t>
      </w:r>
      <w:r w:rsidR="00280A27" w:rsidRPr="005F4736">
        <w:rPr>
          <w:rFonts w:ascii="Tahoma" w:hAnsi="Tahoma" w:cs="Tahoma"/>
          <w:b/>
          <w:bCs/>
          <w:sz w:val="24"/>
          <w:szCs w:val="20"/>
        </w:rPr>
        <w:t xml:space="preserve"> </w:t>
      </w:r>
      <w:r w:rsidRPr="005F4736">
        <w:rPr>
          <w:rFonts w:ascii="Tahoma" w:hAnsi="Tahoma" w:cs="Tahoma"/>
          <w:b/>
          <w:bCs/>
          <w:sz w:val="24"/>
          <w:szCs w:val="20"/>
        </w:rPr>
        <w:t>N</w:t>
      </w:r>
      <w:r w:rsidR="00280A27" w:rsidRPr="005F4736">
        <w:rPr>
          <w:rFonts w:ascii="Tahoma" w:hAnsi="Tahoma" w:cs="Tahoma"/>
          <w:b/>
          <w:bCs/>
          <w:sz w:val="24"/>
          <w:szCs w:val="20"/>
        </w:rPr>
        <w:t xml:space="preserve"> </w:t>
      </w:r>
      <w:r w:rsidRPr="005F4736">
        <w:rPr>
          <w:rFonts w:ascii="Tahoma" w:hAnsi="Tahoma" w:cs="Tahoma"/>
          <w:b/>
          <w:bCs/>
          <w:sz w:val="24"/>
          <w:szCs w:val="20"/>
        </w:rPr>
        <w:t>Í</w:t>
      </w:r>
      <w:r w:rsidR="00280A27" w:rsidRPr="005F4736">
        <w:rPr>
          <w:rFonts w:ascii="Tahoma" w:hAnsi="Tahoma" w:cs="Tahoma"/>
          <w:b/>
          <w:bCs/>
          <w:sz w:val="24"/>
          <w:szCs w:val="20"/>
        </w:rPr>
        <w:t xml:space="preserve"> </w:t>
      </w:r>
      <w:r w:rsidRPr="005F4736">
        <w:rPr>
          <w:rFonts w:ascii="Tahoma" w:hAnsi="Tahoma" w:cs="Tahoma"/>
          <w:b/>
          <w:bCs/>
          <w:sz w:val="24"/>
          <w:szCs w:val="20"/>
        </w:rPr>
        <w:t xml:space="preserve"> </w:t>
      </w:r>
      <w:r w:rsidR="00280A27" w:rsidRPr="005F4736">
        <w:rPr>
          <w:rFonts w:ascii="Tahoma" w:hAnsi="Tahoma" w:cs="Tahoma"/>
          <w:b/>
          <w:bCs/>
          <w:sz w:val="24"/>
          <w:szCs w:val="20"/>
        </w:rPr>
        <w:t xml:space="preserve"> </w:t>
      </w:r>
      <w:r w:rsidRPr="005F4736">
        <w:rPr>
          <w:rFonts w:ascii="Tahoma" w:hAnsi="Tahoma" w:cs="Tahoma"/>
          <w:b/>
          <w:bCs/>
          <w:sz w:val="24"/>
          <w:szCs w:val="20"/>
        </w:rPr>
        <w:t>S</w:t>
      </w:r>
      <w:r w:rsidR="00280A27" w:rsidRPr="005F4736">
        <w:rPr>
          <w:rFonts w:ascii="Tahoma" w:hAnsi="Tahoma" w:cs="Tahoma"/>
          <w:b/>
          <w:bCs/>
          <w:sz w:val="24"/>
          <w:szCs w:val="20"/>
        </w:rPr>
        <w:t> </w:t>
      </w:r>
      <w:r w:rsidRPr="005F4736">
        <w:rPr>
          <w:rFonts w:ascii="Tahoma" w:hAnsi="Tahoma" w:cs="Tahoma"/>
          <w:b/>
          <w:bCs/>
          <w:sz w:val="24"/>
          <w:szCs w:val="20"/>
        </w:rPr>
        <w:t>M</w:t>
      </w:r>
      <w:r w:rsidR="00280A27" w:rsidRPr="005F4736">
        <w:rPr>
          <w:rFonts w:ascii="Tahoma" w:hAnsi="Tahoma" w:cs="Tahoma"/>
          <w:b/>
          <w:bCs/>
          <w:sz w:val="24"/>
          <w:szCs w:val="20"/>
        </w:rPr>
        <w:t xml:space="preserve"> </w:t>
      </w:r>
      <w:r w:rsidRPr="005F4736">
        <w:rPr>
          <w:rFonts w:ascii="Tahoma" w:hAnsi="Tahoma" w:cs="Tahoma"/>
          <w:b/>
          <w:bCs/>
          <w:sz w:val="24"/>
          <w:szCs w:val="20"/>
        </w:rPr>
        <w:t>L</w:t>
      </w:r>
      <w:r w:rsidR="00280A27" w:rsidRPr="005F4736">
        <w:rPr>
          <w:rFonts w:ascii="Tahoma" w:hAnsi="Tahoma" w:cs="Tahoma"/>
          <w:b/>
          <w:bCs/>
          <w:sz w:val="24"/>
          <w:szCs w:val="20"/>
        </w:rPr>
        <w:t xml:space="preserve"> </w:t>
      </w:r>
      <w:r w:rsidRPr="005F4736">
        <w:rPr>
          <w:rFonts w:ascii="Tahoma" w:hAnsi="Tahoma" w:cs="Tahoma"/>
          <w:b/>
          <w:bCs/>
          <w:sz w:val="24"/>
          <w:szCs w:val="20"/>
        </w:rPr>
        <w:t>O</w:t>
      </w:r>
      <w:r w:rsidR="00280A27" w:rsidRPr="005F4736">
        <w:rPr>
          <w:rFonts w:ascii="Tahoma" w:hAnsi="Tahoma" w:cs="Tahoma"/>
          <w:b/>
          <w:bCs/>
          <w:sz w:val="24"/>
          <w:szCs w:val="20"/>
        </w:rPr>
        <w:t xml:space="preserve"> </w:t>
      </w:r>
      <w:r w:rsidRPr="005F4736">
        <w:rPr>
          <w:rFonts w:ascii="Tahoma" w:hAnsi="Tahoma" w:cs="Tahoma"/>
          <w:b/>
          <w:bCs/>
          <w:sz w:val="24"/>
          <w:szCs w:val="20"/>
        </w:rPr>
        <w:t>U</w:t>
      </w:r>
      <w:r w:rsidR="00280A27" w:rsidRPr="005F4736">
        <w:rPr>
          <w:rFonts w:ascii="Tahoma" w:hAnsi="Tahoma" w:cs="Tahoma"/>
          <w:b/>
          <w:bCs/>
          <w:sz w:val="24"/>
          <w:szCs w:val="20"/>
        </w:rPr>
        <w:t xml:space="preserve"> </w:t>
      </w:r>
      <w:r w:rsidRPr="005F4736">
        <w:rPr>
          <w:rFonts w:ascii="Tahoma" w:hAnsi="Tahoma" w:cs="Tahoma"/>
          <w:b/>
          <w:bCs/>
          <w:sz w:val="24"/>
          <w:szCs w:val="20"/>
        </w:rPr>
        <w:t>V</w:t>
      </w:r>
      <w:r w:rsidR="00280A27" w:rsidRPr="005F4736">
        <w:rPr>
          <w:rFonts w:ascii="Tahoma" w:hAnsi="Tahoma" w:cs="Tahoma"/>
          <w:b/>
          <w:bCs/>
          <w:sz w:val="24"/>
          <w:szCs w:val="20"/>
        </w:rPr>
        <w:t xml:space="preserve"> </w:t>
      </w:r>
      <w:r w:rsidRPr="005F4736">
        <w:rPr>
          <w:rFonts w:ascii="Tahoma" w:hAnsi="Tahoma" w:cs="Tahoma"/>
          <w:b/>
          <w:bCs/>
          <w:sz w:val="24"/>
          <w:szCs w:val="20"/>
        </w:rPr>
        <w:t>A</w:t>
      </w:r>
    </w:p>
    <w:p w14:paraId="6FDC6CE8" w14:textId="77777777" w:rsidR="00801290" w:rsidRDefault="00801290" w:rsidP="00801290">
      <w:pPr>
        <w:keepLines/>
        <w:widowControl w:val="0"/>
        <w:autoSpaceDE w:val="0"/>
        <w:autoSpaceDN w:val="0"/>
        <w:adjustRightInd w:val="0"/>
        <w:spacing w:before="120" w:after="0" w:line="240" w:lineRule="auto"/>
        <w:jc w:val="center"/>
        <w:rPr>
          <w:rFonts w:ascii="Tahoma" w:hAnsi="Tahoma" w:cs="Tahoma"/>
          <w:b/>
          <w:bCs/>
          <w:sz w:val="20"/>
          <w:szCs w:val="20"/>
        </w:rPr>
      </w:pPr>
    </w:p>
    <w:p w14:paraId="70A88ADD" w14:textId="64AFFCFF" w:rsidR="00801290" w:rsidRDefault="00801290" w:rsidP="00801290">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 xml:space="preserve">I. </w:t>
      </w:r>
    </w:p>
    <w:p w14:paraId="0CE429DD" w14:textId="01DF0ADA" w:rsidR="00801290" w:rsidRPr="00FD4FE6" w:rsidRDefault="00801290" w:rsidP="0080129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Smluvní strany</w:t>
      </w:r>
    </w:p>
    <w:p w14:paraId="0C7A5A7F" w14:textId="13227116" w:rsidR="008A5E9A" w:rsidRPr="00083DA1" w:rsidRDefault="00083DA1" w:rsidP="003A732D">
      <w:pPr>
        <w:keepLines/>
        <w:widowControl w:val="0"/>
        <w:tabs>
          <w:tab w:val="left" w:pos="3119"/>
        </w:tabs>
        <w:spacing w:before="120" w:after="0" w:line="240" w:lineRule="auto"/>
        <w:jc w:val="both"/>
        <w:rPr>
          <w:rFonts w:ascii="Tahoma" w:hAnsi="Tahoma" w:cs="Tahoma"/>
          <w:sz w:val="20"/>
          <w:szCs w:val="20"/>
          <w:lang w:val="pl-PL"/>
        </w:rPr>
      </w:pPr>
      <w:r w:rsidRPr="00083DA1">
        <w:rPr>
          <w:rFonts w:ascii="Tahoma" w:hAnsi="Tahoma" w:cs="Tahoma"/>
          <w:b/>
          <w:bCs/>
          <w:sz w:val="20"/>
          <w:szCs w:val="20"/>
        </w:rPr>
        <w:t>Vysoká škola báňská – Technická univerzita Ostrava</w:t>
      </w:r>
    </w:p>
    <w:p w14:paraId="4CEE8238" w14:textId="17E60BF3" w:rsidR="008A5E9A" w:rsidRPr="00083DA1"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083DA1">
        <w:rPr>
          <w:rFonts w:ascii="Tahoma" w:hAnsi="Tahoma" w:cs="Tahoma"/>
          <w:sz w:val="20"/>
          <w:szCs w:val="20"/>
        </w:rPr>
        <w:t>se sídlem:</w:t>
      </w:r>
      <w:r w:rsidRPr="00083DA1">
        <w:rPr>
          <w:rFonts w:ascii="Tahoma" w:hAnsi="Tahoma" w:cs="Tahoma"/>
          <w:sz w:val="20"/>
          <w:szCs w:val="20"/>
        </w:rPr>
        <w:tab/>
      </w:r>
      <w:r w:rsidR="002E09BE" w:rsidRPr="00083DA1">
        <w:rPr>
          <w:rFonts w:ascii="Tahoma" w:hAnsi="Tahoma" w:cs="Tahoma"/>
          <w:sz w:val="20"/>
          <w:szCs w:val="20"/>
        </w:rPr>
        <w:tab/>
      </w:r>
      <w:r w:rsidR="00083DA1" w:rsidRPr="00083DA1">
        <w:rPr>
          <w:rFonts w:ascii="Tahoma" w:hAnsi="Tahoma" w:cs="Tahoma"/>
          <w:sz w:val="20"/>
          <w:szCs w:val="20"/>
        </w:rPr>
        <w:t>17. listopadu 2172/15, 708 00 Ostrava-Poruba</w:t>
      </w:r>
    </w:p>
    <w:p w14:paraId="75066E24" w14:textId="654C5988" w:rsidR="003751ED" w:rsidRPr="00083DA1" w:rsidRDefault="008A5E9A" w:rsidP="00544AB9">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083DA1">
        <w:rPr>
          <w:rFonts w:ascii="Tahoma" w:hAnsi="Tahoma" w:cs="Tahoma"/>
          <w:sz w:val="20"/>
          <w:szCs w:val="20"/>
        </w:rPr>
        <w:t>zastoupen</w:t>
      </w:r>
      <w:r w:rsidR="007A10FC" w:rsidRPr="00083DA1">
        <w:rPr>
          <w:rFonts w:ascii="Tahoma" w:hAnsi="Tahoma" w:cs="Tahoma"/>
          <w:sz w:val="20"/>
          <w:szCs w:val="20"/>
        </w:rPr>
        <w:t>a</w:t>
      </w:r>
      <w:r w:rsidRPr="00083DA1">
        <w:rPr>
          <w:rFonts w:ascii="Tahoma" w:hAnsi="Tahoma" w:cs="Tahoma"/>
          <w:sz w:val="20"/>
          <w:szCs w:val="20"/>
        </w:rPr>
        <w:t>:</w:t>
      </w:r>
      <w:r w:rsidRPr="00083DA1">
        <w:rPr>
          <w:rFonts w:ascii="Tahoma" w:hAnsi="Tahoma" w:cs="Tahoma"/>
          <w:sz w:val="20"/>
          <w:szCs w:val="20"/>
        </w:rPr>
        <w:tab/>
      </w:r>
      <w:r w:rsidR="00083DA1" w:rsidRPr="00083DA1">
        <w:rPr>
          <w:rFonts w:ascii="Tahoma" w:hAnsi="Tahoma" w:cs="Tahoma"/>
          <w:sz w:val="20"/>
          <w:szCs w:val="20"/>
        </w:rPr>
        <w:t>prof. RNDr. Václavem Snášelem, CSc., rektorem</w:t>
      </w:r>
    </w:p>
    <w:p w14:paraId="12BC4614" w14:textId="77777777" w:rsidR="003751ED" w:rsidRPr="00083DA1" w:rsidRDefault="003751ED" w:rsidP="00E8258F">
      <w:pPr>
        <w:keepLines/>
        <w:spacing w:before="120" w:after="0" w:line="240" w:lineRule="auto"/>
        <w:jc w:val="both"/>
        <w:rPr>
          <w:rFonts w:ascii="Tahoma" w:hAnsi="Tahoma" w:cs="Tahoma"/>
          <w:sz w:val="20"/>
          <w:szCs w:val="20"/>
        </w:rPr>
      </w:pPr>
      <w:r w:rsidRPr="00083DA1">
        <w:rPr>
          <w:rFonts w:ascii="Tahoma" w:hAnsi="Tahoma" w:cs="Tahoma"/>
          <w:sz w:val="20"/>
          <w:szCs w:val="20"/>
        </w:rPr>
        <w:t>pověřené osoby pro styk s prodávajícím:</w:t>
      </w:r>
    </w:p>
    <w:p w14:paraId="23BCCFB4" w14:textId="3A0017BD" w:rsidR="00FC72FF" w:rsidRPr="00083DA1" w:rsidRDefault="00083DA1" w:rsidP="00E8258F">
      <w:pPr>
        <w:keepLines/>
        <w:spacing w:before="120" w:after="0" w:line="240" w:lineRule="auto"/>
        <w:ind w:left="1134"/>
        <w:jc w:val="both"/>
        <w:rPr>
          <w:rFonts w:ascii="Tahoma" w:hAnsi="Tahoma" w:cs="Tahoma"/>
          <w:sz w:val="20"/>
          <w:szCs w:val="20"/>
        </w:rPr>
      </w:pPr>
      <w:r w:rsidRPr="00083DA1">
        <w:rPr>
          <w:rFonts w:ascii="Tahoma" w:hAnsi="Tahoma" w:cs="Tahoma"/>
          <w:sz w:val="20"/>
          <w:szCs w:val="20"/>
        </w:rPr>
        <w:t>Ing. Miroslav Mynarz, Ph.D., e-mail: miroslav.mynarz@vsb.cz, tel.: 596 992 889</w:t>
      </w:r>
    </w:p>
    <w:p w14:paraId="02510F8B" w14:textId="0BE7E028" w:rsidR="00083DA1" w:rsidRPr="00FD4FE6" w:rsidRDefault="00083DA1" w:rsidP="00083DA1">
      <w:pPr>
        <w:keepLines/>
        <w:spacing w:before="120" w:after="0" w:line="240" w:lineRule="auto"/>
        <w:ind w:left="1134"/>
        <w:jc w:val="both"/>
        <w:rPr>
          <w:rFonts w:ascii="Tahoma" w:hAnsi="Tahoma" w:cs="Tahoma"/>
          <w:sz w:val="20"/>
          <w:szCs w:val="20"/>
        </w:rPr>
      </w:pPr>
      <w:r w:rsidRPr="00083DA1">
        <w:rPr>
          <w:rFonts w:ascii="Tahoma" w:hAnsi="Tahoma" w:cs="Tahoma"/>
          <w:sz w:val="20"/>
          <w:szCs w:val="20"/>
        </w:rPr>
        <w:t>Mgr. Sandra Tesařová, e-mail: sandra.tesarova@vsb.cz, tel.:</w:t>
      </w:r>
      <w:r>
        <w:rPr>
          <w:rFonts w:ascii="Tahoma" w:hAnsi="Tahoma" w:cs="Tahoma"/>
          <w:sz w:val="20"/>
          <w:szCs w:val="20"/>
        </w:rPr>
        <w:t xml:space="preserve"> </w:t>
      </w:r>
      <w:r w:rsidRPr="00670AB5">
        <w:rPr>
          <w:rFonts w:ascii="Tahoma" w:hAnsi="Tahoma" w:cs="Tahoma"/>
          <w:sz w:val="20"/>
          <w:szCs w:val="20"/>
        </w:rPr>
        <w:t>596 992</w:t>
      </w:r>
      <w:r>
        <w:rPr>
          <w:rFonts w:ascii="Tahoma" w:hAnsi="Tahoma" w:cs="Tahoma"/>
          <w:sz w:val="20"/>
          <w:szCs w:val="20"/>
        </w:rPr>
        <w:t> </w:t>
      </w:r>
      <w:r w:rsidRPr="00670AB5">
        <w:rPr>
          <w:rFonts w:ascii="Tahoma" w:hAnsi="Tahoma" w:cs="Tahoma"/>
          <w:sz w:val="20"/>
          <w:szCs w:val="20"/>
        </w:rPr>
        <w:t>930</w:t>
      </w:r>
    </w:p>
    <w:p w14:paraId="52269A9F" w14:textId="77777777" w:rsidR="008A5E9A" w:rsidRPr="00FD4FE6"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IČO:</w:t>
      </w:r>
      <w:r w:rsidRPr="00FD4FE6">
        <w:rPr>
          <w:rFonts w:ascii="Tahoma" w:hAnsi="Tahoma" w:cs="Tahoma"/>
          <w:sz w:val="20"/>
          <w:szCs w:val="20"/>
        </w:rPr>
        <w:tab/>
      </w:r>
      <w:r w:rsidRPr="00FD4FE6">
        <w:rPr>
          <w:rFonts w:ascii="Tahoma" w:hAnsi="Tahoma" w:cs="Tahoma"/>
          <w:sz w:val="20"/>
          <w:szCs w:val="20"/>
        </w:rPr>
        <w:tab/>
        <w:t>61989100</w:t>
      </w:r>
    </w:p>
    <w:p w14:paraId="2E06B70E" w14:textId="77777777" w:rsidR="008A5E9A" w:rsidRPr="00FD4FE6"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DIČ:</w:t>
      </w:r>
      <w:r w:rsidRPr="00FD4FE6">
        <w:rPr>
          <w:rFonts w:ascii="Tahoma" w:hAnsi="Tahoma" w:cs="Tahoma"/>
          <w:sz w:val="20"/>
          <w:szCs w:val="20"/>
        </w:rPr>
        <w:tab/>
      </w:r>
      <w:r w:rsidRPr="00FD4FE6">
        <w:rPr>
          <w:rFonts w:ascii="Tahoma" w:hAnsi="Tahoma" w:cs="Tahoma"/>
          <w:sz w:val="20"/>
          <w:szCs w:val="20"/>
        </w:rPr>
        <w:tab/>
        <w:t>CZ61989100</w:t>
      </w:r>
    </w:p>
    <w:p w14:paraId="52A96023" w14:textId="77777777" w:rsidR="008A5E9A" w:rsidRPr="00FD4FE6" w:rsidRDefault="008A5E9A" w:rsidP="00E8258F">
      <w:pPr>
        <w:keepLines/>
        <w:tabs>
          <w:tab w:val="left" w:pos="3119"/>
        </w:tabs>
        <w:spacing w:before="120" w:after="0" w:line="240" w:lineRule="auto"/>
        <w:jc w:val="both"/>
        <w:rPr>
          <w:rFonts w:ascii="Tahoma" w:hAnsi="Tahoma" w:cs="Tahoma"/>
          <w:b/>
          <w:sz w:val="20"/>
          <w:szCs w:val="20"/>
        </w:rPr>
      </w:pPr>
      <w:r w:rsidRPr="00FD4FE6">
        <w:rPr>
          <w:rFonts w:ascii="Tahoma" w:hAnsi="Tahoma" w:cs="Tahoma"/>
          <w:b/>
          <w:sz w:val="20"/>
          <w:szCs w:val="20"/>
        </w:rPr>
        <w:t>(dále jen „kupující“)</w:t>
      </w:r>
    </w:p>
    <w:p w14:paraId="46DA0691" w14:textId="77777777" w:rsidR="008A5E9A" w:rsidRPr="00FD4FE6"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FD4FE6" w:rsidRDefault="008A5E9A" w:rsidP="00E8258F">
      <w:pPr>
        <w:keepLines/>
        <w:tabs>
          <w:tab w:val="left" w:pos="3119"/>
        </w:tabs>
        <w:spacing w:after="0" w:line="240" w:lineRule="auto"/>
        <w:jc w:val="both"/>
        <w:rPr>
          <w:rFonts w:ascii="Tahoma" w:hAnsi="Tahoma" w:cs="Tahoma"/>
          <w:sz w:val="20"/>
          <w:szCs w:val="20"/>
        </w:rPr>
      </w:pPr>
      <w:r w:rsidRPr="00FD4FE6">
        <w:rPr>
          <w:rFonts w:ascii="Tahoma" w:hAnsi="Tahoma" w:cs="Tahoma"/>
          <w:sz w:val="20"/>
          <w:szCs w:val="20"/>
        </w:rPr>
        <w:t xml:space="preserve">a </w:t>
      </w:r>
    </w:p>
    <w:p w14:paraId="28DAE3EC" w14:textId="77777777" w:rsidR="008A5E9A" w:rsidRPr="00FD4FE6"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FD4FE6"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FD4FE6">
        <w:rPr>
          <w:rFonts w:ascii="Tahoma" w:hAnsi="Tahoma" w:cs="Tahoma"/>
          <w:b/>
          <w:i/>
          <w:sz w:val="20"/>
          <w:szCs w:val="20"/>
          <w:highlight w:val="yellow"/>
        </w:rPr>
        <w:t xml:space="preserve">doplní </w:t>
      </w:r>
      <w:r w:rsidR="002E09BE" w:rsidRPr="00FD4FE6">
        <w:rPr>
          <w:rFonts w:ascii="Tahoma" w:hAnsi="Tahoma" w:cs="Tahoma"/>
          <w:b/>
          <w:i/>
          <w:sz w:val="20"/>
          <w:szCs w:val="20"/>
          <w:highlight w:val="yellow"/>
        </w:rPr>
        <w:t>účastník</w:t>
      </w:r>
    </w:p>
    <w:p w14:paraId="2B86AEA2" w14:textId="138805C9"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se sídlem/místem podnikání:</w:t>
      </w:r>
      <w:r w:rsidRPr="00FD4FE6">
        <w:rPr>
          <w:rFonts w:ascii="Tahoma" w:hAnsi="Tahoma" w:cs="Tahoma"/>
          <w:sz w:val="20"/>
          <w:szCs w:val="20"/>
        </w:rPr>
        <w:tab/>
      </w:r>
      <w:r w:rsidRPr="00FD4FE6">
        <w:rPr>
          <w:rFonts w:ascii="Tahoma" w:hAnsi="Tahoma" w:cs="Tahoma"/>
          <w:i/>
          <w:sz w:val="20"/>
          <w:szCs w:val="20"/>
          <w:highlight w:val="yellow"/>
        </w:rPr>
        <w:t xml:space="preserve">doplní </w:t>
      </w:r>
      <w:r w:rsidR="002E09BE" w:rsidRPr="00FD4FE6">
        <w:rPr>
          <w:rFonts w:ascii="Tahoma" w:hAnsi="Tahoma" w:cs="Tahoma"/>
          <w:i/>
          <w:sz w:val="20"/>
          <w:szCs w:val="20"/>
          <w:highlight w:val="yellow"/>
        </w:rPr>
        <w:t>účastník</w:t>
      </w:r>
    </w:p>
    <w:p w14:paraId="68E6381E" w14:textId="6196DE63"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zápis v obchodním rejstříku</w:t>
      </w:r>
      <w:r w:rsidR="002E09BE" w:rsidRPr="00FD4FE6">
        <w:rPr>
          <w:rFonts w:ascii="Tahoma" w:hAnsi="Tahoma" w:cs="Tahoma"/>
          <w:sz w:val="20"/>
          <w:szCs w:val="20"/>
        </w:rPr>
        <w:t xml:space="preserve"> (je-li)</w:t>
      </w:r>
      <w:r w:rsidRPr="00FD4FE6">
        <w:rPr>
          <w:rFonts w:ascii="Tahoma" w:hAnsi="Tahoma" w:cs="Tahoma"/>
          <w:sz w:val="20"/>
          <w:szCs w:val="20"/>
        </w:rPr>
        <w:t>:</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6303CABC" w14:textId="358DDF6E"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i/>
          <w:sz w:val="20"/>
          <w:szCs w:val="20"/>
        </w:rPr>
      </w:pPr>
      <w:r w:rsidRPr="00FD4FE6">
        <w:rPr>
          <w:rFonts w:ascii="Tahoma" w:hAnsi="Tahoma" w:cs="Tahoma"/>
          <w:sz w:val="20"/>
          <w:szCs w:val="20"/>
        </w:rPr>
        <w:t>zastoupen:</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23858775" w14:textId="77777777" w:rsidR="008A5E9A" w:rsidRPr="00FD4FE6" w:rsidRDefault="008A5E9A" w:rsidP="00E8258F">
      <w:pPr>
        <w:keepLines/>
        <w:spacing w:before="120" w:after="0" w:line="240" w:lineRule="auto"/>
        <w:jc w:val="both"/>
        <w:rPr>
          <w:rFonts w:ascii="Tahoma" w:hAnsi="Tahoma" w:cs="Tahoma"/>
          <w:sz w:val="20"/>
          <w:szCs w:val="20"/>
        </w:rPr>
      </w:pPr>
      <w:r w:rsidRPr="00FD4FE6">
        <w:rPr>
          <w:rFonts w:ascii="Tahoma" w:hAnsi="Tahoma" w:cs="Tahoma"/>
          <w:sz w:val="20"/>
          <w:szCs w:val="20"/>
        </w:rPr>
        <w:t>pověřené osoby pro styk s kupujícím</w:t>
      </w:r>
    </w:p>
    <w:p w14:paraId="54AA6254" w14:textId="40157C75" w:rsidR="008A5E9A" w:rsidRPr="00FD4FE6" w:rsidRDefault="002E09BE" w:rsidP="00E8258F">
      <w:pPr>
        <w:keepLines/>
        <w:spacing w:before="120" w:after="0" w:line="240" w:lineRule="auto"/>
        <w:ind w:left="1134"/>
        <w:jc w:val="both"/>
        <w:rPr>
          <w:rFonts w:ascii="Tahoma" w:hAnsi="Tahoma" w:cs="Tahoma"/>
          <w:sz w:val="20"/>
          <w:szCs w:val="20"/>
        </w:rPr>
      </w:pPr>
      <w:r w:rsidRPr="00FD4FE6">
        <w:rPr>
          <w:rFonts w:ascii="Tahoma" w:hAnsi="Tahoma" w:cs="Tahoma"/>
          <w:i/>
          <w:sz w:val="20"/>
          <w:szCs w:val="20"/>
          <w:highlight w:val="yellow"/>
        </w:rPr>
        <w:t>doplní účastník</w:t>
      </w:r>
      <w:r w:rsidR="008A5E9A" w:rsidRPr="00FD4FE6">
        <w:rPr>
          <w:rFonts w:ascii="Tahoma" w:hAnsi="Tahoma" w:cs="Tahoma"/>
          <w:sz w:val="20"/>
          <w:szCs w:val="20"/>
        </w:rPr>
        <w:t xml:space="preserve">, email. </w:t>
      </w:r>
      <w:r w:rsidRPr="00FD4FE6">
        <w:rPr>
          <w:rFonts w:ascii="Tahoma" w:hAnsi="Tahoma" w:cs="Tahoma"/>
          <w:i/>
          <w:sz w:val="20"/>
          <w:szCs w:val="20"/>
          <w:highlight w:val="yellow"/>
        </w:rPr>
        <w:t>doplní účastník</w:t>
      </w:r>
      <w:r w:rsidR="008A5E9A" w:rsidRPr="00FD4FE6">
        <w:rPr>
          <w:rFonts w:ascii="Tahoma" w:hAnsi="Tahoma" w:cs="Tahoma"/>
          <w:sz w:val="20"/>
          <w:szCs w:val="20"/>
        </w:rPr>
        <w:t xml:space="preserve">, tel.: </w:t>
      </w:r>
      <w:r w:rsidRPr="00FD4FE6">
        <w:rPr>
          <w:rFonts w:ascii="Tahoma" w:hAnsi="Tahoma" w:cs="Tahoma"/>
          <w:i/>
          <w:sz w:val="20"/>
          <w:szCs w:val="20"/>
          <w:highlight w:val="yellow"/>
        </w:rPr>
        <w:t>doplní účastník</w:t>
      </w:r>
    </w:p>
    <w:p w14:paraId="278B0DA7" w14:textId="200E951B"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IČO:</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1C97910B" w14:textId="0ADE76EF"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DIČ:</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32FEB3D7" w14:textId="44456542" w:rsidR="00724B29" w:rsidRPr="00FD4FE6" w:rsidRDefault="00724B29"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ID datové schránky (je-li):</w:t>
      </w:r>
      <w:r w:rsidRPr="00FD4FE6">
        <w:rPr>
          <w:rFonts w:ascii="Tahoma" w:hAnsi="Tahoma" w:cs="Tahoma"/>
          <w:sz w:val="20"/>
          <w:szCs w:val="20"/>
        </w:rPr>
        <w:tab/>
      </w:r>
      <w:r w:rsidRPr="00FD4FE6">
        <w:rPr>
          <w:rFonts w:ascii="Tahoma" w:hAnsi="Tahoma" w:cs="Tahoma"/>
          <w:i/>
          <w:sz w:val="20"/>
          <w:szCs w:val="20"/>
          <w:highlight w:val="yellow"/>
        </w:rPr>
        <w:t>doplní účastník</w:t>
      </w:r>
    </w:p>
    <w:p w14:paraId="7DA41082" w14:textId="346F7595"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bankovní spojení:</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1A1A504D" w14:textId="67D0134E"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č.ú.:</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7E876439" w14:textId="77777777" w:rsidR="008A5E9A" w:rsidRPr="00FD4FE6" w:rsidRDefault="008A5E9A" w:rsidP="00E8258F">
      <w:pPr>
        <w:keepLines/>
        <w:spacing w:before="120" w:after="0" w:line="240" w:lineRule="auto"/>
        <w:jc w:val="both"/>
        <w:rPr>
          <w:rFonts w:ascii="Tahoma" w:hAnsi="Tahoma" w:cs="Tahoma"/>
          <w:b/>
          <w:sz w:val="20"/>
          <w:szCs w:val="20"/>
        </w:rPr>
      </w:pPr>
      <w:r w:rsidRPr="00FD4FE6">
        <w:rPr>
          <w:rFonts w:ascii="Tahoma" w:hAnsi="Tahoma" w:cs="Tahoma"/>
          <w:b/>
          <w:sz w:val="20"/>
          <w:szCs w:val="20"/>
        </w:rPr>
        <w:t>(dále jen „prodávající“)</w:t>
      </w:r>
    </w:p>
    <w:p w14:paraId="2B1CDF23" w14:textId="77777777" w:rsidR="008A5E9A" w:rsidRPr="00FD4FE6" w:rsidRDefault="008A5E9A" w:rsidP="00E8258F">
      <w:pPr>
        <w:keepLines/>
        <w:spacing w:before="120" w:after="0" w:line="240" w:lineRule="auto"/>
        <w:jc w:val="both"/>
        <w:rPr>
          <w:rFonts w:ascii="Tahoma" w:hAnsi="Tahoma" w:cs="Tahoma"/>
          <w:b/>
          <w:sz w:val="20"/>
          <w:szCs w:val="20"/>
        </w:rPr>
      </w:pPr>
      <w:r w:rsidRPr="00FD4FE6">
        <w:rPr>
          <w:rFonts w:ascii="Tahoma" w:hAnsi="Tahoma" w:cs="Tahoma"/>
          <w:b/>
          <w:sz w:val="20"/>
          <w:szCs w:val="20"/>
        </w:rPr>
        <w:t>(dále též společně „smluvní strany“)</w:t>
      </w:r>
    </w:p>
    <w:p w14:paraId="0DA90215" w14:textId="77777777" w:rsidR="001C658A" w:rsidRPr="00FD4FE6" w:rsidRDefault="001C658A" w:rsidP="00E8258F">
      <w:pPr>
        <w:keepLines/>
        <w:spacing w:before="120" w:after="0" w:line="240" w:lineRule="auto"/>
        <w:jc w:val="both"/>
        <w:rPr>
          <w:rFonts w:ascii="Tahoma" w:hAnsi="Tahoma" w:cs="Tahoma"/>
          <w:b/>
          <w:sz w:val="20"/>
          <w:szCs w:val="20"/>
        </w:rPr>
      </w:pPr>
    </w:p>
    <w:p w14:paraId="27C1943B" w14:textId="72651AC0" w:rsidR="008A5E9A" w:rsidRPr="00FD4FE6" w:rsidRDefault="008A5E9A" w:rsidP="00E8258F">
      <w:pPr>
        <w:keepLines/>
        <w:spacing w:before="120" w:after="0" w:line="240" w:lineRule="auto"/>
        <w:jc w:val="center"/>
        <w:rPr>
          <w:rFonts w:ascii="Tahoma" w:hAnsi="Tahoma" w:cs="Tahoma"/>
          <w:sz w:val="20"/>
          <w:szCs w:val="20"/>
        </w:rPr>
      </w:pPr>
      <w:r w:rsidRPr="00FD4FE6">
        <w:rPr>
          <w:rFonts w:ascii="Tahoma" w:hAnsi="Tahoma" w:cs="Tahoma"/>
          <w:sz w:val="20"/>
          <w:szCs w:val="20"/>
        </w:rPr>
        <w:t>uzavřel</w:t>
      </w:r>
      <w:r w:rsidR="00235D19" w:rsidRPr="00FD4FE6">
        <w:rPr>
          <w:rFonts w:ascii="Tahoma" w:hAnsi="Tahoma" w:cs="Tahoma"/>
          <w:sz w:val="20"/>
          <w:szCs w:val="20"/>
        </w:rPr>
        <w:t>y</w:t>
      </w:r>
      <w:r w:rsidRPr="00FD4FE6">
        <w:rPr>
          <w:rFonts w:ascii="Tahoma" w:hAnsi="Tahoma" w:cs="Tahoma"/>
          <w:sz w:val="20"/>
          <w:szCs w:val="20"/>
        </w:rPr>
        <w:t xml:space="preserve"> v souladu s ust. § 2079 a násl. zákona č. 89/2012 Sb., občanský zákoník, v účinném znění, dále jen „občanský zákoník“, tuto kupní smlouvu, dále jen „smlouva“:</w:t>
      </w:r>
    </w:p>
    <w:p w14:paraId="4860628A"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34B1306F" w14:textId="4FEEDD2D" w:rsidR="00A132AB" w:rsidRDefault="00A132AB" w:rsidP="00E8258F">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I</w:t>
      </w:r>
      <w:r w:rsidRPr="00FD4FE6">
        <w:rPr>
          <w:rFonts w:ascii="Tahoma" w:hAnsi="Tahoma" w:cs="Tahoma"/>
          <w:b/>
          <w:bCs/>
          <w:sz w:val="20"/>
          <w:szCs w:val="20"/>
        </w:rPr>
        <w:t xml:space="preserve">. </w:t>
      </w:r>
    </w:p>
    <w:p w14:paraId="594924CD" w14:textId="54294FFF" w:rsidR="00801290" w:rsidRPr="00FD4FE6" w:rsidRDefault="00801290" w:rsidP="0080129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C9BE62C" w14:textId="7D4F9401" w:rsidR="00A132AB" w:rsidRPr="00083DA1" w:rsidRDefault="008A5E9A" w:rsidP="00CD7A76">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Kupující s prodávajícím </w:t>
      </w:r>
      <w:r w:rsidRPr="00083DA1">
        <w:rPr>
          <w:rFonts w:ascii="Tahoma" w:hAnsi="Tahoma" w:cs="Tahoma"/>
          <w:sz w:val="20"/>
          <w:szCs w:val="20"/>
        </w:rPr>
        <w:t xml:space="preserve">uzavírají tuto smlouvu v návaznosti na výsledek </w:t>
      </w:r>
      <w:r w:rsidR="00E25C7A" w:rsidRPr="00083DA1">
        <w:rPr>
          <w:rFonts w:ascii="Tahoma" w:hAnsi="Tahoma" w:cs="Tahoma"/>
          <w:sz w:val="20"/>
          <w:szCs w:val="20"/>
        </w:rPr>
        <w:t>zadávacího</w:t>
      </w:r>
      <w:r w:rsidRPr="00083DA1">
        <w:rPr>
          <w:rFonts w:ascii="Tahoma" w:hAnsi="Tahoma" w:cs="Tahoma"/>
          <w:sz w:val="20"/>
          <w:szCs w:val="20"/>
        </w:rPr>
        <w:t xml:space="preserve"> řízení veřejné zakázky s názvem </w:t>
      </w:r>
      <w:r w:rsidR="00E25C7A" w:rsidRPr="00083DA1">
        <w:rPr>
          <w:rFonts w:ascii="Tahoma" w:hAnsi="Tahoma" w:cs="Tahoma"/>
          <w:sz w:val="20"/>
          <w:szCs w:val="20"/>
        </w:rPr>
        <w:t>„</w:t>
      </w:r>
      <w:r w:rsidR="00083DA1" w:rsidRPr="00083DA1">
        <w:rPr>
          <w:rFonts w:ascii="Tahoma" w:hAnsi="Tahoma" w:cs="Tahoma"/>
          <w:sz w:val="20"/>
          <w:szCs w:val="20"/>
        </w:rPr>
        <w:t>Sestava tlakových senzorů pro FBI</w:t>
      </w:r>
      <w:r w:rsidR="00E25C7A" w:rsidRPr="00083DA1">
        <w:rPr>
          <w:rFonts w:ascii="Tahoma" w:hAnsi="Tahoma" w:cs="Tahoma"/>
          <w:sz w:val="20"/>
          <w:szCs w:val="20"/>
        </w:rPr>
        <w:t>“</w:t>
      </w:r>
      <w:r w:rsidRPr="00083DA1">
        <w:rPr>
          <w:rFonts w:ascii="Tahoma" w:hAnsi="Tahoma" w:cs="Tahoma"/>
          <w:sz w:val="20"/>
          <w:szCs w:val="20"/>
        </w:rPr>
        <w:t xml:space="preserve"> (dále jen „Veřejná zakázka“) </w:t>
      </w:r>
      <w:r w:rsidR="00724B29" w:rsidRPr="00083DA1">
        <w:rPr>
          <w:rFonts w:ascii="Tahoma" w:hAnsi="Tahoma" w:cs="Tahoma"/>
          <w:sz w:val="20"/>
          <w:szCs w:val="20"/>
        </w:rPr>
        <w:t xml:space="preserve">zadávané </w:t>
      </w:r>
      <w:r w:rsidRPr="00083DA1">
        <w:rPr>
          <w:rFonts w:ascii="Tahoma" w:hAnsi="Tahoma" w:cs="Tahoma"/>
          <w:sz w:val="20"/>
          <w:szCs w:val="20"/>
        </w:rPr>
        <w:t>v rámci projekt</w:t>
      </w:r>
      <w:r w:rsidR="00724B29" w:rsidRPr="00083DA1">
        <w:rPr>
          <w:rFonts w:ascii="Tahoma" w:hAnsi="Tahoma" w:cs="Tahoma"/>
          <w:sz w:val="20"/>
          <w:szCs w:val="20"/>
        </w:rPr>
        <w:t>u</w:t>
      </w:r>
      <w:r w:rsidRPr="00083DA1">
        <w:rPr>
          <w:rFonts w:ascii="Tahoma" w:hAnsi="Tahoma" w:cs="Tahoma"/>
          <w:sz w:val="20"/>
          <w:szCs w:val="20"/>
        </w:rPr>
        <w:t xml:space="preserve"> </w:t>
      </w:r>
      <w:r w:rsidR="00E25C7A" w:rsidRPr="00083DA1">
        <w:rPr>
          <w:rFonts w:ascii="Tahoma" w:hAnsi="Tahoma" w:cs="Tahoma"/>
          <w:sz w:val="20"/>
          <w:szCs w:val="20"/>
        </w:rPr>
        <w:t>„</w:t>
      </w:r>
      <w:r w:rsidR="00083DA1" w:rsidRPr="00083DA1">
        <w:rPr>
          <w:rFonts w:ascii="Tahoma" w:hAnsi="Tahoma" w:cs="Tahoma"/>
          <w:sz w:val="20"/>
          <w:szCs w:val="20"/>
        </w:rPr>
        <w:t>REFRESH – Research Excellence For REgion Sustainability and High-tech Industries</w:t>
      </w:r>
      <w:r w:rsidR="00E25C7A" w:rsidRPr="00083DA1">
        <w:rPr>
          <w:rFonts w:ascii="Tahoma" w:hAnsi="Tahoma" w:cs="Tahoma"/>
          <w:sz w:val="20"/>
          <w:szCs w:val="20"/>
        </w:rPr>
        <w:t>“</w:t>
      </w:r>
      <w:r w:rsidR="00991898" w:rsidRPr="00083DA1">
        <w:rPr>
          <w:rFonts w:ascii="Tahoma" w:hAnsi="Tahoma" w:cs="Tahoma"/>
          <w:sz w:val="20"/>
          <w:szCs w:val="20"/>
        </w:rPr>
        <w:t xml:space="preserve">, reg. č. </w:t>
      </w:r>
      <w:r w:rsidR="00083DA1" w:rsidRPr="00083DA1">
        <w:rPr>
          <w:rFonts w:ascii="Tahoma" w:hAnsi="Tahoma" w:cs="Tahoma"/>
          <w:sz w:val="20"/>
          <w:szCs w:val="20"/>
        </w:rPr>
        <w:t>CZ.10.03.01/00/22_003/0000048</w:t>
      </w:r>
      <w:r w:rsidR="00724B29" w:rsidRPr="00083DA1">
        <w:rPr>
          <w:rFonts w:ascii="Tahoma" w:hAnsi="Tahoma" w:cs="Tahoma"/>
          <w:sz w:val="20"/>
          <w:szCs w:val="20"/>
        </w:rPr>
        <w:t xml:space="preserve"> </w:t>
      </w:r>
      <w:r w:rsidRPr="00083DA1">
        <w:rPr>
          <w:rFonts w:ascii="Tahoma" w:hAnsi="Tahoma" w:cs="Tahoma"/>
          <w:sz w:val="20"/>
          <w:szCs w:val="20"/>
        </w:rPr>
        <w:t xml:space="preserve">(dále jen „projekt“), </w:t>
      </w:r>
      <w:r w:rsidR="00E25C7A" w:rsidRPr="00083DA1">
        <w:rPr>
          <w:rFonts w:ascii="Tahoma" w:hAnsi="Tahoma" w:cs="Tahoma"/>
          <w:sz w:val="20"/>
          <w:szCs w:val="20"/>
        </w:rPr>
        <w:t xml:space="preserve">který je spolufinancován z </w:t>
      </w:r>
      <w:r w:rsidR="00083DA1" w:rsidRPr="00083DA1">
        <w:rPr>
          <w:rFonts w:ascii="Tahoma" w:hAnsi="Tahoma" w:cs="Tahoma"/>
          <w:sz w:val="20"/>
          <w:szCs w:val="20"/>
        </w:rPr>
        <w:t>Evropskou unií – Fondem spravedlivé transformace v rámci Operačního programu Spravedlivá transformace</w:t>
      </w:r>
      <w:r w:rsidR="002E09BE" w:rsidRPr="00083DA1">
        <w:rPr>
          <w:rFonts w:ascii="Tahoma" w:hAnsi="Tahoma" w:cs="Tahoma"/>
          <w:sz w:val="20"/>
          <w:szCs w:val="20"/>
        </w:rPr>
        <w:t xml:space="preserve"> </w:t>
      </w:r>
      <w:r w:rsidRPr="00083DA1">
        <w:rPr>
          <w:rFonts w:ascii="Tahoma" w:hAnsi="Tahoma" w:cs="Tahoma"/>
          <w:sz w:val="20"/>
          <w:szCs w:val="20"/>
        </w:rPr>
        <w:t xml:space="preserve">(dále jen </w:t>
      </w:r>
      <w:bookmarkStart w:id="0" w:name="_Hlk150083341"/>
      <w:r w:rsidR="00E25C7A" w:rsidRPr="00083DA1">
        <w:rPr>
          <w:rFonts w:ascii="Tahoma" w:hAnsi="Tahoma" w:cs="Tahoma"/>
          <w:sz w:val="20"/>
          <w:szCs w:val="20"/>
        </w:rPr>
        <w:t>„</w:t>
      </w:r>
      <w:r w:rsidR="00083DA1" w:rsidRPr="00083DA1">
        <w:rPr>
          <w:rFonts w:ascii="Tahoma" w:hAnsi="Tahoma" w:cs="Tahoma"/>
          <w:sz w:val="20"/>
          <w:szCs w:val="20"/>
        </w:rPr>
        <w:t>OP ST</w:t>
      </w:r>
      <w:bookmarkEnd w:id="0"/>
      <w:r w:rsidRPr="00083DA1">
        <w:rPr>
          <w:rFonts w:ascii="Tahoma" w:hAnsi="Tahoma" w:cs="Tahoma"/>
          <w:sz w:val="20"/>
          <w:szCs w:val="20"/>
        </w:rPr>
        <w:t>“).</w:t>
      </w:r>
    </w:p>
    <w:p w14:paraId="53D9E346" w14:textId="68610730" w:rsidR="001C658A" w:rsidRPr="00FD4FE6" w:rsidRDefault="001C658A" w:rsidP="00E8258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lastRenderedPageBreak/>
        <w:t>Prodávající touto Smlouvou garantuje kupujícímu splnění zadání Veřejné zakázky a všech z toho vyplývajících podmínek a povinností převzatých prodávajícím v rámci zadávacího řízení Veřejné zakázky podle zadávací</w:t>
      </w:r>
      <w:r w:rsidR="00991898" w:rsidRPr="00FD4FE6">
        <w:rPr>
          <w:rFonts w:ascii="Tahoma" w:hAnsi="Tahoma" w:cs="Tahoma"/>
          <w:sz w:val="20"/>
          <w:szCs w:val="20"/>
        </w:rPr>
        <w:t>ch podmínek</w:t>
      </w:r>
      <w:r w:rsidRPr="00FD4FE6">
        <w:rPr>
          <w:rFonts w:ascii="Tahoma" w:hAnsi="Tahoma" w:cs="Tahoma"/>
          <w:sz w:val="20"/>
          <w:szCs w:val="20"/>
        </w:rPr>
        <w:t xml:space="preserve"> a nabídky prodávajícího.</w:t>
      </w:r>
    </w:p>
    <w:p w14:paraId="7C7E9832" w14:textId="53FB6C67" w:rsidR="00A132AB" w:rsidRPr="00FD4FE6" w:rsidRDefault="00A132AB" w:rsidP="00801290">
      <w:pPr>
        <w:keepNext/>
        <w:keepLines/>
        <w:widowControl w:val="0"/>
        <w:autoSpaceDE w:val="0"/>
        <w:autoSpaceDN w:val="0"/>
        <w:adjustRightInd w:val="0"/>
        <w:spacing w:before="36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I</w:t>
      </w:r>
      <w:r w:rsidRPr="00FD4FE6">
        <w:rPr>
          <w:rFonts w:ascii="Tahoma" w:hAnsi="Tahoma" w:cs="Tahoma"/>
          <w:b/>
          <w:bCs/>
          <w:sz w:val="20"/>
          <w:szCs w:val="20"/>
        </w:rPr>
        <w:t xml:space="preserve">I. </w:t>
      </w:r>
    </w:p>
    <w:p w14:paraId="1FA1B578"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 xml:space="preserve">Předmět smlouvy </w:t>
      </w:r>
    </w:p>
    <w:p w14:paraId="19BB8773" w14:textId="77777777" w:rsidR="001C658A" w:rsidRPr="00FD4FE6" w:rsidRDefault="001C658A" w:rsidP="0088554E">
      <w:pPr>
        <w:pStyle w:val="Zkladntextodsazen"/>
        <w:keepLines/>
        <w:numPr>
          <w:ilvl w:val="0"/>
          <w:numId w:val="2"/>
        </w:numPr>
        <w:spacing w:before="120" w:after="0"/>
        <w:ind w:left="426" w:hanging="426"/>
        <w:rPr>
          <w:rFonts w:ascii="Tahoma" w:hAnsi="Tahoma" w:cs="Tahoma"/>
          <w:sz w:val="20"/>
          <w:szCs w:val="20"/>
        </w:rPr>
      </w:pPr>
      <w:r w:rsidRPr="00FD4FE6">
        <w:rPr>
          <w:rFonts w:ascii="Tahoma" w:hAnsi="Tahoma" w:cs="Tahoma"/>
          <w:sz w:val="20"/>
          <w:szCs w:val="20"/>
        </w:rPr>
        <w:t>Prodávající se touto smlouvou zavazuje odevzdat kupujícímu zboží</w:t>
      </w:r>
      <w:r w:rsidRPr="00FD4FE6">
        <w:rPr>
          <w:rFonts w:ascii="Tahoma" w:hAnsi="Tahoma" w:cs="Tahoma"/>
          <w:sz w:val="20"/>
          <w:szCs w:val="20"/>
          <w:lang w:val="cs-CZ"/>
        </w:rPr>
        <w:t xml:space="preserve"> a umožnit kupujícímu nabýt vlastnické právo ke zboží a </w:t>
      </w:r>
      <w:r w:rsidRPr="00FD4FE6">
        <w:rPr>
          <w:rFonts w:ascii="Tahoma" w:hAnsi="Tahoma" w:cs="Tahoma"/>
          <w:sz w:val="20"/>
          <w:szCs w:val="20"/>
        </w:rPr>
        <w:t xml:space="preserve">kupující se zavazuje </w:t>
      </w:r>
      <w:r w:rsidRPr="00FD4FE6">
        <w:rPr>
          <w:rFonts w:ascii="Tahoma" w:hAnsi="Tahoma" w:cs="Tahoma"/>
          <w:sz w:val="20"/>
          <w:szCs w:val="20"/>
          <w:lang w:val="cs-CZ"/>
        </w:rPr>
        <w:t xml:space="preserve">zboží převzít a </w:t>
      </w:r>
      <w:r w:rsidRPr="00FD4FE6">
        <w:rPr>
          <w:rFonts w:ascii="Tahoma" w:hAnsi="Tahoma" w:cs="Tahoma"/>
          <w:sz w:val="20"/>
          <w:szCs w:val="20"/>
        </w:rPr>
        <w:t>zaplatit prodávajícímu</w:t>
      </w:r>
      <w:r w:rsidRPr="00FD4FE6">
        <w:rPr>
          <w:rFonts w:ascii="Tahoma" w:hAnsi="Tahoma" w:cs="Tahoma"/>
          <w:sz w:val="20"/>
          <w:szCs w:val="20"/>
          <w:lang w:val="cs-CZ"/>
        </w:rPr>
        <w:t xml:space="preserve"> sjednanou</w:t>
      </w:r>
      <w:r w:rsidRPr="00FD4FE6">
        <w:rPr>
          <w:rFonts w:ascii="Tahoma" w:hAnsi="Tahoma" w:cs="Tahoma"/>
          <w:sz w:val="20"/>
          <w:szCs w:val="20"/>
        </w:rPr>
        <w:t xml:space="preserve"> kupní cenu. </w:t>
      </w:r>
    </w:p>
    <w:p w14:paraId="4A480BDC" w14:textId="3563EF3D" w:rsidR="00A132AB" w:rsidRPr="00FD4FE6" w:rsidRDefault="001C658A" w:rsidP="0088554E">
      <w:pPr>
        <w:pStyle w:val="Zkladntextodsazen"/>
        <w:keepLines/>
        <w:numPr>
          <w:ilvl w:val="0"/>
          <w:numId w:val="2"/>
        </w:numPr>
        <w:spacing w:before="120" w:after="0"/>
        <w:ind w:left="426" w:hanging="426"/>
        <w:rPr>
          <w:rFonts w:ascii="Tahoma" w:hAnsi="Tahoma" w:cs="Tahoma"/>
          <w:bCs/>
          <w:sz w:val="20"/>
          <w:szCs w:val="20"/>
        </w:rPr>
      </w:pPr>
      <w:r w:rsidRPr="00FD4FE6">
        <w:rPr>
          <w:rFonts w:ascii="Tahoma" w:hAnsi="Tahoma" w:cs="Tahoma"/>
          <w:bCs/>
          <w:sz w:val="20"/>
          <w:szCs w:val="20"/>
        </w:rPr>
        <w:t xml:space="preserve">Prodávající </w:t>
      </w:r>
      <w:r w:rsidRPr="00FD4FE6">
        <w:rPr>
          <w:rFonts w:ascii="Tahoma" w:hAnsi="Tahoma" w:cs="Tahoma"/>
          <w:sz w:val="20"/>
          <w:szCs w:val="20"/>
        </w:rPr>
        <w:t>se</w:t>
      </w:r>
      <w:r w:rsidRPr="00FD4FE6">
        <w:rPr>
          <w:rFonts w:ascii="Tahoma" w:hAnsi="Tahoma" w:cs="Tahoma"/>
          <w:bCs/>
          <w:sz w:val="20"/>
          <w:szCs w:val="20"/>
        </w:rPr>
        <w:t xml:space="preserve"> na </w:t>
      </w:r>
      <w:r w:rsidRPr="00FD4FE6">
        <w:rPr>
          <w:rFonts w:ascii="Tahoma" w:hAnsi="Tahoma" w:cs="Tahoma"/>
          <w:sz w:val="20"/>
          <w:szCs w:val="20"/>
        </w:rPr>
        <w:t>základě</w:t>
      </w:r>
      <w:r w:rsidRPr="00FD4FE6">
        <w:rPr>
          <w:rFonts w:ascii="Tahoma" w:hAnsi="Tahoma" w:cs="Tahoma"/>
          <w:bCs/>
          <w:sz w:val="20"/>
          <w:szCs w:val="20"/>
        </w:rPr>
        <w:t xml:space="preserve"> této smlouvy zavazuje dodat kupujícímu </w:t>
      </w:r>
      <w:r w:rsidRPr="00083DA1">
        <w:rPr>
          <w:rFonts w:ascii="Tahoma" w:hAnsi="Tahoma" w:cs="Tahoma"/>
          <w:bCs/>
          <w:sz w:val="20"/>
          <w:szCs w:val="20"/>
        </w:rPr>
        <w:t>toto zboží</w:t>
      </w:r>
      <w:r w:rsidR="00991898" w:rsidRPr="00083DA1">
        <w:rPr>
          <w:rFonts w:ascii="Tahoma" w:hAnsi="Tahoma" w:cs="Tahoma"/>
          <w:bCs/>
          <w:sz w:val="20"/>
          <w:szCs w:val="20"/>
        </w:rPr>
        <w:t xml:space="preserve"> </w:t>
      </w:r>
      <w:r w:rsidR="005C3C3A" w:rsidRPr="00083DA1">
        <w:rPr>
          <w:rFonts w:ascii="Tahoma" w:hAnsi="Tahoma" w:cs="Tahoma"/>
          <w:bCs/>
          <w:sz w:val="20"/>
          <w:szCs w:val="20"/>
        </w:rPr>
        <w:t>–</w:t>
      </w:r>
      <w:r w:rsidR="00724B29" w:rsidRPr="00083DA1">
        <w:rPr>
          <w:rFonts w:ascii="Tahoma" w:hAnsi="Tahoma" w:cs="Tahoma"/>
          <w:bCs/>
          <w:sz w:val="20"/>
          <w:szCs w:val="20"/>
        </w:rPr>
        <w:t xml:space="preserve"> </w:t>
      </w:r>
      <w:r w:rsidR="00083DA1" w:rsidRPr="00083DA1">
        <w:rPr>
          <w:rFonts w:ascii="Tahoma" w:hAnsi="Tahoma" w:cs="Tahoma"/>
          <w:b/>
          <w:bCs/>
          <w:sz w:val="20"/>
          <w:szCs w:val="20"/>
        </w:rPr>
        <w:t>sestavu tlakových senzorů a příslušenství</w:t>
      </w:r>
      <w:r w:rsidR="0090791C" w:rsidRPr="00083DA1">
        <w:rPr>
          <w:rFonts w:ascii="Tahoma" w:hAnsi="Tahoma" w:cs="Tahoma"/>
          <w:b/>
          <w:bCs/>
          <w:sz w:val="20"/>
          <w:szCs w:val="20"/>
          <w:lang w:val="cs-CZ"/>
        </w:rPr>
        <w:t xml:space="preserve"> </w:t>
      </w:r>
      <w:r w:rsidR="00247095" w:rsidRPr="00083DA1">
        <w:rPr>
          <w:rFonts w:ascii="Tahoma" w:hAnsi="Tahoma" w:cs="Tahoma"/>
          <w:bCs/>
          <w:sz w:val="20"/>
          <w:szCs w:val="20"/>
        </w:rPr>
        <w:t>(</w:t>
      </w:r>
      <w:r w:rsidR="004758EE" w:rsidRPr="00083DA1">
        <w:rPr>
          <w:rFonts w:ascii="Tahoma" w:hAnsi="Tahoma" w:cs="Tahoma"/>
          <w:bCs/>
          <w:sz w:val="20"/>
          <w:szCs w:val="20"/>
        </w:rPr>
        <w:t>dále jen „zboží“</w:t>
      </w:r>
      <w:r w:rsidR="00B202C0" w:rsidRPr="00083DA1">
        <w:rPr>
          <w:rFonts w:ascii="Tahoma" w:hAnsi="Tahoma" w:cs="Tahoma"/>
          <w:bCs/>
          <w:sz w:val="20"/>
          <w:szCs w:val="20"/>
        </w:rPr>
        <w:t xml:space="preserve"> či „zařízení“</w:t>
      </w:r>
      <w:r w:rsidR="00247095" w:rsidRPr="00083DA1">
        <w:rPr>
          <w:rFonts w:ascii="Tahoma" w:hAnsi="Tahoma" w:cs="Tahoma"/>
          <w:bCs/>
          <w:sz w:val="20"/>
          <w:szCs w:val="20"/>
        </w:rPr>
        <w:t>)</w:t>
      </w:r>
      <w:r w:rsidR="00247095" w:rsidRPr="00083DA1">
        <w:rPr>
          <w:rFonts w:ascii="Tahoma" w:hAnsi="Tahoma" w:cs="Tahoma"/>
          <w:sz w:val="20"/>
          <w:szCs w:val="20"/>
        </w:rPr>
        <w:t xml:space="preserve"> </w:t>
      </w:r>
      <w:r w:rsidR="00247095" w:rsidRPr="00083DA1">
        <w:rPr>
          <w:rFonts w:ascii="Tahoma" w:hAnsi="Tahoma" w:cs="Tahoma"/>
          <w:bCs/>
          <w:sz w:val="20"/>
          <w:szCs w:val="20"/>
        </w:rPr>
        <w:t>v rozsahu</w:t>
      </w:r>
      <w:r w:rsidR="00247095" w:rsidRPr="00FD4FE6">
        <w:rPr>
          <w:rFonts w:ascii="Tahoma" w:hAnsi="Tahoma" w:cs="Tahoma"/>
          <w:bCs/>
          <w:sz w:val="20"/>
          <w:szCs w:val="20"/>
        </w:rPr>
        <w:t xml:space="preserve">, jakosti a dle </w:t>
      </w:r>
      <w:r w:rsidR="00247095" w:rsidRPr="00FD4FE6">
        <w:rPr>
          <w:rFonts w:ascii="Tahoma" w:hAnsi="Tahoma" w:cs="Tahoma"/>
          <w:sz w:val="20"/>
          <w:szCs w:val="20"/>
        </w:rPr>
        <w:t>přesné</w:t>
      </w:r>
      <w:r w:rsidR="00247095" w:rsidRPr="00FD4FE6">
        <w:rPr>
          <w:rFonts w:ascii="Tahoma" w:hAnsi="Tahoma" w:cs="Tahoma"/>
          <w:bCs/>
          <w:sz w:val="20"/>
          <w:szCs w:val="20"/>
        </w:rPr>
        <w:t xml:space="preserve"> technické specifikace, která je uvedena v příloze č. 1 této smlouvy – Technická specifikace</w:t>
      </w:r>
      <w:r w:rsidR="004758EE" w:rsidRPr="00FD4FE6">
        <w:rPr>
          <w:rFonts w:ascii="Tahoma" w:hAnsi="Tahoma" w:cs="Tahoma"/>
          <w:bCs/>
          <w:sz w:val="20"/>
          <w:szCs w:val="20"/>
        </w:rPr>
        <w:t>.</w:t>
      </w:r>
      <w:r w:rsidR="001D0984" w:rsidRPr="00FD4FE6">
        <w:rPr>
          <w:rFonts w:ascii="Tahoma" w:hAnsi="Tahoma" w:cs="Tahoma"/>
          <w:bCs/>
          <w:sz w:val="20"/>
          <w:szCs w:val="20"/>
        </w:rPr>
        <w:t xml:space="preserve"> </w:t>
      </w:r>
    </w:p>
    <w:p w14:paraId="54DE340F" w14:textId="1DBB1BCD" w:rsidR="002A1FE7" w:rsidRPr="00083DA1" w:rsidRDefault="00724B29" w:rsidP="00083DA1">
      <w:pPr>
        <w:pStyle w:val="Zkladntextodsazen"/>
        <w:keepLines/>
        <w:numPr>
          <w:ilvl w:val="0"/>
          <w:numId w:val="2"/>
        </w:numPr>
        <w:spacing w:before="120" w:after="0"/>
        <w:ind w:left="426" w:hanging="426"/>
        <w:rPr>
          <w:rFonts w:ascii="Tahoma" w:hAnsi="Tahoma" w:cs="Tahoma"/>
          <w:sz w:val="20"/>
          <w:szCs w:val="20"/>
        </w:rPr>
      </w:pPr>
      <w:r w:rsidRPr="00083DA1">
        <w:rPr>
          <w:rFonts w:ascii="Tahoma" w:hAnsi="Tahoma" w:cs="Tahoma"/>
          <w:sz w:val="20"/>
          <w:szCs w:val="20"/>
        </w:rPr>
        <w:t>Součásti</w:t>
      </w:r>
      <w:r w:rsidRPr="00083DA1">
        <w:rPr>
          <w:rFonts w:ascii="Tahoma" w:hAnsi="Tahoma" w:cs="Tahoma"/>
          <w:bCs/>
          <w:sz w:val="20"/>
          <w:szCs w:val="20"/>
        </w:rPr>
        <w:t xml:space="preserve"> </w:t>
      </w:r>
      <w:r w:rsidRPr="00083DA1">
        <w:rPr>
          <w:rFonts w:ascii="Tahoma" w:hAnsi="Tahoma" w:cs="Tahoma"/>
          <w:sz w:val="20"/>
          <w:szCs w:val="20"/>
        </w:rPr>
        <w:t xml:space="preserve">dodávky zboží je rovněž doprava na místo plnění včetně vykládky a </w:t>
      </w:r>
      <w:r w:rsidR="00524545" w:rsidRPr="00083DA1">
        <w:rPr>
          <w:rFonts w:ascii="Tahoma" w:hAnsi="Tahoma" w:cs="Tahoma"/>
          <w:sz w:val="20"/>
          <w:szCs w:val="20"/>
        </w:rPr>
        <w:t xml:space="preserve">ekologická </w:t>
      </w:r>
      <w:r w:rsidRPr="00083DA1">
        <w:rPr>
          <w:rFonts w:ascii="Tahoma" w:hAnsi="Tahoma" w:cs="Tahoma"/>
          <w:sz w:val="20"/>
          <w:szCs w:val="20"/>
        </w:rPr>
        <w:t>likvidace obalů</w:t>
      </w:r>
      <w:r w:rsidR="00C909D6" w:rsidRPr="00083DA1">
        <w:rPr>
          <w:rFonts w:ascii="Tahoma" w:hAnsi="Tahoma" w:cs="Tahoma"/>
          <w:sz w:val="20"/>
          <w:szCs w:val="20"/>
        </w:rPr>
        <w:t xml:space="preserve"> </w:t>
      </w:r>
      <w:r w:rsidRPr="00083DA1">
        <w:rPr>
          <w:rFonts w:ascii="Tahoma" w:hAnsi="Tahoma" w:cs="Tahoma"/>
          <w:sz w:val="20"/>
          <w:szCs w:val="20"/>
        </w:rPr>
        <w:t>a dále</w:t>
      </w:r>
      <w:r w:rsidR="00083DA1" w:rsidRPr="00083DA1">
        <w:rPr>
          <w:rFonts w:ascii="Tahoma" w:hAnsi="Tahoma" w:cs="Tahoma"/>
          <w:sz w:val="20"/>
          <w:szCs w:val="20"/>
        </w:rPr>
        <w:t xml:space="preserve"> seznámení zaměstnanců Objednatele s obsluhou a údržbou zboží (dále též „zaškolení obsluhy“).</w:t>
      </w:r>
    </w:p>
    <w:p w14:paraId="48FBE2E5" w14:textId="0D6E47BD" w:rsidR="009B4CA9" w:rsidRPr="00FD4FE6" w:rsidRDefault="00F423F5" w:rsidP="00083DA1">
      <w:pPr>
        <w:pStyle w:val="Zkladntextodsazen"/>
        <w:keepLines/>
        <w:numPr>
          <w:ilvl w:val="0"/>
          <w:numId w:val="2"/>
        </w:numPr>
        <w:spacing w:before="120" w:after="0"/>
        <w:ind w:left="426" w:hanging="426"/>
        <w:rPr>
          <w:rFonts w:ascii="Tahoma" w:hAnsi="Tahoma" w:cs="Tahoma"/>
          <w:bCs/>
          <w:sz w:val="20"/>
          <w:szCs w:val="20"/>
        </w:rPr>
      </w:pPr>
      <w:r w:rsidRPr="00083DA1">
        <w:rPr>
          <w:rFonts w:ascii="Tahoma" w:hAnsi="Tahoma" w:cs="Tahoma"/>
          <w:sz w:val="20"/>
          <w:szCs w:val="20"/>
        </w:rPr>
        <w:t>Součástí Plnění je i</w:t>
      </w:r>
      <w:r w:rsidRPr="00FD4FE6">
        <w:rPr>
          <w:rFonts w:ascii="Tahoma" w:hAnsi="Tahoma" w:cs="Tahoma"/>
          <w:bCs/>
          <w:sz w:val="20"/>
          <w:szCs w:val="20"/>
        </w:rPr>
        <w:t xml:space="preserve"> poskytnutí záručního servisu na dodané zboží po dobu záruční doby.</w:t>
      </w:r>
      <w:r w:rsidR="003751ED" w:rsidRPr="00FD4FE6">
        <w:rPr>
          <w:rFonts w:ascii="Tahoma" w:hAnsi="Tahoma" w:cs="Tahoma"/>
          <w:bCs/>
          <w:sz w:val="20"/>
          <w:szCs w:val="20"/>
        </w:rPr>
        <w:t xml:space="preserve"> </w:t>
      </w:r>
    </w:p>
    <w:p w14:paraId="5AC2C2C9" w14:textId="35D0D47B" w:rsidR="002E09BE" w:rsidRPr="00FD4FE6" w:rsidRDefault="002E09BE"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Zboží bude dodáno jako nové, nikoliv repasované, nikoliv demoverze.</w:t>
      </w:r>
    </w:p>
    <w:p w14:paraId="28ADC3C1" w14:textId="77777777" w:rsidR="004758EE" w:rsidRPr="00FD4FE6" w:rsidRDefault="004758EE"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023C3B38" w14:textId="5BE09FA6" w:rsidR="001C658A" w:rsidRPr="00FD4FE6" w:rsidRDefault="00A13FB4" w:rsidP="00E8258F">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V</w:t>
      </w:r>
      <w:r w:rsidRPr="00FD4FE6">
        <w:rPr>
          <w:rFonts w:ascii="Tahoma" w:hAnsi="Tahoma" w:cs="Tahoma"/>
          <w:b/>
          <w:bCs/>
          <w:sz w:val="20"/>
          <w:szCs w:val="20"/>
        </w:rPr>
        <w:t>.</w:t>
      </w:r>
    </w:p>
    <w:p w14:paraId="5BB88685" w14:textId="26EF9C3B" w:rsidR="00A13FB4" w:rsidRPr="00FD4FE6" w:rsidRDefault="00A13FB4"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Termín a místo dodání</w:t>
      </w:r>
    </w:p>
    <w:p w14:paraId="510D787B" w14:textId="756B15D4" w:rsidR="001C658A"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Prodávající je povinen dodat kupujícímu zboží včetně dodání dokumentů a provedení všech činností uvedených v čl. II</w:t>
      </w:r>
      <w:r w:rsidR="00801290">
        <w:rPr>
          <w:rFonts w:ascii="Tahoma" w:hAnsi="Tahoma" w:cs="Tahoma"/>
          <w:bCs/>
          <w:sz w:val="20"/>
          <w:szCs w:val="20"/>
        </w:rPr>
        <w:t>I</w:t>
      </w:r>
      <w:r w:rsidRPr="00FD4FE6">
        <w:rPr>
          <w:rFonts w:ascii="Tahoma" w:hAnsi="Tahoma" w:cs="Tahoma"/>
          <w:bCs/>
          <w:sz w:val="20"/>
          <w:szCs w:val="20"/>
        </w:rPr>
        <w:t>. této smlouvy</w:t>
      </w:r>
      <w:r w:rsidR="002E09BE" w:rsidRPr="00FD4FE6">
        <w:rPr>
          <w:rFonts w:ascii="Tahoma" w:hAnsi="Tahoma" w:cs="Tahoma"/>
          <w:bCs/>
          <w:sz w:val="20"/>
          <w:szCs w:val="20"/>
        </w:rPr>
        <w:t xml:space="preserve"> (vyjma záručního servisu)</w:t>
      </w:r>
      <w:r w:rsidRPr="00FD4FE6">
        <w:rPr>
          <w:rFonts w:ascii="Tahoma" w:hAnsi="Tahoma" w:cs="Tahoma"/>
          <w:bCs/>
          <w:sz w:val="20"/>
          <w:szCs w:val="20"/>
        </w:rPr>
        <w:t>,</w:t>
      </w:r>
      <w:r w:rsidRPr="00FD4FE6">
        <w:rPr>
          <w:rFonts w:ascii="Tahoma" w:hAnsi="Tahoma" w:cs="Tahoma"/>
          <w:sz w:val="20"/>
          <w:szCs w:val="20"/>
        </w:rPr>
        <w:t xml:space="preserve"> a to nejpozději do </w:t>
      </w:r>
      <w:r w:rsidR="0039606F" w:rsidRPr="00956026">
        <w:rPr>
          <w:rFonts w:ascii="Tahoma" w:hAnsi="Tahoma" w:cs="Tahoma"/>
          <w:b/>
          <w:i/>
          <w:color w:val="00B050"/>
          <w:sz w:val="20"/>
          <w:szCs w:val="20"/>
          <w:lang w:eastAsia="ar-SA"/>
        </w:rPr>
        <w:t>180</w:t>
      </w:r>
      <w:r w:rsidR="00845673" w:rsidRPr="00FD4FE6">
        <w:rPr>
          <w:rFonts w:ascii="Tahoma" w:hAnsi="Tahoma" w:cs="Tahoma"/>
          <w:sz w:val="20"/>
          <w:szCs w:val="20"/>
        </w:rPr>
        <w:t xml:space="preserve"> </w:t>
      </w:r>
      <w:r w:rsidR="00247095" w:rsidRPr="00FD4FE6">
        <w:rPr>
          <w:rFonts w:ascii="Tahoma" w:hAnsi="Tahoma" w:cs="Tahoma"/>
          <w:sz w:val="20"/>
          <w:szCs w:val="20"/>
        </w:rPr>
        <w:t>kalendářních</w:t>
      </w:r>
      <w:r w:rsidRPr="00FD4FE6">
        <w:rPr>
          <w:rFonts w:ascii="Tahoma" w:hAnsi="Tahoma" w:cs="Tahoma"/>
          <w:sz w:val="20"/>
          <w:szCs w:val="20"/>
        </w:rPr>
        <w:t xml:space="preserve"> dnů ode dne </w:t>
      </w:r>
      <w:r w:rsidR="002E09BE" w:rsidRPr="00FD4FE6">
        <w:rPr>
          <w:rFonts w:ascii="Tahoma" w:hAnsi="Tahoma" w:cs="Tahoma"/>
          <w:sz w:val="20"/>
          <w:szCs w:val="20"/>
        </w:rPr>
        <w:t>nabytí účinnosti</w:t>
      </w:r>
      <w:r w:rsidRPr="00FD4FE6">
        <w:rPr>
          <w:rFonts w:ascii="Tahoma" w:hAnsi="Tahoma" w:cs="Tahoma"/>
          <w:sz w:val="20"/>
          <w:szCs w:val="20"/>
        </w:rPr>
        <w:t xml:space="preserve"> této smlouvy.</w:t>
      </w:r>
    </w:p>
    <w:p w14:paraId="0CD3E133" w14:textId="7E1F0E78" w:rsidR="00A13FB4" w:rsidRPr="00083DA1"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 xml:space="preserve">Místem plnění </w:t>
      </w:r>
      <w:r w:rsidRPr="00083DA1">
        <w:rPr>
          <w:rFonts w:ascii="Tahoma" w:hAnsi="Tahoma" w:cs="Tahoma"/>
          <w:bCs/>
          <w:sz w:val="20"/>
          <w:szCs w:val="20"/>
        </w:rPr>
        <w:t xml:space="preserve">je </w:t>
      </w:r>
      <w:r w:rsidR="00083DA1" w:rsidRPr="00083DA1">
        <w:rPr>
          <w:rFonts w:ascii="Tahoma" w:hAnsi="Tahoma" w:cs="Tahoma"/>
          <w:sz w:val="20"/>
          <w:szCs w:val="20"/>
        </w:rPr>
        <w:t>Vysoká škola báňská – Technická univerzita Ostrava, Fakulta bezpečnostního inženýrství, Lumírova 630/13, 700 30 Ostrava - Výškovice</w:t>
      </w:r>
      <w:r w:rsidR="002A1FE7" w:rsidRPr="00083DA1">
        <w:rPr>
          <w:rFonts w:ascii="Tahoma" w:hAnsi="Tahoma" w:cs="Tahoma"/>
          <w:bCs/>
          <w:sz w:val="20"/>
          <w:szCs w:val="20"/>
        </w:rPr>
        <w:t xml:space="preserve"> </w:t>
      </w:r>
      <w:r w:rsidRPr="00083DA1">
        <w:rPr>
          <w:rFonts w:ascii="Tahoma" w:hAnsi="Tahoma" w:cs="Tahoma"/>
          <w:bCs/>
          <w:sz w:val="20"/>
          <w:szCs w:val="20"/>
        </w:rPr>
        <w:t>(dále jen „místo plnění“).</w:t>
      </w:r>
    </w:p>
    <w:p w14:paraId="37732530" w14:textId="77777777" w:rsidR="00A13FB4" w:rsidRPr="00083DA1"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083DA1">
        <w:rPr>
          <w:rFonts w:ascii="Tahoma" w:hAnsi="Tahoma" w:cs="Tahoma"/>
          <w:sz w:val="20"/>
          <w:szCs w:val="20"/>
        </w:rPr>
        <w:t>Dodáním zboží se pro účely této smlouvy rozumí okamžik převzetí zboží kupujícím, tj. okamžik podpisu předávacího protokolu oprávněnými zástupci obou smluvních stran.</w:t>
      </w:r>
    </w:p>
    <w:p w14:paraId="57667D1A" w14:textId="77777777" w:rsidR="00A132AB"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083DA1">
        <w:rPr>
          <w:rFonts w:ascii="Tahoma" w:hAnsi="Tahoma" w:cs="Tahoma"/>
          <w:sz w:val="20"/>
          <w:szCs w:val="20"/>
        </w:rPr>
        <w:t>Prodávající se tímto zavazuje, že zboží bude s</w:t>
      </w:r>
      <w:r w:rsidRPr="00FD4FE6">
        <w:rPr>
          <w:rFonts w:ascii="Tahoma" w:hAnsi="Tahoma" w:cs="Tahoma"/>
          <w:sz w:val="20"/>
          <w:szCs w:val="20"/>
        </w:rPr>
        <w:t>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FD4FE6">
        <w:rPr>
          <w:rFonts w:ascii="Tahoma" w:hAnsi="Tahoma" w:cs="Tahoma"/>
          <w:sz w:val="20"/>
          <w:szCs w:val="20"/>
        </w:rPr>
        <w:t>ntitati</w:t>
      </w:r>
      <w:r w:rsidRPr="00FD4FE6">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FD4FE6">
        <w:rPr>
          <w:rFonts w:ascii="Tahoma" w:hAnsi="Tahoma" w:cs="Tahoma"/>
          <w:sz w:val="20"/>
          <w:szCs w:val="20"/>
        </w:rPr>
        <w:t xml:space="preserve"> </w:t>
      </w:r>
    </w:p>
    <w:p w14:paraId="11DA200C"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780C186A" w14:textId="6BF8B3EA" w:rsidR="00A132AB" w:rsidRPr="00FD4FE6" w:rsidRDefault="00A132AB" w:rsidP="00D629DD">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 xml:space="preserve">V. </w:t>
      </w:r>
    </w:p>
    <w:p w14:paraId="03119339"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Kupní cena</w:t>
      </w:r>
      <w:r w:rsidR="00A13FB4" w:rsidRPr="00FD4FE6">
        <w:rPr>
          <w:rFonts w:ascii="Tahoma" w:hAnsi="Tahoma" w:cs="Tahoma"/>
          <w:b/>
          <w:bCs/>
          <w:sz w:val="20"/>
          <w:szCs w:val="20"/>
        </w:rPr>
        <w:t xml:space="preserve"> a platební podmínky</w:t>
      </w:r>
      <w:r w:rsidRPr="00FD4FE6">
        <w:rPr>
          <w:rFonts w:ascii="Tahoma" w:hAnsi="Tahoma" w:cs="Tahoma"/>
          <w:b/>
          <w:bCs/>
          <w:sz w:val="20"/>
          <w:szCs w:val="20"/>
        </w:rPr>
        <w:t xml:space="preserve"> </w:t>
      </w:r>
    </w:p>
    <w:p w14:paraId="01C1FFD8" w14:textId="470183C3" w:rsidR="00724B29" w:rsidRPr="00FD4FE6" w:rsidRDefault="00357B96"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Smluvní strany se dohodly na výši celkové kupní ceny za zboží takto:</w:t>
      </w:r>
    </w:p>
    <w:p w14:paraId="32939511" w14:textId="77777777" w:rsidR="00357B96" w:rsidRPr="00FD4FE6" w:rsidRDefault="00357B96" w:rsidP="00357B96">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FD4FE6">
        <w:rPr>
          <w:rFonts w:ascii="Tahoma" w:hAnsi="Tahoma" w:cs="Tahoma"/>
          <w:bCs w:val="0"/>
          <w:sz w:val="20"/>
          <w:szCs w:val="20"/>
          <w:lang w:val="cs-CZ"/>
        </w:rPr>
        <w:t>celková cena bez DPH</w:t>
      </w:r>
      <w:r w:rsidRPr="00FD4FE6">
        <w:rPr>
          <w:rFonts w:ascii="Tahoma" w:hAnsi="Tahoma" w:cs="Tahoma"/>
          <w:bCs w:val="0"/>
          <w:sz w:val="20"/>
          <w:szCs w:val="20"/>
        </w:rPr>
        <w:t xml:space="preserve"> </w:t>
      </w:r>
      <w:r w:rsidRPr="00FD4FE6">
        <w:rPr>
          <w:rFonts w:ascii="Tahoma" w:hAnsi="Tahoma" w:cs="Tahoma"/>
          <w:bCs w:val="0"/>
          <w:sz w:val="20"/>
          <w:szCs w:val="20"/>
          <w:lang w:val="cs-CZ"/>
        </w:rPr>
        <w:tab/>
      </w:r>
      <w:r w:rsidRPr="00FD4FE6">
        <w:rPr>
          <w:rFonts w:ascii="Tahoma" w:hAnsi="Tahoma" w:cs="Tahoma"/>
          <w:bCs w:val="0"/>
          <w:i/>
          <w:color w:val="FF0000"/>
          <w:sz w:val="20"/>
          <w:szCs w:val="20"/>
          <w:highlight w:val="yellow"/>
        </w:rPr>
        <w:t xml:space="preserve">doplní </w:t>
      </w:r>
      <w:r w:rsidRPr="00FD4FE6">
        <w:rPr>
          <w:rFonts w:ascii="Tahoma" w:hAnsi="Tahoma" w:cs="Tahoma"/>
          <w:bCs w:val="0"/>
          <w:i/>
          <w:color w:val="FF0000"/>
          <w:sz w:val="20"/>
          <w:szCs w:val="20"/>
          <w:highlight w:val="yellow"/>
          <w:lang w:val="cs-CZ"/>
        </w:rPr>
        <w:t>účastník</w:t>
      </w:r>
      <w:r w:rsidRPr="00FD4FE6">
        <w:rPr>
          <w:rFonts w:ascii="Tahoma" w:hAnsi="Tahoma" w:cs="Tahoma"/>
          <w:bCs w:val="0"/>
          <w:sz w:val="20"/>
          <w:szCs w:val="20"/>
        </w:rPr>
        <w:t xml:space="preserve"> </w:t>
      </w:r>
      <w:r w:rsidRPr="00FD4FE6">
        <w:rPr>
          <w:rFonts w:ascii="Tahoma" w:hAnsi="Tahoma" w:cs="Tahoma"/>
          <w:bCs w:val="0"/>
          <w:sz w:val="20"/>
          <w:szCs w:val="20"/>
          <w:lang w:val="cs-CZ"/>
        </w:rPr>
        <w:t>Kč</w:t>
      </w:r>
      <w:r w:rsidRPr="00FD4FE6">
        <w:rPr>
          <w:rFonts w:ascii="Tahoma" w:hAnsi="Tahoma" w:cs="Tahoma"/>
          <w:b w:val="0"/>
          <w:sz w:val="20"/>
          <w:szCs w:val="20"/>
          <w:lang w:val="cs-CZ"/>
        </w:rPr>
        <w:t xml:space="preserve">, </w:t>
      </w:r>
    </w:p>
    <w:p w14:paraId="62CA6D3D" w14:textId="5C7ED024" w:rsidR="00357B96" w:rsidRPr="00FD4FE6" w:rsidRDefault="00357B96" w:rsidP="00357B96">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FD4FE6">
        <w:rPr>
          <w:rFonts w:ascii="Tahoma" w:hAnsi="Tahoma" w:cs="Tahoma"/>
          <w:bCs w:val="0"/>
          <w:sz w:val="20"/>
          <w:szCs w:val="20"/>
          <w:lang w:val="cs-CZ"/>
        </w:rPr>
        <w:t xml:space="preserve">DPH (sazba </w:t>
      </w:r>
      <w:r w:rsidR="00A14FAC" w:rsidRPr="00FD4FE6">
        <w:rPr>
          <w:rFonts w:ascii="Tahoma" w:hAnsi="Tahoma" w:cs="Tahoma"/>
          <w:bCs w:val="0"/>
          <w:i/>
          <w:color w:val="FF0000"/>
          <w:sz w:val="20"/>
          <w:szCs w:val="20"/>
          <w:highlight w:val="yellow"/>
        </w:rPr>
        <w:t xml:space="preserve">doplní </w:t>
      </w:r>
      <w:r w:rsidR="00A14FAC" w:rsidRPr="00FD4FE6">
        <w:rPr>
          <w:rFonts w:ascii="Tahoma" w:hAnsi="Tahoma" w:cs="Tahoma"/>
          <w:bCs w:val="0"/>
          <w:i/>
          <w:color w:val="FF0000"/>
          <w:sz w:val="20"/>
          <w:szCs w:val="20"/>
          <w:highlight w:val="yellow"/>
          <w:lang w:val="cs-CZ"/>
        </w:rPr>
        <w:t>účastník</w:t>
      </w:r>
      <w:r w:rsidR="00A14FAC" w:rsidRPr="00FD4FE6">
        <w:rPr>
          <w:rFonts w:ascii="Tahoma" w:hAnsi="Tahoma" w:cs="Tahoma"/>
          <w:bCs w:val="0"/>
          <w:i/>
          <w:color w:val="FF0000"/>
          <w:sz w:val="20"/>
          <w:szCs w:val="20"/>
          <w:lang w:val="cs-CZ"/>
        </w:rPr>
        <w:t xml:space="preserve"> </w:t>
      </w:r>
      <w:r w:rsidRPr="00FD4FE6">
        <w:rPr>
          <w:rFonts w:ascii="Tahoma" w:hAnsi="Tahoma" w:cs="Tahoma"/>
          <w:bCs w:val="0"/>
          <w:sz w:val="20"/>
          <w:szCs w:val="20"/>
          <w:lang w:val="cs-CZ"/>
        </w:rPr>
        <w:t xml:space="preserve">%) </w:t>
      </w:r>
      <w:r w:rsidRPr="00FD4FE6">
        <w:rPr>
          <w:rFonts w:ascii="Tahoma" w:hAnsi="Tahoma" w:cs="Tahoma"/>
          <w:bCs w:val="0"/>
          <w:sz w:val="20"/>
          <w:szCs w:val="20"/>
          <w:lang w:val="cs-CZ"/>
        </w:rPr>
        <w:tab/>
      </w:r>
      <w:r w:rsidRPr="00FD4FE6">
        <w:rPr>
          <w:rFonts w:ascii="Tahoma" w:hAnsi="Tahoma" w:cs="Tahoma"/>
          <w:bCs w:val="0"/>
          <w:sz w:val="20"/>
          <w:szCs w:val="20"/>
          <w:lang w:val="cs-CZ"/>
        </w:rPr>
        <w:tab/>
      </w:r>
      <w:r w:rsidRPr="00FD4FE6">
        <w:rPr>
          <w:rFonts w:ascii="Tahoma" w:hAnsi="Tahoma" w:cs="Tahoma"/>
          <w:bCs w:val="0"/>
          <w:i/>
          <w:color w:val="FF0000"/>
          <w:sz w:val="20"/>
          <w:szCs w:val="20"/>
          <w:highlight w:val="yellow"/>
        </w:rPr>
        <w:t xml:space="preserve">doplní </w:t>
      </w:r>
      <w:r w:rsidRPr="00FD4FE6">
        <w:rPr>
          <w:rFonts w:ascii="Tahoma" w:hAnsi="Tahoma" w:cs="Tahoma"/>
          <w:bCs w:val="0"/>
          <w:i/>
          <w:color w:val="FF0000"/>
          <w:sz w:val="20"/>
          <w:szCs w:val="20"/>
          <w:highlight w:val="yellow"/>
          <w:lang w:val="cs-CZ"/>
        </w:rPr>
        <w:t>účastník</w:t>
      </w:r>
      <w:r w:rsidRPr="00FD4FE6">
        <w:rPr>
          <w:rFonts w:ascii="Tahoma" w:hAnsi="Tahoma" w:cs="Tahoma"/>
          <w:bCs w:val="0"/>
          <w:i/>
          <w:color w:val="FF0000"/>
          <w:sz w:val="20"/>
          <w:szCs w:val="20"/>
          <w:lang w:val="cs-CZ"/>
        </w:rPr>
        <w:t xml:space="preserve"> </w:t>
      </w:r>
      <w:r w:rsidRPr="00FD4FE6">
        <w:rPr>
          <w:rFonts w:ascii="Tahoma" w:hAnsi="Tahoma" w:cs="Tahoma"/>
          <w:bCs w:val="0"/>
          <w:sz w:val="20"/>
          <w:szCs w:val="20"/>
          <w:lang w:val="cs-CZ"/>
        </w:rPr>
        <w:t>Kč,</w:t>
      </w:r>
    </w:p>
    <w:p w14:paraId="63B6829A" w14:textId="0ACDA29E" w:rsidR="005F4736" w:rsidRPr="00FD4FE6" w:rsidRDefault="00357B96" w:rsidP="00357B96">
      <w:pPr>
        <w:keepNext/>
        <w:keepLines/>
        <w:spacing w:before="120" w:after="60" w:line="240" w:lineRule="auto"/>
        <w:ind w:left="567" w:firstLine="284"/>
        <w:jc w:val="both"/>
        <w:rPr>
          <w:rFonts w:ascii="Tahoma" w:hAnsi="Tahoma" w:cs="Tahoma"/>
          <w:b/>
          <w:bCs/>
          <w:sz w:val="20"/>
          <w:szCs w:val="20"/>
        </w:rPr>
      </w:pPr>
      <w:r w:rsidRPr="00FD4FE6">
        <w:rPr>
          <w:rFonts w:ascii="Tahoma" w:hAnsi="Tahoma" w:cs="Tahoma"/>
          <w:b/>
          <w:bCs/>
          <w:sz w:val="20"/>
          <w:szCs w:val="20"/>
        </w:rPr>
        <w:t xml:space="preserve">cena celkem vč. DPH </w:t>
      </w:r>
      <w:r w:rsidRPr="00FD4FE6">
        <w:rPr>
          <w:rFonts w:ascii="Tahoma" w:hAnsi="Tahoma" w:cs="Tahoma"/>
          <w:b/>
          <w:bCs/>
          <w:sz w:val="20"/>
          <w:szCs w:val="20"/>
        </w:rPr>
        <w:tab/>
      </w:r>
      <w:r w:rsidRPr="00FD4FE6">
        <w:rPr>
          <w:rFonts w:ascii="Tahoma" w:hAnsi="Tahoma" w:cs="Tahoma"/>
          <w:b/>
          <w:bCs/>
          <w:i/>
          <w:color w:val="FF0000"/>
          <w:sz w:val="20"/>
          <w:szCs w:val="20"/>
          <w:highlight w:val="yellow"/>
        </w:rPr>
        <w:t>doplní účastník</w:t>
      </w:r>
      <w:r w:rsidRPr="00FD4FE6">
        <w:rPr>
          <w:rFonts w:ascii="Tahoma" w:hAnsi="Tahoma" w:cs="Tahoma"/>
          <w:b/>
          <w:bCs/>
          <w:sz w:val="20"/>
          <w:szCs w:val="20"/>
        </w:rPr>
        <w:t xml:space="preserve"> Kč.</w:t>
      </w:r>
    </w:p>
    <w:p w14:paraId="25F7828A" w14:textId="0C7DAF7B"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V celkové kupní ceně uvedené v odst. 1 tohoto článku jsou zahrnuty veškeré náklady prodávajícího spojené s kompletním dodáním zboží</w:t>
      </w:r>
      <w:r w:rsidR="007043BD" w:rsidRPr="00FD4FE6">
        <w:rPr>
          <w:rFonts w:ascii="Tahoma" w:hAnsi="Tahoma" w:cs="Tahoma"/>
          <w:sz w:val="20"/>
          <w:szCs w:val="20"/>
        </w:rPr>
        <w:t xml:space="preserve"> a činnostmi souvisejícími s dodáním zboží dle čl. </w:t>
      </w:r>
      <w:r w:rsidR="00801290">
        <w:rPr>
          <w:rFonts w:ascii="Tahoma" w:hAnsi="Tahoma" w:cs="Tahoma"/>
          <w:sz w:val="20"/>
          <w:szCs w:val="20"/>
        </w:rPr>
        <w:t>I</w:t>
      </w:r>
      <w:r w:rsidR="007043BD" w:rsidRPr="00FD4FE6">
        <w:rPr>
          <w:rFonts w:ascii="Tahoma" w:hAnsi="Tahoma" w:cs="Tahoma"/>
          <w:sz w:val="20"/>
          <w:szCs w:val="20"/>
        </w:rPr>
        <w:t>II. této smlouvy</w:t>
      </w:r>
      <w:r w:rsidRPr="00FD4FE6">
        <w:rPr>
          <w:rFonts w:ascii="Tahoma" w:hAnsi="Tahoma" w:cs="Tahoma"/>
          <w:sz w:val="20"/>
          <w:szCs w:val="20"/>
        </w:rPr>
        <w:t xml:space="preserve">. </w:t>
      </w:r>
    </w:p>
    <w:p w14:paraId="2357A62D" w14:textId="4CC1CB90"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Nárok na zaplacení celkové kupní ceny vzniká prodávajícímu v okamžiku převzetí zboží kupujícím včetně </w:t>
      </w:r>
      <w:r w:rsidR="00EA2065" w:rsidRPr="00FD4FE6">
        <w:rPr>
          <w:rFonts w:ascii="Tahoma" w:hAnsi="Tahoma" w:cs="Tahoma"/>
          <w:sz w:val="20"/>
          <w:szCs w:val="20"/>
        </w:rPr>
        <w:t xml:space="preserve">předání příslušných dokumentů </w:t>
      </w:r>
      <w:r w:rsidR="00DD6B6F" w:rsidRPr="00FD4FE6">
        <w:rPr>
          <w:rFonts w:ascii="Tahoma" w:hAnsi="Tahoma" w:cs="Tahoma"/>
          <w:sz w:val="20"/>
          <w:szCs w:val="20"/>
        </w:rPr>
        <w:t>a dalších činností uvedených v čl. I</w:t>
      </w:r>
      <w:r w:rsidR="00801290">
        <w:rPr>
          <w:rFonts w:ascii="Tahoma" w:hAnsi="Tahoma" w:cs="Tahoma"/>
          <w:sz w:val="20"/>
          <w:szCs w:val="20"/>
        </w:rPr>
        <w:t>I</w:t>
      </w:r>
      <w:r w:rsidR="00DD6B6F" w:rsidRPr="00FD4FE6">
        <w:rPr>
          <w:rFonts w:ascii="Tahoma" w:hAnsi="Tahoma" w:cs="Tahoma"/>
          <w:sz w:val="20"/>
          <w:szCs w:val="20"/>
        </w:rPr>
        <w:t>I. této smlouvy</w:t>
      </w:r>
      <w:r w:rsidR="002E09BE" w:rsidRPr="00FD4FE6">
        <w:rPr>
          <w:rFonts w:ascii="Tahoma" w:hAnsi="Tahoma" w:cs="Tahoma"/>
          <w:sz w:val="20"/>
          <w:szCs w:val="20"/>
        </w:rPr>
        <w:t xml:space="preserve"> (vyjma záručního servisu)</w:t>
      </w:r>
      <w:r w:rsidR="00EA2065" w:rsidRPr="00FD4FE6">
        <w:rPr>
          <w:rFonts w:ascii="Tahoma" w:hAnsi="Tahoma" w:cs="Tahoma"/>
          <w:sz w:val="20"/>
          <w:szCs w:val="20"/>
        </w:rPr>
        <w:t xml:space="preserve"> a po </w:t>
      </w:r>
      <w:r w:rsidR="007043BD" w:rsidRPr="00FD4FE6">
        <w:rPr>
          <w:rFonts w:ascii="Tahoma" w:hAnsi="Tahoma" w:cs="Tahoma"/>
          <w:sz w:val="20"/>
          <w:szCs w:val="20"/>
        </w:rPr>
        <w:t>potvrzen</w:t>
      </w:r>
      <w:r w:rsidR="00EA2065" w:rsidRPr="00FD4FE6">
        <w:rPr>
          <w:rFonts w:ascii="Tahoma" w:hAnsi="Tahoma" w:cs="Tahoma"/>
          <w:sz w:val="20"/>
          <w:szCs w:val="20"/>
        </w:rPr>
        <w:t>í</w:t>
      </w:r>
      <w:r w:rsidR="007043BD" w:rsidRPr="00FD4FE6">
        <w:rPr>
          <w:rFonts w:ascii="Tahoma" w:hAnsi="Tahoma" w:cs="Tahoma"/>
          <w:sz w:val="20"/>
          <w:szCs w:val="20"/>
        </w:rPr>
        <w:t xml:space="preserve"> předávací</w:t>
      </w:r>
      <w:r w:rsidR="00EA2065" w:rsidRPr="00FD4FE6">
        <w:rPr>
          <w:rFonts w:ascii="Tahoma" w:hAnsi="Tahoma" w:cs="Tahoma"/>
          <w:sz w:val="20"/>
          <w:szCs w:val="20"/>
        </w:rPr>
        <w:t>ho</w:t>
      </w:r>
      <w:r w:rsidR="007043BD" w:rsidRPr="00FD4FE6">
        <w:rPr>
          <w:rFonts w:ascii="Tahoma" w:hAnsi="Tahoma" w:cs="Tahoma"/>
          <w:sz w:val="20"/>
          <w:szCs w:val="20"/>
        </w:rPr>
        <w:t xml:space="preserve"> protokolu.</w:t>
      </w:r>
    </w:p>
    <w:p w14:paraId="748ECF1B" w14:textId="3672EEFC" w:rsidR="00A13FB4" w:rsidRPr="00FD4FE6" w:rsidRDefault="00326003"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lastRenderedPageBreak/>
        <w:t>Kupní cena bude uhrazena</w:t>
      </w:r>
      <w:r w:rsidR="00A13FB4" w:rsidRPr="00FD4FE6">
        <w:rPr>
          <w:rFonts w:ascii="Tahoma" w:hAnsi="Tahoma" w:cs="Tahoma"/>
          <w:sz w:val="20"/>
          <w:szCs w:val="20"/>
        </w:rPr>
        <w:t xml:space="preserve"> bezhotovostním převodem na základě daňov</w:t>
      </w:r>
      <w:r w:rsidR="00674482" w:rsidRPr="00FD4FE6">
        <w:rPr>
          <w:rFonts w:ascii="Tahoma" w:hAnsi="Tahoma" w:cs="Tahoma"/>
          <w:sz w:val="20"/>
          <w:szCs w:val="20"/>
        </w:rPr>
        <w:t>ého</w:t>
      </w:r>
      <w:r w:rsidR="0010552E" w:rsidRPr="00FD4FE6">
        <w:rPr>
          <w:rFonts w:ascii="Tahoma" w:hAnsi="Tahoma" w:cs="Tahoma"/>
          <w:sz w:val="20"/>
          <w:szCs w:val="20"/>
        </w:rPr>
        <w:t xml:space="preserve"> doklad</w:t>
      </w:r>
      <w:r w:rsidR="00674482" w:rsidRPr="00FD4FE6">
        <w:rPr>
          <w:rFonts w:ascii="Tahoma" w:hAnsi="Tahoma" w:cs="Tahoma"/>
          <w:sz w:val="20"/>
          <w:szCs w:val="20"/>
        </w:rPr>
        <w:t>u</w:t>
      </w:r>
      <w:r w:rsidR="00A13FB4" w:rsidRPr="00FD4FE6">
        <w:rPr>
          <w:rFonts w:ascii="Tahoma" w:hAnsi="Tahoma" w:cs="Tahoma"/>
          <w:sz w:val="20"/>
          <w:szCs w:val="20"/>
        </w:rPr>
        <w:t xml:space="preserve"> – faktur</w:t>
      </w:r>
      <w:r w:rsidR="00674482" w:rsidRPr="00FD4FE6">
        <w:rPr>
          <w:rFonts w:ascii="Tahoma" w:hAnsi="Tahoma" w:cs="Tahoma"/>
          <w:sz w:val="20"/>
          <w:szCs w:val="20"/>
        </w:rPr>
        <w:t>y</w:t>
      </w:r>
      <w:r w:rsidR="00A13FB4" w:rsidRPr="00FD4FE6">
        <w:rPr>
          <w:rFonts w:ascii="Tahoma" w:hAnsi="Tahoma" w:cs="Tahoma"/>
          <w:sz w:val="20"/>
          <w:szCs w:val="20"/>
        </w:rPr>
        <w:t xml:space="preserve"> vystaven</w:t>
      </w:r>
      <w:r w:rsidR="00674482" w:rsidRPr="00FD4FE6">
        <w:rPr>
          <w:rFonts w:ascii="Tahoma" w:hAnsi="Tahoma" w:cs="Tahoma"/>
          <w:sz w:val="20"/>
          <w:szCs w:val="20"/>
        </w:rPr>
        <w:t>é</w:t>
      </w:r>
      <w:r w:rsidR="00A13FB4" w:rsidRPr="00FD4FE6">
        <w:rPr>
          <w:rFonts w:ascii="Tahoma" w:hAnsi="Tahoma" w:cs="Tahoma"/>
          <w:sz w:val="20"/>
          <w:szCs w:val="20"/>
        </w:rPr>
        <w:t xml:space="preserve"> prodávajícím bez zbytečného odkladu po splnění podmínek dle předcházejícího odstavce tohoto článku této smlouvy a doručen</w:t>
      </w:r>
      <w:r w:rsidR="00674482" w:rsidRPr="00FD4FE6">
        <w:rPr>
          <w:rFonts w:ascii="Tahoma" w:hAnsi="Tahoma" w:cs="Tahoma"/>
          <w:sz w:val="20"/>
          <w:szCs w:val="20"/>
        </w:rPr>
        <w:t>é</w:t>
      </w:r>
      <w:r w:rsidR="00A13FB4" w:rsidRPr="00FD4FE6">
        <w:rPr>
          <w:rFonts w:ascii="Tahoma" w:hAnsi="Tahoma" w:cs="Tahoma"/>
          <w:sz w:val="20"/>
          <w:szCs w:val="20"/>
        </w:rPr>
        <w:t xml:space="preserve"> </w:t>
      </w:r>
      <w:r w:rsidR="00A13FB4" w:rsidRPr="00083DA1">
        <w:rPr>
          <w:rFonts w:ascii="Tahoma" w:hAnsi="Tahoma" w:cs="Tahoma"/>
          <w:sz w:val="20"/>
          <w:szCs w:val="20"/>
        </w:rPr>
        <w:t>kupujícímu</w:t>
      </w:r>
      <w:r w:rsidR="007043BD" w:rsidRPr="00083DA1">
        <w:rPr>
          <w:rFonts w:ascii="Tahoma" w:hAnsi="Tahoma" w:cs="Tahoma"/>
          <w:sz w:val="20"/>
          <w:szCs w:val="20"/>
        </w:rPr>
        <w:t xml:space="preserve"> poštou na adresu dle záhlaví této smlouvy</w:t>
      </w:r>
      <w:r w:rsidR="00FC72FF" w:rsidRPr="00083DA1">
        <w:rPr>
          <w:rFonts w:ascii="Tahoma" w:hAnsi="Tahoma" w:cs="Tahoma"/>
          <w:sz w:val="20"/>
          <w:szCs w:val="20"/>
        </w:rPr>
        <w:t>, nebo elektronicky na adres</w:t>
      </w:r>
      <w:r w:rsidR="00357B96" w:rsidRPr="00083DA1">
        <w:rPr>
          <w:rFonts w:ascii="Tahoma" w:hAnsi="Tahoma" w:cs="Tahoma"/>
          <w:sz w:val="20"/>
          <w:szCs w:val="20"/>
        </w:rPr>
        <w:t>u</w:t>
      </w:r>
      <w:r w:rsidR="00FC72FF" w:rsidRPr="00083DA1">
        <w:rPr>
          <w:rFonts w:ascii="Tahoma" w:hAnsi="Tahoma" w:cs="Tahoma"/>
          <w:sz w:val="20"/>
          <w:szCs w:val="20"/>
        </w:rPr>
        <w:t xml:space="preserve"> </w:t>
      </w:r>
      <w:r w:rsidR="00083DA1" w:rsidRPr="00083DA1">
        <w:rPr>
          <w:rFonts w:ascii="Tahoma" w:hAnsi="Tahoma" w:cs="Tahoma"/>
          <w:b/>
          <w:bCs/>
          <w:sz w:val="20"/>
          <w:szCs w:val="20"/>
        </w:rPr>
        <w:t xml:space="preserve">tamara.sanitrakova@vsb.cz </w:t>
      </w:r>
      <w:r w:rsidR="00083DA1" w:rsidRPr="00083DA1">
        <w:rPr>
          <w:rFonts w:ascii="Tahoma" w:hAnsi="Tahoma" w:cs="Tahoma"/>
          <w:sz w:val="20"/>
          <w:szCs w:val="20"/>
        </w:rPr>
        <w:t>a</w:t>
      </w:r>
      <w:r w:rsidR="00083DA1" w:rsidRPr="00083DA1">
        <w:rPr>
          <w:rFonts w:ascii="Tahoma" w:hAnsi="Tahoma" w:cs="Tahoma"/>
          <w:b/>
          <w:bCs/>
          <w:sz w:val="20"/>
          <w:szCs w:val="20"/>
        </w:rPr>
        <w:t xml:space="preserve"> lukas.cadan@vsb.cz</w:t>
      </w:r>
      <w:r w:rsidR="00A13FB4" w:rsidRPr="00083DA1">
        <w:rPr>
          <w:rFonts w:ascii="Tahoma" w:hAnsi="Tahoma" w:cs="Tahoma"/>
          <w:sz w:val="20"/>
          <w:szCs w:val="20"/>
        </w:rPr>
        <w:t>.</w:t>
      </w:r>
      <w:r w:rsidR="0010552E" w:rsidRPr="00083DA1">
        <w:rPr>
          <w:rFonts w:ascii="Tahoma" w:hAnsi="Tahoma" w:cs="Tahoma"/>
          <w:sz w:val="20"/>
          <w:szCs w:val="20"/>
        </w:rPr>
        <w:t xml:space="preserve"> </w:t>
      </w:r>
      <w:r w:rsidR="007043BD" w:rsidRPr="00083DA1">
        <w:rPr>
          <w:rFonts w:ascii="Tahoma" w:hAnsi="Tahoma" w:cs="Tahoma"/>
          <w:sz w:val="20"/>
          <w:szCs w:val="20"/>
        </w:rPr>
        <w:t>Prodávajícím vystavená faktura musí obsahovat identifikaci této smlouvy</w:t>
      </w:r>
      <w:r w:rsidR="007043BD" w:rsidRPr="00FD4FE6">
        <w:rPr>
          <w:rFonts w:ascii="Tahoma" w:hAnsi="Tahoma" w:cs="Tahoma"/>
          <w:sz w:val="20"/>
          <w:szCs w:val="20"/>
        </w:rPr>
        <w:t>.</w:t>
      </w:r>
      <w:r w:rsidR="005D339A" w:rsidRPr="00FD4FE6">
        <w:rPr>
          <w:rFonts w:ascii="Tahoma" w:hAnsi="Tahoma" w:cs="Tahoma"/>
          <w:sz w:val="20"/>
          <w:szCs w:val="20"/>
        </w:rPr>
        <w:t xml:space="preserve"> V případě, že faktura nebude splňovat shora uvedené náležitosti nebo zákonem vyžadované náležitosti, popř. bude chybně vyúčtována kupní cena, bude kupujícím vrácena do 30 dnů ode dne jejího doručení k opravení bez proplacení. V takovém případě běží u předmětné faktury lhůta splatnosti znovu ode dne doručení opravené či nově vyhotovené faktury </w:t>
      </w:r>
      <w:r w:rsidR="00750020" w:rsidRPr="00FD4FE6">
        <w:rPr>
          <w:rFonts w:ascii="Tahoma" w:hAnsi="Tahoma" w:cs="Tahoma"/>
          <w:sz w:val="20"/>
          <w:szCs w:val="20"/>
        </w:rPr>
        <w:t>kupujícímu</w:t>
      </w:r>
      <w:r w:rsidR="005D339A" w:rsidRPr="00FD4FE6">
        <w:rPr>
          <w:rFonts w:ascii="Tahoma" w:hAnsi="Tahoma" w:cs="Tahoma"/>
          <w:sz w:val="20"/>
          <w:szCs w:val="20"/>
        </w:rPr>
        <w:t>.</w:t>
      </w:r>
    </w:p>
    <w:p w14:paraId="60DE44FE" w14:textId="05FD8D9C" w:rsidR="00874732" w:rsidRPr="00FD4FE6" w:rsidRDefault="00874732"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Faktura vystavená prodávajícím bude dále obsahovat název Projektu, reg. číslo Projektu a relevantní kód CZ CPA dodávky. Pokud faktura nebude obsahovat informace dle předchozí věty, může si kupující vyžádat jejich doplnění, nebo může fakturu prodávajícímu vrátit. Pro vrácení faktury se použijí obdobně ustanovení předchozího odstavce. </w:t>
      </w:r>
    </w:p>
    <w:p w14:paraId="25AC38F2" w14:textId="77777777"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Kupní cena je splatná do </w:t>
      </w:r>
      <w:r w:rsidR="00D5613C" w:rsidRPr="00FD4FE6">
        <w:rPr>
          <w:rFonts w:ascii="Tahoma" w:hAnsi="Tahoma" w:cs="Tahoma"/>
          <w:sz w:val="20"/>
          <w:szCs w:val="20"/>
        </w:rPr>
        <w:t>30</w:t>
      </w:r>
      <w:r w:rsidRPr="00FD4FE6">
        <w:rPr>
          <w:rFonts w:ascii="Tahoma" w:hAnsi="Tahoma" w:cs="Tahoma"/>
          <w:sz w:val="20"/>
          <w:szCs w:val="20"/>
        </w:rPr>
        <w:t xml:space="preserve"> kalendářních dnů ode dne doručení faktury kupujícímu. Smluvní strany se dohodly na tom, že závazek zaplatit kupní cenu je splněn dnem odepsání příslušné částky z účtu kupujícího ve prospěch účtu prodávajícího uvedeného v této smlouvě.</w:t>
      </w:r>
      <w:r w:rsidR="007043BD" w:rsidRPr="00FD4FE6">
        <w:rPr>
          <w:rFonts w:ascii="Tahoma" w:hAnsi="Tahoma" w:cs="Tahoma"/>
          <w:sz w:val="20"/>
          <w:szCs w:val="20"/>
        </w:rPr>
        <w:t xml:space="preserve"> </w:t>
      </w:r>
    </w:p>
    <w:p w14:paraId="4AFB82BA" w14:textId="6C66E9CB" w:rsidR="00014AC0" w:rsidRPr="00FD4FE6" w:rsidRDefault="00567DDC" w:rsidP="0088554E">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FD4FE6">
        <w:rPr>
          <w:rFonts w:ascii="Tahoma" w:hAnsi="Tahoma" w:cs="Tahoma"/>
          <w:sz w:val="20"/>
          <w:szCs w:val="20"/>
        </w:rPr>
        <w:t xml:space="preserve">Kupující je oprávněn ve smyslu § 109 </w:t>
      </w:r>
      <w:r w:rsidR="008824E9" w:rsidRPr="00FD4FE6">
        <w:rPr>
          <w:rFonts w:ascii="Tahoma" w:hAnsi="Tahoma" w:cs="Tahoma"/>
          <w:sz w:val="20"/>
          <w:szCs w:val="20"/>
        </w:rPr>
        <w:t>zákona č. 235/2004 Sb., o dani z přidané hodnoty, ve znění pozdějších předpisů (dále jen „zákon o DPH“)</w:t>
      </w:r>
      <w:r w:rsidR="002B3709">
        <w:rPr>
          <w:rFonts w:ascii="Tahoma" w:hAnsi="Tahoma" w:cs="Tahoma"/>
          <w:sz w:val="20"/>
          <w:szCs w:val="20"/>
        </w:rPr>
        <w:t xml:space="preserve"> </w:t>
      </w:r>
      <w:r w:rsidRPr="00FD4FE6">
        <w:rPr>
          <w:rFonts w:ascii="Tahoma" w:hAnsi="Tahoma" w:cs="Tahoma"/>
          <w:sz w:val="20"/>
          <w:szCs w:val="20"/>
        </w:rPr>
        <w:t xml:space="preserve">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00F07F99" w:rsidRPr="00FD4FE6">
        <w:rPr>
          <w:rFonts w:ascii="Tahoma" w:hAnsi="Tahoma" w:cs="Tahoma"/>
          <w:sz w:val="20"/>
          <w:szCs w:val="20"/>
        </w:rPr>
        <w:t>Veškeré platby dle této smlouvy budou kupujícím hrazeny na účet prodávajícího uvedený v záhlaví této smlouvy, který je účtem zveřejněným správcem daně způsobem umožňujícím dálkový přístup v souladu s ust. § 96 zákona o DPH. Dojde-li během trvání této smlouvy ke změně identifikace zveřejněného účtu, zavazuje se prodávající bez zbytečného odkladu písemně informovat kupujícího o takové změně. Pokud se kdykoliv ukáže, že účet prodávající, na který prodávající požaduje provést úhradu kupní ceny, není zveřejněným účtem, není kupující povinen úhradu kupní ceny na takový účet provést; v takovém případě se nejedná o prodlení se zaplacením kupní ceny na straně kupujícího.</w:t>
      </w:r>
      <w:r w:rsidR="00524545" w:rsidRPr="00FD4FE6">
        <w:rPr>
          <w:rFonts w:ascii="Tahoma" w:hAnsi="Tahoma" w:cs="Tahoma"/>
          <w:sz w:val="20"/>
          <w:szCs w:val="20"/>
        </w:rPr>
        <w:t xml:space="preserve"> </w:t>
      </w:r>
      <w:r w:rsidR="00014AC0" w:rsidRPr="00FD4FE6">
        <w:rPr>
          <w:rFonts w:ascii="Tahoma" w:hAnsi="Tahoma" w:cs="Tahoma"/>
          <w:sz w:val="20"/>
          <w:szCs w:val="20"/>
        </w:rPr>
        <w:t xml:space="preserve">Ustanovení </w:t>
      </w:r>
      <w:r w:rsidR="00524545" w:rsidRPr="00FD4FE6">
        <w:rPr>
          <w:rFonts w:ascii="Tahoma" w:hAnsi="Tahoma" w:cs="Tahoma"/>
          <w:sz w:val="20"/>
          <w:szCs w:val="20"/>
        </w:rPr>
        <w:t>dle tohoto odstavce</w:t>
      </w:r>
      <w:r w:rsidR="004B119A" w:rsidRPr="00FD4FE6">
        <w:rPr>
          <w:rFonts w:ascii="Tahoma" w:hAnsi="Tahoma" w:cs="Tahoma"/>
          <w:sz w:val="20"/>
          <w:szCs w:val="20"/>
        </w:rPr>
        <w:t xml:space="preserve"> smlouvy</w:t>
      </w:r>
      <w:r w:rsidR="00014AC0" w:rsidRPr="00FD4FE6">
        <w:rPr>
          <w:rFonts w:ascii="Tahoma" w:hAnsi="Tahoma" w:cs="Tahoma"/>
          <w:sz w:val="20"/>
          <w:szCs w:val="20"/>
        </w:rPr>
        <w:t xml:space="preserve"> platí pouze</w:t>
      </w:r>
      <w:r w:rsidR="008824E9" w:rsidRPr="00FD4FE6">
        <w:rPr>
          <w:rFonts w:ascii="Tahoma" w:hAnsi="Tahoma" w:cs="Tahoma"/>
          <w:sz w:val="20"/>
          <w:szCs w:val="20"/>
        </w:rPr>
        <w:t>,</w:t>
      </w:r>
      <w:r w:rsidR="00014AC0" w:rsidRPr="00FD4FE6">
        <w:rPr>
          <w:rFonts w:ascii="Tahoma" w:hAnsi="Tahoma" w:cs="Tahoma"/>
          <w:sz w:val="20"/>
          <w:szCs w:val="20"/>
        </w:rPr>
        <w:t xml:space="preserve"> je-li to pro </w:t>
      </w:r>
      <w:r w:rsidR="008824E9" w:rsidRPr="00FD4FE6">
        <w:rPr>
          <w:rFonts w:ascii="Tahoma" w:hAnsi="Tahoma" w:cs="Tahoma"/>
          <w:sz w:val="20"/>
          <w:szCs w:val="20"/>
        </w:rPr>
        <w:t xml:space="preserve">osobu </w:t>
      </w:r>
      <w:r w:rsidR="00014AC0" w:rsidRPr="00FD4FE6">
        <w:rPr>
          <w:rFonts w:ascii="Tahoma" w:hAnsi="Tahoma" w:cs="Tahoma"/>
          <w:sz w:val="20"/>
          <w:szCs w:val="20"/>
        </w:rPr>
        <w:t>prodávajícího relevantní</w:t>
      </w:r>
      <w:r w:rsidR="008824E9" w:rsidRPr="00FD4FE6">
        <w:rPr>
          <w:rFonts w:ascii="Tahoma" w:hAnsi="Tahoma" w:cs="Tahoma"/>
          <w:sz w:val="20"/>
          <w:szCs w:val="20"/>
        </w:rPr>
        <w:t>, tedy je-li prodávající plátcem DPH dle zákona o DPH.</w:t>
      </w:r>
    </w:p>
    <w:p w14:paraId="46E270AA"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78090218" w14:textId="1356C6B6" w:rsidR="00A132AB" w:rsidRPr="00FD4FE6" w:rsidRDefault="00A132AB" w:rsidP="00014AC0">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V</w:t>
      </w:r>
      <w:r w:rsidR="00801290">
        <w:rPr>
          <w:rFonts w:ascii="Tahoma" w:hAnsi="Tahoma" w:cs="Tahoma"/>
          <w:b/>
          <w:bCs/>
          <w:sz w:val="20"/>
          <w:szCs w:val="20"/>
        </w:rPr>
        <w:t>I</w:t>
      </w:r>
      <w:r w:rsidRPr="00FD4FE6">
        <w:rPr>
          <w:rFonts w:ascii="Tahoma" w:hAnsi="Tahoma" w:cs="Tahoma"/>
          <w:b/>
          <w:bCs/>
          <w:sz w:val="20"/>
          <w:szCs w:val="20"/>
        </w:rPr>
        <w:t xml:space="preserve">. </w:t>
      </w:r>
    </w:p>
    <w:p w14:paraId="0CA258D8" w14:textId="77777777" w:rsidR="00A132AB" w:rsidRPr="00FD4FE6" w:rsidRDefault="00DC6BBC"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Záruka za jakost</w:t>
      </w:r>
    </w:p>
    <w:p w14:paraId="4B370F57" w14:textId="30036455"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Prodávající v souladu s ust. § 2113 </w:t>
      </w:r>
      <w:r w:rsidRPr="00083DA1">
        <w:rPr>
          <w:rFonts w:ascii="Tahoma" w:hAnsi="Tahoma" w:cs="Tahoma"/>
          <w:sz w:val="20"/>
          <w:szCs w:val="20"/>
        </w:rPr>
        <w:t xml:space="preserve">občanského zákoníku poskytuje kupujícímu záruku za jakost zboží dodaného dle této smlouvy v délce </w:t>
      </w:r>
      <w:r w:rsidR="00083DA1">
        <w:rPr>
          <w:rFonts w:ascii="Tahoma" w:hAnsi="Tahoma" w:cs="Tahoma"/>
          <w:sz w:val="20"/>
          <w:szCs w:val="20"/>
        </w:rPr>
        <w:t>12</w:t>
      </w:r>
      <w:r w:rsidRPr="00083DA1">
        <w:rPr>
          <w:rFonts w:ascii="Tahoma" w:hAnsi="Tahoma" w:cs="Tahoma"/>
          <w:sz w:val="20"/>
          <w:szCs w:val="20"/>
        </w:rPr>
        <w:t xml:space="preserve"> </w:t>
      </w:r>
      <w:r w:rsidR="00CC1778" w:rsidRPr="00083DA1">
        <w:rPr>
          <w:rFonts w:ascii="Tahoma" w:hAnsi="Tahoma" w:cs="Tahoma"/>
          <w:sz w:val="20"/>
          <w:szCs w:val="20"/>
        </w:rPr>
        <w:t xml:space="preserve">měsíců </w:t>
      </w:r>
      <w:r w:rsidRPr="00083DA1">
        <w:rPr>
          <w:rFonts w:ascii="Tahoma" w:hAnsi="Tahoma" w:cs="Tahoma"/>
          <w:sz w:val="20"/>
          <w:szCs w:val="20"/>
        </w:rPr>
        <w:t>ode dne převzetí zboží kupujícím</w:t>
      </w:r>
      <w:r w:rsidR="00CA427D" w:rsidRPr="00083DA1">
        <w:rPr>
          <w:rFonts w:ascii="Tahoma" w:hAnsi="Tahoma" w:cs="Tahoma"/>
          <w:sz w:val="20"/>
          <w:szCs w:val="20"/>
        </w:rPr>
        <w:t xml:space="preserve"> dle předávacího protokolu</w:t>
      </w:r>
      <w:r w:rsidRPr="00083DA1">
        <w:rPr>
          <w:rFonts w:ascii="Tahoma" w:hAnsi="Tahoma" w:cs="Tahoma"/>
          <w:sz w:val="20"/>
          <w:szCs w:val="20"/>
        </w:rPr>
        <w:t>.</w:t>
      </w:r>
      <w:r w:rsidR="00CD519B" w:rsidRPr="00083DA1">
        <w:rPr>
          <w:rFonts w:ascii="Tahoma" w:hAnsi="Tahoma" w:cs="Tahoma"/>
          <w:sz w:val="20"/>
          <w:szCs w:val="20"/>
        </w:rPr>
        <w:t xml:space="preserve"> </w:t>
      </w:r>
      <w:r w:rsidRPr="00083DA1">
        <w:rPr>
          <w:rFonts w:ascii="Tahoma" w:hAnsi="Tahoma" w:cs="Tahoma"/>
          <w:sz w:val="20"/>
          <w:szCs w:val="20"/>
        </w:rPr>
        <w:t>Prodávající se zavazuje,</w:t>
      </w:r>
      <w:r w:rsidRPr="00FD4FE6">
        <w:rPr>
          <w:rFonts w:ascii="Tahoma" w:hAnsi="Tahoma" w:cs="Tahoma"/>
          <w:sz w:val="20"/>
          <w:szCs w:val="20"/>
        </w:rPr>
        <w:t xml:space="preserve"> že zboží bude po dobu záruční doby způsobilé k použití ke smluvenému účelu a zachová si smluvené vlastnosti, a to především vlastnosti dle této smlouvy a její přílohy; prodávající odpovídá kupujícímu za to, že zboží nemá právní vady. </w:t>
      </w:r>
    </w:p>
    <w:p w14:paraId="1A545147" w14:textId="77777777"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Během trvání záruční doby se prodávající zavazuje poskytovat kupujícímu bezplatný servis na dodané zboží včetně dodání potřebných náhradních dílů. Záruka se nevztahuje na běžné opotřebení zboží a na vady způsobené vyšší mocí.</w:t>
      </w:r>
    </w:p>
    <w:p w14:paraId="2FBECE03" w14:textId="2E2B72FE" w:rsidR="005F0853"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Reklamace může být kupujícím uplatněna telefonicky nebo elektronickou formou prostřednictvím e-mail</w:t>
      </w:r>
      <w:r w:rsidR="004758EE" w:rsidRPr="00FD4FE6">
        <w:rPr>
          <w:rFonts w:ascii="Tahoma" w:hAnsi="Tahoma" w:cs="Tahoma"/>
          <w:sz w:val="20"/>
          <w:szCs w:val="20"/>
        </w:rPr>
        <w:t>ové zprávy, a to na tel. č.</w:t>
      </w:r>
      <w:r w:rsidRPr="00FD4FE6">
        <w:rPr>
          <w:rFonts w:ascii="Tahoma" w:hAnsi="Tahoma" w:cs="Tahoma"/>
          <w:sz w:val="20"/>
          <w:szCs w:val="20"/>
        </w:rPr>
        <w:t xml:space="preserve"> </w:t>
      </w:r>
      <w:r w:rsidRPr="00FD4FE6">
        <w:rPr>
          <w:rFonts w:ascii="Tahoma" w:hAnsi="Tahoma" w:cs="Tahoma"/>
          <w:i/>
          <w:sz w:val="20"/>
          <w:szCs w:val="20"/>
          <w:highlight w:val="yellow"/>
        </w:rPr>
        <w:t xml:space="preserve">doplní </w:t>
      </w:r>
      <w:r w:rsidR="005B4D4D" w:rsidRPr="00FD4FE6">
        <w:rPr>
          <w:rFonts w:ascii="Tahoma" w:hAnsi="Tahoma" w:cs="Tahoma"/>
          <w:i/>
          <w:sz w:val="20"/>
          <w:szCs w:val="20"/>
          <w:highlight w:val="yellow"/>
        </w:rPr>
        <w:t>účastník</w:t>
      </w:r>
      <w:r w:rsidR="005B4D4D" w:rsidRPr="00FD4FE6">
        <w:rPr>
          <w:rFonts w:ascii="Tahoma" w:hAnsi="Tahoma" w:cs="Tahoma"/>
          <w:i/>
          <w:sz w:val="20"/>
          <w:szCs w:val="20"/>
        </w:rPr>
        <w:t xml:space="preserve"> </w:t>
      </w:r>
      <w:r w:rsidRPr="00FD4FE6">
        <w:rPr>
          <w:rFonts w:ascii="Tahoma" w:hAnsi="Tahoma" w:cs="Tahoma"/>
          <w:sz w:val="20"/>
          <w:szCs w:val="20"/>
        </w:rPr>
        <w:t xml:space="preserve">nebo e-mailové adrese </w:t>
      </w:r>
      <w:r w:rsidRPr="00FD4FE6">
        <w:rPr>
          <w:rFonts w:ascii="Tahoma" w:hAnsi="Tahoma" w:cs="Tahoma"/>
          <w:i/>
          <w:sz w:val="20"/>
          <w:szCs w:val="20"/>
          <w:highlight w:val="yellow"/>
        </w:rPr>
        <w:t xml:space="preserve">doplní </w:t>
      </w:r>
      <w:r w:rsidR="005B4D4D" w:rsidRPr="00FD4FE6">
        <w:rPr>
          <w:rFonts w:ascii="Tahoma" w:hAnsi="Tahoma" w:cs="Tahoma"/>
          <w:i/>
          <w:sz w:val="20"/>
          <w:szCs w:val="20"/>
          <w:highlight w:val="yellow"/>
        </w:rPr>
        <w:t>účastník</w:t>
      </w:r>
      <w:r w:rsidRPr="00FD4FE6">
        <w:rPr>
          <w:rFonts w:ascii="Tahoma" w:hAnsi="Tahoma" w:cs="Tahoma"/>
          <w:i/>
          <w:sz w:val="20"/>
          <w:szCs w:val="20"/>
        </w:rPr>
        <w:t>.</w:t>
      </w:r>
      <w:r w:rsidR="005F0853" w:rsidRPr="00FD4FE6">
        <w:rPr>
          <w:rFonts w:ascii="Tahoma" w:hAnsi="Tahoma" w:cs="Tahoma"/>
          <w:i/>
          <w:sz w:val="20"/>
          <w:szCs w:val="20"/>
        </w:rPr>
        <w:t xml:space="preserve"> </w:t>
      </w:r>
      <w:r w:rsidR="005F0853" w:rsidRPr="00FD4FE6">
        <w:rPr>
          <w:rFonts w:ascii="Tahoma" w:hAnsi="Tahoma" w:cs="Tahoma"/>
          <w:sz w:val="20"/>
          <w:szCs w:val="20"/>
        </w:rPr>
        <w:t xml:space="preserve">Kupující je oprávněn oznámit prodávajícímu vadu zboží kdykoliv poté, co vadu zjistil, nejpozději však do konce záruční doby.  </w:t>
      </w:r>
    </w:p>
    <w:p w14:paraId="57989B36" w14:textId="48DC573B" w:rsidR="005C3C3A" w:rsidRPr="00FD4FE6" w:rsidRDefault="003C65BF" w:rsidP="005C3C3A">
      <w:pPr>
        <w:keepLines/>
        <w:numPr>
          <w:ilvl w:val="0"/>
          <w:numId w:val="5"/>
        </w:numPr>
        <w:tabs>
          <w:tab w:val="clear" w:pos="1068"/>
        </w:tabs>
        <w:spacing w:before="120" w:after="0" w:line="240" w:lineRule="auto"/>
        <w:ind w:left="426" w:hanging="426"/>
        <w:jc w:val="both"/>
        <w:rPr>
          <w:rFonts w:ascii="Tahoma" w:hAnsi="Tahoma" w:cs="Tahoma"/>
          <w:sz w:val="20"/>
          <w:szCs w:val="20"/>
        </w:rPr>
      </w:pPr>
      <w:r>
        <w:rPr>
          <w:rFonts w:ascii="Tahoma" w:hAnsi="Tahoma" w:cs="Tahoma"/>
          <w:sz w:val="20"/>
          <w:szCs w:val="20"/>
        </w:rPr>
        <w:t>Prodávající</w:t>
      </w:r>
      <w:r w:rsidR="005C3C3A" w:rsidRPr="00FD4FE6">
        <w:rPr>
          <w:rFonts w:ascii="Tahoma" w:hAnsi="Tahoma" w:cs="Tahoma"/>
          <w:sz w:val="20"/>
          <w:szCs w:val="20"/>
        </w:rPr>
        <w:t xml:space="preserve"> je povinen odstranit oznámenou vadu zboží nejpozději </w:t>
      </w:r>
      <w:r w:rsidR="005C3C3A" w:rsidRPr="00083DA1">
        <w:rPr>
          <w:rFonts w:ascii="Tahoma" w:hAnsi="Tahoma" w:cs="Tahoma"/>
          <w:sz w:val="20"/>
          <w:szCs w:val="20"/>
        </w:rPr>
        <w:t xml:space="preserve">do </w:t>
      </w:r>
      <w:r w:rsidR="00083DA1" w:rsidRPr="00083DA1">
        <w:rPr>
          <w:rFonts w:ascii="Tahoma" w:hAnsi="Tahoma" w:cs="Tahoma"/>
          <w:sz w:val="20"/>
          <w:szCs w:val="20"/>
        </w:rPr>
        <w:t>30</w:t>
      </w:r>
      <w:r w:rsidR="005C3C3A" w:rsidRPr="00083DA1">
        <w:rPr>
          <w:rFonts w:ascii="Tahoma" w:hAnsi="Tahoma" w:cs="Tahoma"/>
          <w:sz w:val="20"/>
          <w:szCs w:val="20"/>
        </w:rPr>
        <w:t xml:space="preserve"> kalendářních</w:t>
      </w:r>
      <w:r w:rsidR="005C3C3A" w:rsidRPr="00FD4FE6">
        <w:rPr>
          <w:rFonts w:ascii="Tahoma" w:hAnsi="Tahoma" w:cs="Tahoma"/>
          <w:sz w:val="20"/>
          <w:szCs w:val="20"/>
        </w:rPr>
        <w:t xml:space="preserve"> dnů od oznámení vady Objednatelem.</w:t>
      </w:r>
    </w:p>
    <w:p w14:paraId="71C05DD5" w14:textId="2439B3C9"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Cestovní náklady, náklady na materiál a jiné náklady, které prodávajícímu vzniknou v souvislosti s prováděním záručních oprav, hradí v plné výši prodávající. </w:t>
      </w:r>
    </w:p>
    <w:p w14:paraId="33D7946E" w14:textId="426A7A07" w:rsidR="001E74C8" w:rsidRPr="00FD4FE6" w:rsidRDefault="001E74C8"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Záruční servis bude prováděn v místě plnění dle čl. I</w:t>
      </w:r>
      <w:r w:rsidR="00801290">
        <w:rPr>
          <w:rFonts w:ascii="Tahoma" w:hAnsi="Tahoma" w:cs="Tahoma"/>
          <w:sz w:val="20"/>
          <w:szCs w:val="20"/>
        </w:rPr>
        <w:t>V</w:t>
      </w:r>
      <w:r w:rsidRPr="00FD4FE6">
        <w:rPr>
          <w:rFonts w:ascii="Tahoma" w:hAnsi="Tahoma" w:cs="Tahoma"/>
          <w:sz w:val="20"/>
          <w:szCs w:val="20"/>
        </w:rPr>
        <w:t>. odst. 2. této smlouvy</w:t>
      </w:r>
      <w:r w:rsidR="00DD6343" w:rsidRPr="00FD4FE6">
        <w:rPr>
          <w:rFonts w:ascii="Tahoma" w:hAnsi="Tahoma" w:cs="Tahoma"/>
          <w:sz w:val="20"/>
          <w:szCs w:val="20"/>
        </w:rPr>
        <w:t>, a to buď provedením samotné opravy v místě plnění, nebo vyzvednutím a zpětným doručením reklamovaného zboží v místě plnění</w:t>
      </w:r>
      <w:r w:rsidRPr="00FD4FE6">
        <w:rPr>
          <w:rFonts w:ascii="Tahoma" w:hAnsi="Tahoma" w:cs="Tahoma"/>
          <w:sz w:val="20"/>
          <w:szCs w:val="20"/>
        </w:rPr>
        <w:t>.</w:t>
      </w:r>
    </w:p>
    <w:p w14:paraId="5CD7AC26" w14:textId="2B28923F" w:rsidR="00A132AB" w:rsidRPr="00FD4FE6" w:rsidRDefault="00A132AB" w:rsidP="003A732D">
      <w:pPr>
        <w:keepNext/>
        <w:keepLines/>
        <w:widowControl w:val="0"/>
        <w:autoSpaceDE w:val="0"/>
        <w:autoSpaceDN w:val="0"/>
        <w:adjustRightInd w:val="0"/>
        <w:spacing w:before="360" w:after="0" w:line="240" w:lineRule="auto"/>
        <w:jc w:val="center"/>
        <w:rPr>
          <w:rFonts w:ascii="Tahoma" w:hAnsi="Tahoma" w:cs="Tahoma"/>
          <w:b/>
          <w:bCs/>
          <w:sz w:val="20"/>
          <w:szCs w:val="20"/>
        </w:rPr>
      </w:pPr>
      <w:r w:rsidRPr="00FD4FE6">
        <w:rPr>
          <w:rFonts w:ascii="Tahoma" w:hAnsi="Tahoma" w:cs="Tahoma"/>
          <w:b/>
          <w:bCs/>
          <w:sz w:val="20"/>
          <w:szCs w:val="20"/>
        </w:rPr>
        <w:lastRenderedPageBreak/>
        <w:t>VI</w:t>
      </w:r>
      <w:r w:rsidR="00801290">
        <w:rPr>
          <w:rFonts w:ascii="Tahoma" w:hAnsi="Tahoma" w:cs="Tahoma"/>
          <w:b/>
          <w:bCs/>
          <w:sz w:val="20"/>
          <w:szCs w:val="20"/>
        </w:rPr>
        <w:t>I</w:t>
      </w:r>
      <w:r w:rsidRPr="00FD4FE6">
        <w:rPr>
          <w:rFonts w:ascii="Tahoma" w:hAnsi="Tahoma" w:cs="Tahoma"/>
          <w:b/>
          <w:bCs/>
          <w:sz w:val="20"/>
          <w:szCs w:val="20"/>
        </w:rPr>
        <w:t xml:space="preserve">. </w:t>
      </w:r>
    </w:p>
    <w:p w14:paraId="58F40E89" w14:textId="77777777" w:rsidR="00DC6BBC" w:rsidRPr="00FD4FE6" w:rsidRDefault="00DC6BBC"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Sankční ujednání</w:t>
      </w:r>
    </w:p>
    <w:p w14:paraId="25DE8AB8" w14:textId="1BFAD663" w:rsidR="00DC6BBC" w:rsidRPr="00FD4FE6" w:rsidRDefault="00DC6BBC" w:rsidP="0088554E">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sz w:val="20"/>
          <w:szCs w:val="20"/>
        </w:rPr>
        <w:t xml:space="preserve">Nedodrží-li prodávající lhůtu stanovenou pro dodání zboží dle této smlouvy, je povinen uhradit kupujícímu smluvní pokutu ve výši </w:t>
      </w:r>
      <w:r w:rsidR="00772B56" w:rsidRPr="00FD4FE6">
        <w:rPr>
          <w:rFonts w:ascii="Tahoma" w:hAnsi="Tahoma" w:cs="Tahoma"/>
          <w:sz w:val="20"/>
          <w:szCs w:val="20"/>
        </w:rPr>
        <w:t>0,</w:t>
      </w:r>
      <w:r w:rsidR="00CB1D7D" w:rsidRPr="00FD4FE6">
        <w:rPr>
          <w:rFonts w:ascii="Tahoma" w:hAnsi="Tahoma" w:cs="Tahoma"/>
          <w:sz w:val="20"/>
          <w:szCs w:val="20"/>
        </w:rPr>
        <w:t>1</w:t>
      </w:r>
      <w:r w:rsidR="00772B56" w:rsidRPr="00FD4FE6">
        <w:rPr>
          <w:rFonts w:ascii="Tahoma" w:hAnsi="Tahoma" w:cs="Tahoma"/>
          <w:sz w:val="20"/>
          <w:szCs w:val="20"/>
        </w:rPr>
        <w:t xml:space="preserve"> </w:t>
      </w:r>
      <w:r w:rsidRPr="00FD4FE6">
        <w:rPr>
          <w:rFonts w:ascii="Tahoma" w:hAnsi="Tahoma" w:cs="Tahoma"/>
          <w:sz w:val="20"/>
          <w:szCs w:val="20"/>
        </w:rPr>
        <w:t>%</w:t>
      </w:r>
      <w:r w:rsidRPr="00FD4FE6">
        <w:rPr>
          <w:rFonts w:ascii="Tahoma" w:hAnsi="Tahoma" w:cs="Tahoma"/>
          <w:b/>
          <w:sz w:val="20"/>
          <w:szCs w:val="20"/>
        </w:rPr>
        <w:t xml:space="preserve"> </w:t>
      </w:r>
      <w:r w:rsidRPr="00FD4FE6">
        <w:rPr>
          <w:rFonts w:ascii="Tahoma" w:hAnsi="Tahoma" w:cs="Tahoma"/>
          <w:sz w:val="20"/>
          <w:szCs w:val="20"/>
        </w:rPr>
        <w:t xml:space="preserve">z celkové kupní ceny </w:t>
      </w:r>
      <w:r w:rsidR="00014AC0" w:rsidRPr="00FD4FE6">
        <w:rPr>
          <w:rFonts w:ascii="Tahoma" w:hAnsi="Tahoma" w:cs="Tahoma"/>
          <w:sz w:val="20"/>
          <w:szCs w:val="20"/>
        </w:rPr>
        <w:t>bez</w:t>
      </w:r>
      <w:r w:rsidRPr="00FD4FE6">
        <w:rPr>
          <w:rFonts w:ascii="Tahoma" w:hAnsi="Tahoma" w:cs="Tahoma"/>
          <w:sz w:val="20"/>
          <w:szCs w:val="20"/>
        </w:rPr>
        <w:t xml:space="preserve"> DPH, a to za každý i započatý den prodlení.</w:t>
      </w:r>
    </w:p>
    <w:p w14:paraId="657C6C5D" w14:textId="09D83F81" w:rsidR="00DC6BBC" w:rsidRPr="00FD4FE6" w:rsidRDefault="00DC6BBC" w:rsidP="0088554E">
      <w:pPr>
        <w:pStyle w:val="Zkladntextodsazen2"/>
        <w:keepLines/>
        <w:numPr>
          <w:ilvl w:val="0"/>
          <w:numId w:val="6"/>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Nedodrží-li prodávající </w:t>
      </w:r>
      <w:r w:rsidR="00CE457B" w:rsidRPr="00FD4FE6">
        <w:rPr>
          <w:rFonts w:ascii="Tahoma" w:hAnsi="Tahoma" w:cs="Tahoma"/>
          <w:sz w:val="20"/>
          <w:szCs w:val="20"/>
        </w:rPr>
        <w:t xml:space="preserve">kteroukoliv </w:t>
      </w:r>
      <w:r w:rsidRPr="00FD4FE6">
        <w:rPr>
          <w:rFonts w:ascii="Tahoma" w:hAnsi="Tahoma" w:cs="Tahoma"/>
          <w:sz w:val="20"/>
          <w:szCs w:val="20"/>
        </w:rPr>
        <w:t xml:space="preserve">lhůtu stanovenou pro odstranění vad zboží </w:t>
      </w:r>
      <w:r w:rsidR="005B4D4D" w:rsidRPr="00FD4FE6">
        <w:rPr>
          <w:rFonts w:ascii="Tahoma" w:hAnsi="Tahoma" w:cs="Tahoma"/>
          <w:sz w:val="20"/>
          <w:szCs w:val="20"/>
        </w:rPr>
        <w:t>dle čl. V</w:t>
      </w:r>
      <w:r w:rsidR="00801290">
        <w:rPr>
          <w:rFonts w:ascii="Tahoma" w:hAnsi="Tahoma" w:cs="Tahoma"/>
          <w:sz w:val="20"/>
          <w:szCs w:val="20"/>
        </w:rPr>
        <w:t>I</w:t>
      </w:r>
      <w:r w:rsidR="005B4D4D" w:rsidRPr="00FD4FE6">
        <w:rPr>
          <w:rFonts w:ascii="Tahoma" w:hAnsi="Tahoma" w:cs="Tahoma"/>
          <w:sz w:val="20"/>
          <w:szCs w:val="20"/>
        </w:rPr>
        <w:t>. odst. 4. smlouvy</w:t>
      </w:r>
      <w:r w:rsidRPr="00FD4FE6">
        <w:rPr>
          <w:rFonts w:ascii="Tahoma" w:hAnsi="Tahoma" w:cs="Tahoma"/>
          <w:sz w:val="20"/>
          <w:szCs w:val="20"/>
        </w:rPr>
        <w:t xml:space="preserve">, je povinen uhradit kupujícímu smluvní pokutu ve výši </w:t>
      </w:r>
      <w:r w:rsidR="00772B56" w:rsidRPr="00FD4FE6">
        <w:rPr>
          <w:rFonts w:ascii="Tahoma" w:hAnsi="Tahoma" w:cs="Tahoma"/>
          <w:sz w:val="20"/>
          <w:szCs w:val="20"/>
        </w:rPr>
        <w:t>0,</w:t>
      </w:r>
      <w:r w:rsidR="005B4D4D" w:rsidRPr="00FD4FE6">
        <w:rPr>
          <w:rFonts w:ascii="Tahoma" w:hAnsi="Tahoma" w:cs="Tahoma"/>
          <w:sz w:val="20"/>
          <w:szCs w:val="20"/>
        </w:rPr>
        <w:t>0</w:t>
      </w:r>
      <w:r w:rsidR="00CB1D7D" w:rsidRPr="00FD4FE6">
        <w:rPr>
          <w:rFonts w:ascii="Tahoma" w:hAnsi="Tahoma" w:cs="Tahoma"/>
          <w:sz w:val="20"/>
          <w:szCs w:val="20"/>
        </w:rPr>
        <w:t>4</w:t>
      </w:r>
      <w:r w:rsidR="00772B56" w:rsidRPr="00FD4FE6">
        <w:rPr>
          <w:rFonts w:ascii="Tahoma" w:hAnsi="Tahoma" w:cs="Tahoma"/>
          <w:sz w:val="20"/>
          <w:szCs w:val="20"/>
        </w:rPr>
        <w:t xml:space="preserve"> </w:t>
      </w:r>
      <w:r w:rsidRPr="00FD4FE6">
        <w:rPr>
          <w:rFonts w:ascii="Tahoma" w:hAnsi="Tahoma" w:cs="Tahoma"/>
          <w:sz w:val="20"/>
          <w:szCs w:val="20"/>
        </w:rPr>
        <w:t>%</w:t>
      </w:r>
      <w:r w:rsidRPr="00FD4FE6">
        <w:rPr>
          <w:rFonts w:ascii="Tahoma" w:hAnsi="Tahoma" w:cs="Tahoma"/>
          <w:b/>
          <w:sz w:val="20"/>
          <w:szCs w:val="20"/>
        </w:rPr>
        <w:t xml:space="preserve"> </w:t>
      </w:r>
      <w:r w:rsidRPr="00FD4FE6">
        <w:rPr>
          <w:rFonts w:ascii="Tahoma" w:hAnsi="Tahoma" w:cs="Tahoma"/>
          <w:sz w:val="20"/>
          <w:szCs w:val="20"/>
        </w:rPr>
        <w:t xml:space="preserve">z celkové kupní ceny </w:t>
      </w:r>
      <w:r w:rsidR="00014AC0" w:rsidRPr="00FD4FE6">
        <w:rPr>
          <w:rFonts w:ascii="Tahoma" w:hAnsi="Tahoma" w:cs="Tahoma"/>
          <w:sz w:val="20"/>
          <w:szCs w:val="20"/>
        </w:rPr>
        <w:t>bez</w:t>
      </w:r>
      <w:r w:rsidRPr="00FD4FE6">
        <w:rPr>
          <w:rFonts w:ascii="Tahoma" w:hAnsi="Tahoma" w:cs="Tahoma"/>
          <w:sz w:val="20"/>
          <w:szCs w:val="20"/>
        </w:rPr>
        <w:t xml:space="preserve"> DPH, a to za každý i</w:t>
      </w:r>
      <w:r w:rsidR="00D14184" w:rsidRPr="00FD4FE6">
        <w:rPr>
          <w:rFonts w:ascii="Tahoma" w:hAnsi="Tahoma" w:cs="Tahoma"/>
          <w:sz w:val="20"/>
          <w:szCs w:val="20"/>
        </w:rPr>
        <w:t> </w:t>
      </w:r>
      <w:r w:rsidRPr="00FD4FE6">
        <w:rPr>
          <w:rFonts w:ascii="Tahoma" w:hAnsi="Tahoma" w:cs="Tahoma"/>
          <w:sz w:val="20"/>
          <w:szCs w:val="20"/>
        </w:rPr>
        <w:t>započatý den prodlení.</w:t>
      </w:r>
    </w:p>
    <w:p w14:paraId="5D6918EB" w14:textId="1A720E46" w:rsidR="008824E9" w:rsidRPr="00FD4FE6" w:rsidRDefault="008824E9" w:rsidP="0088554E">
      <w:pPr>
        <w:pStyle w:val="Zkladntextodsazen2"/>
        <w:keepLines/>
        <w:numPr>
          <w:ilvl w:val="0"/>
          <w:numId w:val="6"/>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Pro případ prodlení </w:t>
      </w:r>
      <w:r w:rsidR="00296C98" w:rsidRPr="00FD4FE6">
        <w:rPr>
          <w:rFonts w:ascii="Tahoma" w:hAnsi="Tahoma" w:cs="Tahoma"/>
          <w:sz w:val="20"/>
          <w:szCs w:val="20"/>
        </w:rPr>
        <w:t>kupujícího</w:t>
      </w:r>
      <w:r w:rsidRPr="00FD4FE6">
        <w:rPr>
          <w:rFonts w:ascii="Tahoma" w:hAnsi="Tahoma" w:cs="Tahoma"/>
          <w:sz w:val="20"/>
          <w:szCs w:val="20"/>
        </w:rPr>
        <w:t xml:space="preserve"> se zaplacením faktury je </w:t>
      </w:r>
      <w:r w:rsidR="00296C98" w:rsidRPr="00FD4FE6">
        <w:rPr>
          <w:rFonts w:ascii="Tahoma" w:hAnsi="Tahoma" w:cs="Tahoma"/>
          <w:sz w:val="20"/>
          <w:szCs w:val="20"/>
        </w:rPr>
        <w:t xml:space="preserve">prodávající </w:t>
      </w:r>
      <w:r w:rsidRPr="00FD4FE6">
        <w:rPr>
          <w:rFonts w:ascii="Tahoma" w:hAnsi="Tahoma" w:cs="Tahoma"/>
          <w:sz w:val="20"/>
          <w:szCs w:val="20"/>
        </w:rPr>
        <w:t>oprávněn požadovat zaplacení úroku z prodlení ve výši dle obecně závazných právních předpisů.</w:t>
      </w:r>
    </w:p>
    <w:p w14:paraId="71561C7A" w14:textId="77777777" w:rsidR="00DC6BBC" w:rsidRPr="00FD4FE6" w:rsidRDefault="00DC6BBC" w:rsidP="0088554E">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Ujednání o smluvních pokutách se nedotýká práva poškozené strany na náhradu újmy v rozsahu převyšujícím smluvní pokutu, na kterou má smluvní strana dle této smlouvy nárok.</w:t>
      </w:r>
    </w:p>
    <w:p w14:paraId="08CA403B" w14:textId="77777777" w:rsidR="00067E5F" w:rsidRPr="00FD4FE6" w:rsidRDefault="00067E5F" w:rsidP="00E8258F">
      <w:pPr>
        <w:keepLines/>
        <w:spacing w:before="120" w:after="0" w:line="240" w:lineRule="auto"/>
        <w:jc w:val="both"/>
        <w:rPr>
          <w:rFonts w:ascii="Tahoma" w:hAnsi="Tahoma" w:cs="Tahoma"/>
          <w:sz w:val="20"/>
          <w:szCs w:val="20"/>
        </w:rPr>
      </w:pPr>
    </w:p>
    <w:p w14:paraId="520EC570" w14:textId="4855B5F6" w:rsidR="00E228E7" w:rsidRPr="00FD4FE6" w:rsidRDefault="00E228E7" w:rsidP="004B119A">
      <w:pPr>
        <w:keepNext/>
        <w:keepLines/>
        <w:spacing w:before="120" w:after="0" w:line="240" w:lineRule="auto"/>
        <w:jc w:val="center"/>
        <w:rPr>
          <w:rFonts w:ascii="Tahoma" w:hAnsi="Tahoma" w:cs="Tahoma"/>
          <w:b/>
          <w:sz w:val="20"/>
          <w:szCs w:val="20"/>
        </w:rPr>
      </w:pPr>
      <w:r w:rsidRPr="00FD4FE6">
        <w:rPr>
          <w:rFonts w:ascii="Tahoma" w:hAnsi="Tahoma" w:cs="Tahoma"/>
          <w:b/>
          <w:sz w:val="20"/>
          <w:szCs w:val="20"/>
        </w:rPr>
        <w:t>VII</w:t>
      </w:r>
      <w:r w:rsidR="00801290">
        <w:rPr>
          <w:rFonts w:ascii="Tahoma" w:hAnsi="Tahoma" w:cs="Tahoma"/>
          <w:b/>
          <w:sz w:val="20"/>
          <w:szCs w:val="20"/>
        </w:rPr>
        <w:t>I</w:t>
      </w:r>
      <w:r w:rsidRPr="00FD4FE6">
        <w:rPr>
          <w:rFonts w:ascii="Tahoma" w:hAnsi="Tahoma" w:cs="Tahoma"/>
          <w:b/>
          <w:sz w:val="20"/>
          <w:szCs w:val="20"/>
        </w:rPr>
        <w:t>.</w:t>
      </w:r>
    </w:p>
    <w:p w14:paraId="1BB947C2" w14:textId="77777777" w:rsidR="00E228E7" w:rsidRPr="00FD4FE6" w:rsidRDefault="00E228E7" w:rsidP="00801290">
      <w:pPr>
        <w:keepLines/>
        <w:widowControl w:val="0"/>
        <w:autoSpaceDE w:val="0"/>
        <w:autoSpaceDN w:val="0"/>
        <w:adjustRightInd w:val="0"/>
        <w:spacing w:after="0" w:line="240" w:lineRule="auto"/>
        <w:jc w:val="center"/>
        <w:rPr>
          <w:rFonts w:ascii="Tahoma" w:hAnsi="Tahoma" w:cs="Tahoma"/>
          <w:b/>
          <w:sz w:val="20"/>
          <w:szCs w:val="20"/>
        </w:rPr>
      </w:pPr>
      <w:r w:rsidRPr="00FD4FE6">
        <w:rPr>
          <w:rFonts w:ascii="Tahoma" w:hAnsi="Tahoma" w:cs="Tahoma"/>
          <w:b/>
          <w:sz w:val="20"/>
          <w:szCs w:val="20"/>
        </w:rPr>
        <w:t xml:space="preserve">Ostatní </w:t>
      </w:r>
      <w:r w:rsidRPr="00801290">
        <w:rPr>
          <w:rFonts w:ascii="Tahoma" w:hAnsi="Tahoma" w:cs="Tahoma"/>
          <w:b/>
          <w:bCs/>
          <w:sz w:val="20"/>
          <w:szCs w:val="20"/>
        </w:rPr>
        <w:t>ujednání</w:t>
      </w:r>
    </w:p>
    <w:p w14:paraId="57CE4BFC" w14:textId="74CB2BA5" w:rsidR="00E228E7" w:rsidRPr="00083DA1" w:rsidRDefault="00E228E7" w:rsidP="005F4736">
      <w:pPr>
        <w:pStyle w:val="Odstavecseseznamem"/>
        <w:keepLines/>
        <w:numPr>
          <w:ilvl w:val="0"/>
          <w:numId w:val="8"/>
        </w:numPr>
        <w:spacing w:before="120" w:after="0" w:line="240" w:lineRule="auto"/>
        <w:ind w:left="425" w:hanging="425"/>
        <w:contextualSpacing w:val="0"/>
        <w:jc w:val="both"/>
        <w:rPr>
          <w:rFonts w:ascii="Tahoma" w:hAnsi="Tahoma" w:cs="Tahoma"/>
          <w:sz w:val="20"/>
          <w:szCs w:val="20"/>
        </w:rPr>
      </w:pPr>
      <w:r w:rsidRPr="00FD4FE6">
        <w:rPr>
          <w:rFonts w:ascii="Tahoma" w:hAnsi="Tahoma" w:cs="Tahoma"/>
          <w:sz w:val="20"/>
          <w:szCs w:val="20"/>
        </w:rPr>
        <w:t xml:space="preserve">Prodávající se za podmínek stanovených touto smlouvou, a v souladu s pokyny kupujícího a při vynaložení veškeré potřebné odborné péče, zavazuje umožnit všem subjektům oprávněným k výkonu kontroly projektu, z jehož prostředků je hrazena kupní cena dle této smlouvy, provést kontrolu dokladů, souvisejících s plněním této smlouvy; a dále je prodávající povinen jako osoba povinná dle § 2 písm. e) zákona č. 320/2001 Sb., o finanční kontrole </w:t>
      </w:r>
      <w:r w:rsidRPr="00083DA1">
        <w:rPr>
          <w:rFonts w:ascii="Tahoma" w:hAnsi="Tahoma" w:cs="Tahoma"/>
          <w:sz w:val="20"/>
          <w:szCs w:val="20"/>
        </w:rPr>
        <w:t xml:space="preserve">ve veřejné správě, v účinném znění, spolupůsobit při výkonu finanční kontroly, mj. umožnit řídícímu orgánu </w:t>
      </w:r>
      <w:r w:rsidR="00083DA1" w:rsidRPr="00083DA1">
        <w:rPr>
          <w:rFonts w:ascii="Tahoma" w:hAnsi="Tahoma" w:cs="Tahoma"/>
          <w:sz w:val="20"/>
          <w:szCs w:val="20"/>
        </w:rPr>
        <w:t>OP ST</w:t>
      </w:r>
      <w:r w:rsidRPr="00083DA1">
        <w:rPr>
          <w:rFonts w:ascii="Tahoma" w:hAnsi="Tahoma" w:cs="Tahoma"/>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w:t>
      </w:r>
      <w:r w:rsidR="00D14184" w:rsidRPr="00083DA1">
        <w:rPr>
          <w:rFonts w:ascii="Tahoma" w:hAnsi="Tahoma" w:cs="Tahoma"/>
          <w:sz w:val="20"/>
          <w:szCs w:val="20"/>
        </w:rPr>
        <w:t> </w:t>
      </w:r>
      <w:r w:rsidRPr="00083DA1">
        <w:rPr>
          <w:rFonts w:ascii="Tahoma" w:hAnsi="Tahoma" w:cs="Tahoma"/>
          <w:sz w:val="20"/>
          <w:szCs w:val="20"/>
        </w:rPr>
        <w:t xml:space="preserve">255/2012 Sb., o kontrole (kontrolní řád), v účinném znění]; ve smlouvách se svými </w:t>
      </w:r>
      <w:r w:rsidR="00296C98" w:rsidRPr="00083DA1">
        <w:rPr>
          <w:rFonts w:ascii="Tahoma" w:hAnsi="Tahoma" w:cs="Tahoma"/>
          <w:sz w:val="20"/>
          <w:szCs w:val="20"/>
        </w:rPr>
        <w:t>pod</w:t>
      </w:r>
      <w:r w:rsidRPr="00083DA1">
        <w:rPr>
          <w:rFonts w:ascii="Tahoma" w:hAnsi="Tahoma" w:cs="Tahoma"/>
          <w:sz w:val="20"/>
          <w:szCs w:val="20"/>
        </w:rPr>
        <w:t>dodavateli prodávající tyto zaváže umožnit říd</w:t>
      </w:r>
      <w:r w:rsidR="005B4D4D" w:rsidRPr="00083DA1">
        <w:rPr>
          <w:rFonts w:ascii="Tahoma" w:hAnsi="Tahoma" w:cs="Tahoma"/>
          <w:sz w:val="20"/>
          <w:szCs w:val="20"/>
        </w:rPr>
        <w:t xml:space="preserve">ícímu orgánu </w:t>
      </w:r>
      <w:r w:rsidR="00083DA1" w:rsidRPr="00083DA1">
        <w:rPr>
          <w:rFonts w:ascii="Tahoma" w:hAnsi="Tahoma" w:cs="Tahoma"/>
          <w:sz w:val="20"/>
          <w:szCs w:val="20"/>
        </w:rPr>
        <w:t>OP ST</w:t>
      </w:r>
      <w:r w:rsidR="005B4D4D" w:rsidRPr="00083DA1">
        <w:rPr>
          <w:rFonts w:ascii="Tahoma" w:hAnsi="Tahoma" w:cs="Tahoma"/>
          <w:sz w:val="20"/>
          <w:szCs w:val="20"/>
        </w:rPr>
        <w:t xml:space="preserve"> kontrolu pod</w:t>
      </w:r>
      <w:r w:rsidRPr="00083DA1">
        <w:rPr>
          <w:rFonts w:ascii="Tahoma" w:hAnsi="Tahoma" w:cs="Tahoma"/>
          <w:sz w:val="20"/>
          <w:szCs w:val="20"/>
        </w:rPr>
        <w:t>dodavatelů v témže rozsahu</w:t>
      </w:r>
      <w:r w:rsidR="00CB1D7D" w:rsidRPr="00083DA1">
        <w:rPr>
          <w:rFonts w:ascii="Tahoma" w:hAnsi="Tahoma" w:cs="Tahoma"/>
          <w:sz w:val="20"/>
          <w:szCs w:val="20"/>
        </w:rPr>
        <w:t>.</w:t>
      </w:r>
      <w:r w:rsidRPr="00083DA1">
        <w:rPr>
          <w:rFonts w:ascii="Tahoma" w:hAnsi="Tahoma" w:cs="Tahoma"/>
          <w:sz w:val="20"/>
          <w:szCs w:val="20"/>
        </w:rPr>
        <w:t xml:space="preserve"> </w:t>
      </w:r>
    </w:p>
    <w:p w14:paraId="0F7E7AA5" w14:textId="0CEE69F9" w:rsidR="00103D7C" w:rsidRPr="00FD4FE6" w:rsidRDefault="00103D7C" w:rsidP="0088554E">
      <w:pPr>
        <w:pStyle w:val="Odstavecseseznamem"/>
        <w:keepLines/>
        <w:numPr>
          <w:ilvl w:val="0"/>
          <w:numId w:val="8"/>
        </w:numPr>
        <w:spacing w:before="120" w:after="0" w:line="240" w:lineRule="auto"/>
        <w:ind w:left="426" w:hanging="426"/>
        <w:contextualSpacing w:val="0"/>
        <w:jc w:val="both"/>
        <w:rPr>
          <w:rFonts w:ascii="Tahoma" w:hAnsi="Tahoma" w:cs="Tahoma"/>
          <w:sz w:val="20"/>
          <w:szCs w:val="20"/>
        </w:rPr>
      </w:pPr>
      <w:r w:rsidRPr="00083DA1">
        <w:rPr>
          <w:rFonts w:ascii="Tahoma" w:hAnsi="Tahoma" w:cs="Tahoma"/>
          <w:sz w:val="20"/>
          <w:szCs w:val="20"/>
        </w:rPr>
        <w:t>Prodávající se zavazuje k povinnosti archivovat veškeré písemnosti</w:t>
      </w:r>
      <w:r w:rsidRPr="00FD4FE6">
        <w:rPr>
          <w:rFonts w:ascii="Tahoma" w:hAnsi="Tahoma" w:cs="Tahoma"/>
          <w:sz w:val="20"/>
          <w:szCs w:val="20"/>
        </w:rPr>
        <w:t xml:space="preserve"> související s provedením Plnění podle této Smlouvy, a kdykoli po tuto dobu Kupujícímu umožnit přístup k těmto archivovaným písemnostem, a to do 31. 12. 20</w:t>
      </w:r>
      <w:r w:rsidR="007B4CFA" w:rsidRPr="00FD4FE6">
        <w:rPr>
          <w:rFonts w:ascii="Tahoma" w:hAnsi="Tahoma" w:cs="Tahoma"/>
          <w:sz w:val="20"/>
          <w:szCs w:val="20"/>
        </w:rPr>
        <w:t>3</w:t>
      </w:r>
      <w:r w:rsidR="00CB1D7D" w:rsidRPr="00FD4FE6">
        <w:rPr>
          <w:rFonts w:ascii="Tahoma" w:hAnsi="Tahoma" w:cs="Tahoma"/>
          <w:sz w:val="20"/>
          <w:szCs w:val="20"/>
        </w:rPr>
        <w:t>4</w:t>
      </w:r>
      <w:r w:rsidRPr="00FD4FE6">
        <w:rPr>
          <w:rFonts w:ascii="Tahoma" w:hAnsi="Tahoma" w:cs="Tahoma"/>
          <w:sz w:val="20"/>
          <w:szCs w:val="20"/>
        </w:rPr>
        <w:t>, pokud český právní řád nestanovuje pro některé dokumenty lhůtu delší. Kupující je oprávněn po uplynutí deseti let od ukončení Plnění podle této smlouvy od Prodávajícího výše uvedené dokumenty bezplatně převzít.</w:t>
      </w:r>
    </w:p>
    <w:p w14:paraId="2045D68B" w14:textId="77777777" w:rsidR="0084248E" w:rsidRPr="00FD4FE6" w:rsidRDefault="0084248E"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lang w:eastAsia="en-US"/>
        </w:rPr>
        <w:t>Pověřen</w:t>
      </w:r>
      <w:r w:rsidRPr="00FD4FE6">
        <w:rPr>
          <w:rFonts w:ascii="Tahoma" w:hAnsi="Tahoma" w:cs="Tahoma"/>
          <w:sz w:val="20"/>
          <w:szCs w:val="20"/>
        </w:rPr>
        <w:t>é osoby, uvedené v záhlaví smlouvy, nejsou zmocněny k jednání, jež by mělo za přímý následek změnu této Smlouvy nebo jejího předmětu. Smluvní strany jsou oprávněny změnit pověřené osoby, jsou však povinny na takovou změnu druhou smluvní stranu písemně upozornit.</w:t>
      </w:r>
    </w:p>
    <w:p w14:paraId="32445DBA" w14:textId="58B6C18C" w:rsidR="00F901E2" w:rsidRPr="00FD4FE6" w:rsidRDefault="00CB1D7D" w:rsidP="0088554E">
      <w:pPr>
        <w:pStyle w:val="Odstavecseseznamem"/>
        <w:keepNext/>
        <w:keepLines/>
        <w:widowControl w:val="0"/>
        <w:numPr>
          <w:ilvl w:val="0"/>
          <w:numId w:val="8"/>
        </w:numPr>
        <w:tabs>
          <w:tab w:val="left" w:pos="2835"/>
        </w:tabs>
        <w:spacing w:before="120" w:after="0" w:line="240" w:lineRule="auto"/>
        <w:ind w:left="425" w:hanging="425"/>
        <w:contextualSpacing w:val="0"/>
        <w:jc w:val="both"/>
        <w:rPr>
          <w:rFonts w:ascii="Tahoma" w:hAnsi="Tahoma" w:cs="Tahoma"/>
          <w:sz w:val="20"/>
          <w:szCs w:val="20"/>
        </w:rPr>
      </w:pPr>
      <w:r w:rsidRPr="00FD4FE6">
        <w:rPr>
          <w:rFonts w:ascii="Tahoma" w:hAnsi="Tahoma" w:cs="Tahoma"/>
          <w:sz w:val="20"/>
          <w:szCs w:val="20"/>
        </w:rPr>
        <w:t>Kupující je oprávněn odstoupit od této smlouvy v případě, že:</w:t>
      </w:r>
    </w:p>
    <w:p w14:paraId="03CC6A23" w14:textId="61F43CE4" w:rsidR="00F901E2" w:rsidRPr="00FD4FE6" w:rsidRDefault="00F901E2"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lang w:eastAsia="en-US"/>
        </w:rPr>
        <w:t xml:space="preserve">prodlení prodávajícího s dodáním zboží po dobu delší než </w:t>
      </w:r>
      <w:r w:rsidR="004B119A" w:rsidRPr="00FD4FE6">
        <w:rPr>
          <w:rFonts w:ascii="Tahoma" w:hAnsi="Tahoma" w:cs="Tahoma"/>
          <w:sz w:val="20"/>
          <w:szCs w:val="20"/>
          <w:lang w:eastAsia="en-US"/>
        </w:rPr>
        <w:t>30</w:t>
      </w:r>
      <w:r w:rsidRPr="00FD4FE6">
        <w:rPr>
          <w:rFonts w:ascii="Tahoma" w:hAnsi="Tahoma" w:cs="Tahoma"/>
          <w:sz w:val="20"/>
          <w:szCs w:val="20"/>
          <w:lang w:eastAsia="en-US"/>
        </w:rPr>
        <w:t xml:space="preserve"> dnů oproti termínu plnění stanovenému podle této Smlouvy,</w:t>
      </w:r>
    </w:p>
    <w:p w14:paraId="541071B8" w14:textId="1553A269" w:rsidR="00F901E2" w:rsidRPr="00FD4FE6" w:rsidRDefault="00F901E2"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lang w:eastAsia="en-US"/>
        </w:rPr>
        <w:t xml:space="preserve">prodlení prodávajícího s odstraněním vady zboží delším než </w:t>
      </w:r>
      <w:r w:rsidR="00D14184" w:rsidRPr="00FD4FE6">
        <w:rPr>
          <w:rFonts w:ascii="Tahoma" w:hAnsi="Tahoma" w:cs="Tahoma"/>
          <w:sz w:val="20"/>
          <w:szCs w:val="20"/>
          <w:lang w:eastAsia="en-US"/>
        </w:rPr>
        <w:t>30</w:t>
      </w:r>
      <w:r w:rsidRPr="00FD4FE6">
        <w:rPr>
          <w:rFonts w:ascii="Tahoma" w:hAnsi="Tahoma" w:cs="Tahoma"/>
          <w:sz w:val="20"/>
          <w:szCs w:val="20"/>
          <w:lang w:eastAsia="en-US"/>
        </w:rPr>
        <w:t xml:space="preserve"> dnů.</w:t>
      </w:r>
    </w:p>
    <w:p w14:paraId="2539B6AF" w14:textId="322225A7" w:rsidR="00CB1D7D" w:rsidRPr="00FD4FE6" w:rsidRDefault="00CB1D7D"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rPr>
        <w:t>v případě, že probíhá insolvenční řízení proti majetku prodávajícího, v němž bylo vydáno rozhodnutí o úpadku nebo insolvenční návrh byl zamítnut proto, že majetek prodávajícího nepostačuje k úhradě nákladů insolvenčního řízení, nebo byl konkurs zrušen proto, že majetek prodávajícího byl zcela nepostačující; nebo</w:t>
      </w:r>
      <w:r w:rsidRPr="00FD4FE6">
        <w:rPr>
          <w:rFonts w:ascii="Tahoma" w:hAnsi="Tahoma" w:cs="Tahoma"/>
          <w:bCs/>
          <w:sz w:val="20"/>
          <w:szCs w:val="20"/>
        </w:rPr>
        <w:t>,</w:t>
      </w:r>
    </w:p>
    <w:p w14:paraId="65C627D0" w14:textId="18378EF7" w:rsidR="00CB1D7D" w:rsidRPr="00FD4FE6" w:rsidRDefault="00CB1D7D"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rPr>
        <w:t>prodávající vstoupí do likvidace.</w:t>
      </w:r>
    </w:p>
    <w:p w14:paraId="551ED8C0" w14:textId="1B6E211C" w:rsidR="00CB1D7D" w:rsidRPr="00FD4FE6" w:rsidRDefault="00CB1D7D"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6B034DF4" w14:textId="1CBB364D" w:rsidR="00591E4E" w:rsidRPr="00FD4FE6" w:rsidRDefault="00341136"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V případě vrácení zboží při odstoupení od smlouvy nebo dodání nového zboží bez vad není kupující povinen vracet prodávajícímu užitek (opotřebení), který ze zboží měl. </w:t>
      </w:r>
    </w:p>
    <w:p w14:paraId="3ED82EF6" w14:textId="77777777" w:rsidR="00CB1D7D" w:rsidRPr="00FD4FE6" w:rsidRDefault="00CB1D7D"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bookmarkStart w:id="1" w:name="_Hlk150092785"/>
      <w:r w:rsidRPr="00FD4FE6">
        <w:rPr>
          <w:rFonts w:ascii="Tahoma" w:hAnsi="Tahoma" w:cs="Tahoma"/>
          <w:sz w:val="20"/>
          <w:szCs w:val="20"/>
        </w:rPr>
        <w:t>Prodávající podpisem této smlouvy přebírá povinnosti k sociálně odpovědnému plnění veřejné zakázky. Kupující je oprávněn plnění těchto povinností kdykoliv kontrolovat, a to i bez předchozího ohlášení prodávajícímu. Je-li k provedení kontroly potřeba předložení dokumentů, zavazuje se prodávající k jejich předložení nejpozději do 2 pracovních dnů od doručení výzvy kupujícího. Kupující zajistí po celou dobu plnění této smlouvy</w:t>
      </w:r>
      <w:bookmarkEnd w:id="1"/>
      <w:r w:rsidRPr="00FD4FE6">
        <w:rPr>
          <w:rFonts w:ascii="Tahoma" w:hAnsi="Tahoma" w:cs="Tahoma"/>
          <w:sz w:val="20"/>
          <w:szCs w:val="20"/>
        </w:rPr>
        <w:t>:</w:t>
      </w:r>
    </w:p>
    <w:p w14:paraId="007A6118" w14:textId="77777777" w:rsidR="00CB1D7D" w:rsidRPr="00FD4FE6" w:rsidRDefault="00CB1D7D" w:rsidP="00CB1D7D">
      <w:pPr>
        <w:widowControl w:val="0"/>
        <w:numPr>
          <w:ilvl w:val="0"/>
          <w:numId w:val="23"/>
        </w:numPr>
        <w:tabs>
          <w:tab w:val="left" w:pos="2835"/>
        </w:tabs>
        <w:spacing w:after="120" w:line="240" w:lineRule="auto"/>
        <w:ind w:left="714" w:hanging="357"/>
        <w:jc w:val="both"/>
        <w:rPr>
          <w:rFonts w:ascii="Tahoma" w:hAnsi="Tahoma" w:cs="Tahoma"/>
          <w:sz w:val="20"/>
          <w:szCs w:val="20"/>
        </w:rPr>
      </w:pPr>
      <w:bookmarkStart w:id="2" w:name="_Hlk150092794"/>
      <w:r w:rsidRPr="00FD4FE6">
        <w:rPr>
          <w:rFonts w:ascii="Tahoma" w:hAnsi="Tahoma" w:cs="Tahoma"/>
          <w:sz w:val="20"/>
          <w:szCs w:val="20"/>
        </w:rPr>
        <w:lastRenderedPageBreak/>
        <w:t xml:space="preserve">plnění veškerých </w:t>
      </w:r>
      <w:r w:rsidRPr="00FD4FE6">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bookmarkEnd w:id="2"/>
      <w:r w:rsidRPr="00FD4FE6">
        <w:rPr>
          <w:rFonts w:ascii="Tahoma" w:hAnsi="Tahoma" w:cs="Tahoma"/>
          <w:sz w:val="20"/>
          <w:szCs w:val="20"/>
        </w:rPr>
        <w:t>,</w:t>
      </w:r>
    </w:p>
    <w:p w14:paraId="71EB76D6" w14:textId="77777777" w:rsidR="00CB1D7D" w:rsidRPr="00FD4FE6" w:rsidRDefault="00CB1D7D" w:rsidP="00CB1D7D">
      <w:pPr>
        <w:widowControl w:val="0"/>
        <w:numPr>
          <w:ilvl w:val="0"/>
          <w:numId w:val="23"/>
        </w:numPr>
        <w:tabs>
          <w:tab w:val="left" w:pos="2835"/>
        </w:tabs>
        <w:spacing w:after="120" w:line="240" w:lineRule="auto"/>
        <w:ind w:left="714" w:hanging="357"/>
        <w:jc w:val="both"/>
        <w:rPr>
          <w:rFonts w:ascii="Tahoma" w:hAnsi="Tahoma" w:cs="Tahoma"/>
          <w:sz w:val="20"/>
          <w:szCs w:val="20"/>
        </w:rPr>
      </w:pPr>
      <w:r w:rsidRPr="00FD4FE6">
        <w:rPr>
          <w:rFonts w:ascii="Tahoma" w:hAnsi="Tahoma" w:cs="Tahoma"/>
          <w:sz w:val="20"/>
          <w:szCs w:val="20"/>
        </w:rPr>
        <w:t xml:space="preserve">sjednání a dodržování smluvních podmínek se svými poddodavateli srovnatelných s podmínkami sjednanými v této smlouvě, a to zejména v rozsahu výše smluvních pokut; </w:t>
      </w:r>
    </w:p>
    <w:p w14:paraId="713AD485" w14:textId="77777777" w:rsidR="00CB1D7D" w:rsidRPr="00FD4FE6" w:rsidRDefault="00CB1D7D" w:rsidP="00CB1D7D">
      <w:pPr>
        <w:pStyle w:val="Odstavecseseznamem"/>
        <w:keepLines/>
        <w:widowControl w:val="0"/>
        <w:numPr>
          <w:ilvl w:val="0"/>
          <w:numId w:val="23"/>
        </w:numPr>
        <w:tabs>
          <w:tab w:val="left" w:pos="2835"/>
        </w:tabs>
        <w:spacing w:after="0" w:line="240" w:lineRule="auto"/>
        <w:contextualSpacing w:val="0"/>
        <w:jc w:val="both"/>
        <w:rPr>
          <w:rFonts w:ascii="Tahoma" w:hAnsi="Tahoma" w:cs="Tahoma"/>
          <w:sz w:val="20"/>
          <w:szCs w:val="20"/>
        </w:rPr>
      </w:pPr>
      <w:r w:rsidRPr="00FD4FE6">
        <w:rPr>
          <w:rFonts w:ascii="Tahoma" w:hAnsi="Tahoma" w:cs="Tahoma"/>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76E1EEC4" w14:textId="78F7E388" w:rsidR="006F2C07" w:rsidRPr="00FD4FE6" w:rsidRDefault="00CB1D7D" w:rsidP="00CB1D7D">
      <w:pPr>
        <w:pStyle w:val="Odstavecseseznamem"/>
        <w:keepLines/>
        <w:widowControl w:val="0"/>
        <w:numPr>
          <w:ilvl w:val="0"/>
          <w:numId w:val="23"/>
        </w:numPr>
        <w:tabs>
          <w:tab w:val="left" w:pos="2835"/>
        </w:tabs>
        <w:spacing w:before="120" w:after="0" w:line="240" w:lineRule="auto"/>
        <w:contextualSpacing w:val="0"/>
        <w:jc w:val="both"/>
        <w:rPr>
          <w:rFonts w:ascii="Tahoma" w:hAnsi="Tahoma" w:cs="Tahoma"/>
          <w:sz w:val="20"/>
          <w:szCs w:val="20"/>
        </w:rPr>
      </w:pPr>
      <w:r w:rsidRPr="00FD4FE6">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FD4FE6">
        <w:rPr>
          <w:rFonts w:ascii="Tahoma" w:hAnsi="Tahoma" w:cs="Tahoma"/>
          <w:sz w:val="20"/>
          <w:szCs w:val="20"/>
        </w:rPr>
        <w:t>.</w:t>
      </w:r>
      <w:r w:rsidR="006F2C07" w:rsidRPr="00FD4FE6">
        <w:rPr>
          <w:rFonts w:ascii="Tahoma" w:hAnsi="Tahoma" w:cs="Tahoma"/>
          <w:sz w:val="20"/>
          <w:szCs w:val="20"/>
        </w:rPr>
        <w:t xml:space="preserve"> </w:t>
      </w:r>
    </w:p>
    <w:p w14:paraId="78D271DD" w14:textId="77777777" w:rsidR="00E228E7" w:rsidRPr="00FD4FE6" w:rsidRDefault="00E228E7" w:rsidP="00E8258F">
      <w:pPr>
        <w:keepLines/>
        <w:spacing w:before="120" w:after="0" w:line="240" w:lineRule="auto"/>
        <w:jc w:val="both"/>
        <w:rPr>
          <w:rFonts w:ascii="Tahoma" w:hAnsi="Tahoma" w:cs="Tahoma"/>
          <w:sz w:val="20"/>
          <w:szCs w:val="20"/>
        </w:rPr>
      </w:pPr>
    </w:p>
    <w:p w14:paraId="0137C225" w14:textId="24C1E7E9" w:rsidR="006F2C07" w:rsidRPr="00FD4FE6" w:rsidRDefault="00801290" w:rsidP="006F2C07">
      <w:pPr>
        <w:keepNext/>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IX</w:t>
      </w:r>
      <w:r w:rsidR="006F2C07" w:rsidRPr="00FD4FE6">
        <w:rPr>
          <w:rFonts w:ascii="Tahoma" w:hAnsi="Tahoma" w:cs="Tahoma"/>
          <w:b/>
          <w:bCs/>
          <w:sz w:val="20"/>
          <w:szCs w:val="20"/>
        </w:rPr>
        <w:t>.</w:t>
      </w:r>
    </w:p>
    <w:p w14:paraId="531FB159" w14:textId="77777777" w:rsidR="006F2C07" w:rsidRPr="00FD4FE6" w:rsidRDefault="006F2C07" w:rsidP="006F2C07">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Ujednání o vyšší moci</w:t>
      </w:r>
    </w:p>
    <w:p w14:paraId="01E38E1C"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11CF80E5"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epidemie a generální stávka. </w:t>
      </w:r>
    </w:p>
    <w:p w14:paraId="609097ED"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26213B90"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63F6BC55" w14:textId="0BDADD18"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na kontaktní osobu kupujícího).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6608D66" w14:textId="77777777" w:rsidR="006F2C07" w:rsidRPr="00FD4FE6" w:rsidRDefault="006F2C07" w:rsidP="006F2C07">
      <w:pPr>
        <w:pStyle w:val="Odstavecseseznamem"/>
        <w:keepLines/>
        <w:spacing w:before="120" w:after="0" w:line="240" w:lineRule="auto"/>
        <w:ind w:left="426"/>
        <w:contextualSpacing w:val="0"/>
        <w:jc w:val="both"/>
        <w:rPr>
          <w:rFonts w:ascii="Tahoma" w:hAnsi="Tahoma" w:cs="Tahoma"/>
          <w:sz w:val="20"/>
          <w:szCs w:val="20"/>
        </w:rPr>
      </w:pPr>
    </w:p>
    <w:p w14:paraId="3C671E9A" w14:textId="75B4509A" w:rsidR="00DC6BBC" w:rsidRPr="00FD4FE6" w:rsidRDefault="006F2C07" w:rsidP="005F4736">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X</w:t>
      </w:r>
      <w:r w:rsidR="00E228E7" w:rsidRPr="00FD4FE6">
        <w:rPr>
          <w:rFonts w:ascii="Tahoma" w:hAnsi="Tahoma" w:cs="Tahoma"/>
          <w:b/>
          <w:bCs/>
          <w:sz w:val="20"/>
          <w:szCs w:val="20"/>
        </w:rPr>
        <w:t>.</w:t>
      </w:r>
    </w:p>
    <w:p w14:paraId="5B0DC266"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Závěrečná ustanovení</w:t>
      </w:r>
    </w:p>
    <w:p w14:paraId="291406FB" w14:textId="4225B3E6" w:rsidR="008E2772" w:rsidRPr="00FD4FE6" w:rsidRDefault="008E2772" w:rsidP="0088554E">
      <w:pPr>
        <w:pStyle w:val="Odstavecseseznamem"/>
        <w:keepLines/>
        <w:widowControl w:val="0"/>
        <w:numPr>
          <w:ilvl w:val="0"/>
          <w:numId w:val="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Tato smlouva nabývá platnosti dnem jejího podpisu oběma smluvními stranami a účinnosti dnem zveřejnění v registru smluv dle Zákona č. 340/2015 Sb. o registru smluv.</w:t>
      </w:r>
    </w:p>
    <w:p w14:paraId="39E7B5B2" w14:textId="209C5921" w:rsidR="00A132AB" w:rsidRPr="00FD4FE6" w:rsidRDefault="00A132AB" w:rsidP="0088554E">
      <w:pPr>
        <w:pStyle w:val="Odstavecseseznamem"/>
        <w:keepLines/>
        <w:widowControl w:val="0"/>
        <w:numPr>
          <w:ilvl w:val="0"/>
          <w:numId w:val="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Změny a doplňky této smlouvy lze činit pouze písemně, </w:t>
      </w:r>
      <w:r w:rsidR="00B523D2" w:rsidRPr="00FD4FE6">
        <w:rPr>
          <w:rFonts w:ascii="Tahoma" w:hAnsi="Tahoma" w:cs="Tahoma"/>
          <w:sz w:val="20"/>
          <w:szCs w:val="20"/>
        </w:rPr>
        <w:t xml:space="preserve">a to </w:t>
      </w:r>
      <w:r w:rsidRPr="00FD4FE6">
        <w:rPr>
          <w:rFonts w:ascii="Tahoma" w:hAnsi="Tahoma" w:cs="Tahoma"/>
          <w:sz w:val="20"/>
          <w:szCs w:val="20"/>
        </w:rPr>
        <w:t xml:space="preserve">číslovanými dodatky podepsanými oběma smluvními stranami. </w:t>
      </w:r>
      <w:r w:rsidR="0084248E" w:rsidRPr="00FD4FE6">
        <w:rPr>
          <w:rFonts w:ascii="Tahoma" w:hAnsi="Tahoma" w:cs="Tahoma"/>
          <w:sz w:val="20"/>
          <w:szCs w:val="20"/>
        </w:rPr>
        <w:t>Vyžaduje-li tato smlouva pro nějaké jednání písemnou formu, nebud</w:t>
      </w:r>
      <w:r w:rsidR="00AD7ECD" w:rsidRPr="00FD4FE6">
        <w:rPr>
          <w:rFonts w:ascii="Tahoma" w:hAnsi="Tahoma" w:cs="Tahoma"/>
          <w:sz w:val="20"/>
          <w:szCs w:val="20"/>
        </w:rPr>
        <w:t>ou</w:t>
      </w:r>
      <w:r w:rsidR="0084248E" w:rsidRPr="00FD4FE6">
        <w:rPr>
          <w:rFonts w:ascii="Tahoma" w:hAnsi="Tahoma" w:cs="Tahoma"/>
          <w:sz w:val="20"/>
          <w:szCs w:val="20"/>
        </w:rPr>
        <w:t xml:space="preserve"> </w:t>
      </w:r>
      <w:r w:rsidR="00AD7ECD" w:rsidRPr="00FD4FE6">
        <w:rPr>
          <w:rFonts w:ascii="Tahoma" w:hAnsi="Tahoma" w:cs="Tahoma"/>
          <w:sz w:val="20"/>
          <w:szCs w:val="20"/>
        </w:rPr>
        <w:t>za písemné</w:t>
      </w:r>
      <w:r w:rsidR="0084248E" w:rsidRPr="00FD4FE6">
        <w:rPr>
          <w:rFonts w:ascii="Tahoma" w:hAnsi="Tahoma" w:cs="Tahoma"/>
          <w:sz w:val="20"/>
          <w:szCs w:val="20"/>
        </w:rPr>
        <w:t xml:space="preserve"> považován</w:t>
      </w:r>
      <w:r w:rsidR="00AD7ECD" w:rsidRPr="00FD4FE6">
        <w:rPr>
          <w:rFonts w:ascii="Tahoma" w:hAnsi="Tahoma" w:cs="Tahoma"/>
          <w:sz w:val="20"/>
          <w:szCs w:val="20"/>
        </w:rPr>
        <w:t>y</w:t>
      </w:r>
      <w:r w:rsidR="0084248E" w:rsidRPr="00FD4FE6">
        <w:rPr>
          <w:rFonts w:ascii="Tahoma" w:hAnsi="Tahoma" w:cs="Tahoma"/>
          <w:sz w:val="20"/>
          <w:szCs w:val="20"/>
        </w:rPr>
        <w:t xml:space="preserve"> </w:t>
      </w:r>
      <w:r w:rsidR="00AD7ECD" w:rsidRPr="00FD4FE6">
        <w:rPr>
          <w:rFonts w:ascii="Tahoma" w:hAnsi="Tahoma" w:cs="Tahoma"/>
          <w:sz w:val="20"/>
          <w:szCs w:val="20"/>
        </w:rPr>
        <w:t>jakékoliv</w:t>
      </w:r>
      <w:r w:rsidR="0084248E" w:rsidRPr="00FD4FE6">
        <w:rPr>
          <w:rFonts w:ascii="Tahoma" w:hAnsi="Tahoma" w:cs="Tahoma"/>
          <w:sz w:val="20"/>
          <w:szCs w:val="20"/>
        </w:rPr>
        <w:t xml:space="preserve"> elektronick</w:t>
      </w:r>
      <w:r w:rsidR="00AD7ECD" w:rsidRPr="00FD4FE6">
        <w:rPr>
          <w:rFonts w:ascii="Tahoma" w:hAnsi="Tahoma" w:cs="Tahoma"/>
          <w:sz w:val="20"/>
          <w:szCs w:val="20"/>
        </w:rPr>
        <w:t>é</w:t>
      </w:r>
      <w:r w:rsidR="0084248E" w:rsidRPr="00FD4FE6">
        <w:rPr>
          <w:rFonts w:ascii="Tahoma" w:hAnsi="Tahoma" w:cs="Tahoma"/>
          <w:sz w:val="20"/>
          <w:szCs w:val="20"/>
        </w:rPr>
        <w:t xml:space="preserve"> zpráv</w:t>
      </w:r>
      <w:r w:rsidR="00AD7ECD" w:rsidRPr="00FD4FE6">
        <w:rPr>
          <w:rFonts w:ascii="Tahoma" w:hAnsi="Tahoma" w:cs="Tahoma"/>
          <w:sz w:val="20"/>
          <w:szCs w:val="20"/>
        </w:rPr>
        <w:t>y</w:t>
      </w:r>
      <w:r w:rsidR="0084248E" w:rsidRPr="00FD4FE6">
        <w:rPr>
          <w:rFonts w:ascii="Tahoma" w:hAnsi="Tahoma" w:cs="Tahoma"/>
          <w:sz w:val="20"/>
          <w:szCs w:val="20"/>
        </w:rPr>
        <w:t>.</w:t>
      </w:r>
    </w:p>
    <w:p w14:paraId="53D67C7B" w14:textId="77777777" w:rsidR="00991898"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Tato Smlouva obsahuje úplné ujednání o předmětu smlouvy a všech náležitostech, které smluvní strany měly a chtěly v této Smlouvě ujednat, a které považují za důležité pro závaznost této Smlouvy.</w:t>
      </w:r>
    </w:p>
    <w:p w14:paraId="0932440F" w14:textId="42A56057" w:rsidR="00E228E7" w:rsidRPr="00FD4FE6" w:rsidRDefault="00991898"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lastRenderedPageBreak/>
        <w:t>Tato smlouva je uzavřena podle českého práva, vztahy z ní vyplývající se řídí právním řádem České republiky, a pokud nedojde k dohodě smluvních stran, bude tyto spory rozhodovat věcně a místně příslušný soud v České republice.</w:t>
      </w:r>
    </w:p>
    <w:p w14:paraId="618469EF" w14:textId="26A423EE" w:rsidR="00D14184" w:rsidRPr="00FD4FE6" w:rsidRDefault="004B119A"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Tato smlouva je uzavřena </w:t>
      </w:r>
      <w:r w:rsidR="00750020" w:rsidRPr="00FD4FE6">
        <w:rPr>
          <w:rFonts w:ascii="Tahoma" w:hAnsi="Tahoma" w:cs="Tahoma"/>
          <w:sz w:val="20"/>
          <w:szCs w:val="20"/>
        </w:rPr>
        <w:t>elektronicky</w:t>
      </w:r>
      <w:r w:rsidRPr="00FD4FE6">
        <w:rPr>
          <w:rFonts w:ascii="Tahoma" w:hAnsi="Tahoma" w:cs="Tahoma"/>
          <w:sz w:val="20"/>
          <w:szCs w:val="20"/>
        </w:rPr>
        <w:t>.</w:t>
      </w:r>
    </w:p>
    <w:p w14:paraId="6869B77B" w14:textId="1FDF79A7" w:rsidR="00E228E7"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Nedílnou součástí smlouvy je příloha č. 1 – </w:t>
      </w:r>
      <w:r w:rsidR="00D14184" w:rsidRPr="00FD4FE6">
        <w:rPr>
          <w:rFonts w:ascii="Tahoma" w:hAnsi="Tahoma" w:cs="Tahoma"/>
          <w:sz w:val="20"/>
          <w:szCs w:val="20"/>
        </w:rPr>
        <w:t>Technická specifikace</w:t>
      </w:r>
      <w:r w:rsidRPr="00FD4FE6">
        <w:rPr>
          <w:rFonts w:ascii="Tahoma" w:hAnsi="Tahoma" w:cs="Tahoma"/>
          <w:sz w:val="20"/>
          <w:szCs w:val="20"/>
        </w:rPr>
        <w:t>.</w:t>
      </w:r>
    </w:p>
    <w:p w14:paraId="3AB0E730" w14:textId="77777777" w:rsidR="00E228E7"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5F4736" w:rsidRPr="00FD4FE6" w14:paraId="3D2649DB" w14:textId="77777777" w:rsidTr="00772B56">
        <w:trPr>
          <w:jc w:val="center"/>
        </w:trPr>
        <w:tc>
          <w:tcPr>
            <w:tcW w:w="4625" w:type="dxa"/>
          </w:tcPr>
          <w:p w14:paraId="2FA1FFCB" w14:textId="77777777" w:rsidR="00F349D8" w:rsidRPr="00FD4FE6" w:rsidRDefault="00F349D8" w:rsidP="00E8258F">
            <w:pPr>
              <w:pStyle w:val="RLdajeosmluvnstran"/>
              <w:keepLines/>
              <w:spacing w:before="120" w:after="0" w:line="240" w:lineRule="auto"/>
              <w:rPr>
                <w:rFonts w:ascii="Tahoma" w:hAnsi="Tahoma" w:cs="Tahoma"/>
                <w:sz w:val="20"/>
                <w:szCs w:val="20"/>
              </w:rPr>
            </w:pPr>
          </w:p>
          <w:p w14:paraId="74DEE30A" w14:textId="3A197FDE" w:rsidR="00E228E7" w:rsidRPr="00FD4FE6" w:rsidRDefault="00E228E7" w:rsidP="004758EE">
            <w:pPr>
              <w:pStyle w:val="RLdajeosmluvnstran"/>
              <w:keepLines/>
              <w:spacing w:before="120" w:after="0" w:line="240" w:lineRule="auto"/>
              <w:jc w:val="left"/>
              <w:rPr>
                <w:rFonts w:ascii="Tahoma" w:hAnsi="Tahoma" w:cs="Tahoma"/>
                <w:sz w:val="20"/>
                <w:szCs w:val="20"/>
              </w:rPr>
            </w:pPr>
            <w:r w:rsidRPr="00FD4FE6">
              <w:rPr>
                <w:rFonts w:ascii="Tahoma" w:hAnsi="Tahoma" w:cs="Tahoma"/>
                <w:sz w:val="20"/>
                <w:szCs w:val="20"/>
              </w:rPr>
              <w:t xml:space="preserve">V </w:t>
            </w:r>
            <w:r w:rsidR="004758EE" w:rsidRPr="00FD4FE6">
              <w:rPr>
                <w:rFonts w:ascii="Tahoma" w:hAnsi="Tahoma" w:cs="Tahoma"/>
                <w:sz w:val="20"/>
                <w:szCs w:val="20"/>
              </w:rPr>
              <w:t>Ostravě</w:t>
            </w:r>
            <w:r w:rsidRPr="00FD4FE6">
              <w:rPr>
                <w:rFonts w:ascii="Tahoma" w:hAnsi="Tahoma" w:cs="Tahoma"/>
                <w:sz w:val="20"/>
                <w:szCs w:val="20"/>
              </w:rPr>
              <w:t xml:space="preserve"> dne _____________</w:t>
            </w:r>
          </w:p>
          <w:p w14:paraId="7222255E" w14:textId="77777777" w:rsidR="00E228E7" w:rsidRPr="00FD4FE6" w:rsidRDefault="00E228E7" w:rsidP="00014AC0">
            <w:pPr>
              <w:keepLines/>
              <w:spacing w:after="0" w:line="240" w:lineRule="auto"/>
              <w:rPr>
                <w:rFonts w:ascii="Tahoma" w:hAnsi="Tahoma" w:cs="Tahoma"/>
                <w:sz w:val="20"/>
                <w:szCs w:val="20"/>
              </w:rPr>
            </w:pPr>
          </w:p>
          <w:p w14:paraId="23008BEC" w14:textId="6B2E559D" w:rsidR="004758EE" w:rsidRPr="00FD4FE6" w:rsidRDefault="004758EE" w:rsidP="00E8258F">
            <w:pPr>
              <w:keepLines/>
              <w:spacing w:before="120" w:after="0" w:line="240" w:lineRule="auto"/>
              <w:rPr>
                <w:rFonts w:ascii="Tahoma" w:hAnsi="Tahoma" w:cs="Tahoma"/>
                <w:sz w:val="20"/>
                <w:szCs w:val="20"/>
              </w:rPr>
            </w:pPr>
          </w:p>
          <w:p w14:paraId="6B974DDC" w14:textId="77777777" w:rsidR="00874732" w:rsidRPr="00FD4FE6" w:rsidRDefault="00874732" w:rsidP="00E8258F">
            <w:pPr>
              <w:keepLines/>
              <w:spacing w:before="120" w:after="0" w:line="240" w:lineRule="auto"/>
              <w:rPr>
                <w:rFonts w:ascii="Tahoma" w:hAnsi="Tahoma" w:cs="Tahoma"/>
                <w:sz w:val="20"/>
                <w:szCs w:val="20"/>
              </w:rPr>
            </w:pPr>
          </w:p>
          <w:p w14:paraId="25B8DDBC" w14:textId="77777777" w:rsidR="004758EE" w:rsidRPr="00FD4FE6" w:rsidRDefault="004758EE" w:rsidP="00E8258F">
            <w:pPr>
              <w:keepLines/>
              <w:spacing w:before="120" w:after="0" w:line="240" w:lineRule="auto"/>
              <w:rPr>
                <w:rFonts w:ascii="Tahoma" w:hAnsi="Tahoma" w:cs="Tahoma"/>
                <w:sz w:val="20"/>
                <w:szCs w:val="20"/>
              </w:rPr>
            </w:pPr>
          </w:p>
        </w:tc>
        <w:tc>
          <w:tcPr>
            <w:tcW w:w="4662" w:type="dxa"/>
          </w:tcPr>
          <w:p w14:paraId="401F4CBD" w14:textId="77777777" w:rsidR="00280A27" w:rsidRPr="00FD4FE6" w:rsidRDefault="00280A27" w:rsidP="00E8258F">
            <w:pPr>
              <w:pStyle w:val="RLdajeosmluvnstran"/>
              <w:keepLines/>
              <w:spacing w:before="120" w:after="0" w:line="240" w:lineRule="auto"/>
              <w:rPr>
                <w:rFonts w:ascii="Tahoma" w:hAnsi="Tahoma" w:cs="Tahoma"/>
                <w:sz w:val="20"/>
                <w:szCs w:val="20"/>
              </w:rPr>
            </w:pPr>
          </w:p>
          <w:p w14:paraId="28544C62" w14:textId="5B386A3E" w:rsidR="00B32F00" w:rsidRPr="00FD4FE6" w:rsidRDefault="00E228E7" w:rsidP="00D629DD">
            <w:pPr>
              <w:pStyle w:val="RLdajeosmluvnstran"/>
              <w:keepLines/>
              <w:spacing w:before="120" w:after="0" w:line="240" w:lineRule="auto"/>
              <w:jc w:val="left"/>
              <w:rPr>
                <w:rFonts w:ascii="Tahoma" w:hAnsi="Tahoma" w:cs="Tahoma"/>
                <w:snapToGrid w:val="0"/>
                <w:sz w:val="20"/>
                <w:szCs w:val="20"/>
              </w:rPr>
            </w:pPr>
            <w:r w:rsidRPr="00FD4FE6">
              <w:rPr>
                <w:rFonts w:ascii="Tahoma" w:hAnsi="Tahoma" w:cs="Tahoma"/>
                <w:sz w:val="20"/>
                <w:szCs w:val="20"/>
              </w:rPr>
              <w:t xml:space="preserve">V </w:t>
            </w:r>
            <w:r w:rsidR="00B32F00"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00B32F00" w:rsidRPr="00FD4FE6">
              <w:rPr>
                <w:rFonts w:ascii="Tahoma" w:hAnsi="Tahoma" w:cs="Tahoma"/>
                <w:snapToGrid w:val="0"/>
                <w:sz w:val="20"/>
                <w:szCs w:val="20"/>
                <w:highlight w:val="yellow"/>
              </w:rPr>
              <w:t xml:space="preserve"> </w:t>
            </w:r>
            <w:r w:rsidRPr="00FD4FE6">
              <w:rPr>
                <w:rFonts w:ascii="Tahoma" w:hAnsi="Tahoma" w:cs="Tahoma"/>
                <w:sz w:val="20"/>
                <w:szCs w:val="20"/>
              </w:rPr>
              <w:t xml:space="preserve">dne </w:t>
            </w:r>
            <w:r w:rsidR="00B32F00"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00B32F00" w:rsidRPr="00FD4FE6">
              <w:rPr>
                <w:rFonts w:ascii="Tahoma" w:hAnsi="Tahoma" w:cs="Tahoma"/>
                <w:snapToGrid w:val="0"/>
                <w:sz w:val="20"/>
                <w:szCs w:val="20"/>
                <w:highlight w:val="yellow"/>
              </w:rPr>
              <w:t xml:space="preserve"> </w:t>
            </w:r>
          </w:p>
          <w:p w14:paraId="0BCFC787" w14:textId="71F6E8F7" w:rsidR="00E228E7" w:rsidRPr="00FD4FE6" w:rsidRDefault="00E228E7" w:rsidP="00B32F00">
            <w:pPr>
              <w:pStyle w:val="RLdajeosmluvnstran"/>
              <w:keepLines/>
              <w:spacing w:before="120" w:after="0" w:line="240" w:lineRule="auto"/>
              <w:jc w:val="left"/>
              <w:rPr>
                <w:rFonts w:ascii="Tahoma" w:hAnsi="Tahoma" w:cs="Tahoma"/>
                <w:sz w:val="20"/>
                <w:szCs w:val="20"/>
              </w:rPr>
            </w:pPr>
          </w:p>
        </w:tc>
      </w:tr>
      <w:tr w:rsidR="005F4736" w:rsidRPr="00FD4FE6" w14:paraId="56443B9A" w14:textId="77777777" w:rsidTr="00772B56">
        <w:trPr>
          <w:jc w:val="center"/>
        </w:trPr>
        <w:tc>
          <w:tcPr>
            <w:tcW w:w="4625" w:type="dxa"/>
          </w:tcPr>
          <w:p w14:paraId="00EC18CD" w14:textId="467B6E65" w:rsidR="00E228E7" w:rsidRPr="00FD4FE6" w:rsidRDefault="00E228E7" w:rsidP="00E8258F">
            <w:pPr>
              <w:pStyle w:val="RLdajeosmluvnstran"/>
              <w:keepLines/>
              <w:spacing w:before="120" w:after="0" w:line="240" w:lineRule="auto"/>
              <w:rPr>
                <w:rFonts w:ascii="Tahoma" w:hAnsi="Tahoma" w:cs="Tahoma"/>
                <w:sz w:val="20"/>
                <w:szCs w:val="20"/>
              </w:rPr>
            </w:pPr>
            <w:r w:rsidRPr="00FD4FE6">
              <w:rPr>
                <w:rFonts w:ascii="Tahoma" w:hAnsi="Tahoma" w:cs="Tahoma"/>
                <w:sz w:val="20"/>
                <w:szCs w:val="20"/>
              </w:rPr>
              <w:t>...................................................................</w:t>
            </w:r>
          </w:p>
          <w:p w14:paraId="7C801376" w14:textId="1481EF46" w:rsidR="00AD7ECD" w:rsidRPr="00083DA1" w:rsidRDefault="00083DA1" w:rsidP="00E8258F">
            <w:pPr>
              <w:pStyle w:val="RLdajeosmluvnstran"/>
              <w:keepLines/>
              <w:spacing w:before="120" w:after="0" w:line="240" w:lineRule="auto"/>
              <w:rPr>
                <w:rFonts w:ascii="Tahoma" w:hAnsi="Tahoma" w:cs="Tahoma"/>
                <w:b/>
                <w:bCs/>
                <w:sz w:val="20"/>
                <w:szCs w:val="20"/>
              </w:rPr>
            </w:pPr>
            <w:r w:rsidRPr="00083DA1">
              <w:rPr>
                <w:rFonts w:ascii="Tahoma" w:hAnsi="Tahoma" w:cs="Tahoma"/>
                <w:b/>
                <w:bCs/>
                <w:sz w:val="20"/>
                <w:szCs w:val="20"/>
              </w:rPr>
              <w:t>Vysoká škola báňská – Technická univerzita Ostrava</w:t>
            </w:r>
          </w:p>
          <w:p w14:paraId="14B03EBD" w14:textId="77777777" w:rsidR="00083DA1" w:rsidRPr="00083DA1" w:rsidRDefault="00083DA1" w:rsidP="008045C7">
            <w:pPr>
              <w:pStyle w:val="RLdajeosmluvnstran"/>
              <w:keepLines/>
              <w:spacing w:after="0" w:line="240" w:lineRule="auto"/>
              <w:rPr>
                <w:rFonts w:ascii="Tahoma" w:hAnsi="Tahoma" w:cs="Tahoma"/>
                <w:sz w:val="20"/>
                <w:szCs w:val="20"/>
              </w:rPr>
            </w:pPr>
            <w:r w:rsidRPr="00083DA1">
              <w:rPr>
                <w:rFonts w:ascii="Tahoma" w:hAnsi="Tahoma" w:cs="Tahoma"/>
                <w:sz w:val="20"/>
                <w:szCs w:val="20"/>
              </w:rPr>
              <w:t>prof. RNDr. Václav Snášel, CSc.</w:t>
            </w:r>
          </w:p>
          <w:p w14:paraId="7DC53942" w14:textId="3EDBE36A" w:rsidR="00772B56" w:rsidRPr="00FD4FE6" w:rsidRDefault="00083DA1" w:rsidP="008045C7">
            <w:pPr>
              <w:pStyle w:val="RLdajeosmluvnstran"/>
              <w:keepLines/>
              <w:spacing w:after="0" w:line="240" w:lineRule="auto"/>
              <w:rPr>
                <w:rFonts w:ascii="Tahoma" w:hAnsi="Tahoma" w:cs="Tahoma"/>
                <w:sz w:val="20"/>
                <w:szCs w:val="20"/>
              </w:rPr>
            </w:pPr>
            <w:r w:rsidRPr="00083DA1">
              <w:rPr>
                <w:rFonts w:ascii="Tahoma" w:hAnsi="Tahoma" w:cs="Tahoma"/>
                <w:sz w:val="20"/>
                <w:szCs w:val="20"/>
              </w:rPr>
              <w:t>rektor</w:t>
            </w:r>
          </w:p>
        </w:tc>
        <w:tc>
          <w:tcPr>
            <w:tcW w:w="4662" w:type="dxa"/>
          </w:tcPr>
          <w:p w14:paraId="123286D3" w14:textId="3A058DD2" w:rsidR="00E228E7" w:rsidRPr="00FD4FE6" w:rsidRDefault="00E228E7" w:rsidP="00E8258F">
            <w:pPr>
              <w:pStyle w:val="RLdajeosmluvnstran"/>
              <w:keepLines/>
              <w:spacing w:before="120" w:after="0" w:line="240" w:lineRule="auto"/>
              <w:rPr>
                <w:rFonts w:ascii="Tahoma" w:hAnsi="Tahoma" w:cs="Tahoma"/>
                <w:sz w:val="20"/>
                <w:szCs w:val="20"/>
              </w:rPr>
            </w:pPr>
            <w:r w:rsidRPr="00FD4FE6">
              <w:rPr>
                <w:rFonts w:ascii="Tahoma" w:hAnsi="Tahoma" w:cs="Tahoma"/>
                <w:sz w:val="20"/>
                <w:szCs w:val="20"/>
              </w:rPr>
              <w:t>......................................................................</w:t>
            </w:r>
          </w:p>
          <w:p w14:paraId="376B0B38" w14:textId="3E8CFEA6" w:rsidR="00E228E7" w:rsidRPr="00FD4FE6" w:rsidRDefault="00E228E7" w:rsidP="00E8258F">
            <w:pPr>
              <w:pStyle w:val="RLdajeosmluvnstran"/>
              <w:keepLines/>
              <w:spacing w:before="120" w:after="0" w:line="240" w:lineRule="auto"/>
              <w:rPr>
                <w:rFonts w:ascii="Tahoma" w:hAnsi="Tahoma" w:cs="Tahoma"/>
                <w:snapToGrid w:val="0"/>
                <w:sz w:val="20"/>
                <w:szCs w:val="20"/>
              </w:rPr>
            </w:pPr>
            <w:r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Pr="00FD4FE6">
              <w:rPr>
                <w:rFonts w:ascii="Tahoma" w:hAnsi="Tahoma" w:cs="Tahoma"/>
                <w:snapToGrid w:val="0"/>
                <w:sz w:val="20"/>
                <w:szCs w:val="20"/>
                <w:highlight w:val="yellow"/>
              </w:rPr>
              <w:t xml:space="preserve"> </w:t>
            </w:r>
          </w:p>
          <w:p w14:paraId="648EB7D7" w14:textId="4A86ABE4" w:rsidR="00B32F00" w:rsidRPr="00FD4FE6" w:rsidRDefault="00B32F00" w:rsidP="00B32F00">
            <w:pPr>
              <w:pStyle w:val="RLdajeosmluvnstran"/>
              <w:keepLines/>
              <w:spacing w:before="120" w:after="0" w:line="240" w:lineRule="auto"/>
              <w:rPr>
                <w:rFonts w:ascii="Tahoma" w:hAnsi="Tahoma" w:cs="Tahoma"/>
                <w:snapToGrid w:val="0"/>
                <w:sz w:val="20"/>
                <w:szCs w:val="20"/>
              </w:rPr>
            </w:pPr>
            <w:r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Pr="00FD4FE6">
              <w:rPr>
                <w:rFonts w:ascii="Tahoma" w:hAnsi="Tahoma" w:cs="Tahoma"/>
                <w:snapToGrid w:val="0"/>
                <w:sz w:val="20"/>
                <w:szCs w:val="20"/>
                <w:highlight w:val="yellow"/>
              </w:rPr>
              <w:t xml:space="preserve"> </w:t>
            </w:r>
          </w:p>
          <w:p w14:paraId="209A3086" w14:textId="1A9F18FF" w:rsidR="00E228E7" w:rsidRPr="00FD4FE6" w:rsidRDefault="00E228E7" w:rsidP="00E8258F">
            <w:pPr>
              <w:pStyle w:val="RLdajeosmluvnstran"/>
              <w:keepLines/>
              <w:spacing w:before="120" w:after="0" w:line="240" w:lineRule="auto"/>
              <w:rPr>
                <w:rFonts w:ascii="Tahoma" w:hAnsi="Tahoma" w:cs="Tahoma"/>
                <w:sz w:val="20"/>
                <w:szCs w:val="20"/>
              </w:rPr>
            </w:pPr>
          </w:p>
        </w:tc>
      </w:tr>
    </w:tbl>
    <w:p w14:paraId="5B4AC326" w14:textId="603DB03D" w:rsidR="00D14184" w:rsidRPr="00FD4FE6" w:rsidRDefault="00D14184" w:rsidP="00014AC0">
      <w:pPr>
        <w:spacing w:after="0" w:line="240" w:lineRule="auto"/>
        <w:rPr>
          <w:rFonts w:ascii="Tahoma" w:hAnsi="Tahoma" w:cs="Tahoma"/>
          <w:sz w:val="20"/>
          <w:szCs w:val="20"/>
        </w:rPr>
      </w:pPr>
      <w:r w:rsidRPr="00FD4FE6">
        <w:rPr>
          <w:rFonts w:ascii="Tahoma" w:hAnsi="Tahoma" w:cs="Tahoma"/>
          <w:sz w:val="20"/>
          <w:szCs w:val="20"/>
        </w:rPr>
        <w:br w:type="page"/>
      </w:r>
    </w:p>
    <w:p w14:paraId="021D2007" w14:textId="77777777" w:rsidR="005D4C5C" w:rsidRPr="00B4312E" w:rsidRDefault="005D4C5C" w:rsidP="005D4C5C">
      <w:pPr>
        <w:keepLines/>
        <w:spacing w:before="120" w:after="0" w:line="240" w:lineRule="auto"/>
        <w:rPr>
          <w:rFonts w:ascii="Tahoma" w:hAnsi="Tahoma" w:cs="Tahoma"/>
          <w:b/>
          <w:sz w:val="20"/>
          <w:szCs w:val="20"/>
        </w:rPr>
      </w:pPr>
      <w:bookmarkStart w:id="3" w:name="_Hlk202947231"/>
      <w:r>
        <w:rPr>
          <w:rFonts w:ascii="Tahoma" w:hAnsi="Tahoma" w:cs="Tahoma"/>
          <w:sz w:val="20"/>
          <w:szCs w:val="20"/>
        </w:rPr>
        <w:lastRenderedPageBreak/>
        <w:t>Příloha č. 1 -</w:t>
      </w:r>
      <w:r w:rsidRPr="003C3103">
        <w:rPr>
          <w:rFonts w:ascii="Tahoma" w:hAnsi="Tahoma" w:cs="Tahoma"/>
          <w:b/>
          <w:color w:val="000000"/>
          <w:sz w:val="20"/>
          <w:szCs w:val="20"/>
        </w:rPr>
        <w:t xml:space="preserve"> Technická</w:t>
      </w:r>
      <w:r w:rsidRPr="003C3103">
        <w:rPr>
          <w:rFonts w:ascii="Tahoma" w:hAnsi="Tahoma" w:cs="Tahoma"/>
          <w:b/>
          <w:sz w:val="20"/>
          <w:szCs w:val="20"/>
        </w:rPr>
        <w:t xml:space="preserve"> </w:t>
      </w:r>
      <w:r w:rsidRPr="00B4312E">
        <w:rPr>
          <w:rFonts w:ascii="Tahoma" w:hAnsi="Tahoma" w:cs="Tahoma"/>
          <w:b/>
          <w:sz w:val="20"/>
          <w:szCs w:val="20"/>
        </w:rPr>
        <w:t xml:space="preserve">specifikace </w:t>
      </w:r>
    </w:p>
    <w:p w14:paraId="32625023" w14:textId="77777777" w:rsidR="005D4C5C" w:rsidRDefault="005D4C5C" w:rsidP="005D4C5C">
      <w:pPr>
        <w:spacing w:after="0" w:line="240" w:lineRule="auto"/>
        <w:jc w:val="center"/>
        <w:rPr>
          <w:rFonts w:ascii="Tahoma" w:hAnsi="Tahoma" w:cs="Tahoma"/>
          <w:b/>
          <w:szCs w:val="20"/>
        </w:rPr>
      </w:pPr>
    </w:p>
    <w:p w14:paraId="00A90CE9" w14:textId="77777777" w:rsidR="005D4C5C" w:rsidRDefault="005D4C5C" w:rsidP="005D4C5C">
      <w:pPr>
        <w:spacing w:before="120" w:after="0" w:line="240" w:lineRule="auto"/>
        <w:jc w:val="center"/>
        <w:rPr>
          <w:rFonts w:ascii="Tahoma" w:hAnsi="Tahoma" w:cs="Tahoma"/>
          <w:b/>
          <w:szCs w:val="20"/>
        </w:rPr>
      </w:pPr>
      <w:r>
        <w:rPr>
          <w:rFonts w:ascii="Tahoma" w:hAnsi="Tahoma" w:cs="Tahoma"/>
          <w:b/>
          <w:szCs w:val="20"/>
        </w:rPr>
        <w:t xml:space="preserve">Technická specifikace </w:t>
      </w:r>
    </w:p>
    <w:p w14:paraId="706107FB" w14:textId="77777777" w:rsidR="005D4C5C" w:rsidRDefault="005D4C5C" w:rsidP="005D4C5C">
      <w:pPr>
        <w:spacing w:before="120" w:after="0" w:line="240" w:lineRule="auto"/>
        <w:jc w:val="both"/>
        <w:rPr>
          <w:rFonts w:ascii="Tahoma" w:hAnsi="Tahoma" w:cs="Tahoma"/>
          <w:b/>
          <w:sz w:val="21"/>
          <w:szCs w:val="18"/>
          <w:u w:val="single"/>
        </w:rPr>
      </w:pPr>
    </w:p>
    <w:p w14:paraId="557C1102" w14:textId="77777777" w:rsidR="005D4C5C" w:rsidRPr="004B36D2" w:rsidRDefault="005D4C5C" w:rsidP="005D4C5C">
      <w:pPr>
        <w:spacing w:before="120" w:after="0" w:line="240" w:lineRule="auto"/>
        <w:jc w:val="both"/>
        <w:rPr>
          <w:rFonts w:ascii="Tahoma" w:hAnsi="Tahoma" w:cs="Tahoma"/>
          <w:b/>
          <w:sz w:val="18"/>
          <w:szCs w:val="18"/>
          <w:u w:val="single"/>
        </w:rPr>
      </w:pPr>
      <w:r w:rsidRPr="00D27363">
        <w:rPr>
          <w:rFonts w:ascii="Tahoma" w:hAnsi="Tahoma" w:cs="Tahoma"/>
          <w:b/>
          <w:sz w:val="21"/>
          <w:szCs w:val="18"/>
          <w:u w:val="single"/>
        </w:rPr>
        <w:t>Sestava tlakových senzorů pro FBI</w:t>
      </w:r>
      <w:r>
        <w:rPr>
          <w:rFonts w:ascii="Tahoma" w:hAnsi="Tahoma" w:cs="Tahoma"/>
          <w:b/>
          <w:sz w:val="21"/>
          <w:szCs w:val="18"/>
          <w:u w:val="single"/>
        </w:rPr>
        <w:t>:</w:t>
      </w:r>
    </w:p>
    <w:p w14:paraId="13A5639A" w14:textId="77777777" w:rsidR="005D4C5C" w:rsidRPr="00D27363" w:rsidRDefault="005D4C5C" w:rsidP="005D4C5C">
      <w:pPr>
        <w:spacing w:before="120" w:after="0" w:line="240" w:lineRule="auto"/>
        <w:jc w:val="both"/>
        <w:rPr>
          <w:rFonts w:ascii="Tahoma" w:hAnsi="Tahoma" w:cs="Tahoma"/>
          <w:sz w:val="20"/>
          <w:szCs w:val="20"/>
        </w:rPr>
      </w:pPr>
      <w:r w:rsidRPr="00D27363">
        <w:rPr>
          <w:rFonts w:ascii="Tahoma" w:hAnsi="Tahoma" w:cs="Tahoma"/>
          <w:sz w:val="20"/>
          <w:szCs w:val="20"/>
        </w:rPr>
        <w:t>Předmětem dodávky je sestava tlakových senzorů a příslušenství.</w:t>
      </w:r>
    </w:p>
    <w:p w14:paraId="4AEAD7AC" w14:textId="77777777" w:rsidR="005D4C5C" w:rsidRDefault="005D4C5C" w:rsidP="005D4C5C">
      <w:pPr>
        <w:spacing w:before="120" w:after="0" w:line="240" w:lineRule="auto"/>
        <w:jc w:val="both"/>
        <w:rPr>
          <w:rFonts w:ascii="Tahoma" w:hAnsi="Tahoma" w:cs="Tahoma"/>
          <w:sz w:val="20"/>
          <w:szCs w:val="20"/>
        </w:rPr>
      </w:pPr>
      <w:r w:rsidRPr="00D27363">
        <w:rPr>
          <w:rFonts w:ascii="Tahoma" w:hAnsi="Tahoma" w:cs="Tahoma"/>
          <w:sz w:val="20"/>
          <w:szCs w:val="20"/>
        </w:rPr>
        <w:t>Součástí předmětu plnění je rovněž doprava do místa plnění a zaškolení obsluhy.</w:t>
      </w:r>
    </w:p>
    <w:p w14:paraId="2E60BB53" w14:textId="77777777" w:rsidR="005D4C5C" w:rsidRPr="00AE63C8" w:rsidRDefault="005D4C5C" w:rsidP="005D4C5C">
      <w:pPr>
        <w:spacing w:before="240" w:line="240" w:lineRule="auto"/>
        <w:jc w:val="both"/>
        <w:rPr>
          <w:rFonts w:ascii="Tahoma" w:hAnsi="Tahoma" w:cs="Tahoma"/>
          <w:b/>
          <w:sz w:val="20"/>
          <w:szCs w:val="20"/>
        </w:rPr>
      </w:pPr>
      <w:r w:rsidRPr="00D27363">
        <w:rPr>
          <w:rFonts w:ascii="Tahoma" w:hAnsi="Tahoma" w:cs="Tahoma"/>
          <w:b/>
          <w:sz w:val="20"/>
          <w:szCs w:val="16"/>
        </w:rPr>
        <w:t xml:space="preserve">Sestava tlakových senzorů </w:t>
      </w:r>
      <w:r>
        <w:rPr>
          <w:rFonts w:ascii="Tahoma" w:hAnsi="Tahoma" w:cs="Tahoma"/>
          <w:b/>
          <w:sz w:val="20"/>
          <w:szCs w:val="16"/>
        </w:rPr>
        <w:t>mus</w:t>
      </w:r>
      <w:r w:rsidRPr="00AE63C8">
        <w:rPr>
          <w:rFonts w:ascii="Tahoma" w:hAnsi="Tahoma" w:cs="Tahoma"/>
          <w:b/>
          <w:sz w:val="20"/>
          <w:szCs w:val="16"/>
        </w:rPr>
        <w:t>í splňovat alespoň následující parametry</w:t>
      </w:r>
      <w:r>
        <w:rPr>
          <w:rFonts w:ascii="Tahoma" w:hAnsi="Tahoma" w:cs="Tahoma"/>
          <w:b/>
          <w:sz w:val="20"/>
          <w:szCs w:val="16"/>
        </w:rPr>
        <w:t xml:space="preserve"> a obsahovat minimálně</w:t>
      </w:r>
      <w:r w:rsidRPr="00AE63C8">
        <w:rPr>
          <w:rFonts w:ascii="Tahoma" w:hAnsi="Tahoma" w:cs="Tahoma"/>
          <w:b/>
          <w:sz w:val="20"/>
          <w:szCs w:val="20"/>
        </w:rPr>
        <w:t>:</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323"/>
      </w:tblGrid>
      <w:tr w:rsidR="005D4C5C" w:rsidRPr="004F2FE7" w14:paraId="19D2BC39" w14:textId="77777777" w:rsidTr="00A101B2">
        <w:trPr>
          <w:trHeight w:val="340"/>
          <w:jc w:val="center"/>
        </w:trPr>
        <w:tc>
          <w:tcPr>
            <w:tcW w:w="5949"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4FFF30D3" w14:textId="77777777" w:rsidR="005D4C5C" w:rsidRPr="004F2FE7" w:rsidRDefault="005D4C5C" w:rsidP="00A101B2">
            <w:pPr>
              <w:keepLines/>
              <w:widowControl w:val="0"/>
              <w:suppressAutoHyphens/>
              <w:spacing w:after="0" w:line="240" w:lineRule="auto"/>
              <w:jc w:val="center"/>
              <w:rPr>
                <w:rFonts w:ascii="Tahoma" w:eastAsia="DejaVu Sans" w:hAnsi="Tahoma" w:cs="Tahoma"/>
                <w:b/>
                <w:kern w:val="1"/>
                <w:sz w:val="20"/>
                <w:szCs w:val="20"/>
                <w:lang w:eastAsia="ar-SA"/>
              </w:rPr>
            </w:pPr>
            <w:r w:rsidRPr="004F2FE7">
              <w:rPr>
                <w:rFonts w:ascii="Tahoma" w:eastAsia="DejaVu Sans" w:hAnsi="Tahoma" w:cs="Tahoma"/>
                <w:b/>
                <w:kern w:val="1"/>
                <w:sz w:val="20"/>
                <w:szCs w:val="20"/>
                <w:lang w:eastAsia="ar-SA"/>
              </w:rPr>
              <w:t>Základní technické parametry</w:t>
            </w:r>
          </w:p>
        </w:tc>
        <w:tc>
          <w:tcPr>
            <w:tcW w:w="332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0C00E80C" w14:textId="77777777" w:rsidR="005D4C5C" w:rsidRPr="004F2FE7" w:rsidRDefault="005D4C5C" w:rsidP="00A101B2">
            <w:pPr>
              <w:keepLines/>
              <w:widowControl w:val="0"/>
              <w:suppressAutoHyphens/>
              <w:spacing w:after="0" w:line="240" w:lineRule="auto"/>
              <w:jc w:val="center"/>
              <w:rPr>
                <w:rFonts w:ascii="Tahoma" w:eastAsia="DejaVu Sans" w:hAnsi="Tahoma" w:cs="Tahoma"/>
                <w:b/>
                <w:kern w:val="1"/>
                <w:sz w:val="20"/>
                <w:szCs w:val="20"/>
                <w:lang w:eastAsia="ar-SA"/>
              </w:rPr>
            </w:pPr>
            <w:r w:rsidRPr="004F2FE7">
              <w:rPr>
                <w:rFonts w:ascii="Tahoma" w:eastAsia="DejaVu Sans" w:hAnsi="Tahoma" w:cs="Tahoma"/>
                <w:b/>
                <w:kern w:val="1"/>
                <w:sz w:val="20"/>
                <w:szCs w:val="20"/>
                <w:lang w:eastAsia="ar-SA"/>
              </w:rPr>
              <w:t>Požadované hodnoty = musí alespoň být splněno!</w:t>
            </w:r>
          </w:p>
        </w:tc>
      </w:tr>
      <w:tr w:rsidR="005D4C5C" w:rsidRPr="004F2FE7" w14:paraId="3BE454D8" w14:textId="77777777" w:rsidTr="00A101B2">
        <w:trPr>
          <w:trHeight w:val="510"/>
          <w:jc w:val="center"/>
        </w:trPr>
        <w:tc>
          <w:tcPr>
            <w:tcW w:w="9272" w:type="dxa"/>
            <w:gridSpan w:val="2"/>
            <w:tcBorders>
              <w:top w:val="single" w:sz="4" w:space="0" w:color="auto"/>
              <w:left w:val="single" w:sz="4" w:space="0" w:color="auto"/>
              <w:bottom w:val="single" w:sz="4" w:space="0" w:color="auto"/>
              <w:right w:val="single" w:sz="4" w:space="0" w:color="auto"/>
            </w:tcBorders>
            <w:vAlign w:val="center"/>
          </w:tcPr>
          <w:p w14:paraId="448BA276" w14:textId="77777777" w:rsidR="005D4C5C" w:rsidRPr="004F2FE7" w:rsidRDefault="005D4C5C" w:rsidP="00A101B2">
            <w:pPr>
              <w:keepLines/>
              <w:widowControl w:val="0"/>
              <w:suppressAutoHyphens/>
              <w:spacing w:after="0" w:line="240" w:lineRule="auto"/>
              <w:jc w:val="center"/>
              <w:rPr>
                <w:rFonts w:ascii="Tahoma" w:hAnsi="Tahoma" w:cs="Tahoma"/>
                <w:b/>
                <w:bCs/>
                <w:sz w:val="20"/>
                <w:szCs w:val="20"/>
              </w:rPr>
            </w:pPr>
            <w:r w:rsidRPr="004F2FE7">
              <w:rPr>
                <w:rFonts w:ascii="Tahoma" w:hAnsi="Tahoma" w:cs="Tahoma"/>
                <w:b/>
                <w:bCs/>
                <w:sz w:val="20"/>
                <w:szCs w:val="20"/>
              </w:rPr>
              <w:t>A.</w:t>
            </w:r>
            <w:r w:rsidRPr="004F2FE7">
              <w:rPr>
                <w:rFonts w:ascii="Tahoma" w:hAnsi="Tahoma" w:cs="Tahoma"/>
                <w:b/>
                <w:bCs/>
                <w:sz w:val="20"/>
                <w:szCs w:val="20"/>
              </w:rPr>
              <w:tab/>
            </w:r>
            <w:r w:rsidRPr="00D27363">
              <w:rPr>
                <w:rFonts w:ascii="Tahoma" w:hAnsi="Tahoma" w:cs="Tahoma"/>
                <w:b/>
                <w:bCs/>
                <w:sz w:val="20"/>
                <w:szCs w:val="20"/>
              </w:rPr>
              <w:t>4 kusy – tužková sonda pro snímání výbuchového tlaku včetně uchycovacího adaptéru</w:t>
            </w:r>
          </w:p>
        </w:tc>
      </w:tr>
      <w:tr w:rsidR="005D4C5C" w:rsidRPr="004F2FE7" w14:paraId="63C99B9F"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197C35A"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ICP tlakový senzor </w:t>
            </w:r>
          </w:p>
        </w:tc>
        <w:tc>
          <w:tcPr>
            <w:tcW w:w="3323" w:type="dxa"/>
            <w:tcBorders>
              <w:top w:val="single" w:sz="4" w:space="0" w:color="auto"/>
              <w:left w:val="single" w:sz="4" w:space="0" w:color="auto"/>
              <w:bottom w:val="single" w:sz="4" w:space="0" w:color="auto"/>
              <w:right w:val="single" w:sz="4" w:space="0" w:color="auto"/>
            </w:tcBorders>
            <w:vAlign w:val="center"/>
          </w:tcPr>
          <w:p w14:paraId="762E2836"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ANO</w:t>
            </w:r>
          </w:p>
        </w:tc>
      </w:tr>
      <w:tr w:rsidR="005D4C5C" w:rsidRPr="004F2FE7" w14:paraId="15A4493E"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8641447"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Křemíkový snímací prvek </w:t>
            </w:r>
          </w:p>
        </w:tc>
        <w:tc>
          <w:tcPr>
            <w:tcW w:w="3323" w:type="dxa"/>
            <w:tcBorders>
              <w:top w:val="single" w:sz="4" w:space="0" w:color="auto"/>
              <w:left w:val="single" w:sz="4" w:space="0" w:color="auto"/>
              <w:bottom w:val="single" w:sz="4" w:space="0" w:color="auto"/>
              <w:right w:val="single" w:sz="4" w:space="0" w:color="auto"/>
            </w:tcBorders>
            <w:vAlign w:val="center"/>
          </w:tcPr>
          <w:p w14:paraId="426AC8C0"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ANO</w:t>
            </w:r>
          </w:p>
        </w:tc>
      </w:tr>
      <w:tr w:rsidR="005D4C5C" w:rsidRPr="004F2FE7" w14:paraId="78547E02"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5A9A7AAE"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Měřící rozsah (pro ±5 V výstup) </w:t>
            </w:r>
          </w:p>
        </w:tc>
        <w:tc>
          <w:tcPr>
            <w:tcW w:w="3323" w:type="dxa"/>
            <w:tcBorders>
              <w:top w:val="single" w:sz="4" w:space="0" w:color="auto"/>
              <w:left w:val="single" w:sz="4" w:space="0" w:color="auto"/>
              <w:bottom w:val="single" w:sz="4" w:space="0" w:color="auto"/>
              <w:right w:val="single" w:sz="4" w:space="0" w:color="auto"/>
            </w:tcBorders>
            <w:vAlign w:val="center"/>
          </w:tcPr>
          <w:p w14:paraId="73615706"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0 až max. 180 kPa</w:t>
            </w:r>
          </w:p>
        </w:tc>
      </w:tr>
      <w:tr w:rsidR="005D4C5C" w:rsidRPr="004F2FE7" w14:paraId="38D3ED0B"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5C73043E"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Citlivost </w:t>
            </w:r>
          </w:p>
        </w:tc>
        <w:tc>
          <w:tcPr>
            <w:tcW w:w="3323" w:type="dxa"/>
            <w:tcBorders>
              <w:top w:val="single" w:sz="4" w:space="0" w:color="auto"/>
              <w:left w:val="single" w:sz="4" w:space="0" w:color="auto"/>
              <w:bottom w:val="single" w:sz="4" w:space="0" w:color="auto"/>
              <w:right w:val="single" w:sz="4" w:space="0" w:color="auto"/>
            </w:tcBorders>
            <w:vAlign w:val="center"/>
          </w:tcPr>
          <w:p w14:paraId="43769F8E"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min. 28 mV/kPa</w:t>
            </w:r>
          </w:p>
        </w:tc>
      </w:tr>
      <w:tr w:rsidR="005D4C5C" w:rsidRPr="004F2FE7" w14:paraId="59E4E10C"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35398C66"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Rozlišení </w:t>
            </w:r>
          </w:p>
        </w:tc>
        <w:tc>
          <w:tcPr>
            <w:tcW w:w="3323" w:type="dxa"/>
            <w:tcBorders>
              <w:top w:val="single" w:sz="4" w:space="0" w:color="auto"/>
              <w:left w:val="single" w:sz="4" w:space="0" w:color="auto"/>
              <w:bottom w:val="single" w:sz="4" w:space="0" w:color="auto"/>
              <w:right w:val="single" w:sz="4" w:space="0" w:color="auto"/>
            </w:tcBorders>
            <w:vAlign w:val="center"/>
          </w:tcPr>
          <w:p w14:paraId="7BCBF0E1"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min. 0,001 kPa</w:t>
            </w:r>
          </w:p>
        </w:tc>
      </w:tr>
      <w:tr w:rsidR="005D4C5C" w:rsidRPr="004F2FE7" w14:paraId="2356A28C"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3C9A6632"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Rezonanční frekvence </w:t>
            </w:r>
          </w:p>
        </w:tc>
        <w:tc>
          <w:tcPr>
            <w:tcW w:w="3323" w:type="dxa"/>
            <w:tcBorders>
              <w:top w:val="single" w:sz="4" w:space="0" w:color="auto"/>
              <w:left w:val="single" w:sz="4" w:space="0" w:color="auto"/>
              <w:bottom w:val="single" w:sz="4" w:space="0" w:color="auto"/>
              <w:right w:val="single" w:sz="4" w:space="0" w:color="auto"/>
            </w:tcBorders>
            <w:vAlign w:val="center"/>
          </w:tcPr>
          <w:p w14:paraId="0A4F6808"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min. 280 kHz</w:t>
            </w:r>
          </w:p>
        </w:tc>
      </w:tr>
      <w:tr w:rsidR="005D4C5C" w:rsidRPr="004F2FE7" w14:paraId="08C7B37B"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DA68BB5"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Doba náběhu </w:t>
            </w:r>
          </w:p>
        </w:tc>
        <w:tc>
          <w:tcPr>
            <w:tcW w:w="3323" w:type="dxa"/>
            <w:tcBorders>
              <w:top w:val="single" w:sz="4" w:space="0" w:color="auto"/>
              <w:left w:val="single" w:sz="4" w:space="0" w:color="auto"/>
              <w:bottom w:val="single" w:sz="4" w:space="0" w:color="auto"/>
              <w:right w:val="single" w:sz="4" w:space="0" w:color="auto"/>
            </w:tcBorders>
            <w:vAlign w:val="center"/>
          </w:tcPr>
          <w:p w14:paraId="094A7719"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max. 7 μs</w:t>
            </w:r>
          </w:p>
        </w:tc>
      </w:tr>
      <w:tr w:rsidR="005D4C5C" w:rsidRPr="004F2FE7" w14:paraId="47151769"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703D2E67"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Nelinearita </w:t>
            </w:r>
          </w:p>
        </w:tc>
        <w:tc>
          <w:tcPr>
            <w:tcW w:w="3323" w:type="dxa"/>
            <w:tcBorders>
              <w:top w:val="single" w:sz="4" w:space="0" w:color="auto"/>
              <w:left w:val="single" w:sz="4" w:space="0" w:color="auto"/>
              <w:bottom w:val="single" w:sz="4" w:space="0" w:color="auto"/>
              <w:right w:val="single" w:sz="4" w:space="0" w:color="auto"/>
            </w:tcBorders>
            <w:vAlign w:val="center"/>
          </w:tcPr>
          <w:p w14:paraId="762A1283"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max. 1 % z měřícího rozsahu</w:t>
            </w:r>
          </w:p>
        </w:tc>
      </w:tr>
      <w:tr w:rsidR="005D4C5C" w:rsidRPr="004F2FE7" w14:paraId="4D4FE14D"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0F2FFFAC"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Rozsah DC napájecího napětí </w:t>
            </w:r>
          </w:p>
        </w:tc>
        <w:tc>
          <w:tcPr>
            <w:tcW w:w="3323" w:type="dxa"/>
            <w:tcBorders>
              <w:top w:val="single" w:sz="4" w:space="0" w:color="auto"/>
              <w:left w:val="single" w:sz="4" w:space="0" w:color="auto"/>
              <w:bottom w:val="single" w:sz="4" w:space="0" w:color="auto"/>
              <w:right w:val="single" w:sz="4" w:space="0" w:color="auto"/>
            </w:tcBorders>
            <w:vAlign w:val="center"/>
          </w:tcPr>
          <w:p w14:paraId="3F702BDF"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alespoň 25 až 30 V</w:t>
            </w:r>
          </w:p>
        </w:tc>
      </w:tr>
      <w:tr w:rsidR="005D4C5C" w:rsidRPr="004F2FE7" w14:paraId="574A57F6"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0C833845"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Buzení proudem (konstantním) </w:t>
            </w:r>
          </w:p>
        </w:tc>
        <w:tc>
          <w:tcPr>
            <w:tcW w:w="3323" w:type="dxa"/>
            <w:tcBorders>
              <w:top w:val="single" w:sz="4" w:space="0" w:color="auto"/>
              <w:left w:val="single" w:sz="4" w:space="0" w:color="auto"/>
              <w:bottom w:val="single" w:sz="4" w:space="0" w:color="auto"/>
              <w:right w:val="single" w:sz="4" w:space="0" w:color="auto"/>
            </w:tcBorders>
            <w:vAlign w:val="center"/>
          </w:tcPr>
          <w:p w14:paraId="211254C2"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alespoň 2 až 20 mA</w:t>
            </w:r>
          </w:p>
        </w:tc>
      </w:tr>
      <w:tr w:rsidR="005D4C5C" w:rsidRPr="004F2FE7" w14:paraId="6141E348"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5A1D6F21"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Rozsah DC napětí na výstupu (BIAS) </w:t>
            </w:r>
          </w:p>
        </w:tc>
        <w:tc>
          <w:tcPr>
            <w:tcW w:w="3323" w:type="dxa"/>
            <w:tcBorders>
              <w:top w:val="single" w:sz="4" w:space="0" w:color="auto"/>
              <w:left w:val="single" w:sz="4" w:space="0" w:color="auto"/>
              <w:bottom w:val="single" w:sz="4" w:space="0" w:color="auto"/>
              <w:right w:val="single" w:sz="4" w:space="0" w:color="auto"/>
            </w:tcBorders>
            <w:vAlign w:val="center"/>
          </w:tcPr>
          <w:p w14:paraId="363D1B02"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alespoň 10 až 15 V</w:t>
            </w:r>
          </w:p>
        </w:tc>
      </w:tr>
      <w:tr w:rsidR="005D4C5C" w:rsidRPr="004F2FE7" w14:paraId="5216DDF5"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37B92CE7"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Materiál sondy </w:t>
            </w:r>
          </w:p>
        </w:tc>
        <w:tc>
          <w:tcPr>
            <w:tcW w:w="3323" w:type="dxa"/>
            <w:tcBorders>
              <w:top w:val="single" w:sz="4" w:space="0" w:color="auto"/>
              <w:left w:val="single" w:sz="4" w:space="0" w:color="auto"/>
              <w:bottom w:val="single" w:sz="4" w:space="0" w:color="auto"/>
              <w:right w:val="single" w:sz="4" w:space="0" w:color="auto"/>
            </w:tcBorders>
            <w:vAlign w:val="center"/>
          </w:tcPr>
          <w:p w14:paraId="55FC7B66"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hliník</w:t>
            </w:r>
          </w:p>
        </w:tc>
      </w:tr>
      <w:tr w:rsidR="005D4C5C" w:rsidRPr="004F2FE7" w14:paraId="1357ADB9"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524DDB0A"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Typ konektoru </w:t>
            </w:r>
          </w:p>
        </w:tc>
        <w:tc>
          <w:tcPr>
            <w:tcW w:w="3323" w:type="dxa"/>
            <w:tcBorders>
              <w:top w:val="single" w:sz="4" w:space="0" w:color="auto"/>
              <w:left w:val="single" w:sz="4" w:space="0" w:color="auto"/>
              <w:bottom w:val="single" w:sz="4" w:space="0" w:color="auto"/>
              <w:right w:val="single" w:sz="4" w:space="0" w:color="auto"/>
            </w:tcBorders>
            <w:vAlign w:val="center"/>
          </w:tcPr>
          <w:p w14:paraId="0FD90313"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BNC</w:t>
            </w:r>
          </w:p>
        </w:tc>
      </w:tr>
      <w:tr w:rsidR="005D4C5C" w:rsidRPr="004F2FE7" w14:paraId="2A9D707A"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5B04011"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Provozní teplotní rozsah </w:t>
            </w:r>
          </w:p>
        </w:tc>
        <w:tc>
          <w:tcPr>
            <w:tcW w:w="3323" w:type="dxa"/>
            <w:tcBorders>
              <w:top w:val="single" w:sz="4" w:space="0" w:color="auto"/>
              <w:left w:val="single" w:sz="4" w:space="0" w:color="auto"/>
              <w:bottom w:val="single" w:sz="4" w:space="0" w:color="auto"/>
              <w:right w:val="single" w:sz="4" w:space="0" w:color="auto"/>
            </w:tcBorders>
            <w:vAlign w:val="center"/>
          </w:tcPr>
          <w:p w14:paraId="759685F1"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alespoň -70 °C až 130 °C</w:t>
            </w:r>
          </w:p>
        </w:tc>
      </w:tr>
      <w:tr w:rsidR="005D4C5C" w:rsidRPr="004F2FE7" w14:paraId="274235F7"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74F0D0F5"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Hmotnost </w:t>
            </w:r>
          </w:p>
        </w:tc>
        <w:tc>
          <w:tcPr>
            <w:tcW w:w="3323" w:type="dxa"/>
            <w:tcBorders>
              <w:top w:val="single" w:sz="4" w:space="0" w:color="auto"/>
              <w:left w:val="single" w:sz="4" w:space="0" w:color="auto"/>
              <w:bottom w:val="single" w:sz="4" w:space="0" w:color="auto"/>
              <w:right w:val="single" w:sz="4" w:space="0" w:color="auto"/>
            </w:tcBorders>
            <w:vAlign w:val="center"/>
          </w:tcPr>
          <w:p w14:paraId="558D42A2"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max. 360 g</w:t>
            </w:r>
          </w:p>
        </w:tc>
      </w:tr>
      <w:tr w:rsidR="005D4C5C" w:rsidRPr="004F2FE7" w14:paraId="3BB712DD"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321D1AE6"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Robustní transportní kufr nebo brašna v dodávce </w:t>
            </w:r>
          </w:p>
        </w:tc>
        <w:tc>
          <w:tcPr>
            <w:tcW w:w="3323" w:type="dxa"/>
            <w:tcBorders>
              <w:top w:val="single" w:sz="4" w:space="0" w:color="auto"/>
              <w:left w:val="single" w:sz="4" w:space="0" w:color="auto"/>
              <w:bottom w:val="single" w:sz="4" w:space="0" w:color="auto"/>
              <w:right w:val="single" w:sz="4" w:space="0" w:color="auto"/>
            </w:tcBorders>
            <w:vAlign w:val="center"/>
          </w:tcPr>
          <w:p w14:paraId="219DBF0D"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ANO</w:t>
            </w:r>
          </w:p>
        </w:tc>
      </w:tr>
      <w:tr w:rsidR="005D4C5C" w:rsidRPr="004F2FE7" w14:paraId="226DABE8"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795B8A83"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Uchycovací adaptér kompatibilní s tužkovou sondou </w:t>
            </w:r>
          </w:p>
        </w:tc>
        <w:tc>
          <w:tcPr>
            <w:tcW w:w="3323" w:type="dxa"/>
            <w:tcBorders>
              <w:top w:val="single" w:sz="4" w:space="0" w:color="auto"/>
              <w:left w:val="single" w:sz="4" w:space="0" w:color="auto"/>
              <w:bottom w:val="single" w:sz="4" w:space="0" w:color="auto"/>
              <w:right w:val="single" w:sz="4" w:space="0" w:color="auto"/>
            </w:tcBorders>
            <w:vAlign w:val="center"/>
          </w:tcPr>
          <w:p w14:paraId="47DDC8D0"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ANO</w:t>
            </w:r>
          </w:p>
        </w:tc>
      </w:tr>
      <w:tr w:rsidR="005D4C5C" w:rsidRPr="004F2FE7" w14:paraId="2FB8D28F"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4689CAD"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Uchycení adaptéru na stativ </w:t>
            </w:r>
          </w:p>
        </w:tc>
        <w:tc>
          <w:tcPr>
            <w:tcW w:w="3323" w:type="dxa"/>
            <w:tcBorders>
              <w:top w:val="single" w:sz="4" w:space="0" w:color="auto"/>
              <w:left w:val="single" w:sz="4" w:space="0" w:color="auto"/>
              <w:bottom w:val="single" w:sz="4" w:space="0" w:color="auto"/>
              <w:right w:val="single" w:sz="4" w:space="0" w:color="auto"/>
            </w:tcBorders>
            <w:vAlign w:val="center"/>
          </w:tcPr>
          <w:p w14:paraId="1C4F77EF"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¼ʺ-20 UNC-2B</w:t>
            </w:r>
          </w:p>
        </w:tc>
      </w:tr>
      <w:tr w:rsidR="005D4C5C" w:rsidRPr="004F2FE7" w14:paraId="2341E73C" w14:textId="77777777" w:rsidTr="00A101B2">
        <w:trPr>
          <w:trHeight w:val="510"/>
          <w:jc w:val="center"/>
        </w:trPr>
        <w:tc>
          <w:tcPr>
            <w:tcW w:w="9272" w:type="dxa"/>
            <w:gridSpan w:val="2"/>
            <w:tcBorders>
              <w:top w:val="single" w:sz="4" w:space="0" w:color="auto"/>
              <w:left w:val="single" w:sz="4" w:space="0" w:color="auto"/>
              <w:bottom w:val="single" w:sz="4" w:space="0" w:color="auto"/>
              <w:right w:val="single" w:sz="4" w:space="0" w:color="auto"/>
            </w:tcBorders>
            <w:vAlign w:val="center"/>
          </w:tcPr>
          <w:p w14:paraId="60727D68" w14:textId="77777777" w:rsidR="005D4C5C" w:rsidRPr="00F52B71" w:rsidRDefault="005D4C5C" w:rsidP="00A101B2">
            <w:pPr>
              <w:keepLines/>
              <w:widowControl w:val="0"/>
              <w:suppressAutoHyphens/>
              <w:spacing w:after="0" w:line="240" w:lineRule="auto"/>
              <w:jc w:val="center"/>
              <w:rPr>
                <w:rFonts w:ascii="Tahoma" w:hAnsi="Tahoma" w:cs="Tahoma"/>
                <w:b/>
                <w:bCs/>
                <w:sz w:val="20"/>
                <w:szCs w:val="20"/>
              </w:rPr>
            </w:pPr>
            <w:r w:rsidRPr="00F52B71">
              <w:rPr>
                <w:rFonts w:ascii="Tahoma" w:hAnsi="Tahoma" w:cs="Tahoma"/>
                <w:b/>
                <w:bCs/>
                <w:sz w:val="20"/>
                <w:szCs w:val="20"/>
              </w:rPr>
              <w:t>B.</w:t>
            </w:r>
            <w:r w:rsidRPr="004F2FE7">
              <w:rPr>
                <w:rFonts w:ascii="Tahoma" w:hAnsi="Tahoma" w:cs="Tahoma"/>
                <w:b/>
                <w:bCs/>
                <w:sz w:val="20"/>
                <w:szCs w:val="20"/>
              </w:rPr>
              <w:t xml:space="preserve"> </w:t>
            </w:r>
            <w:r w:rsidRPr="004F2FE7">
              <w:rPr>
                <w:rFonts w:ascii="Tahoma" w:hAnsi="Tahoma" w:cs="Tahoma"/>
                <w:b/>
                <w:bCs/>
                <w:sz w:val="20"/>
                <w:szCs w:val="20"/>
              </w:rPr>
              <w:tab/>
            </w:r>
            <w:r w:rsidRPr="00D27363">
              <w:rPr>
                <w:rFonts w:ascii="Tahoma" w:hAnsi="Tahoma" w:cs="Tahoma"/>
                <w:b/>
                <w:bCs/>
                <w:sz w:val="20"/>
                <w:szCs w:val="20"/>
              </w:rPr>
              <w:t>2 kusy – senzor pro snímání dopadajícího výbuchového tlaku včetně zesilovače</w:t>
            </w:r>
          </w:p>
        </w:tc>
      </w:tr>
      <w:tr w:rsidR="005D4C5C" w:rsidRPr="004F2FE7" w14:paraId="79E0C63E"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3250A437"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ICP tlakový senzor </w:t>
            </w:r>
          </w:p>
        </w:tc>
        <w:tc>
          <w:tcPr>
            <w:tcW w:w="3323" w:type="dxa"/>
            <w:tcBorders>
              <w:top w:val="single" w:sz="4" w:space="0" w:color="auto"/>
              <w:left w:val="single" w:sz="4" w:space="0" w:color="auto"/>
              <w:bottom w:val="single" w:sz="4" w:space="0" w:color="auto"/>
              <w:right w:val="single" w:sz="4" w:space="0" w:color="auto"/>
            </w:tcBorders>
            <w:vAlign w:val="center"/>
          </w:tcPr>
          <w:p w14:paraId="5AB8AD64"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ANO</w:t>
            </w:r>
          </w:p>
        </w:tc>
      </w:tr>
      <w:tr w:rsidR="005D4C5C" w:rsidRPr="004F2FE7" w14:paraId="1CB17DA3"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3F222E76"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Turmalínový snímací prvek </w:t>
            </w:r>
          </w:p>
        </w:tc>
        <w:tc>
          <w:tcPr>
            <w:tcW w:w="3323" w:type="dxa"/>
            <w:tcBorders>
              <w:top w:val="single" w:sz="4" w:space="0" w:color="auto"/>
              <w:left w:val="single" w:sz="4" w:space="0" w:color="auto"/>
              <w:bottom w:val="single" w:sz="4" w:space="0" w:color="auto"/>
              <w:right w:val="single" w:sz="4" w:space="0" w:color="auto"/>
            </w:tcBorders>
            <w:vAlign w:val="center"/>
          </w:tcPr>
          <w:p w14:paraId="1D5D3B1D"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ANO</w:t>
            </w:r>
          </w:p>
        </w:tc>
      </w:tr>
      <w:tr w:rsidR="005D4C5C" w:rsidRPr="004F2FE7" w14:paraId="08A6F1C2"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02D8F3C"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Měřící rozsah (pro ±5 V výstup) </w:t>
            </w:r>
          </w:p>
        </w:tc>
        <w:tc>
          <w:tcPr>
            <w:tcW w:w="3323" w:type="dxa"/>
            <w:tcBorders>
              <w:top w:val="single" w:sz="4" w:space="0" w:color="auto"/>
              <w:left w:val="single" w:sz="4" w:space="0" w:color="auto"/>
              <w:bottom w:val="single" w:sz="4" w:space="0" w:color="auto"/>
              <w:right w:val="single" w:sz="4" w:space="0" w:color="auto"/>
            </w:tcBorders>
            <w:vAlign w:val="center"/>
          </w:tcPr>
          <w:p w14:paraId="4EDCD367"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0 až max. 7000 kPa</w:t>
            </w:r>
          </w:p>
        </w:tc>
      </w:tr>
      <w:tr w:rsidR="005D4C5C" w:rsidRPr="004F2FE7" w14:paraId="4D7FC0F2"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07956311"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Citlivost </w:t>
            </w:r>
          </w:p>
        </w:tc>
        <w:tc>
          <w:tcPr>
            <w:tcW w:w="3323" w:type="dxa"/>
            <w:tcBorders>
              <w:top w:val="single" w:sz="4" w:space="0" w:color="auto"/>
              <w:left w:val="single" w:sz="4" w:space="0" w:color="auto"/>
              <w:bottom w:val="single" w:sz="4" w:space="0" w:color="auto"/>
              <w:right w:val="single" w:sz="4" w:space="0" w:color="auto"/>
            </w:tcBorders>
            <w:vAlign w:val="center"/>
          </w:tcPr>
          <w:p w14:paraId="09063083"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min. 0,7 mV/kPa</w:t>
            </w:r>
          </w:p>
        </w:tc>
      </w:tr>
      <w:tr w:rsidR="005D4C5C" w:rsidRPr="004F2FE7" w14:paraId="2F3F21C8"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3919D5F6"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Rozlišení </w:t>
            </w:r>
          </w:p>
        </w:tc>
        <w:tc>
          <w:tcPr>
            <w:tcW w:w="3323" w:type="dxa"/>
            <w:tcBorders>
              <w:top w:val="single" w:sz="4" w:space="0" w:color="auto"/>
              <w:left w:val="single" w:sz="4" w:space="0" w:color="auto"/>
              <w:bottom w:val="single" w:sz="4" w:space="0" w:color="auto"/>
              <w:right w:val="single" w:sz="4" w:space="0" w:color="auto"/>
            </w:tcBorders>
            <w:vAlign w:val="center"/>
          </w:tcPr>
          <w:p w14:paraId="2F32143D"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min. 0,14 kPa</w:t>
            </w:r>
          </w:p>
        </w:tc>
      </w:tr>
      <w:tr w:rsidR="005D4C5C" w:rsidRPr="004F2FE7" w14:paraId="09CACE6A"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3FFC349"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Rezonanční frekvence </w:t>
            </w:r>
          </w:p>
        </w:tc>
        <w:tc>
          <w:tcPr>
            <w:tcW w:w="3323" w:type="dxa"/>
            <w:tcBorders>
              <w:top w:val="single" w:sz="4" w:space="0" w:color="auto"/>
              <w:left w:val="single" w:sz="4" w:space="0" w:color="auto"/>
              <w:bottom w:val="single" w:sz="4" w:space="0" w:color="auto"/>
              <w:right w:val="single" w:sz="4" w:space="0" w:color="auto"/>
            </w:tcBorders>
            <w:vAlign w:val="center"/>
          </w:tcPr>
          <w:p w14:paraId="25F381E4"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min. 1500 kHz</w:t>
            </w:r>
          </w:p>
        </w:tc>
      </w:tr>
      <w:tr w:rsidR="005D4C5C" w:rsidRPr="004F2FE7" w14:paraId="3BC5B7D4"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45D7008" w14:textId="77777777" w:rsidR="005D4C5C" w:rsidRPr="00D20532" w:rsidRDefault="005D4C5C" w:rsidP="00A101B2">
            <w:pPr>
              <w:keepLines/>
              <w:tabs>
                <w:tab w:val="left" w:pos="421"/>
              </w:tabs>
              <w:spacing w:after="0" w:line="240" w:lineRule="auto"/>
              <w:rPr>
                <w:rFonts w:ascii="Tahoma" w:hAnsi="Tahoma" w:cs="Tahoma"/>
                <w:sz w:val="20"/>
                <w:szCs w:val="20"/>
              </w:rPr>
            </w:pPr>
            <w:r w:rsidRPr="00D20532">
              <w:rPr>
                <w:rFonts w:ascii="Tahoma" w:hAnsi="Tahoma" w:cs="Tahoma"/>
                <w:sz w:val="20"/>
                <w:szCs w:val="20"/>
              </w:rPr>
              <w:t xml:space="preserve">Doba náběhu </w:t>
            </w:r>
          </w:p>
        </w:tc>
        <w:tc>
          <w:tcPr>
            <w:tcW w:w="3323" w:type="dxa"/>
            <w:tcBorders>
              <w:top w:val="single" w:sz="4" w:space="0" w:color="auto"/>
              <w:left w:val="single" w:sz="4" w:space="0" w:color="auto"/>
              <w:bottom w:val="single" w:sz="4" w:space="0" w:color="auto"/>
              <w:right w:val="single" w:sz="4" w:space="0" w:color="auto"/>
            </w:tcBorders>
            <w:vAlign w:val="center"/>
          </w:tcPr>
          <w:p w14:paraId="4F9FAD3C"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D20532">
              <w:rPr>
                <w:rFonts w:ascii="Tahoma" w:hAnsi="Tahoma" w:cs="Tahoma"/>
                <w:sz w:val="20"/>
                <w:szCs w:val="20"/>
              </w:rPr>
              <w:t>max. 0,2 μs</w:t>
            </w:r>
          </w:p>
        </w:tc>
      </w:tr>
      <w:tr w:rsidR="005D4C5C" w:rsidRPr="004F2FE7" w14:paraId="6A001A3F"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B2A2279" w14:textId="77777777" w:rsidR="005D4C5C" w:rsidRPr="00D20532" w:rsidRDefault="005D4C5C" w:rsidP="00A101B2">
            <w:pPr>
              <w:keepLines/>
              <w:tabs>
                <w:tab w:val="left" w:pos="421"/>
              </w:tabs>
              <w:spacing w:after="0" w:line="240" w:lineRule="auto"/>
              <w:rPr>
                <w:rFonts w:ascii="Tahoma" w:hAnsi="Tahoma" w:cs="Tahoma"/>
                <w:sz w:val="20"/>
                <w:szCs w:val="20"/>
              </w:rPr>
            </w:pPr>
            <w:r w:rsidRPr="00D20532">
              <w:rPr>
                <w:rFonts w:ascii="Tahoma" w:hAnsi="Tahoma" w:cs="Tahoma"/>
                <w:sz w:val="20"/>
                <w:szCs w:val="20"/>
              </w:rPr>
              <w:t xml:space="preserve">Nelinearita </w:t>
            </w:r>
          </w:p>
        </w:tc>
        <w:tc>
          <w:tcPr>
            <w:tcW w:w="3323" w:type="dxa"/>
            <w:tcBorders>
              <w:top w:val="single" w:sz="4" w:space="0" w:color="auto"/>
              <w:left w:val="single" w:sz="4" w:space="0" w:color="auto"/>
              <w:bottom w:val="single" w:sz="4" w:space="0" w:color="auto"/>
              <w:right w:val="single" w:sz="4" w:space="0" w:color="auto"/>
            </w:tcBorders>
            <w:vAlign w:val="center"/>
          </w:tcPr>
          <w:p w14:paraId="0A79495D"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D20532">
              <w:rPr>
                <w:rFonts w:ascii="Tahoma" w:hAnsi="Tahoma" w:cs="Tahoma"/>
                <w:sz w:val="20"/>
                <w:szCs w:val="20"/>
              </w:rPr>
              <w:t>max. 2 % z měřícího rozsahu</w:t>
            </w:r>
          </w:p>
        </w:tc>
      </w:tr>
      <w:tr w:rsidR="005D4C5C" w:rsidRPr="004F2FE7" w14:paraId="721CC6FD"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0FBDC33" w14:textId="77777777" w:rsidR="005D4C5C" w:rsidRPr="00D20532" w:rsidRDefault="005D4C5C" w:rsidP="00A101B2">
            <w:pPr>
              <w:keepLines/>
              <w:tabs>
                <w:tab w:val="left" w:pos="421"/>
              </w:tabs>
              <w:spacing w:after="0" w:line="240" w:lineRule="auto"/>
              <w:rPr>
                <w:rFonts w:ascii="Tahoma" w:hAnsi="Tahoma" w:cs="Tahoma"/>
                <w:sz w:val="20"/>
                <w:szCs w:val="20"/>
              </w:rPr>
            </w:pPr>
            <w:r w:rsidRPr="00D20532">
              <w:rPr>
                <w:rFonts w:ascii="Tahoma" w:hAnsi="Tahoma" w:cs="Tahoma"/>
                <w:sz w:val="20"/>
                <w:szCs w:val="20"/>
              </w:rPr>
              <w:t xml:space="preserve">Rozsah DC napájecího napětí </w:t>
            </w:r>
          </w:p>
        </w:tc>
        <w:tc>
          <w:tcPr>
            <w:tcW w:w="3323" w:type="dxa"/>
            <w:tcBorders>
              <w:top w:val="single" w:sz="4" w:space="0" w:color="auto"/>
              <w:left w:val="single" w:sz="4" w:space="0" w:color="auto"/>
              <w:bottom w:val="single" w:sz="4" w:space="0" w:color="auto"/>
              <w:right w:val="single" w:sz="4" w:space="0" w:color="auto"/>
            </w:tcBorders>
            <w:vAlign w:val="center"/>
          </w:tcPr>
          <w:p w14:paraId="793B46EC"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D20532">
              <w:rPr>
                <w:rFonts w:ascii="Tahoma" w:hAnsi="Tahoma" w:cs="Tahoma"/>
                <w:sz w:val="20"/>
                <w:szCs w:val="20"/>
              </w:rPr>
              <w:t>alespoň 25 až 30 V</w:t>
            </w:r>
          </w:p>
        </w:tc>
      </w:tr>
      <w:tr w:rsidR="005D4C5C" w:rsidRPr="004F2FE7" w14:paraId="7B7D53AA"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550AD078" w14:textId="77777777" w:rsidR="005D4C5C" w:rsidRPr="00D20532" w:rsidRDefault="005D4C5C" w:rsidP="00A101B2">
            <w:pPr>
              <w:keepLines/>
              <w:tabs>
                <w:tab w:val="left" w:pos="421"/>
              </w:tabs>
              <w:spacing w:after="0" w:line="240" w:lineRule="auto"/>
              <w:rPr>
                <w:rFonts w:ascii="Tahoma" w:hAnsi="Tahoma" w:cs="Tahoma"/>
                <w:sz w:val="20"/>
                <w:szCs w:val="20"/>
              </w:rPr>
            </w:pPr>
            <w:r w:rsidRPr="00D20532">
              <w:rPr>
                <w:rFonts w:ascii="Tahoma" w:hAnsi="Tahoma" w:cs="Tahoma"/>
                <w:sz w:val="20"/>
                <w:szCs w:val="20"/>
              </w:rPr>
              <w:t xml:space="preserve">Buzení proudem (konstantním) </w:t>
            </w:r>
          </w:p>
        </w:tc>
        <w:tc>
          <w:tcPr>
            <w:tcW w:w="3323" w:type="dxa"/>
            <w:tcBorders>
              <w:top w:val="single" w:sz="4" w:space="0" w:color="auto"/>
              <w:left w:val="single" w:sz="4" w:space="0" w:color="auto"/>
              <w:bottom w:val="single" w:sz="4" w:space="0" w:color="auto"/>
              <w:right w:val="single" w:sz="4" w:space="0" w:color="auto"/>
            </w:tcBorders>
            <w:vAlign w:val="center"/>
          </w:tcPr>
          <w:p w14:paraId="1AEC6F7A"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D20532">
              <w:rPr>
                <w:rFonts w:ascii="Tahoma" w:hAnsi="Tahoma" w:cs="Tahoma"/>
                <w:sz w:val="20"/>
                <w:szCs w:val="20"/>
              </w:rPr>
              <w:t>alespoň 2 až 20 mA</w:t>
            </w:r>
          </w:p>
        </w:tc>
      </w:tr>
      <w:tr w:rsidR="005D4C5C" w:rsidRPr="004F2FE7" w14:paraId="7DB662A2"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11FF9161" w14:textId="77777777" w:rsidR="005D4C5C" w:rsidRPr="00D20532" w:rsidRDefault="005D4C5C" w:rsidP="00A101B2">
            <w:pPr>
              <w:keepLines/>
              <w:tabs>
                <w:tab w:val="left" w:pos="421"/>
              </w:tabs>
              <w:spacing w:after="0" w:line="240" w:lineRule="auto"/>
              <w:rPr>
                <w:rFonts w:ascii="Tahoma" w:hAnsi="Tahoma" w:cs="Tahoma"/>
                <w:sz w:val="20"/>
                <w:szCs w:val="20"/>
              </w:rPr>
            </w:pPr>
            <w:r w:rsidRPr="00D20532">
              <w:rPr>
                <w:rFonts w:ascii="Tahoma" w:hAnsi="Tahoma" w:cs="Tahoma"/>
                <w:sz w:val="20"/>
                <w:szCs w:val="20"/>
              </w:rPr>
              <w:t xml:space="preserve">Rozsah DC napětí na výstupu (BIAS) </w:t>
            </w:r>
          </w:p>
        </w:tc>
        <w:tc>
          <w:tcPr>
            <w:tcW w:w="3323" w:type="dxa"/>
            <w:tcBorders>
              <w:top w:val="single" w:sz="4" w:space="0" w:color="auto"/>
              <w:left w:val="single" w:sz="4" w:space="0" w:color="auto"/>
              <w:bottom w:val="single" w:sz="4" w:space="0" w:color="auto"/>
              <w:right w:val="single" w:sz="4" w:space="0" w:color="auto"/>
            </w:tcBorders>
            <w:vAlign w:val="center"/>
          </w:tcPr>
          <w:p w14:paraId="1478EA04"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D20532">
              <w:rPr>
                <w:rFonts w:ascii="Tahoma" w:hAnsi="Tahoma" w:cs="Tahoma"/>
                <w:sz w:val="20"/>
                <w:szCs w:val="20"/>
              </w:rPr>
              <w:t>alespoň 10 až 14 V</w:t>
            </w:r>
          </w:p>
        </w:tc>
      </w:tr>
      <w:tr w:rsidR="005D4C5C" w:rsidRPr="004F2FE7" w14:paraId="51F9FB72"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58F2D01E" w14:textId="77777777" w:rsidR="005D4C5C" w:rsidRPr="00D20532" w:rsidRDefault="005D4C5C" w:rsidP="00A101B2">
            <w:pPr>
              <w:keepLines/>
              <w:tabs>
                <w:tab w:val="left" w:pos="421"/>
              </w:tabs>
              <w:spacing w:after="0" w:line="240" w:lineRule="auto"/>
              <w:rPr>
                <w:rFonts w:ascii="Tahoma" w:hAnsi="Tahoma" w:cs="Tahoma"/>
                <w:sz w:val="20"/>
                <w:szCs w:val="20"/>
              </w:rPr>
            </w:pPr>
            <w:r w:rsidRPr="00D20532">
              <w:rPr>
                <w:rFonts w:ascii="Tahoma" w:hAnsi="Tahoma" w:cs="Tahoma"/>
                <w:sz w:val="20"/>
                <w:szCs w:val="20"/>
              </w:rPr>
              <w:t xml:space="preserve">Materiál </w:t>
            </w:r>
          </w:p>
        </w:tc>
        <w:tc>
          <w:tcPr>
            <w:tcW w:w="3323" w:type="dxa"/>
            <w:tcBorders>
              <w:top w:val="single" w:sz="4" w:space="0" w:color="auto"/>
              <w:left w:val="single" w:sz="4" w:space="0" w:color="auto"/>
              <w:bottom w:val="single" w:sz="4" w:space="0" w:color="auto"/>
              <w:right w:val="single" w:sz="4" w:space="0" w:color="auto"/>
            </w:tcBorders>
            <w:vAlign w:val="center"/>
          </w:tcPr>
          <w:p w14:paraId="7627050F"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D20532">
              <w:rPr>
                <w:rFonts w:ascii="Tahoma" w:hAnsi="Tahoma" w:cs="Tahoma"/>
                <w:sz w:val="20"/>
                <w:szCs w:val="20"/>
              </w:rPr>
              <w:t>nerez</w:t>
            </w:r>
          </w:p>
        </w:tc>
      </w:tr>
      <w:tr w:rsidR="005D4C5C" w:rsidRPr="004F2FE7" w14:paraId="355A5DA1"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7E302CF0" w14:textId="77777777" w:rsidR="005D4C5C" w:rsidRPr="00D20532" w:rsidRDefault="005D4C5C" w:rsidP="00A101B2">
            <w:pPr>
              <w:keepLines/>
              <w:tabs>
                <w:tab w:val="left" w:pos="421"/>
              </w:tabs>
              <w:spacing w:after="0" w:line="240" w:lineRule="auto"/>
              <w:rPr>
                <w:rFonts w:ascii="Tahoma" w:hAnsi="Tahoma" w:cs="Tahoma"/>
                <w:sz w:val="20"/>
                <w:szCs w:val="20"/>
              </w:rPr>
            </w:pPr>
            <w:r w:rsidRPr="00D20532">
              <w:rPr>
                <w:rFonts w:ascii="Tahoma" w:hAnsi="Tahoma" w:cs="Tahoma"/>
                <w:sz w:val="20"/>
                <w:szCs w:val="20"/>
              </w:rPr>
              <w:t xml:space="preserve">Typ konektoru </w:t>
            </w:r>
          </w:p>
        </w:tc>
        <w:tc>
          <w:tcPr>
            <w:tcW w:w="3323" w:type="dxa"/>
            <w:tcBorders>
              <w:top w:val="single" w:sz="4" w:space="0" w:color="auto"/>
              <w:left w:val="single" w:sz="4" w:space="0" w:color="auto"/>
              <w:bottom w:val="single" w:sz="4" w:space="0" w:color="auto"/>
              <w:right w:val="single" w:sz="4" w:space="0" w:color="auto"/>
            </w:tcBorders>
            <w:vAlign w:val="center"/>
          </w:tcPr>
          <w:p w14:paraId="1938DBF1"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D20532">
              <w:rPr>
                <w:rFonts w:ascii="Tahoma" w:hAnsi="Tahoma" w:cs="Tahoma"/>
                <w:sz w:val="20"/>
                <w:szCs w:val="20"/>
              </w:rPr>
              <w:t>10-32 koax</w:t>
            </w:r>
          </w:p>
        </w:tc>
      </w:tr>
      <w:tr w:rsidR="005D4C5C" w:rsidRPr="004F2FE7" w14:paraId="0C318D40"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6C6C25A" w14:textId="77777777" w:rsidR="005D4C5C" w:rsidRPr="00D20532" w:rsidRDefault="005D4C5C" w:rsidP="00A101B2">
            <w:pPr>
              <w:keepLines/>
              <w:tabs>
                <w:tab w:val="left" w:pos="421"/>
              </w:tabs>
              <w:spacing w:after="0" w:line="240" w:lineRule="auto"/>
              <w:rPr>
                <w:rFonts w:ascii="Tahoma" w:hAnsi="Tahoma" w:cs="Tahoma"/>
                <w:sz w:val="20"/>
                <w:szCs w:val="20"/>
              </w:rPr>
            </w:pPr>
            <w:r w:rsidRPr="00D20532">
              <w:rPr>
                <w:rFonts w:ascii="Tahoma" w:hAnsi="Tahoma" w:cs="Tahoma"/>
                <w:sz w:val="20"/>
                <w:szCs w:val="20"/>
              </w:rPr>
              <w:t xml:space="preserve">Rozsah provozních teplot </w:t>
            </w:r>
          </w:p>
        </w:tc>
        <w:tc>
          <w:tcPr>
            <w:tcW w:w="3323" w:type="dxa"/>
            <w:tcBorders>
              <w:top w:val="single" w:sz="4" w:space="0" w:color="auto"/>
              <w:left w:val="single" w:sz="4" w:space="0" w:color="auto"/>
              <w:bottom w:val="single" w:sz="4" w:space="0" w:color="auto"/>
              <w:right w:val="single" w:sz="4" w:space="0" w:color="auto"/>
            </w:tcBorders>
            <w:vAlign w:val="center"/>
          </w:tcPr>
          <w:p w14:paraId="721AE0DE"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D20532">
              <w:rPr>
                <w:rFonts w:ascii="Tahoma" w:hAnsi="Tahoma" w:cs="Tahoma"/>
                <w:sz w:val="20"/>
                <w:szCs w:val="20"/>
              </w:rPr>
              <w:t>alespoň -30 °C až 45 °C</w:t>
            </w:r>
          </w:p>
        </w:tc>
      </w:tr>
      <w:tr w:rsidR="005D4C5C" w:rsidRPr="004F2FE7" w14:paraId="64B713FC"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404999A" w14:textId="77777777" w:rsidR="005D4C5C" w:rsidRPr="00D20532" w:rsidRDefault="005D4C5C" w:rsidP="00A101B2">
            <w:pPr>
              <w:keepLines/>
              <w:tabs>
                <w:tab w:val="left" w:pos="421"/>
              </w:tabs>
              <w:spacing w:after="0" w:line="240" w:lineRule="auto"/>
              <w:rPr>
                <w:rFonts w:ascii="Tahoma" w:hAnsi="Tahoma" w:cs="Tahoma"/>
                <w:sz w:val="20"/>
                <w:szCs w:val="20"/>
              </w:rPr>
            </w:pPr>
            <w:r w:rsidRPr="00D20532">
              <w:rPr>
                <w:rFonts w:ascii="Tahoma" w:hAnsi="Tahoma" w:cs="Tahoma"/>
                <w:sz w:val="20"/>
                <w:szCs w:val="20"/>
              </w:rPr>
              <w:lastRenderedPageBreak/>
              <w:t xml:space="preserve">Hmotnost senzoru </w:t>
            </w:r>
          </w:p>
        </w:tc>
        <w:tc>
          <w:tcPr>
            <w:tcW w:w="3323" w:type="dxa"/>
            <w:tcBorders>
              <w:top w:val="single" w:sz="4" w:space="0" w:color="auto"/>
              <w:left w:val="single" w:sz="4" w:space="0" w:color="auto"/>
              <w:bottom w:val="single" w:sz="4" w:space="0" w:color="auto"/>
              <w:right w:val="single" w:sz="4" w:space="0" w:color="auto"/>
            </w:tcBorders>
            <w:vAlign w:val="center"/>
          </w:tcPr>
          <w:p w14:paraId="1F85A27B"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D20532">
              <w:rPr>
                <w:rFonts w:ascii="Tahoma" w:hAnsi="Tahoma" w:cs="Tahoma"/>
                <w:sz w:val="20"/>
                <w:szCs w:val="20"/>
              </w:rPr>
              <w:t>max. 40 g</w:t>
            </w:r>
          </w:p>
        </w:tc>
      </w:tr>
      <w:tr w:rsidR="005D4C5C" w:rsidRPr="004F2FE7" w14:paraId="1D56D0E2"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5E869970" w14:textId="77777777" w:rsidR="005D4C5C" w:rsidRPr="00D20532" w:rsidRDefault="005D4C5C" w:rsidP="00A101B2">
            <w:pPr>
              <w:keepLines/>
              <w:tabs>
                <w:tab w:val="left" w:pos="421"/>
              </w:tabs>
              <w:spacing w:after="0" w:line="240" w:lineRule="auto"/>
              <w:rPr>
                <w:rFonts w:ascii="Tahoma" w:hAnsi="Tahoma" w:cs="Tahoma"/>
                <w:sz w:val="20"/>
                <w:szCs w:val="20"/>
              </w:rPr>
            </w:pPr>
            <w:r w:rsidRPr="00D20532">
              <w:rPr>
                <w:rFonts w:ascii="Tahoma" w:hAnsi="Tahoma" w:cs="Tahoma"/>
                <w:sz w:val="20"/>
                <w:szCs w:val="20"/>
              </w:rPr>
              <w:t xml:space="preserve">Rozsah vstupního a výstupního napětí zesilovače </w:t>
            </w:r>
          </w:p>
        </w:tc>
        <w:tc>
          <w:tcPr>
            <w:tcW w:w="3323" w:type="dxa"/>
            <w:tcBorders>
              <w:top w:val="single" w:sz="4" w:space="0" w:color="auto"/>
              <w:left w:val="single" w:sz="4" w:space="0" w:color="auto"/>
              <w:bottom w:val="single" w:sz="4" w:space="0" w:color="auto"/>
              <w:right w:val="single" w:sz="4" w:space="0" w:color="auto"/>
            </w:tcBorders>
            <w:vAlign w:val="center"/>
          </w:tcPr>
          <w:p w14:paraId="6CB9574B"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D20532">
              <w:rPr>
                <w:rFonts w:ascii="Tahoma" w:hAnsi="Tahoma" w:cs="Tahoma"/>
                <w:sz w:val="20"/>
                <w:szCs w:val="20"/>
              </w:rPr>
              <w:t>min. ±5 V</w:t>
            </w:r>
          </w:p>
        </w:tc>
      </w:tr>
      <w:tr w:rsidR="005D4C5C" w:rsidRPr="004F2FE7" w14:paraId="1C337D27"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69832AA" w14:textId="77777777" w:rsidR="005D4C5C" w:rsidRPr="00D20532" w:rsidRDefault="005D4C5C" w:rsidP="00A101B2">
            <w:pPr>
              <w:keepLines/>
              <w:tabs>
                <w:tab w:val="left" w:pos="421"/>
              </w:tabs>
              <w:spacing w:after="0" w:line="240" w:lineRule="auto"/>
              <w:rPr>
                <w:rFonts w:ascii="Tahoma" w:hAnsi="Tahoma" w:cs="Tahoma"/>
                <w:sz w:val="20"/>
                <w:szCs w:val="20"/>
              </w:rPr>
            </w:pPr>
            <w:r w:rsidRPr="00D20532">
              <w:rPr>
                <w:rFonts w:ascii="Tahoma" w:hAnsi="Tahoma" w:cs="Tahoma"/>
                <w:sz w:val="20"/>
                <w:szCs w:val="20"/>
              </w:rPr>
              <w:t xml:space="preserve">Rozměry zesilovače. Nesmí být překročen ani jeden rozměr. (mm) </w:t>
            </w:r>
          </w:p>
        </w:tc>
        <w:tc>
          <w:tcPr>
            <w:tcW w:w="3323" w:type="dxa"/>
            <w:tcBorders>
              <w:top w:val="single" w:sz="4" w:space="0" w:color="auto"/>
              <w:left w:val="single" w:sz="4" w:space="0" w:color="auto"/>
              <w:bottom w:val="single" w:sz="4" w:space="0" w:color="auto"/>
              <w:right w:val="single" w:sz="4" w:space="0" w:color="auto"/>
            </w:tcBorders>
            <w:vAlign w:val="center"/>
          </w:tcPr>
          <w:p w14:paraId="37DC5EF4"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D20532">
              <w:rPr>
                <w:rFonts w:ascii="Tahoma" w:hAnsi="Tahoma" w:cs="Tahoma"/>
                <w:sz w:val="20"/>
                <w:szCs w:val="20"/>
              </w:rPr>
              <w:t>max. 30 x 10 mm</w:t>
            </w:r>
          </w:p>
        </w:tc>
      </w:tr>
      <w:tr w:rsidR="005D4C5C" w:rsidRPr="004F2FE7" w14:paraId="328751C4"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7E54F1B8" w14:textId="77777777" w:rsidR="005D4C5C" w:rsidRPr="00D20532" w:rsidRDefault="005D4C5C" w:rsidP="00A101B2">
            <w:pPr>
              <w:keepLines/>
              <w:tabs>
                <w:tab w:val="left" w:pos="421"/>
              </w:tabs>
              <w:spacing w:after="0" w:line="240" w:lineRule="auto"/>
              <w:rPr>
                <w:rFonts w:ascii="Tahoma" w:hAnsi="Tahoma" w:cs="Tahoma"/>
                <w:sz w:val="20"/>
                <w:szCs w:val="20"/>
              </w:rPr>
            </w:pPr>
            <w:r w:rsidRPr="00D20532">
              <w:rPr>
                <w:rFonts w:ascii="Tahoma" w:hAnsi="Tahoma" w:cs="Tahoma"/>
                <w:sz w:val="20"/>
                <w:szCs w:val="20"/>
              </w:rPr>
              <w:t xml:space="preserve">Hmotnost zesilovače </w:t>
            </w:r>
          </w:p>
        </w:tc>
        <w:tc>
          <w:tcPr>
            <w:tcW w:w="3323" w:type="dxa"/>
            <w:tcBorders>
              <w:top w:val="single" w:sz="4" w:space="0" w:color="auto"/>
              <w:left w:val="single" w:sz="4" w:space="0" w:color="auto"/>
              <w:bottom w:val="single" w:sz="4" w:space="0" w:color="auto"/>
              <w:right w:val="single" w:sz="4" w:space="0" w:color="auto"/>
            </w:tcBorders>
            <w:vAlign w:val="center"/>
          </w:tcPr>
          <w:p w14:paraId="1BCA14A9"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D20532">
              <w:rPr>
                <w:rFonts w:ascii="Tahoma" w:hAnsi="Tahoma" w:cs="Tahoma"/>
                <w:sz w:val="20"/>
                <w:szCs w:val="20"/>
              </w:rPr>
              <w:t>max. 5 g</w:t>
            </w:r>
          </w:p>
        </w:tc>
      </w:tr>
      <w:tr w:rsidR="005D4C5C" w:rsidRPr="004F2FE7" w14:paraId="3D0406E8" w14:textId="77777777" w:rsidTr="00A101B2">
        <w:trPr>
          <w:trHeight w:val="510"/>
          <w:jc w:val="center"/>
        </w:trPr>
        <w:tc>
          <w:tcPr>
            <w:tcW w:w="9272" w:type="dxa"/>
            <w:gridSpan w:val="2"/>
            <w:tcBorders>
              <w:top w:val="single" w:sz="4" w:space="0" w:color="auto"/>
              <w:left w:val="single" w:sz="4" w:space="0" w:color="auto"/>
              <w:bottom w:val="single" w:sz="4" w:space="0" w:color="auto"/>
              <w:right w:val="single" w:sz="4" w:space="0" w:color="auto"/>
            </w:tcBorders>
            <w:vAlign w:val="center"/>
          </w:tcPr>
          <w:p w14:paraId="0C5892CA" w14:textId="77777777" w:rsidR="005D4C5C" w:rsidRPr="00F52B71" w:rsidRDefault="005D4C5C" w:rsidP="00A101B2">
            <w:pPr>
              <w:keepLines/>
              <w:widowControl w:val="0"/>
              <w:suppressAutoHyphens/>
              <w:spacing w:after="0" w:line="240" w:lineRule="auto"/>
              <w:jc w:val="center"/>
              <w:rPr>
                <w:rFonts w:ascii="Tahoma" w:hAnsi="Tahoma" w:cs="Tahoma"/>
                <w:b/>
                <w:bCs/>
                <w:sz w:val="20"/>
                <w:szCs w:val="20"/>
              </w:rPr>
            </w:pPr>
            <w:r w:rsidRPr="00F52B71">
              <w:rPr>
                <w:rFonts w:ascii="Tahoma" w:hAnsi="Tahoma" w:cs="Tahoma"/>
                <w:b/>
                <w:bCs/>
                <w:sz w:val="20"/>
                <w:szCs w:val="20"/>
              </w:rPr>
              <w:t>C.</w:t>
            </w:r>
            <w:r w:rsidRPr="004F2FE7">
              <w:rPr>
                <w:rFonts w:ascii="Tahoma" w:hAnsi="Tahoma" w:cs="Tahoma"/>
                <w:b/>
                <w:bCs/>
                <w:sz w:val="20"/>
                <w:szCs w:val="20"/>
              </w:rPr>
              <w:t xml:space="preserve"> </w:t>
            </w:r>
            <w:r w:rsidRPr="004F2FE7">
              <w:rPr>
                <w:rFonts w:ascii="Tahoma" w:hAnsi="Tahoma" w:cs="Tahoma"/>
                <w:b/>
                <w:bCs/>
                <w:sz w:val="20"/>
                <w:szCs w:val="20"/>
              </w:rPr>
              <w:tab/>
            </w:r>
            <w:r w:rsidRPr="00D27363">
              <w:rPr>
                <w:rFonts w:ascii="Tahoma" w:hAnsi="Tahoma" w:cs="Tahoma"/>
                <w:b/>
                <w:bCs/>
                <w:sz w:val="20"/>
                <w:szCs w:val="20"/>
              </w:rPr>
              <w:t>2 kusy – kondicionér signálu a připojovací kabely</w:t>
            </w:r>
          </w:p>
        </w:tc>
      </w:tr>
      <w:tr w:rsidR="005D4C5C" w:rsidRPr="004F2FE7" w14:paraId="06EA14DA"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5E89BC9C"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Vstup na senzor ICP a napětí </w:t>
            </w:r>
          </w:p>
        </w:tc>
        <w:tc>
          <w:tcPr>
            <w:tcW w:w="3323" w:type="dxa"/>
            <w:tcBorders>
              <w:top w:val="single" w:sz="4" w:space="0" w:color="auto"/>
              <w:left w:val="single" w:sz="4" w:space="0" w:color="auto"/>
              <w:bottom w:val="single" w:sz="4" w:space="0" w:color="auto"/>
              <w:right w:val="single" w:sz="4" w:space="0" w:color="auto"/>
            </w:tcBorders>
            <w:vAlign w:val="center"/>
          </w:tcPr>
          <w:p w14:paraId="65158DB4"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ANO</w:t>
            </w:r>
          </w:p>
        </w:tc>
      </w:tr>
      <w:tr w:rsidR="005D4C5C" w:rsidRPr="004F2FE7" w14:paraId="26369813"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5D2E963B"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Počet kanálů </w:t>
            </w:r>
          </w:p>
        </w:tc>
        <w:tc>
          <w:tcPr>
            <w:tcW w:w="3323" w:type="dxa"/>
            <w:tcBorders>
              <w:top w:val="single" w:sz="4" w:space="0" w:color="auto"/>
              <w:left w:val="single" w:sz="4" w:space="0" w:color="auto"/>
              <w:bottom w:val="single" w:sz="4" w:space="0" w:color="auto"/>
              <w:right w:val="single" w:sz="4" w:space="0" w:color="auto"/>
            </w:tcBorders>
            <w:vAlign w:val="center"/>
          </w:tcPr>
          <w:p w14:paraId="5F46479F"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min. 4</w:t>
            </w:r>
          </w:p>
        </w:tc>
      </w:tr>
      <w:tr w:rsidR="005D4C5C" w:rsidRPr="004F2FE7" w14:paraId="2B977BC5"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1774C74E"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Rozsah DC napětí na výstupu </w:t>
            </w:r>
          </w:p>
        </w:tc>
        <w:tc>
          <w:tcPr>
            <w:tcW w:w="3323" w:type="dxa"/>
            <w:tcBorders>
              <w:top w:val="single" w:sz="4" w:space="0" w:color="auto"/>
              <w:left w:val="single" w:sz="4" w:space="0" w:color="auto"/>
              <w:bottom w:val="single" w:sz="4" w:space="0" w:color="auto"/>
              <w:right w:val="single" w:sz="4" w:space="0" w:color="auto"/>
            </w:tcBorders>
            <w:vAlign w:val="center"/>
          </w:tcPr>
          <w:p w14:paraId="760EA9DD"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max. ±10 V</w:t>
            </w:r>
          </w:p>
        </w:tc>
      </w:tr>
      <w:tr w:rsidR="005D4C5C" w:rsidRPr="004F2FE7" w14:paraId="772F304E"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D741166"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Napěťový zisk volitelný (x1, x10, x100) </w:t>
            </w:r>
          </w:p>
        </w:tc>
        <w:tc>
          <w:tcPr>
            <w:tcW w:w="3323" w:type="dxa"/>
            <w:tcBorders>
              <w:top w:val="single" w:sz="4" w:space="0" w:color="auto"/>
              <w:left w:val="single" w:sz="4" w:space="0" w:color="auto"/>
              <w:bottom w:val="single" w:sz="4" w:space="0" w:color="auto"/>
              <w:right w:val="single" w:sz="4" w:space="0" w:color="auto"/>
            </w:tcBorders>
            <w:vAlign w:val="center"/>
          </w:tcPr>
          <w:p w14:paraId="18CC7848"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ANO</w:t>
            </w:r>
          </w:p>
        </w:tc>
      </w:tr>
      <w:tr w:rsidR="005D4C5C" w:rsidRPr="004F2FE7" w14:paraId="75AA7FB0"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85D0B7B"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Možnost napájení ze sítě (230 VAC) </w:t>
            </w:r>
          </w:p>
        </w:tc>
        <w:tc>
          <w:tcPr>
            <w:tcW w:w="3323" w:type="dxa"/>
            <w:tcBorders>
              <w:top w:val="single" w:sz="4" w:space="0" w:color="auto"/>
              <w:left w:val="single" w:sz="4" w:space="0" w:color="auto"/>
              <w:bottom w:val="single" w:sz="4" w:space="0" w:color="auto"/>
              <w:right w:val="single" w:sz="4" w:space="0" w:color="auto"/>
            </w:tcBorders>
            <w:vAlign w:val="center"/>
          </w:tcPr>
          <w:p w14:paraId="548E644B"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ANO</w:t>
            </w:r>
          </w:p>
        </w:tc>
      </w:tr>
      <w:tr w:rsidR="005D4C5C" w:rsidRPr="004F2FE7" w14:paraId="1C498AAA"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8F1791A"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Dolní frekvenční odezva </w:t>
            </w:r>
          </w:p>
        </w:tc>
        <w:tc>
          <w:tcPr>
            <w:tcW w:w="3323" w:type="dxa"/>
            <w:tcBorders>
              <w:top w:val="single" w:sz="4" w:space="0" w:color="auto"/>
              <w:left w:val="single" w:sz="4" w:space="0" w:color="auto"/>
              <w:bottom w:val="single" w:sz="4" w:space="0" w:color="auto"/>
              <w:right w:val="single" w:sz="4" w:space="0" w:color="auto"/>
            </w:tcBorders>
            <w:vAlign w:val="center"/>
          </w:tcPr>
          <w:p w14:paraId="52BF9F27"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max. 0,05 Hz</w:t>
            </w:r>
          </w:p>
        </w:tc>
      </w:tr>
      <w:tr w:rsidR="005D4C5C" w:rsidRPr="004F2FE7" w14:paraId="08D29F3E"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C595A06"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Horní frekvenční odezva </w:t>
            </w:r>
          </w:p>
        </w:tc>
        <w:tc>
          <w:tcPr>
            <w:tcW w:w="3323" w:type="dxa"/>
            <w:tcBorders>
              <w:top w:val="single" w:sz="4" w:space="0" w:color="auto"/>
              <w:left w:val="single" w:sz="4" w:space="0" w:color="auto"/>
              <w:bottom w:val="single" w:sz="4" w:space="0" w:color="auto"/>
              <w:right w:val="single" w:sz="4" w:space="0" w:color="auto"/>
            </w:tcBorders>
            <w:vAlign w:val="center"/>
          </w:tcPr>
          <w:p w14:paraId="1ADF6FD9"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min. 50 Hz</w:t>
            </w:r>
          </w:p>
        </w:tc>
      </w:tr>
      <w:tr w:rsidR="005D4C5C" w:rsidRPr="004F2FE7" w14:paraId="72880214"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1333C4F9"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Buzení konstantním proudem (senzoru) </w:t>
            </w:r>
          </w:p>
        </w:tc>
        <w:tc>
          <w:tcPr>
            <w:tcW w:w="3323" w:type="dxa"/>
            <w:tcBorders>
              <w:top w:val="single" w:sz="4" w:space="0" w:color="auto"/>
              <w:left w:val="single" w:sz="4" w:space="0" w:color="auto"/>
              <w:bottom w:val="single" w:sz="4" w:space="0" w:color="auto"/>
              <w:right w:val="single" w:sz="4" w:space="0" w:color="auto"/>
            </w:tcBorders>
            <w:vAlign w:val="center"/>
          </w:tcPr>
          <w:p w14:paraId="441847D1"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alespoň 0 až 20 mA</w:t>
            </w:r>
          </w:p>
        </w:tc>
      </w:tr>
      <w:tr w:rsidR="005D4C5C" w:rsidRPr="004F2FE7" w14:paraId="51305BEA"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6C49B58"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Budicí DC napětí (senzoru) </w:t>
            </w:r>
          </w:p>
        </w:tc>
        <w:tc>
          <w:tcPr>
            <w:tcW w:w="3323" w:type="dxa"/>
            <w:tcBorders>
              <w:top w:val="single" w:sz="4" w:space="0" w:color="auto"/>
              <w:left w:val="single" w:sz="4" w:space="0" w:color="auto"/>
              <w:bottom w:val="single" w:sz="4" w:space="0" w:color="auto"/>
              <w:right w:val="single" w:sz="4" w:space="0" w:color="auto"/>
            </w:tcBorders>
            <w:vAlign w:val="center"/>
          </w:tcPr>
          <w:p w14:paraId="1F887655"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±26 V</w:t>
            </w:r>
          </w:p>
        </w:tc>
      </w:tr>
      <w:tr w:rsidR="005D4C5C" w:rsidRPr="004F2FE7" w14:paraId="574B9014"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7431353"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Typ konektorů (vstupních i výstupních) </w:t>
            </w:r>
          </w:p>
        </w:tc>
        <w:tc>
          <w:tcPr>
            <w:tcW w:w="3323" w:type="dxa"/>
            <w:tcBorders>
              <w:top w:val="single" w:sz="4" w:space="0" w:color="auto"/>
              <w:left w:val="single" w:sz="4" w:space="0" w:color="auto"/>
              <w:bottom w:val="single" w:sz="4" w:space="0" w:color="auto"/>
              <w:right w:val="single" w:sz="4" w:space="0" w:color="auto"/>
            </w:tcBorders>
            <w:vAlign w:val="center"/>
          </w:tcPr>
          <w:p w14:paraId="73491F88"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BNC</w:t>
            </w:r>
          </w:p>
        </w:tc>
      </w:tr>
      <w:tr w:rsidR="005D4C5C" w:rsidRPr="004F2FE7" w14:paraId="066DE4FC"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08E329DC"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Rozsah provozních teplot </w:t>
            </w:r>
          </w:p>
        </w:tc>
        <w:tc>
          <w:tcPr>
            <w:tcW w:w="3323" w:type="dxa"/>
            <w:tcBorders>
              <w:top w:val="single" w:sz="4" w:space="0" w:color="auto"/>
              <w:left w:val="single" w:sz="4" w:space="0" w:color="auto"/>
              <w:bottom w:val="single" w:sz="4" w:space="0" w:color="auto"/>
              <w:right w:val="single" w:sz="4" w:space="0" w:color="auto"/>
            </w:tcBorders>
            <w:vAlign w:val="center"/>
          </w:tcPr>
          <w:p w14:paraId="0DC98131"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alespoň 0 °C až 45 °C</w:t>
            </w:r>
          </w:p>
        </w:tc>
      </w:tr>
      <w:tr w:rsidR="005D4C5C" w:rsidRPr="004F2FE7" w14:paraId="09317412"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0F64328"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Hmotnost </w:t>
            </w:r>
          </w:p>
        </w:tc>
        <w:tc>
          <w:tcPr>
            <w:tcW w:w="3323" w:type="dxa"/>
            <w:tcBorders>
              <w:top w:val="single" w:sz="4" w:space="0" w:color="auto"/>
              <w:left w:val="single" w:sz="4" w:space="0" w:color="auto"/>
              <w:bottom w:val="single" w:sz="4" w:space="0" w:color="auto"/>
              <w:right w:val="single" w:sz="4" w:space="0" w:color="auto"/>
            </w:tcBorders>
            <w:vAlign w:val="center"/>
          </w:tcPr>
          <w:p w14:paraId="427B246E"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max. 600 g</w:t>
            </w:r>
          </w:p>
        </w:tc>
      </w:tr>
      <w:tr w:rsidR="005D4C5C" w:rsidRPr="004F2FE7" w14:paraId="329A6062"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93E7D6D"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Rozměry kondicionéru. Nesmí být překročen ani jeden rozměr. (cm) </w:t>
            </w:r>
          </w:p>
        </w:tc>
        <w:tc>
          <w:tcPr>
            <w:tcW w:w="3323" w:type="dxa"/>
            <w:tcBorders>
              <w:top w:val="single" w:sz="4" w:space="0" w:color="auto"/>
              <w:left w:val="single" w:sz="4" w:space="0" w:color="auto"/>
              <w:bottom w:val="single" w:sz="4" w:space="0" w:color="auto"/>
              <w:right w:val="single" w:sz="4" w:space="0" w:color="auto"/>
            </w:tcBorders>
            <w:vAlign w:val="center"/>
          </w:tcPr>
          <w:p w14:paraId="7D5EA2D9"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max. 20 x 20 x 10 cm</w:t>
            </w:r>
          </w:p>
        </w:tc>
      </w:tr>
      <w:tr w:rsidR="005D4C5C" w:rsidRPr="004F2FE7" w14:paraId="577F2C51"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7706BB0"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5 ks, kabel připojovací, koaxiální nízkošumový, min. délka 6 m, konektory: BNC – BNC, materiál TFE, impedance 50 Ohm </w:t>
            </w:r>
          </w:p>
        </w:tc>
        <w:tc>
          <w:tcPr>
            <w:tcW w:w="3323" w:type="dxa"/>
            <w:tcBorders>
              <w:top w:val="single" w:sz="4" w:space="0" w:color="auto"/>
              <w:left w:val="single" w:sz="4" w:space="0" w:color="auto"/>
              <w:bottom w:val="single" w:sz="4" w:space="0" w:color="auto"/>
              <w:right w:val="single" w:sz="4" w:space="0" w:color="auto"/>
            </w:tcBorders>
            <w:vAlign w:val="center"/>
          </w:tcPr>
          <w:p w14:paraId="5EE021D7"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ANO</w:t>
            </w:r>
          </w:p>
        </w:tc>
      </w:tr>
      <w:tr w:rsidR="005D4C5C" w:rsidRPr="004F2FE7" w14:paraId="05A665D1" w14:textId="77777777" w:rsidTr="00A101B2">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4D3F8E4" w14:textId="77777777" w:rsidR="005D4C5C" w:rsidRPr="00D20532" w:rsidRDefault="005D4C5C" w:rsidP="00A101B2">
            <w:pPr>
              <w:keepLines/>
              <w:tabs>
                <w:tab w:val="left" w:pos="421"/>
              </w:tabs>
              <w:spacing w:after="0" w:line="240" w:lineRule="auto"/>
              <w:rPr>
                <w:rFonts w:ascii="Tahoma" w:hAnsi="Tahoma" w:cs="Tahoma"/>
                <w:sz w:val="20"/>
                <w:szCs w:val="20"/>
              </w:rPr>
            </w:pPr>
            <w:r w:rsidRPr="00BC7CFE">
              <w:rPr>
                <w:rFonts w:ascii="Tahoma" w:hAnsi="Tahoma" w:cs="Tahoma"/>
                <w:sz w:val="20"/>
                <w:szCs w:val="20"/>
              </w:rPr>
              <w:t xml:space="preserve">6 ks, kabel připojovací, koaxiální nízkošumový, min. délka 3 m, konektory: BNC – 10-32 koax, materiál TFE, impedance 50 Ohm </w:t>
            </w:r>
          </w:p>
        </w:tc>
        <w:tc>
          <w:tcPr>
            <w:tcW w:w="3323" w:type="dxa"/>
            <w:tcBorders>
              <w:top w:val="single" w:sz="4" w:space="0" w:color="auto"/>
              <w:left w:val="single" w:sz="4" w:space="0" w:color="auto"/>
              <w:bottom w:val="single" w:sz="4" w:space="0" w:color="auto"/>
              <w:right w:val="single" w:sz="4" w:space="0" w:color="auto"/>
            </w:tcBorders>
            <w:vAlign w:val="center"/>
          </w:tcPr>
          <w:p w14:paraId="13001806" w14:textId="77777777" w:rsidR="005D4C5C" w:rsidRPr="00D20532" w:rsidRDefault="005D4C5C" w:rsidP="00A101B2">
            <w:pPr>
              <w:pStyle w:val="Odstavecseseznamem"/>
              <w:keepLines/>
              <w:spacing w:after="0" w:line="240" w:lineRule="auto"/>
              <w:ind w:left="0"/>
              <w:contextualSpacing w:val="0"/>
              <w:jc w:val="center"/>
              <w:rPr>
                <w:rFonts w:ascii="Tahoma" w:eastAsia="Calibri" w:hAnsi="Tahoma" w:cs="Tahoma"/>
                <w:sz w:val="20"/>
                <w:szCs w:val="20"/>
                <w:lang w:eastAsia="en-US"/>
              </w:rPr>
            </w:pPr>
            <w:r w:rsidRPr="00BC7CFE">
              <w:rPr>
                <w:rFonts w:ascii="Tahoma" w:hAnsi="Tahoma" w:cs="Tahoma"/>
                <w:sz w:val="20"/>
                <w:szCs w:val="20"/>
              </w:rPr>
              <w:t>ANO</w:t>
            </w:r>
          </w:p>
        </w:tc>
      </w:tr>
      <w:bookmarkEnd w:id="3"/>
    </w:tbl>
    <w:p w14:paraId="5B9CA8EA" w14:textId="77777777" w:rsidR="005D4C5C" w:rsidRPr="00B4312E" w:rsidRDefault="005D4C5C" w:rsidP="005D4C5C">
      <w:pPr>
        <w:keepLines/>
        <w:spacing w:before="120" w:line="240" w:lineRule="auto"/>
        <w:rPr>
          <w:rFonts w:ascii="Tahoma" w:hAnsi="Tahoma" w:cs="Tahoma"/>
          <w:sz w:val="20"/>
          <w:szCs w:val="20"/>
        </w:rPr>
      </w:pPr>
    </w:p>
    <w:sectPr w:rsidR="005D4C5C" w:rsidRPr="00B4312E" w:rsidSect="008D6AD4">
      <w:headerReference w:type="default" r:id="rId8"/>
      <w:footerReference w:type="default" r:id="rId9"/>
      <w:headerReference w:type="first" r:id="rId10"/>
      <w:pgSz w:w="11907" w:h="16840"/>
      <w:pgMar w:top="993" w:right="1418" w:bottom="1418" w:left="1418" w:header="142"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08D2" w14:textId="77777777" w:rsidR="005611A1" w:rsidRDefault="005611A1" w:rsidP="008A5E9A">
      <w:pPr>
        <w:spacing w:after="0" w:line="240" w:lineRule="auto"/>
      </w:pPr>
      <w:r>
        <w:separator/>
      </w:r>
    </w:p>
  </w:endnote>
  <w:endnote w:type="continuationSeparator" w:id="0">
    <w:p w14:paraId="2A74F7DC" w14:textId="77777777" w:rsidR="005611A1" w:rsidRDefault="005611A1"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Content>
      <w:sdt>
        <w:sdtPr>
          <w:id w:val="-1881467231"/>
          <w:docPartObj>
            <w:docPartGallery w:val="Page Numbers (Top of Page)"/>
            <w:docPartUnique/>
          </w:docPartObj>
        </w:sdtPr>
        <w:sdtContent>
          <w:p w14:paraId="75413376" w14:textId="1B84608E" w:rsidR="00CE457B" w:rsidRDefault="00B00D91" w:rsidP="00B00D91">
            <w:pPr>
              <w:pStyle w:val="Zpat"/>
              <w:pBdr>
                <w:top w:val="single" w:sz="4" w:space="1" w:color="auto"/>
              </w:pBdr>
              <w:ind w:firstLine="1416"/>
              <w:jc w:val="right"/>
            </w:pPr>
            <w:r w:rsidRPr="00B00D91">
              <w:rPr>
                <w:rFonts w:ascii="Tahoma" w:hAnsi="Tahoma" w:cs="Tahoma"/>
                <w:color w:val="FFFFFF" w:themeColor="background1"/>
                <w:sz w:val="16"/>
                <w:szCs w:val="16"/>
              </w:rPr>
              <w:t>MILUPO</w:t>
            </w:r>
            <w:r>
              <w:rPr>
                <w:rFonts w:ascii="Tahoma" w:hAnsi="Tahoma" w:cs="Tahoma"/>
                <w:sz w:val="16"/>
                <w:szCs w:val="16"/>
              </w:rPr>
              <w:t xml:space="preserve"> </w:t>
            </w:r>
            <w:r w:rsidR="00CE457B" w:rsidRPr="00D14184">
              <w:rPr>
                <w:rFonts w:ascii="Tahoma" w:hAnsi="Tahoma" w:cs="Tahoma"/>
                <w:sz w:val="16"/>
                <w:szCs w:val="16"/>
              </w:rPr>
              <w:t xml:space="preserve">Stránka </w:t>
            </w:r>
            <w:r w:rsidR="00CE457B" w:rsidRPr="00D14184">
              <w:rPr>
                <w:rFonts w:ascii="Tahoma" w:hAnsi="Tahoma" w:cs="Tahoma"/>
                <w:b/>
                <w:bCs/>
                <w:sz w:val="16"/>
                <w:szCs w:val="16"/>
              </w:rPr>
              <w:fldChar w:fldCharType="begin"/>
            </w:r>
            <w:r w:rsidR="00CE457B" w:rsidRPr="00D14184">
              <w:rPr>
                <w:rFonts w:ascii="Tahoma" w:hAnsi="Tahoma" w:cs="Tahoma"/>
                <w:b/>
                <w:bCs/>
                <w:sz w:val="16"/>
                <w:szCs w:val="16"/>
              </w:rPr>
              <w:instrText>PAGE</w:instrText>
            </w:r>
            <w:r w:rsidR="00CE457B" w:rsidRPr="00D14184">
              <w:rPr>
                <w:rFonts w:ascii="Tahoma" w:hAnsi="Tahoma" w:cs="Tahoma"/>
                <w:b/>
                <w:bCs/>
                <w:sz w:val="16"/>
                <w:szCs w:val="16"/>
              </w:rPr>
              <w:fldChar w:fldCharType="separate"/>
            </w:r>
            <w:r w:rsidR="00CE457B">
              <w:rPr>
                <w:rFonts w:ascii="Tahoma" w:hAnsi="Tahoma" w:cs="Tahoma"/>
                <w:b/>
                <w:bCs/>
                <w:noProof/>
                <w:sz w:val="16"/>
                <w:szCs w:val="16"/>
              </w:rPr>
              <w:t>10</w:t>
            </w:r>
            <w:r w:rsidR="00CE457B" w:rsidRPr="00D14184">
              <w:rPr>
                <w:rFonts w:ascii="Tahoma" w:hAnsi="Tahoma" w:cs="Tahoma"/>
                <w:b/>
                <w:bCs/>
                <w:sz w:val="16"/>
                <w:szCs w:val="16"/>
              </w:rPr>
              <w:fldChar w:fldCharType="end"/>
            </w:r>
            <w:r w:rsidR="00CE457B" w:rsidRPr="00D14184">
              <w:rPr>
                <w:rFonts w:ascii="Tahoma" w:hAnsi="Tahoma" w:cs="Tahoma"/>
                <w:sz w:val="16"/>
                <w:szCs w:val="16"/>
              </w:rPr>
              <w:t xml:space="preserve"> z </w:t>
            </w:r>
            <w:r w:rsidR="00CE457B" w:rsidRPr="00D14184">
              <w:rPr>
                <w:rFonts w:ascii="Tahoma" w:hAnsi="Tahoma" w:cs="Tahoma"/>
                <w:b/>
                <w:bCs/>
                <w:sz w:val="16"/>
                <w:szCs w:val="16"/>
              </w:rPr>
              <w:fldChar w:fldCharType="begin"/>
            </w:r>
            <w:r w:rsidR="00CE457B" w:rsidRPr="00D14184">
              <w:rPr>
                <w:rFonts w:ascii="Tahoma" w:hAnsi="Tahoma" w:cs="Tahoma"/>
                <w:b/>
                <w:bCs/>
                <w:sz w:val="16"/>
                <w:szCs w:val="16"/>
              </w:rPr>
              <w:instrText>NUMPAGES</w:instrText>
            </w:r>
            <w:r w:rsidR="00CE457B" w:rsidRPr="00D14184">
              <w:rPr>
                <w:rFonts w:ascii="Tahoma" w:hAnsi="Tahoma" w:cs="Tahoma"/>
                <w:b/>
                <w:bCs/>
                <w:sz w:val="16"/>
                <w:szCs w:val="16"/>
              </w:rPr>
              <w:fldChar w:fldCharType="separate"/>
            </w:r>
            <w:r w:rsidR="00CE457B">
              <w:rPr>
                <w:rFonts w:ascii="Tahoma" w:hAnsi="Tahoma" w:cs="Tahoma"/>
                <w:b/>
                <w:bCs/>
                <w:noProof/>
                <w:sz w:val="16"/>
                <w:szCs w:val="16"/>
              </w:rPr>
              <w:t>10</w:t>
            </w:r>
            <w:r w:rsidR="00CE457B" w:rsidRPr="00D14184">
              <w:rPr>
                <w:rFonts w:ascii="Tahoma" w:hAnsi="Tahoma" w:cs="Tahoma"/>
                <w:b/>
                <w:bCs/>
                <w:sz w:val="16"/>
                <w:szCs w:val="16"/>
              </w:rPr>
              <w:fldChar w:fldCharType="end"/>
            </w:r>
          </w:p>
        </w:sdtContent>
      </w:sdt>
    </w:sdtContent>
  </w:sdt>
  <w:p w14:paraId="616022D0" w14:textId="77777777" w:rsidR="00CE457B" w:rsidRDefault="00CE45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664B1" w14:textId="77777777" w:rsidR="005611A1" w:rsidRDefault="005611A1" w:rsidP="008A5E9A">
      <w:pPr>
        <w:spacing w:after="0" w:line="240" w:lineRule="auto"/>
      </w:pPr>
      <w:r>
        <w:separator/>
      </w:r>
    </w:p>
  </w:footnote>
  <w:footnote w:type="continuationSeparator" w:id="0">
    <w:p w14:paraId="6C44FE2F" w14:textId="77777777" w:rsidR="005611A1" w:rsidRDefault="005611A1"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CE457B" w:rsidRDefault="00CE457B"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4178E76B" w:rsidR="00CE457B" w:rsidRDefault="00B824C9">
    <w:pPr>
      <w:pStyle w:val="Zhlav"/>
    </w:pPr>
    <w:r w:rsidRPr="003014FE">
      <w:rPr>
        <w:noProof/>
      </w:rPr>
      <w:drawing>
        <wp:anchor distT="0" distB="0" distL="114300" distR="114300" simplePos="0" relativeHeight="251658240" behindDoc="0" locked="0" layoutInCell="1" allowOverlap="1" wp14:anchorId="5652C997" wp14:editId="2BE98BA5">
          <wp:simplePos x="0" y="0"/>
          <wp:positionH relativeFrom="margin">
            <wp:align>center</wp:align>
          </wp:positionH>
          <wp:positionV relativeFrom="paragraph">
            <wp:posOffset>108144</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33D"/>
    <w:multiLevelType w:val="hybridMultilevel"/>
    <w:tmpl w:val="3D962BB6"/>
    <w:lvl w:ilvl="0" w:tplc="8026D9CE">
      <w:start w:val="6"/>
      <w:numFmt w:val="bullet"/>
      <w:lvlText w:val="-"/>
      <w:lvlJc w:val="left"/>
      <w:pPr>
        <w:ind w:left="870" w:hanging="360"/>
      </w:pPr>
      <w:rPr>
        <w:rFonts w:ascii="Arial" w:eastAsia="Times New Roman" w:hAnsi="Arial" w:cs="Aria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 w15:restartNumberingAfterBreak="0">
    <w:nsid w:val="02C85085"/>
    <w:multiLevelType w:val="hybridMultilevel"/>
    <w:tmpl w:val="FC12F868"/>
    <w:lvl w:ilvl="0" w:tplc="343C487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E0B4038"/>
    <w:multiLevelType w:val="hybridMultilevel"/>
    <w:tmpl w:val="EC02B8F6"/>
    <w:lvl w:ilvl="0" w:tplc="04050017">
      <w:start w:val="1"/>
      <w:numFmt w:val="lowerLetter"/>
      <w:lvlText w:val="%1)"/>
      <w:lvlJc w:val="left"/>
      <w:pPr>
        <w:ind w:left="928" w:hanging="360"/>
      </w:pPr>
      <w:rPr>
        <w:rFonts w:hint="default"/>
      </w:rPr>
    </w:lvl>
    <w:lvl w:ilvl="1" w:tplc="04050003">
      <w:start w:val="1"/>
      <w:numFmt w:val="bullet"/>
      <w:lvlText w:val="o"/>
      <w:lvlJc w:val="left"/>
      <w:pPr>
        <w:ind w:left="1648" w:hanging="360"/>
      </w:pPr>
      <w:rPr>
        <w:rFonts w:ascii="Courier New" w:hAnsi="Courier New" w:cs="Courier New" w:hint="default"/>
      </w:rPr>
    </w:lvl>
    <w:lvl w:ilvl="2" w:tplc="04050005">
      <w:start w:val="1"/>
      <w:numFmt w:val="bullet"/>
      <w:lvlText w:val=""/>
      <w:lvlJc w:val="left"/>
      <w:pPr>
        <w:ind w:left="2368" w:hanging="360"/>
      </w:pPr>
      <w:rPr>
        <w:rFonts w:ascii="Wingdings" w:hAnsi="Wingdings" w:hint="default"/>
      </w:rPr>
    </w:lvl>
    <w:lvl w:ilvl="3" w:tplc="04050001">
      <w:start w:val="1"/>
      <w:numFmt w:val="bullet"/>
      <w:lvlText w:val=""/>
      <w:lvlJc w:val="left"/>
      <w:pPr>
        <w:ind w:left="3088" w:hanging="360"/>
      </w:pPr>
      <w:rPr>
        <w:rFonts w:ascii="Symbol" w:hAnsi="Symbol" w:hint="default"/>
      </w:rPr>
    </w:lvl>
    <w:lvl w:ilvl="4" w:tplc="04050003">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6"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3B37A5"/>
    <w:multiLevelType w:val="hybridMultilevel"/>
    <w:tmpl w:val="90521BCA"/>
    <w:lvl w:ilvl="0" w:tplc="8AFC88AC">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8131724"/>
    <w:multiLevelType w:val="hybridMultilevel"/>
    <w:tmpl w:val="A47CCC42"/>
    <w:lvl w:ilvl="0" w:tplc="76E0DE1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AF00721"/>
    <w:multiLevelType w:val="hybridMultilevel"/>
    <w:tmpl w:val="915CF036"/>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CC08FF"/>
    <w:multiLevelType w:val="hybridMultilevel"/>
    <w:tmpl w:val="8CEA91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A19CE"/>
    <w:multiLevelType w:val="hybridMultilevel"/>
    <w:tmpl w:val="7772BC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825681"/>
    <w:multiLevelType w:val="hybridMultilevel"/>
    <w:tmpl w:val="A030D18A"/>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D070ECA"/>
    <w:multiLevelType w:val="hybridMultilevel"/>
    <w:tmpl w:val="A09618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0"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93586A"/>
    <w:multiLevelType w:val="hybridMultilevel"/>
    <w:tmpl w:val="8AEE2F68"/>
    <w:lvl w:ilvl="0" w:tplc="F228703E">
      <w:numFmt w:val="bullet"/>
      <w:lvlText w:val="-"/>
      <w:lvlJc w:val="left"/>
      <w:pPr>
        <w:ind w:left="1509" w:hanging="360"/>
      </w:pPr>
      <w:rPr>
        <w:rFonts w:ascii="Tahoma" w:eastAsia="Calibri" w:hAnsi="Tahoma" w:cs="Tahoma" w:hint="default"/>
      </w:rPr>
    </w:lvl>
    <w:lvl w:ilvl="1" w:tplc="04050003" w:tentative="1">
      <w:start w:val="1"/>
      <w:numFmt w:val="bullet"/>
      <w:lvlText w:val="o"/>
      <w:lvlJc w:val="left"/>
      <w:pPr>
        <w:ind w:left="2229" w:hanging="360"/>
      </w:pPr>
      <w:rPr>
        <w:rFonts w:ascii="Courier New" w:hAnsi="Courier New" w:cs="Courier New" w:hint="default"/>
      </w:rPr>
    </w:lvl>
    <w:lvl w:ilvl="2" w:tplc="04050005" w:tentative="1">
      <w:start w:val="1"/>
      <w:numFmt w:val="bullet"/>
      <w:lvlText w:val=""/>
      <w:lvlJc w:val="left"/>
      <w:pPr>
        <w:ind w:left="2949" w:hanging="360"/>
      </w:pPr>
      <w:rPr>
        <w:rFonts w:ascii="Wingdings" w:hAnsi="Wingdings" w:hint="default"/>
      </w:rPr>
    </w:lvl>
    <w:lvl w:ilvl="3" w:tplc="04050001" w:tentative="1">
      <w:start w:val="1"/>
      <w:numFmt w:val="bullet"/>
      <w:lvlText w:val=""/>
      <w:lvlJc w:val="left"/>
      <w:pPr>
        <w:ind w:left="3669" w:hanging="360"/>
      </w:pPr>
      <w:rPr>
        <w:rFonts w:ascii="Symbol" w:hAnsi="Symbol" w:hint="default"/>
      </w:rPr>
    </w:lvl>
    <w:lvl w:ilvl="4" w:tplc="04050003" w:tentative="1">
      <w:start w:val="1"/>
      <w:numFmt w:val="bullet"/>
      <w:lvlText w:val="o"/>
      <w:lvlJc w:val="left"/>
      <w:pPr>
        <w:ind w:left="4389" w:hanging="360"/>
      </w:pPr>
      <w:rPr>
        <w:rFonts w:ascii="Courier New" w:hAnsi="Courier New" w:cs="Courier New" w:hint="default"/>
      </w:rPr>
    </w:lvl>
    <w:lvl w:ilvl="5" w:tplc="04050005" w:tentative="1">
      <w:start w:val="1"/>
      <w:numFmt w:val="bullet"/>
      <w:lvlText w:val=""/>
      <w:lvlJc w:val="left"/>
      <w:pPr>
        <w:ind w:left="5109" w:hanging="360"/>
      </w:pPr>
      <w:rPr>
        <w:rFonts w:ascii="Wingdings" w:hAnsi="Wingdings" w:hint="default"/>
      </w:rPr>
    </w:lvl>
    <w:lvl w:ilvl="6" w:tplc="04050001" w:tentative="1">
      <w:start w:val="1"/>
      <w:numFmt w:val="bullet"/>
      <w:lvlText w:val=""/>
      <w:lvlJc w:val="left"/>
      <w:pPr>
        <w:ind w:left="5829" w:hanging="360"/>
      </w:pPr>
      <w:rPr>
        <w:rFonts w:ascii="Symbol" w:hAnsi="Symbol" w:hint="default"/>
      </w:rPr>
    </w:lvl>
    <w:lvl w:ilvl="7" w:tplc="04050003" w:tentative="1">
      <w:start w:val="1"/>
      <w:numFmt w:val="bullet"/>
      <w:lvlText w:val="o"/>
      <w:lvlJc w:val="left"/>
      <w:pPr>
        <w:ind w:left="6549" w:hanging="360"/>
      </w:pPr>
      <w:rPr>
        <w:rFonts w:ascii="Courier New" w:hAnsi="Courier New" w:cs="Courier New" w:hint="default"/>
      </w:rPr>
    </w:lvl>
    <w:lvl w:ilvl="8" w:tplc="04050005" w:tentative="1">
      <w:start w:val="1"/>
      <w:numFmt w:val="bullet"/>
      <w:lvlText w:val=""/>
      <w:lvlJc w:val="left"/>
      <w:pPr>
        <w:ind w:left="7269" w:hanging="360"/>
      </w:pPr>
      <w:rPr>
        <w:rFonts w:ascii="Wingdings" w:hAnsi="Wingdings" w:hint="default"/>
      </w:rPr>
    </w:lvl>
  </w:abstractNum>
  <w:abstractNum w:abstractNumId="22" w15:restartNumberingAfterBreak="0">
    <w:nsid w:val="704424D6"/>
    <w:multiLevelType w:val="hybridMultilevel"/>
    <w:tmpl w:val="E3D86A56"/>
    <w:lvl w:ilvl="0" w:tplc="C5ACFFA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39424605">
    <w:abstractNumId w:val="13"/>
  </w:num>
  <w:num w:numId="2" w16cid:durableId="1651324975">
    <w:abstractNumId w:val="4"/>
  </w:num>
  <w:num w:numId="3" w16cid:durableId="1728410136">
    <w:abstractNumId w:val="14"/>
  </w:num>
  <w:num w:numId="4" w16cid:durableId="1750691558">
    <w:abstractNumId w:val="16"/>
  </w:num>
  <w:num w:numId="5" w16cid:durableId="829832098">
    <w:abstractNumId w:val="19"/>
  </w:num>
  <w:num w:numId="6" w16cid:durableId="472529423">
    <w:abstractNumId w:val="12"/>
  </w:num>
  <w:num w:numId="7" w16cid:durableId="1651250113">
    <w:abstractNumId w:val="0"/>
  </w:num>
  <w:num w:numId="8" w16cid:durableId="1227037281">
    <w:abstractNumId w:val="10"/>
  </w:num>
  <w:num w:numId="9" w16cid:durableId="582881946">
    <w:abstractNumId w:val="2"/>
  </w:num>
  <w:num w:numId="10" w16cid:durableId="1187714178">
    <w:abstractNumId w:val="11"/>
  </w:num>
  <w:num w:numId="11" w16cid:durableId="987247784">
    <w:abstractNumId w:val="8"/>
  </w:num>
  <w:num w:numId="12" w16cid:durableId="1911960562">
    <w:abstractNumId w:val="17"/>
  </w:num>
  <w:num w:numId="13" w16cid:durableId="1078022082">
    <w:abstractNumId w:val="5"/>
  </w:num>
  <w:num w:numId="14" w16cid:durableId="2108962646">
    <w:abstractNumId w:val="18"/>
  </w:num>
  <w:num w:numId="15" w16cid:durableId="1846823778">
    <w:abstractNumId w:val="7"/>
  </w:num>
  <w:num w:numId="16" w16cid:durableId="2072920889">
    <w:abstractNumId w:val="20"/>
  </w:num>
  <w:num w:numId="17" w16cid:durableId="783109629">
    <w:abstractNumId w:val="3"/>
  </w:num>
  <w:num w:numId="18" w16cid:durableId="1624995273">
    <w:abstractNumId w:val="21"/>
  </w:num>
  <w:num w:numId="19" w16cid:durableId="2058167491">
    <w:abstractNumId w:val="22"/>
  </w:num>
  <w:num w:numId="20" w16cid:durableId="1552571136">
    <w:abstractNumId w:val="15"/>
  </w:num>
  <w:num w:numId="21" w16cid:durableId="166753421">
    <w:abstractNumId w:val="1"/>
  </w:num>
  <w:num w:numId="22" w16cid:durableId="146290703">
    <w:abstractNumId w:val="6"/>
  </w:num>
  <w:num w:numId="23" w16cid:durableId="45117540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14AC0"/>
    <w:rsid w:val="00014F25"/>
    <w:rsid w:val="000251B7"/>
    <w:rsid w:val="00033F2D"/>
    <w:rsid w:val="0004226E"/>
    <w:rsid w:val="00043F9A"/>
    <w:rsid w:val="00062D65"/>
    <w:rsid w:val="00067E5F"/>
    <w:rsid w:val="00083DA1"/>
    <w:rsid w:val="00087F9A"/>
    <w:rsid w:val="000A4357"/>
    <w:rsid w:val="000A4A3A"/>
    <w:rsid w:val="000B6AC9"/>
    <w:rsid w:val="000C5704"/>
    <w:rsid w:val="000F5FE7"/>
    <w:rsid w:val="00103D7C"/>
    <w:rsid w:val="0010552E"/>
    <w:rsid w:val="0011266D"/>
    <w:rsid w:val="0011572F"/>
    <w:rsid w:val="001722E2"/>
    <w:rsid w:val="001A09BA"/>
    <w:rsid w:val="001C658A"/>
    <w:rsid w:val="001D0984"/>
    <w:rsid w:val="001E0DA9"/>
    <w:rsid w:val="001E7240"/>
    <w:rsid w:val="001E74C8"/>
    <w:rsid w:val="001E768C"/>
    <w:rsid w:val="001F2BCF"/>
    <w:rsid w:val="002078E3"/>
    <w:rsid w:val="002105E2"/>
    <w:rsid w:val="00210F71"/>
    <w:rsid w:val="00235D19"/>
    <w:rsid w:val="002420FF"/>
    <w:rsid w:val="00242E75"/>
    <w:rsid w:val="0024307C"/>
    <w:rsid w:val="002432AE"/>
    <w:rsid w:val="00247095"/>
    <w:rsid w:val="00253AAF"/>
    <w:rsid w:val="0025591C"/>
    <w:rsid w:val="002578DD"/>
    <w:rsid w:val="002648D4"/>
    <w:rsid w:val="00280A27"/>
    <w:rsid w:val="00285DE9"/>
    <w:rsid w:val="00296C98"/>
    <w:rsid w:val="00297919"/>
    <w:rsid w:val="002A1FE7"/>
    <w:rsid w:val="002A261F"/>
    <w:rsid w:val="002B3709"/>
    <w:rsid w:val="002D4D54"/>
    <w:rsid w:val="002E09BE"/>
    <w:rsid w:val="00315F72"/>
    <w:rsid w:val="00326003"/>
    <w:rsid w:val="00327328"/>
    <w:rsid w:val="00341136"/>
    <w:rsid w:val="00344ADC"/>
    <w:rsid w:val="003456B4"/>
    <w:rsid w:val="00357B96"/>
    <w:rsid w:val="003751ED"/>
    <w:rsid w:val="003756B1"/>
    <w:rsid w:val="003820BC"/>
    <w:rsid w:val="0038601E"/>
    <w:rsid w:val="00393121"/>
    <w:rsid w:val="0039606F"/>
    <w:rsid w:val="003A1707"/>
    <w:rsid w:val="003A51AB"/>
    <w:rsid w:val="003A6621"/>
    <w:rsid w:val="003A732D"/>
    <w:rsid w:val="003B219B"/>
    <w:rsid w:val="003C65BF"/>
    <w:rsid w:val="003F4F5A"/>
    <w:rsid w:val="00416A1B"/>
    <w:rsid w:val="0043200F"/>
    <w:rsid w:val="004321A0"/>
    <w:rsid w:val="004329CC"/>
    <w:rsid w:val="00441B8F"/>
    <w:rsid w:val="00442A51"/>
    <w:rsid w:val="00457279"/>
    <w:rsid w:val="00472061"/>
    <w:rsid w:val="004758EE"/>
    <w:rsid w:val="00476081"/>
    <w:rsid w:val="004848E7"/>
    <w:rsid w:val="004B119A"/>
    <w:rsid w:val="004D0D23"/>
    <w:rsid w:val="004D3A93"/>
    <w:rsid w:val="00503967"/>
    <w:rsid w:val="00524545"/>
    <w:rsid w:val="0053231B"/>
    <w:rsid w:val="00544AB9"/>
    <w:rsid w:val="005502D5"/>
    <w:rsid w:val="005611A1"/>
    <w:rsid w:val="00567DDC"/>
    <w:rsid w:val="00591E4E"/>
    <w:rsid w:val="005921AD"/>
    <w:rsid w:val="005B11AC"/>
    <w:rsid w:val="005B4D4D"/>
    <w:rsid w:val="005C3C3A"/>
    <w:rsid w:val="005C6CA1"/>
    <w:rsid w:val="005D339A"/>
    <w:rsid w:val="005D4C5C"/>
    <w:rsid w:val="005F0853"/>
    <w:rsid w:val="005F4736"/>
    <w:rsid w:val="00611439"/>
    <w:rsid w:val="00662D65"/>
    <w:rsid w:val="00674482"/>
    <w:rsid w:val="00685125"/>
    <w:rsid w:val="006900E0"/>
    <w:rsid w:val="00696E87"/>
    <w:rsid w:val="006C680B"/>
    <w:rsid w:val="006E0D07"/>
    <w:rsid w:val="006F2C07"/>
    <w:rsid w:val="007043BD"/>
    <w:rsid w:val="00724B29"/>
    <w:rsid w:val="00750020"/>
    <w:rsid w:val="00754425"/>
    <w:rsid w:val="00772242"/>
    <w:rsid w:val="00772B56"/>
    <w:rsid w:val="007A10FC"/>
    <w:rsid w:val="007B4CFA"/>
    <w:rsid w:val="007D338E"/>
    <w:rsid w:val="007F513F"/>
    <w:rsid w:val="00801290"/>
    <w:rsid w:val="00804575"/>
    <w:rsid w:val="008045C7"/>
    <w:rsid w:val="0080710B"/>
    <w:rsid w:val="008255A1"/>
    <w:rsid w:val="00827539"/>
    <w:rsid w:val="0084248E"/>
    <w:rsid w:val="00845673"/>
    <w:rsid w:val="008630DA"/>
    <w:rsid w:val="00866414"/>
    <w:rsid w:val="00874732"/>
    <w:rsid w:val="00874CDC"/>
    <w:rsid w:val="008824E9"/>
    <w:rsid w:val="0088554E"/>
    <w:rsid w:val="008A5E9A"/>
    <w:rsid w:val="008C7E6B"/>
    <w:rsid w:val="008D1905"/>
    <w:rsid w:val="008D6AD4"/>
    <w:rsid w:val="008E0A88"/>
    <w:rsid w:val="008E2772"/>
    <w:rsid w:val="0090791C"/>
    <w:rsid w:val="00933731"/>
    <w:rsid w:val="00946A77"/>
    <w:rsid w:val="00967483"/>
    <w:rsid w:val="00971E50"/>
    <w:rsid w:val="00983318"/>
    <w:rsid w:val="00985150"/>
    <w:rsid w:val="00985BE5"/>
    <w:rsid w:val="00991898"/>
    <w:rsid w:val="009B4CA9"/>
    <w:rsid w:val="009E0CBC"/>
    <w:rsid w:val="009E1E8D"/>
    <w:rsid w:val="00A010B8"/>
    <w:rsid w:val="00A07CB7"/>
    <w:rsid w:val="00A132AB"/>
    <w:rsid w:val="00A13FB4"/>
    <w:rsid w:val="00A14FAC"/>
    <w:rsid w:val="00A309D7"/>
    <w:rsid w:val="00A34E8C"/>
    <w:rsid w:val="00A446A2"/>
    <w:rsid w:val="00A46FBF"/>
    <w:rsid w:val="00A55D62"/>
    <w:rsid w:val="00AA0244"/>
    <w:rsid w:val="00AA10DA"/>
    <w:rsid w:val="00AC7F5D"/>
    <w:rsid w:val="00AD04CC"/>
    <w:rsid w:val="00AD70EF"/>
    <w:rsid w:val="00AD7ECD"/>
    <w:rsid w:val="00AE46D0"/>
    <w:rsid w:val="00AE7DCD"/>
    <w:rsid w:val="00B00D91"/>
    <w:rsid w:val="00B202C0"/>
    <w:rsid w:val="00B32F00"/>
    <w:rsid w:val="00B46017"/>
    <w:rsid w:val="00B51DEE"/>
    <w:rsid w:val="00B523D2"/>
    <w:rsid w:val="00B824C9"/>
    <w:rsid w:val="00B91F6B"/>
    <w:rsid w:val="00B94936"/>
    <w:rsid w:val="00BF52F2"/>
    <w:rsid w:val="00C10F8B"/>
    <w:rsid w:val="00C11D34"/>
    <w:rsid w:val="00C1528E"/>
    <w:rsid w:val="00C20CD0"/>
    <w:rsid w:val="00C24572"/>
    <w:rsid w:val="00C40D1B"/>
    <w:rsid w:val="00C470ED"/>
    <w:rsid w:val="00C82140"/>
    <w:rsid w:val="00C909D6"/>
    <w:rsid w:val="00CA427D"/>
    <w:rsid w:val="00CB1D7D"/>
    <w:rsid w:val="00CC1778"/>
    <w:rsid w:val="00CD519B"/>
    <w:rsid w:val="00CD6A3E"/>
    <w:rsid w:val="00CD7A76"/>
    <w:rsid w:val="00CE457B"/>
    <w:rsid w:val="00D02F2B"/>
    <w:rsid w:val="00D06C6E"/>
    <w:rsid w:val="00D14184"/>
    <w:rsid w:val="00D246BB"/>
    <w:rsid w:val="00D3453C"/>
    <w:rsid w:val="00D46B6B"/>
    <w:rsid w:val="00D5613C"/>
    <w:rsid w:val="00D629DD"/>
    <w:rsid w:val="00D62D93"/>
    <w:rsid w:val="00DA264C"/>
    <w:rsid w:val="00DB1124"/>
    <w:rsid w:val="00DB7E39"/>
    <w:rsid w:val="00DC6BBC"/>
    <w:rsid w:val="00DD6343"/>
    <w:rsid w:val="00DD6B6F"/>
    <w:rsid w:val="00E00398"/>
    <w:rsid w:val="00E1313D"/>
    <w:rsid w:val="00E228E7"/>
    <w:rsid w:val="00E25C7A"/>
    <w:rsid w:val="00E419A4"/>
    <w:rsid w:val="00E44CCA"/>
    <w:rsid w:val="00E44DC6"/>
    <w:rsid w:val="00E66E5B"/>
    <w:rsid w:val="00E8258F"/>
    <w:rsid w:val="00E85B81"/>
    <w:rsid w:val="00EA1B2B"/>
    <w:rsid w:val="00EA2065"/>
    <w:rsid w:val="00EB52AE"/>
    <w:rsid w:val="00ED5824"/>
    <w:rsid w:val="00ED6FD9"/>
    <w:rsid w:val="00EE7920"/>
    <w:rsid w:val="00F04448"/>
    <w:rsid w:val="00F07F99"/>
    <w:rsid w:val="00F349D8"/>
    <w:rsid w:val="00F423F5"/>
    <w:rsid w:val="00F42718"/>
    <w:rsid w:val="00F42AF7"/>
    <w:rsid w:val="00F474D6"/>
    <w:rsid w:val="00F901E2"/>
    <w:rsid w:val="00F915FA"/>
    <w:rsid w:val="00FB7FB0"/>
    <w:rsid w:val="00FC0BB2"/>
    <w:rsid w:val="00FC72FF"/>
    <w:rsid w:val="00FD10B2"/>
    <w:rsid w:val="00FD262F"/>
    <w:rsid w:val="00FD4F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4B11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10"/>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10"/>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2"/>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2"/>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91898"/>
    <w:rPr>
      <w:color w:val="0000FF" w:themeColor="hyperlink"/>
      <w:u w:val="single"/>
    </w:rPr>
  </w:style>
  <w:style w:type="character" w:customStyle="1" w:styleId="Nevyeenzmnka1">
    <w:name w:val="Nevyřešená zmínka1"/>
    <w:basedOn w:val="Standardnpsmoodstavce"/>
    <w:uiPriority w:val="99"/>
    <w:semiHidden/>
    <w:unhideWhenUsed/>
    <w:rsid w:val="00991898"/>
    <w:rPr>
      <w:color w:val="808080"/>
      <w:shd w:val="clear" w:color="auto" w:fill="E6E6E6"/>
    </w:rPr>
  </w:style>
  <w:style w:type="character" w:customStyle="1" w:styleId="Nadpis1Char">
    <w:name w:val="Nadpis 1 Char"/>
    <w:basedOn w:val="Standardnpsmoodstavce"/>
    <w:link w:val="Nadpis1"/>
    <w:uiPriority w:val="9"/>
    <w:rsid w:val="004B119A"/>
    <w:rPr>
      <w:rFonts w:asciiTheme="majorHAnsi" w:eastAsiaTheme="majorEastAsia" w:hAnsiTheme="majorHAnsi" w:cstheme="majorBidi"/>
      <w:color w:val="365F91" w:themeColor="accent1" w:themeShade="BF"/>
      <w:sz w:val="32"/>
      <w:szCs w:val="32"/>
      <w:lang w:eastAsia="cs-CZ"/>
    </w:rPr>
  </w:style>
  <w:style w:type="character" w:customStyle="1" w:styleId="OdstavecseseznamemChar">
    <w:name w:val="Odstavec se seznamem Char"/>
    <w:aliases w:val="nad 1 Char,Název grafu Char"/>
    <w:link w:val="Odstavecseseznamem"/>
    <w:uiPriority w:val="34"/>
    <w:locked/>
    <w:rsid w:val="00874732"/>
    <w:rPr>
      <w:rFonts w:eastAsiaTheme="minorEastAsia"/>
      <w:lang w:eastAsia="cs-CZ"/>
    </w:rPr>
  </w:style>
  <w:style w:type="character" w:styleId="Nevyeenzmnka">
    <w:name w:val="Unresolved Mention"/>
    <w:basedOn w:val="Standardnpsmoodstavce"/>
    <w:uiPriority w:val="99"/>
    <w:semiHidden/>
    <w:unhideWhenUsed/>
    <w:rsid w:val="000A4A3A"/>
    <w:rPr>
      <w:color w:val="605E5C"/>
      <w:shd w:val="clear" w:color="auto" w:fill="E1DFDD"/>
    </w:rPr>
  </w:style>
  <w:style w:type="character" w:customStyle="1" w:styleId="markedcontent">
    <w:name w:val="markedcontent"/>
    <w:basedOn w:val="Standardnpsmoodstavce"/>
    <w:rsid w:val="005F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B0685-EA5E-4104-8EF4-A8D13CF7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2897</Words>
  <Characters>17093</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Miroslav Jílek</cp:lastModifiedBy>
  <cp:revision>6</cp:revision>
  <cp:lastPrinted>2021-09-15T12:08:00Z</cp:lastPrinted>
  <dcterms:created xsi:type="dcterms:W3CDTF">2025-07-25T08:43:00Z</dcterms:created>
  <dcterms:modified xsi:type="dcterms:W3CDTF">2025-09-23T09:25:00Z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-1075478487</vt:i4>
  </property>
  <property fmtid="{D5CDD505-2E9C-101B-9397-08002B2CF9AE}" pid="3" name="_NewReviewCycle">
    <vt:lpwstr/>
  </property>
  <property fmtid="{D5CDD505-2E9C-101B-9397-08002B2CF9AE}" pid="4" name="_EmailSubject">
    <vt:lpwstr>3d brýle</vt:lpwstr>
  </property>
  <property fmtid="{D5CDD505-2E9C-101B-9397-08002B2CF9AE}" pid="5" name="_AuthorEmail">
    <vt:lpwstr>eva.schafferova@vsb.cz</vt:lpwstr>
  </property>
  <property fmtid="{D5CDD505-2E9C-101B-9397-08002B2CF9AE}" pid="6" name="_AuthorEmailDisplayName">
    <vt:lpwstr>Schafferova Eva</vt:lpwstr>
  </property>
  <property fmtid="{D5CDD505-2E9C-101B-9397-08002B2CF9AE}" pid="7" name="_ReviewingToolsShownOnce">
    <vt:lpwstr/>
  </property>
</Properties>
</file>