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Hlk71723277" w:displacedByCustomXml="next"/>
    <w:sdt>
      <w:sdtPr>
        <w:rPr>
          <w:rFonts w:eastAsiaTheme="minorHAnsi" w:cs="Arial"/>
          <w:b w:val="0"/>
          <w:bCs w:val="0"/>
          <w:caps w:val="0"/>
          <w:sz w:val="22"/>
          <w:szCs w:val="22"/>
          <w:lang w:eastAsia="en-US"/>
        </w:rPr>
        <w:id w:val="1137841322"/>
        <w:docPartObj>
          <w:docPartGallery w:val="Table of Contents"/>
          <w:docPartUnique/>
        </w:docPartObj>
      </w:sdtPr>
      <w:sdtEndPr>
        <w:rPr>
          <w:sz w:val="20"/>
        </w:rPr>
      </w:sdtEndPr>
      <w:sdtContent>
        <w:p w14:paraId="6B3FE1D9" w14:textId="77777777" w:rsidR="00C374E3" w:rsidRPr="0093402F" w:rsidRDefault="00C374E3" w:rsidP="00AD7B08">
          <w:pPr>
            <w:pStyle w:val="Nadpisobsahu"/>
            <w:spacing w:before="0" w:after="200"/>
            <w:rPr>
              <w:rFonts w:cs="Arial"/>
            </w:rPr>
          </w:pPr>
          <w:r w:rsidRPr="0093402F">
            <w:rPr>
              <w:rFonts w:cs="Arial"/>
              <w:sz w:val="28"/>
            </w:rPr>
            <w:t>Obsah</w:t>
          </w:r>
        </w:p>
        <w:p w14:paraId="4359A1EF" w14:textId="5C7F473E" w:rsidR="00EE020E" w:rsidRDefault="005F7152">
          <w:pPr>
            <w:pStyle w:val="Obsah1"/>
            <w:rPr>
              <w:rFonts w:asciiTheme="minorHAnsi" w:eastAsiaTheme="minorEastAsia" w:hAnsiTheme="minorHAnsi"/>
              <w:noProof/>
              <w:kern w:val="2"/>
              <w:sz w:val="24"/>
              <w:szCs w:val="24"/>
              <w:lang w:eastAsia="cs-CZ"/>
              <w14:ligatures w14:val="standardContextual"/>
            </w:rPr>
          </w:pPr>
          <w:r w:rsidRPr="0093402F">
            <w:rPr>
              <w:rFonts w:cs="Arial"/>
            </w:rPr>
            <w:fldChar w:fldCharType="begin"/>
          </w:r>
          <w:r w:rsidRPr="0093402F">
            <w:rPr>
              <w:rFonts w:cs="Arial"/>
            </w:rPr>
            <w:instrText xml:space="preserve"> TOC \o "1-2" \h \z \u </w:instrText>
          </w:r>
          <w:r w:rsidRPr="0093402F">
            <w:rPr>
              <w:rFonts w:cs="Arial"/>
            </w:rPr>
            <w:fldChar w:fldCharType="separate"/>
          </w:r>
          <w:hyperlink w:anchor="_Toc183555420" w:history="1">
            <w:r w:rsidR="00EE020E" w:rsidRPr="00A95E42">
              <w:rPr>
                <w:rStyle w:val="Hypertextovodkaz"/>
                <w:noProof/>
              </w:rPr>
              <w:t>1</w:t>
            </w:r>
            <w:r w:rsidR="00EE020E">
              <w:rPr>
                <w:rFonts w:asciiTheme="minorHAnsi" w:eastAsiaTheme="minorEastAsia" w:hAnsiTheme="minorHAnsi"/>
                <w:noProof/>
                <w:kern w:val="2"/>
                <w:sz w:val="24"/>
                <w:szCs w:val="24"/>
                <w:lang w:eastAsia="cs-CZ"/>
                <w14:ligatures w14:val="standardContextual"/>
              </w:rPr>
              <w:tab/>
            </w:r>
            <w:r w:rsidR="00EE020E" w:rsidRPr="00A95E42">
              <w:rPr>
                <w:rStyle w:val="Hypertextovodkaz"/>
                <w:noProof/>
              </w:rPr>
              <w:t>VŠEOBECNÉ ÚDAJE</w:t>
            </w:r>
            <w:r w:rsidR="00EE020E">
              <w:rPr>
                <w:noProof/>
                <w:webHidden/>
              </w:rPr>
              <w:tab/>
            </w:r>
            <w:r w:rsidR="00EE020E">
              <w:rPr>
                <w:noProof/>
                <w:webHidden/>
              </w:rPr>
              <w:fldChar w:fldCharType="begin"/>
            </w:r>
            <w:r w:rsidR="00EE020E">
              <w:rPr>
                <w:noProof/>
                <w:webHidden/>
              </w:rPr>
              <w:instrText xml:space="preserve"> PAGEREF _Toc183555420 \h </w:instrText>
            </w:r>
            <w:r w:rsidR="00EE020E">
              <w:rPr>
                <w:noProof/>
                <w:webHidden/>
              </w:rPr>
            </w:r>
            <w:r w:rsidR="00EE020E">
              <w:rPr>
                <w:noProof/>
                <w:webHidden/>
              </w:rPr>
              <w:fldChar w:fldCharType="separate"/>
            </w:r>
            <w:r w:rsidR="00550EFE">
              <w:rPr>
                <w:noProof/>
                <w:webHidden/>
              </w:rPr>
              <w:t>2</w:t>
            </w:r>
            <w:r w:rsidR="00EE020E">
              <w:rPr>
                <w:noProof/>
                <w:webHidden/>
              </w:rPr>
              <w:fldChar w:fldCharType="end"/>
            </w:r>
          </w:hyperlink>
        </w:p>
        <w:p w14:paraId="60A61D19" w14:textId="67E601B5" w:rsidR="00EE020E" w:rsidRDefault="00EE020E">
          <w:pPr>
            <w:pStyle w:val="Obsah2"/>
            <w:rPr>
              <w:rFonts w:asciiTheme="minorHAnsi" w:eastAsiaTheme="minorEastAsia" w:hAnsiTheme="minorHAnsi"/>
              <w:noProof/>
              <w:kern w:val="2"/>
              <w:sz w:val="24"/>
              <w:szCs w:val="24"/>
              <w:lang w:eastAsia="cs-CZ"/>
              <w14:ligatures w14:val="standardContextual"/>
            </w:rPr>
          </w:pPr>
          <w:hyperlink w:anchor="_Toc183555421" w:history="1">
            <w:r w:rsidRPr="00A95E42">
              <w:rPr>
                <w:rStyle w:val="Hypertextovodkaz"/>
                <w:noProof/>
              </w:rPr>
              <w:t>1.1.</w:t>
            </w:r>
            <w:r>
              <w:rPr>
                <w:rFonts w:asciiTheme="minorHAnsi" w:eastAsiaTheme="minorEastAsia" w:hAnsiTheme="minorHAnsi"/>
                <w:noProof/>
                <w:kern w:val="2"/>
                <w:sz w:val="24"/>
                <w:szCs w:val="24"/>
                <w:lang w:eastAsia="cs-CZ"/>
                <w14:ligatures w14:val="standardContextual"/>
              </w:rPr>
              <w:tab/>
            </w:r>
            <w:r w:rsidRPr="00A95E42">
              <w:rPr>
                <w:rStyle w:val="Hypertextovodkaz"/>
                <w:noProof/>
              </w:rPr>
              <w:t>Rozsah a obsah projektu</w:t>
            </w:r>
            <w:r>
              <w:rPr>
                <w:noProof/>
                <w:webHidden/>
              </w:rPr>
              <w:tab/>
            </w:r>
            <w:r>
              <w:rPr>
                <w:noProof/>
                <w:webHidden/>
              </w:rPr>
              <w:fldChar w:fldCharType="begin"/>
            </w:r>
            <w:r>
              <w:rPr>
                <w:noProof/>
                <w:webHidden/>
              </w:rPr>
              <w:instrText xml:space="preserve"> PAGEREF _Toc183555421 \h </w:instrText>
            </w:r>
            <w:r>
              <w:rPr>
                <w:noProof/>
                <w:webHidden/>
              </w:rPr>
            </w:r>
            <w:r>
              <w:rPr>
                <w:noProof/>
                <w:webHidden/>
              </w:rPr>
              <w:fldChar w:fldCharType="separate"/>
            </w:r>
            <w:r w:rsidR="00550EFE">
              <w:rPr>
                <w:noProof/>
                <w:webHidden/>
              </w:rPr>
              <w:t>2</w:t>
            </w:r>
            <w:r>
              <w:rPr>
                <w:noProof/>
                <w:webHidden/>
              </w:rPr>
              <w:fldChar w:fldCharType="end"/>
            </w:r>
          </w:hyperlink>
        </w:p>
        <w:p w14:paraId="5FB728AA" w14:textId="0B7C79AB" w:rsidR="00EE020E" w:rsidRDefault="00EE020E">
          <w:pPr>
            <w:pStyle w:val="Obsah2"/>
            <w:rPr>
              <w:rFonts w:asciiTheme="minorHAnsi" w:eastAsiaTheme="minorEastAsia" w:hAnsiTheme="minorHAnsi"/>
              <w:noProof/>
              <w:kern w:val="2"/>
              <w:sz w:val="24"/>
              <w:szCs w:val="24"/>
              <w:lang w:eastAsia="cs-CZ"/>
              <w14:ligatures w14:val="standardContextual"/>
            </w:rPr>
          </w:pPr>
          <w:hyperlink w:anchor="_Toc183555422" w:history="1">
            <w:r w:rsidRPr="00A95E42">
              <w:rPr>
                <w:rStyle w:val="Hypertextovodkaz"/>
                <w:noProof/>
              </w:rPr>
              <w:t>1.2.</w:t>
            </w:r>
            <w:r>
              <w:rPr>
                <w:rFonts w:asciiTheme="minorHAnsi" w:eastAsiaTheme="minorEastAsia" w:hAnsiTheme="minorHAnsi"/>
                <w:noProof/>
                <w:kern w:val="2"/>
                <w:sz w:val="24"/>
                <w:szCs w:val="24"/>
                <w:lang w:eastAsia="cs-CZ"/>
                <w14:ligatures w14:val="standardContextual"/>
              </w:rPr>
              <w:tab/>
            </w:r>
            <w:r w:rsidRPr="00A95E42">
              <w:rPr>
                <w:rStyle w:val="Hypertextovodkaz"/>
                <w:noProof/>
              </w:rPr>
              <w:t>Výchozí podklady a požadavky na profesi</w:t>
            </w:r>
            <w:r>
              <w:rPr>
                <w:noProof/>
                <w:webHidden/>
              </w:rPr>
              <w:tab/>
            </w:r>
            <w:r>
              <w:rPr>
                <w:noProof/>
                <w:webHidden/>
              </w:rPr>
              <w:fldChar w:fldCharType="begin"/>
            </w:r>
            <w:r>
              <w:rPr>
                <w:noProof/>
                <w:webHidden/>
              </w:rPr>
              <w:instrText xml:space="preserve"> PAGEREF _Toc183555422 \h </w:instrText>
            </w:r>
            <w:r>
              <w:rPr>
                <w:noProof/>
                <w:webHidden/>
              </w:rPr>
            </w:r>
            <w:r>
              <w:rPr>
                <w:noProof/>
                <w:webHidden/>
              </w:rPr>
              <w:fldChar w:fldCharType="separate"/>
            </w:r>
            <w:r w:rsidR="00550EFE">
              <w:rPr>
                <w:noProof/>
                <w:webHidden/>
              </w:rPr>
              <w:t>3</w:t>
            </w:r>
            <w:r>
              <w:rPr>
                <w:noProof/>
                <w:webHidden/>
              </w:rPr>
              <w:fldChar w:fldCharType="end"/>
            </w:r>
          </w:hyperlink>
        </w:p>
        <w:p w14:paraId="109FE0C5" w14:textId="57C87A65" w:rsidR="00EE020E" w:rsidRDefault="00EE020E">
          <w:pPr>
            <w:pStyle w:val="Obsah2"/>
            <w:rPr>
              <w:rFonts w:asciiTheme="minorHAnsi" w:eastAsiaTheme="minorEastAsia" w:hAnsiTheme="minorHAnsi"/>
              <w:noProof/>
              <w:kern w:val="2"/>
              <w:sz w:val="24"/>
              <w:szCs w:val="24"/>
              <w:lang w:eastAsia="cs-CZ"/>
              <w14:ligatures w14:val="standardContextual"/>
            </w:rPr>
          </w:pPr>
          <w:hyperlink w:anchor="_Toc183555423" w:history="1">
            <w:r w:rsidRPr="00A95E42">
              <w:rPr>
                <w:rStyle w:val="Hypertextovodkaz"/>
                <w:noProof/>
              </w:rPr>
              <w:t>1.3.</w:t>
            </w:r>
            <w:r>
              <w:rPr>
                <w:rFonts w:asciiTheme="minorHAnsi" w:eastAsiaTheme="minorEastAsia" w:hAnsiTheme="minorHAnsi"/>
                <w:noProof/>
                <w:kern w:val="2"/>
                <w:sz w:val="24"/>
                <w:szCs w:val="24"/>
                <w:lang w:eastAsia="cs-CZ"/>
                <w14:ligatures w14:val="standardContextual"/>
              </w:rPr>
              <w:tab/>
            </w:r>
            <w:r w:rsidRPr="00A95E42">
              <w:rPr>
                <w:rStyle w:val="Hypertextovodkaz"/>
                <w:noProof/>
              </w:rPr>
              <w:t>Seznam používaných zkratek</w:t>
            </w:r>
            <w:r>
              <w:rPr>
                <w:noProof/>
                <w:webHidden/>
              </w:rPr>
              <w:tab/>
            </w:r>
            <w:r>
              <w:rPr>
                <w:noProof/>
                <w:webHidden/>
              </w:rPr>
              <w:fldChar w:fldCharType="begin"/>
            </w:r>
            <w:r>
              <w:rPr>
                <w:noProof/>
                <w:webHidden/>
              </w:rPr>
              <w:instrText xml:space="preserve"> PAGEREF _Toc183555423 \h </w:instrText>
            </w:r>
            <w:r>
              <w:rPr>
                <w:noProof/>
                <w:webHidden/>
              </w:rPr>
            </w:r>
            <w:r>
              <w:rPr>
                <w:noProof/>
                <w:webHidden/>
              </w:rPr>
              <w:fldChar w:fldCharType="separate"/>
            </w:r>
            <w:r w:rsidR="00550EFE">
              <w:rPr>
                <w:noProof/>
                <w:webHidden/>
              </w:rPr>
              <w:t>3</w:t>
            </w:r>
            <w:r>
              <w:rPr>
                <w:noProof/>
                <w:webHidden/>
              </w:rPr>
              <w:fldChar w:fldCharType="end"/>
            </w:r>
          </w:hyperlink>
        </w:p>
        <w:p w14:paraId="607EA554" w14:textId="0F86D095" w:rsidR="00EE020E" w:rsidRDefault="00EE020E">
          <w:pPr>
            <w:pStyle w:val="Obsah1"/>
            <w:rPr>
              <w:rFonts w:asciiTheme="minorHAnsi" w:eastAsiaTheme="minorEastAsia" w:hAnsiTheme="minorHAnsi"/>
              <w:noProof/>
              <w:kern w:val="2"/>
              <w:sz w:val="24"/>
              <w:szCs w:val="24"/>
              <w:lang w:eastAsia="cs-CZ"/>
              <w14:ligatures w14:val="standardContextual"/>
            </w:rPr>
          </w:pPr>
          <w:hyperlink w:anchor="_Toc183555424" w:history="1">
            <w:r w:rsidRPr="00A95E42">
              <w:rPr>
                <w:rStyle w:val="Hypertextovodkaz"/>
                <w:noProof/>
              </w:rPr>
              <w:t>2</w:t>
            </w:r>
            <w:r>
              <w:rPr>
                <w:rFonts w:asciiTheme="minorHAnsi" w:eastAsiaTheme="minorEastAsia" w:hAnsiTheme="minorHAnsi"/>
                <w:noProof/>
                <w:kern w:val="2"/>
                <w:sz w:val="24"/>
                <w:szCs w:val="24"/>
                <w:lang w:eastAsia="cs-CZ"/>
                <w14:ligatures w14:val="standardContextual"/>
              </w:rPr>
              <w:tab/>
            </w:r>
            <w:r w:rsidRPr="00A95E42">
              <w:rPr>
                <w:rStyle w:val="Hypertextovodkaz"/>
                <w:noProof/>
              </w:rPr>
              <w:t>VÝPIS POUŽITÝCH NOREM</w:t>
            </w:r>
            <w:r>
              <w:rPr>
                <w:noProof/>
                <w:webHidden/>
              </w:rPr>
              <w:tab/>
            </w:r>
            <w:r>
              <w:rPr>
                <w:noProof/>
                <w:webHidden/>
              </w:rPr>
              <w:fldChar w:fldCharType="begin"/>
            </w:r>
            <w:r>
              <w:rPr>
                <w:noProof/>
                <w:webHidden/>
              </w:rPr>
              <w:instrText xml:space="preserve"> PAGEREF _Toc183555424 \h </w:instrText>
            </w:r>
            <w:r>
              <w:rPr>
                <w:noProof/>
                <w:webHidden/>
              </w:rPr>
            </w:r>
            <w:r>
              <w:rPr>
                <w:noProof/>
                <w:webHidden/>
              </w:rPr>
              <w:fldChar w:fldCharType="separate"/>
            </w:r>
            <w:r w:rsidR="00550EFE">
              <w:rPr>
                <w:noProof/>
                <w:webHidden/>
              </w:rPr>
              <w:t>4</w:t>
            </w:r>
            <w:r>
              <w:rPr>
                <w:noProof/>
                <w:webHidden/>
              </w:rPr>
              <w:fldChar w:fldCharType="end"/>
            </w:r>
          </w:hyperlink>
        </w:p>
        <w:p w14:paraId="75997775" w14:textId="1392D880" w:rsidR="00EE020E" w:rsidRDefault="00EE020E">
          <w:pPr>
            <w:pStyle w:val="Obsah1"/>
            <w:rPr>
              <w:rFonts w:asciiTheme="minorHAnsi" w:eastAsiaTheme="minorEastAsia" w:hAnsiTheme="minorHAnsi"/>
              <w:noProof/>
              <w:kern w:val="2"/>
              <w:sz w:val="24"/>
              <w:szCs w:val="24"/>
              <w:lang w:eastAsia="cs-CZ"/>
              <w14:ligatures w14:val="standardContextual"/>
            </w:rPr>
          </w:pPr>
          <w:hyperlink w:anchor="_Toc183555425" w:history="1">
            <w:r w:rsidRPr="00A95E42">
              <w:rPr>
                <w:rStyle w:val="Hypertextovodkaz"/>
                <w:noProof/>
              </w:rPr>
              <w:t>3</w:t>
            </w:r>
            <w:r>
              <w:rPr>
                <w:rFonts w:asciiTheme="minorHAnsi" w:eastAsiaTheme="minorEastAsia" w:hAnsiTheme="minorHAnsi"/>
                <w:noProof/>
                <w:kern w:val="2"/>
                <w:sz w:val="24"/>
                <w:szCs w:val="24"/>
                <w:lang w:eastAsia="cs-CZ"/>
                <w14:ligatures w14:val="standardContextual"/>
              </w:rPr>
              <w:tab/>
            </w:r>
            <w:r w:rsidRPr="00A95E42">
              <w:rPr>
                <w:rStyle w:val="Hypertextovodkaz"/>
                <w:noProof/>
              </w:rPr>
              <w:t>ZÁKLADNÍ ÚDAJE</w:t>
            </w:r>
            <w:r>
              <w:rPr>
                <w:noProof/>
                <w:webHidden/>
              </w:rPr>
              <w:tab/>
            </w:r>
            <w:r>
              <w:rPr>
                <w:noProof/>
                <w:webHidden/>
              </w:rPr>
              <w:fldChar w:fldCharType="begin"/>
            </w:r>
            <w:r>
              <w:rPr>
                <w:noProof/>
                <w:webHidden/>
              </w:rPr>
              <w:instrText xml:space="preserve"> PAGEREF _Toc183555425 \h </w:instrText>
            </w:r>
            <w:r>
              <w:rPr>
                <w:noProof/>
                <w:webHidden/>
              </w:rPr>
            </w:r>
            <w:r>
              <w:rPr>
                <w:noProof/>
                <w:webHidden/>
              </w:rPr>
              <w:fldChar w:fldCharType="separate"/>
            </w:r>
            <w:r w:rsidR="00550EFE">
              <w:rPr>
                <w:noProof/>
                <w:webHidden/>
              </w:rPr>
              <w:t>6</w:t>
            </w:r>
            <w:r>
              <w:rPr>
                <w:noProof/>
                <w:webHidden/>
              </w:rPr>
              <w:fldChar w:fldCharType="end"/>
            </w:r>
          </w:hyperlink>
        </w:p>
        <w:p w14:paraId="1B88AB95" w14:textId="20B16057" w:rsidR="00EE020E" w:rsidRDefault="00EE020E">
          <w:pPr>
            <w:pStyle w:val="Obsah2"/>
            <w:rPr>
              <w:rFonts w:asciiTheme="minorHAnsi" w:eastAsiaTheme="minorEastAsia" w:hAnsiTheme="minorHAnsi"/>
              <w:noProof/>
              <w:kern w:val="2"/>
              <w:sz w:val="24"/>
              <w:szCs w:val="24"/>
              <w:lang w:eastAsia="cs-CZ"/>
              <w14:ligatures w14:val="standardContextual"/>
            </w:rPr>
          </w:pPr>
          <w:hyperlink w:anchor="_Toc183555426" w:history="1">
            <w:r w:rsidRPr="00A95E42">
              <w:rPr>
                <w:rStyle w:val="Hypertextovodkaz"/>
                <w:noProof/>
              </w:rPr>
              <w:t>3.1.</w:t>
            </w:r>
            <w:r>
              <w:rPr>
                <w:rFonts w:asciiTheme="minorHAnsi" w:eastAsiaTheme="minorEastAsia" w:hAnsiTheme="minorHAnsi"/>
                <w:noProof/>
                <w:kern w:val="2"/>
                <w:sz w:val="24"/>
                <w:szCs w:val="24"/>
                <w:lang w:eastAsia="cs-CZ"/>
                <w14:ligatures w14:val="standardContextual"/>
              </w:rPr>
              <w:tab/>
            </w:r>
            <w:r w:rsidRPr="00A95E42">
              <w:rPr>
                <w:rStyle w:val="Hypertextovodkaz"/>
                <w:noProof/>
              </w:rPr>
              <w:t>Napěťové soustavy</w:t>
            </w:r>
            <w:r>
              <w:rPr>
                <w:noProof/>
                <w:webHidden/>
              </w:rPr>
              <w:tab/>
            </w:r>
            <w:r>
              <w:rPr>
                <w:noProof/>
                <w:webHidden/>
              </w:rPr>
              <w:fldChar w:fldCharType="begin"/>
            </w:r>
            <w:r>
              <w:rPr>
                <w:noProof/>
                <w:webHidden/>
              </w:rPr>
              <w:instrText xml:space="preserve"> PAGEREF _Toc183555426 \h </w:instrText>
            </w:r>
            <w:r>
              <w:rPr>
                <w:noProof/>
                <w:webHidden/>
              </w:rPr>
            </w:r>
            <w:r>
              <w:rPr>
                <w:noProof/>
                <w:webHidden/>
              </w:rPr>
              <w:fldChar w:fldCharType="separate"/>
            </w:r>
            <w:r w:rsidR="00550EFE">
              <w:rPr>
                <w:noProof/>
                <w:webHidden/>
              </w:rPr>
              <w:t>6</w:t>
            </w:r>
            <w:r>
              <w:rPr>
                <w:noProof/>
                <w:webHidden/>
              </w:rPr>
              <w:fldChar w:fldCharType="end"/>
            </w:r>
          </w:hyperlink>
        </w:p>
        <w:p w14:paraId="652B3224" w14:textId="06A16907" w:rsidR="00EE020E" w:rsidRDefault="00EE020E">
          <w:pPr>
            <w:pStyle w:val="Obsah2"/>
            <w:rPr>
              <w:rFonts w:asciiTheme="minorHAnsi" w:eastAsiaTheme="minorEastAsia" w:hAnsiTheme="minorHAnsi"/>
              <w:noProof/>
              <w:kern w:val="2"/>
              <w:sz w:val="24"/>
              <w:szCs w:val="24"/>
              <w:lang w:eastAsia="cs-CZ"/>
              <w14:ligatures w14:val="standardContextual"/>
            </w:rPr>
          </w:pPr>
          <w:hyperlink w:anchor="_Toc183555427" w:history="1">
            <w:r w:rsidRPr="00A95E42">
              <w:rPr>
                <w:rStyle w:val="Hypertextovodkaz"/>
                <w:noProof/>
              </w:rPr>
              <w:t>3.2.</w:t>
            </w:r>
            <w:r>
              <w:rPr>
                <w:rFonts w:asciiTheme="minorHAnsi" w:eastAsiaTheme="minorEastAsia" w:hAnsiTheme="minorHAnsi"/>
                <w:noProof/>
                <w:kern w:val="2"/>
                <w:sz w:val="24"/>
                <w:szCs w:val="24"/>
                <w:lang w:eastAsia="cs-CZ"/>
                <w14:ligatures w14:val="standardContextual"/>
              </w:rPr>
              <w:tab/>
            </w:r>
            <w:r w:rsidRPr="00A95E42">
              <w:rPr>
                <w:rStyle w:val="Hypertextovodkaz"/>
                <w:noProof/>
              </w:rPr>
              <w:t>Ochrana před úrazem elektrickým proudem</w:t>
            </w:r>
            <w:r>
              <w:rPr>
                <w:noProof/>
                <w:webHidden/>
              </w:rPr>
              <w:tab/>
            </w:r>
            <w:r>
              <w:rPr>
                <w:noProof/>
                <w:webHidden/>
              </w:rPr>
              <w:fldChar w:fldCharType="begin"/>
            </w:r>
            <w:r>
              <w:rPr>
                <w:noProof/>
                <w:webHidden/>
              </w:rPr>
              <w:instrText xml:space="preserve"> PAGEREF _Toc183555427 \h </w:instrText>
            </w:r>
            <w:r>
              <w:rPr>
                <w:noProof/>
                <w:webHidden/>
              </w:rPr>
            </w:r>
            <w:r>
              <w:rPr>
                <w:noProof/>
                <w:webHidden/>
              </w:rPr>
              <w:fldChar w:fldCharType="separate"/>
            </w:r>
            <w:r w:rsidR="00550EFE">
              <w:rPr>
                <w:noProof/>
                <w:webHidden/>
              </w:rPr>
              <w:t>6</w:t>
            </w:r>
            <w:r>
              <w:rPr>
                <w:noProof/>
                <w:webHidden/>
              </w:rPr>
              <w:fldChar w:fldCharType="end"/>
            </w:r>
          </w:hyperlink>
        </w:p>
        <w:p w14:paraId="452F8610" w14:textId="2DCD1982" w:rsidR="00EE020E" w:rsidRDefault="00EE020E">
          <w:pPr>
            <w:pStyle w:val="Obsah2"/>
            <w:rPr>
              <w:rFonts w:asciiTheme="minorHAnsi" w:eastAsiaTheme="minorEastAsia" w:hAnsiTheme="minorHAnsi"/>
              <w:noProof/>
              <w:kern w:val="2"/>
              <w:sz w:val="24"/>
              <w:szCs w:val="24"/>
              <w:lang w:eastAsia="cs-CZ"/>
              <w14:ligatures w14:val="standardContextual"/>
            </w:rPr>
          </w:pPr>
          <w:hyperlink w:anchor="_Toc183555428" w:history="1">
            <w:r w:rsidRPr="00A95E42">
              <w:rPr>
                <w:rStyle w:val="Hypertextovodkaz"/>
                <w:noProof/>
              </w:rPr>
              <w:t>3.3.</w:t>
            </w:r>
            <w:r>
              <w:rPr>
                <w:rFonts w:asciiTheme="minorHAnsi" w:eastAsiaTheme="minorEastAsia" w:hAnsiTheme="minorHAnsi"/>
                <w:noProof/>
                <w:kern w:val="2"/>
                <w:sz w:val="24"/>
                <w:szCs w:val="24"/>
                <w:lang w:eastAsia="cs-CZ"/>
                <w14:ligatures w14:val="standardContextual"/>
              </w:rPr>
              <w:tab/>
            </w:r>
            <w:r w:rsidRPr="00A95E42">
              <w:rPr>
                <w:rStyle w:val="Hypertextovodkaz"/>
                <w:noProof/>
              </w:rPr>
              <w:t>Vnější vlivy</w:t>
            </w:r>
            <w:r>
              <w:rPr>
                <w:noProof/>
                <w:webHidden/>
              </w:rPr>
              <w:tab/>
            </w:r>
            <w:r>
              <w:rPr>
                <w:noProof/>
                <w:webHidden/>
              </w:rPr>
              <w:fldChar w:fldCharType="begin"/>
            </w:r>
            <w:r>
              <w:rPr>
                <w:noProof/>
                <w:webHidden/>
              </w:rPr>
              <w:instrText xml:space="preserve"> PAGEREF _Toc183555428 \h </w:instrText>
            </w:r>
            <w:r>
              <w:rPr>
                <w:noProof/>
                <w:webHidden/>
              </w:rPr>
            </w:r>
            <w:r>
              <w:rPr>
                <w:noProof/>
                <w:webHidden/>
              </w:rPr>
              <w:fldChar w:fldCharType="separate"/>
            </w:r>
            <w:r w:rsidR="00550EFE">
              <w:rPr>
                <w:noProof/>
                <w:webHidden/>
              </w:rPr>
              <w:t>6</w:t>
            </w:r>
            <w:r>
              <w:rPr>
                <w:noProof/>
                <w:webHidden/>
              </w:rPr>
              <w:fldChar w:fldCharType="end"/>
            </w:r>
          </w:hyperlink>
        </w:p>
        <w:p w14:paraId="4B36FEBC" w14:textId="4B8AD89B" w:rsidR="00EE020E" w:rsidRDefault="00EE020E">
          <w:pPr>
            <w:pStyle w:val="Obsah2"/>
            <w:rPr>
              <w:rFonts w:asciiTheme="minorHAnsi" w:eastAsiaTheme="minorEastAsia" w:hAnsiTheme="minorHAnsi"/>
              <w:noProof/>
              <w:kern w:val="2"/>
              <w:sz w:val="24"/>
              <w:szCs w:val="24"/>
              <w:lang w:eastAsia="cs-CZ"/>
              <w14:ligatures w14:val="standardContextual"/>
            </w:rPr>
          </w:pPr>
          <w:hyperlink w:anchor="_Toc183555429" w:history="1">
            <w:r w:rsidRPr="00A95E42">
              <w:rPr>
                <w:rStyle w:val="Hypertextovodkaz"/>
                <w:noProof/>
              </w:rPr>
              <w:t>3.4.</w:t>
            </w:r>
            <w:r>
              <w:rPr>
                <w:rFonts w:asciiTheme="minorHAnsi" w:eastAsiaTheme="minorEastAsia" w:hAnsiTheme="minorHAnsi"/>
                <w:noProof/>
                <w:kern w:val="2"/>
                <w:sz w:val="24"/>
                <w:szCs w:val="24"/>
                <w:lang w:eastAsia="cs-CZ"/>
                <w14:ligatures w14:val="standardContextual"/>
              </w:rPr>
              <w:tab/>
            </w:r>
            <w:r w:rsidRPr="00A95E42">
              <w:rPr>
                <w:rStyle w:val="Hypertextovodkaz"/>
                <w:noProof/>
              </w:rPr>
              <w:t>Bilance energií</w:t>
            </w:r>
            <w:r>
              <w:rPr>
                <w:noProof/>
                <w:webHidden/>
              </w:rPr>
              <w:tab/>
            </w:r>
            <w:r>
              <w:rPr>
                <w:noProof/>
                <w:webHidden/>
              </w:rPr>
              <w:fldChar w:fldCharType="begin"/>
            </w:r>
            <w:r>
              <w:rPr>
                <w:noProof/>
                <w:webHidden/>
              </w:rPr>
              <w:instrText xml:space="preserve"> PAGEREF _Toc183555429 \h </w:instrText>
            </w:r>
            <w:r>
              <w:rPr>
                <w:noProof/>
                <w:webHidden/>
              </w:rPr>
            </w:r>
            <w:r>
              <w:rPr>
                <w:noProof/>
                <w:webHidden/>
              </w:rPr>
              <w:fldChar w:fldCharType="separate"/>
            </w:r>
            <w:r w:rsidR="00550EFE">
              <w:rPr>
                <w:noProof/>
                <w:webHidden/>
              </w:rPr>
              <w:t>6</w:t>
            </w:r>
            <w:r>
              <w:rPr>
                <w:noProof/>
                <w:webHidden/>
              </w:rPr>
              <w:fldChar w:fldCharType="end"/>
            </w:r>
          </w:hyperlink>
        </w:p>
        <w:p w14:paraId="17D753DB" w14:textId="4B792149" w:rsidR="00EE020E" w:rsidRDefault="00EE020E">
          <w:pPr>
            <w:pStyle w:val="Obsah2"/>
            <w:rPr>
              <w:rFonts w:asciiTheme="minorHAnsi" w:eastAsiaTheme="minorEastAsia" w:hAnsiTheme="minorHAnsi"/>
              <w:noProof/>
              <w:kern w:val="2"/>
              <w:sz w:val="24"/>
              <w:szCs w:val="24"/>
              <w:lang w:eastAsia="cs-CZ"/>
              <w14:ligatures w14:val="standardContextual"/>
            </w:rPr>
          </w:pPr>
          <w:hyperlink w:anchor="_Toc183555430" w:history="1">
            <w:r w:rsidRPr="00A95E42">
              <w:rPr>
                <w:rStyle w:val="Hypertextovodkaz"/>
                <w:noProof/>
              </w:rPr>
              <w:t>3.5.</w:t>
            </w:r>
            <w:r>
              <w:rPr>
                <w:rFonts w:asciiTheme="minorHAnsi" w:eastAsiaTheme="minorEastAsia" w:hAnsiTheme="minorHAnsi"/>
                <w:noProof/>
                <w:kern w:val="2"/>
                <w:sz w:val="24"/>
                <w:szCs w:val="24"/>
                <w:lang w:eastAsia="cs-CZ"/>
                <w14:ligatures w14:val="standardContextual"/>
              </w:rPr>
              <w:tab/>
            </w:r>
            <w:r w:rsidRPr="00A95E42">
              <w:rPr>
                <w:rStyle w:val="Hypertextovodkaz"/>
                <w:noProof/>
              </w:rPr>
              <w:t>Měření spotřeby elektrické energie</w:t>
            </w:r>
            <w:r>
              <w:rPr>
                <w:noProof/>
                <w:webHidden/>
              </w:rPr>
              <w:tab/>
            </w:r>
            <w:r>
              <w:rPr>
                <w:noProof/>
                <w:webHidden/>
              </w:rPr>
              <w:fldChar w:fldCharType="begin"/>
            </w:r>
            <w:r>
              <w:rPr>
                <w:noProof/>
                <w:webHidden/>
              </w:rPr>
              <w:instrText xml:space="preserve"> PAGEREF _Toc183555430 \h </w:instrText>
            </w:r>
            <w:r>
              <w:rPr>
                <w:noProof/>
                <w:webHidden/>
              </w:rPr>
            </w:r>
            <w:r>
              <w:rPr>
                <w:noProof/>
                <w:webHidden/>
              </w:rPr>
              <w:fldChar w:fldCharType="separate"/>
            </w:r>
            <w:r w:rsidR="00550EFE">
              <w:rPr>
                <w:noProof/>
                <w:webHidden/>
              </w:rPr>
              <w:t>6</w:t>
            </w:r>
            <w:r>
              <w:rPr>
                <w:noProof/>
                <w:webHidden/>
              </w:rPr>
              <w:fldChar w:fldCharType="end"/>
            </w:r>
          </w:hyperlink>
        </w:p>
        <w:p w14:paraId="3AB8BF11" w14:textId="4C074581" w:rsidR="00EE020E" w:rsidRDefault="00EE020E">
          <w:pPr>
            <w:pStyle w:val="Obsah2"/>
            <w:rPr>
              <w:rFonts w:asciiTheme="minorHAnsi" w:eastAsiaTheme="minorEastAsia" w:hAnsiTheme="minorHAnsi"/>
              <w:noProof/>
              <w:kern w:val="2"/>
              <w:sz w:val="24"/>
              <w:szCs w:val="24"/>
              <w:lang w:eastAsia="cs-CZ"/>
              <w14:ligatures w14:val="standardContextual"/>
            </w:rPr>
          </w:pPr>
          <w:hyperlink w:anchor="_Toc183555431" w:history="1">
            <w:r w:rsidRPr="00A95E42">
              <w:rPr>
                <w:rStyle w:val="Hypertextovodkaz"/>
                <w:noProof/>
              </w:rPr>
              <w:t>3.6.</w:t>
            </w:r>
            <w:r>
              <w:rPr>
                <w:rFonts w:asciiTheme="minorHAnsi" w:eastAsiaTheme="minorEastAsia" w:hAnsiTheme="minorHAnsi"/>
                <w:noProof/>
                <w:kern w:val="2"/>
                <w:sz w:val="24"/>
                <w:szCs w:val="24"/>
                <w:lang w:eastAsia="cs-CZ"/>
                <w14:ligatures w14:val="standardContextual"/>
              </w:rPr>
              <w:tab/>
            </w:r>
            <w:r w:rsidRPr="00A95E42">
              <w:rPr>
                <w:rStyle w:val="Hypertextovodkaz"/>
                <w:noProof/>
              </w:rPr>
              <w:t>Elektromagnetická kompatibilita</w:t>
            </w:r>
            <w:r>
              <w:rPr>
                <w:noProof/>
                <w:webHidden/>
              </w:rPr>
              <w:tab/>
            </w:r>
            <w:r>
              <w:rPr>
                <w:noProof/>
                <w:webHidden/>
              </w:rPr>
              <w:fldChar w:fldCharType="begin"/>
            </w:r>
            <w:r>
              <w:rPr>
                <w:noProof/>
                <w:webHidden/>
              </w:rPr>
              <w:instrText xml:space="preserve"> PAGEREF _Toc183555431 \h </w:instrText>
            </w:r>
            <w:r>
              <w:rPr>
                <w:noProof/>
                <w:webHidden/>
              </w:rPr>
            </w:r>
            <w:r>
              <w:rPr>
                <w:noProof/>
                <w:webHidden/>
              </w:rPr>
              <w:fldChar w:fldCharType="separate"/>
            </w:r>
            <w:r w:rsidR="00550EFE">
              <w:rPr>
                <w:noProof/>
                <w:webHidden/>
              </w:rPr>
              <w:t>6</w:t>
            </w:r>
            <w:r>
              <w:rPr>
                <w:noProof/>
                <w:webHidden/>
              </w:rPr>
              <w:fldChar w:fldCharType="end"/>
            </w:r>
          </w:hyperlink>
        </w:p>
        <w:p w14:paraId="5C86C617" w14:textId="46D9FEF5" w:rsidR="00EE020E" w:rsidRDefault="00EE020E">
          <w:pPr>
            <w:pStyle w:val="Obsah2"/>
            <w:rPr>
              <w:rFonts w:asciiTheme="minorHAnsi" w:eastAsiaTheme="minorEastAsia" w:hAnsiTheme="minorHAnsi"/>
              <w:noProof/>
              <w:kern w:val="2"/>
              <w:sz w:val="24"/>
              <w:szCs w:val="24"/>
              <w:lang w:eastAsia="cs-CZ"/>
              <w14:ligatures w14:val="standardContextual"/>
            </w:rPr>
          </w:pPr>
          <w:hyperlink w:anchor="_Toc183555432" w:history="1">
            <w:r w:rsidRPr="00A95E42">
              <w:rPr>
                <w:rStyle w:val="Hypertextovodkaz"/>
                <w:noProof/>
              </w:rPr>
              <w:t>3.7.</w:t>
            </w:r>
            <w:r>
              <w:rPr>
                <w:rFonts w:asciiTheme="minorHAnsi" w:eastAsiaTheme="minorEastAsia" w:hAnsiTheme="minorHAnsi"/>
                <w:noProof/>
                <w:kern w:val="2"/>
                <w:sz w:val="24"/>
                <w:szCs w:val="24"/>
                <w:lang w:eastAsia="cs-CZ"/>
                <w14:ligatures w14:val="standardContextual"/>
              </w:rPr>
              <w:tab/>
            </w:r>
            <w:r w:rsidRPr="00A95E42">
              <w:rPr>
                <w:rStyle w:val="Hypertextovodkaz"/>
                <w:noProof/>
              </w:rPr>
              <w:t>Stávající řešení</w:t>
            </w:r>
            <w:r>
              <w:rPr>
                <w:noProof/>
                <w:webHidden/>
              </w:rPr>
              <w:tab/>
            </w:r>
            <w:r>
              <w:rPr>
                <w:noProof/>
                <w:webHidden/>
              </w:rPr>
              <w:fldChar w:fldCharType="begin"/>
            </w:r>
            <w:r>
              <w:rPr>
                <w:noProof/>
                <w:webHidden/>
              </w:rPr>
              <w:instrText xml:space="preserve"> PAGEREF _Toc183555432 \h </w:instrText>
            </w:r>
            <w:r>
              <w:rPr>
                <w:noProof/>
                <w:webHidden/>
              </w:rPr>
            </w:r>
            <w:r>
              <w:rPr>
                <w:noProof/>
                <w:webHidden/>
              </w:rPr>
              <w:fldChar w:fldCharType="separate"/>
            </w:r>
            <w:r w:rsidR="00550EFE">
              <w:rPr>
                <w:noProof/>
                <w:webHidden/>
              </w:rPr>
              <w:t>7</w:t>
            </w:r>
            <w:r>
              <w:rPr>
                <w:noProof/>
                <w:webHidden/>
              </w:rPr>
              <w:fldChar w:fldCharType="end"/>
            </w:r>
          </w:hyperlink>
        </w:p>
        <w:p w14:paraId="396A552B" w14:textId="6CE93ADE" w:rsidR="00EE020E" w:rsidRDefault="00EE020E">
          <w:pPr>
            <w:pStyle w:val="Obsah1"/>
            <w:rPr>
              <w:rFonts w:asciiTheme="minorHAnsi" w:eastAsiaTheme="minorEastAsia" w:hAnsiTheme="minorHAnsi"/>
              <w:noProof/>
              <w:kern w:val="2"/>
              <w:sz w:val="24"/>
              <w:szCs w:val="24"/>
              <w:lang w:eastAsia="cs-CZ"/>
              <w14:ligatures w14:val="standardContextual"/>
            </w:rPr>
          </w:pPr>
          <w:hyperlink w:anchor="_Toc183555433" w:history="1">
            <w:r w:rsidRPr="00A95E42">
              <w:rPr>
                <w:rStyle w:val="Hypertextovodkaz"/>
                <w:noProof/>
              </w:rPr>
              <w:t>4</w:t>
            </w:r>
            <w:r>
              <w:rPr>
                <w:rFonts w:asciiTheme="minorHAnsi" w:eastAsiaTheme="minorEastAsia" w:hAnsiTheme="minorHAnsi"/>
                <w:noProof/>
                <w:kern w:val="2"/>
                <w:sz w:val="24"/>
                <w:szCs w:val="24"/>
                <w:lang w:eastAsia="cs-CZ"/>
                <w14:ligatures w14:val="standardContextual"/>
              </w:rPr>
              <w:tab/>
            </w:r>
            <w:r w:rsidRPr="00A95E42">
              <w:rPr>
                <w:rStyle w:val="Hypertextovodkaz"/>
                <w:noProof/>
              </w:rPr>
              <w:t>POPIS NAVRŽENÉHO ŘEŠENÍ</w:t>
            </w:r>
            <w:r>
              <w:rPr>
                <w:noProof/>
                <w:webHidden/>
              </w:rPr>
              <w:tab/>
            </w:r>
            <w:r>
              <w:rPr>
                <w:noProof/>
                <w:webHidden/>
              </w:rPr>
              <w:fldChar w:fldCharType="begin"/>
            </w:r>
            <w:r>
              <w:rPr>
                <w:noProof/>
                <w:webHidden/>
              </w:rPr>
              <w:instrText xml:space="preserve"> PAGEREF _Toc183555433 \h </w:instrText>
            </w:r>
            <w:r>
              <w:rPr>
                <w:noProof/>
                <w:webHidden/>
              </w:rPr>
            </w:r>
            <w:r>
              <w:rPr>
                <w:noProof/>
                <w:webHidden/>
              </w:rPr>
              <w:fldChar w:fldCharType="separate"/>
            </w:r>
            <w:r w:rsidR="00550EFE">
              <w:rPr>
                <w:noProof/>
                <w:webHidden/>
              </w:rPr>
              <w:t>8</w:t>
            </w:r>
            <w:r>
              <w:rPr>
                <w:noProof/>
                <w:webHidden/>
              </w:rPr>
              <w:fldChar w:fldCharType="end"/>
            </w:r>
          </w:hyperlink>
        </w:p>
        <w:p w14:paraId="3F523347" w14:textId="51EADC2E" w:rsidR="00EE020E" w:rsidRDefault="00EE020E">
          <w:pPr>
            <w:pStyle w:val="Obsah2"/>
            <w:rPr>
              <w:rFonts w:asciiTheme="minorHAnsi" w:eastAsiaTheme="minorEastAsia" w:hAnsiTheme="minorHAnsi"/>
              <w:noProof/>
              <w:kern w:val="2"/>
              <w:sz w:val="24"/>
              <w:szCs w:val="24"/>
              <w:lang w:eastAsia="cs-CZ"/>
              <w14:ligatures w14:val="standardContextual"/>
            </w:rPr>
          </w:pPr>
          <w:hyperlink w:anchor="_Toc183555434" w:history="1">
            <w:r w:rsidRPr="00A95E42">
              <w:rPr>
                <w:rStyle w:val="Hypertextovodkaz"/>
                <w:noProof/>
              </w:rPr>
              <w:t>4.1.</w:t>
            </w:r>
            <w:r>
              <w:rPr>
                <w:rFonts w:asciiTheme="minorHAnsi" w:eastAsiaTheme="minorEastAsia" w:hAnsiTheme="minorHAnsi"/>
                <w:noProof/>
                <w:kern w:val="2"/>
                <w:sz w:val="24"/>
                <w:szCs w:val="24"/>
                <w:lang w:eastAsia="cs-CZ"/>
                <w14:ligatures w14:val="standardContextual"/>
              </w:rPr>
              <w:tab/>
            </w:r>
            <w:r w:rsidRPr="00A95E42">
              <w:rPr>
                <w:rStyle w:val="Hypertextovodkaz"/>
                <w:noProof/>
              </w:rPr>
              <w:t>obecné</w:t>
            </w:r>
            <w:r>
              <w:rPr>
                <w:noProof/>
                <w:webHidden/>
              </w:rPr>
              <w:tab/>
            </w:r>
            <w:r>
              <w:rPr>
                <w:noProof/>
                <w:webHidden/>
              </w:rPr>
              <w:fldChar w:fldCharType="begin"/>
            </w:r>
            <w:r>
              <w:rPr>
                <w:noProof/>
                <w:webHidden/>
              </w:rPr>
              <w:instrText xml:space="preserve"> PAGEREF _Toc183555434 \h </w:instrText>
            </w:r>
            <w:r>
              <w:rPr>
                <w:noProof/>
                <w:webHidden/>
              </w:rPr>
            </w:r>
            <w:r>
              <w:rPr>
                <w:noProof/>
                <w:webHidden/>
              </w:rPr>
              <w:fldChar w:fldCharType="separate"/>
            </w:r>
            <w:r w:rsidR="00550EFE">
              <w:rPr>
                <w:noProof/>
                <w:webHidden/>
              </w:rPr>
              <w:t>8</w:t>
            </w:r>
            <w:r>
              <w:rPr>
                <w:noProof/>
                <w:webHidden/>
              </w:rPr>
              <w:fldChar w:fldCharType="end"/>
            </w:r>
          </w:hyperlink>
        </w:p>
        <w:p w14:paraId="4F8610C5" w14:textId="3B293FD1" w:rsidR="00EE020E" w:rsidRDefault="00EE020E">
          <w:pPr>
            <w:pStyle w:val="Obsah2"/>
            <w:rPr>
              <w:rFonts w:asciiTheme="minorHAnsi" w:eastAsiaTheme="minorEastAsia" w:hAnsiTheme="minorHAnsi"/>
              <w:noProof/>
              <w:kern w:val="2"/>
              <w:sz w:val="24"/>
              <w:szCs w:val="24"/>
              <w:lang w:eastAsia="cs-CZ"/>
              <w14:ligatures w14:val="standardContextual"/>
            </w:rPr>
          </w:pPr>
          <w:hyperlink w:anchor="_Toc183555435" w:history="1">
            <w:r w:rsidRPr="00A95E42">
              <w:rPr>
                <w:rStyle w:val="Hypertextovodkaz"/>
                <w:noProof/>
              </w:rPr>
              <w:t>4.2.</w:t>
            </w:r>
            <w:r>
              <w:rPr>
                <w:rFonts w:asciiTheme="minorHAnsi" w:eastAsiaTheme="minorEastAsia" w:hAnsiTheme="minorHAnsi"/>
                <w:noProof/>
                <w:kern w:val="2"/>
                <w:sz w:val="24"/>
                <w:szCs w:val="24"/>
                <w:lang w:eastAsia="cs-CZ"/>
                <w14:ligatures w14:val="standardContextual"/>
              </w:rPr>
              <w:tab/>
            </w:r>
            <w:r w:rsidRPr="00A95E42">
              <w:rPr>
                <w:rStyle w:val="Hypertextovodkaz"/>
                <w:noProof/>
              </w:rPr>
              <w:t>okruhy řízení</w:t>
            </w:r>
            <w:r>
              <w:rPr>
                <w:noProof/>
                <w:webHidden/>
              </w:rPr>
              <w:tab/>
            </w:r>
            <w:r>
              <w:rPr>
                <w:noProof/>
                <w:webHidden/>
              </w:rPr>
              <w:fldChar w:fldCharType="begin"/>
            </w:r>
            <w:r>
              <w:rPr>
                <w:noProof/>
                <w:webHidden/>
              </w:rPr>
              <w:instrText xml:space="preserve"> PAGEREF _Toc183555435 \h </w:instrText>
            </w:r>
            <w:r>
              <w:rPr>
                <w:noProof/>
                <w:webHidden/>
              </w:rPr>
            </w:r>
            <w:r>
              <w:rPr>
                <w:noProof/>
                <w:webHidden/>
              </w:rPr>
              <w:fldChar w:fldCharType="separate"/>
            </w:r>
            <w:r w:rsidR="00550EFE">
              <w:rPr>
                <w:noProof/>
                <w:webHidden/>
              </w:rPr>
              <w:t>8</w:t>
            </w:r>
            <w:r>
              <w:rPr>
                <w:noProof/>
                <w:webHidden/>
              </w:rPr>
              <w:fldChar w:fldCharType="end"/>
            </w:r>
          </w:hyperlink>
        </w:p>
        <w:p w14:paraId="653E3792" w14:textId="6D7DC967" w:rsidR="00EE020E" w:rsidRDefault="00EE020E">
          <w:pPr>
            <w:pStyle w:val="Obsah2"/>
            <w:rPr>
              <w:rFonts w:asciiTheme="minorHAnsi" w:eastAsiaTheme="minorEastAsia" w:hAnsiTheme="minorHAnsi"/>
              <w:noProof/>
              <w:kern w:val="2"/>
              <w:sz w:val="24"/>
              <w:szCs w:val="24"/>
              <w:lang w:eastAsia="cs-CZ"/>
              <w14:ligatures w14:val="standardContextual"/>
            </w:rPr>
          </w:pPr>
          <w:hyperlink w:anchor="_Toc183555436" w:history="1">
            <w:r w:rsidRPr="00A95E42">
              <w:rPr>
                <w:rStyle w:val="Hypertextovodkaz"/>
                <w:noProof/>
              </w:rPr>
              <w:t>4.3.</w:t>
            </w:r>
            <w:r>
              <w:rPr>
                <w:rFonts w:asciiTheme="minorHAnsi" w:eastAsiaTheme="minorEastAsia" w:hAnsiTheme="minorHAnsi"/>
                <w:noProof/>
                <w:kern w:val="2"/>
                <w:sz w:val="24"/>
                <w:szCs w:val="24"/>
                <w:lang w:eastAsia="cs-CZ"/>
                <w14:ligatures w14:val="standardContextual"/>
              </w:rPr>
              <w:tab/>
            </w:r>
            <w:r w:rsidRPr="00A95E42">
              <w:rPr>
                <w:rStyle w:val="Hypertextovodkaz"/>
                <w:noProof/>
              </w:rPr>
              <w:t>okruhy rozvaděčů</w:t>
            </w:r>
            <w:r>
              <w:rPr>
                <w:noProof/>
                <w:webHidden/>
              </w:rPr>
              <w:tab/>
            </w:r>
            <w:r>
              <w:rPr>
                <w:noProof/>
                <w:webHidden/>
              </w:rPr>
              <w:fldChar w:fldCharType="begin"/>
            </w:r>
            <w:r>
              <w:rPr>
                <w:noProof/>
                <w:webHidden/>
              </w:rPr>
              <w:instrText xml:space="preserve"> PAGEREF _Toc183555436 \h </w:instrText>
            </w:r>
            <w:r>
              <w:rPr>
                <w:noProof/>
                <w:webHidden/>
              </w:rPr>
            </w:r>
            <w:r>
              <w:rPr>
                <w:noProof/>
                <w:webHidden/>
              </w:rPr>
              <w:fldChar w:fldCharType="separate"/>
            </w:r>
            <w:r w:rsidR="00550EFE">
              <w:rPr>
                <w:noProof/>
                <w:webHidden/>
              </w:rPr>
              <w:t>11</w:t>
            </w:r>
            <w:r>
              <w:rPr>
                <w:noProof/>
                <w:webHidden/>
              </w:rPr>
              <w:fldChar w:fldCharType="end"/>
            </w:r>
          </w:hyperlink>
        </w:p>
        <w:p w14:paraId="1EE6CC5C" w14:textId="7734FF70" w:rsidR="00EE020E" w:rsidRDefault="00EE020E">
          <w:pPr>
            <w:pStyle w:val="Obsah2"/>
            <w:rPr>
              <w:rFonts w:asciiTheme="minorHAnsi" w:eastAsiaTheme="minorEastAsia" w:hAnsiTheme="minorHAnsi"/>
              <w:noProof/>
              <w:kern w:val="2"/>
              <w:sz w:val="24"/>
              <w:szCs w:val="24"/>
              <w:lang w:eastAsia="cs-CZ"/>
              <w14:ligatures w14:val="standardContextual"/>
            </w:rPr>
          </w:pPr>
          <w:hyperlink w:anchor="_Toc183555437" w:history="1">
            <w:r w:rsidRPr="00A95E42">
              <w:rPr>
                <w:rStyle w:val="Hypertextovodkaz"/>
                <w:noProof/>
              </w:rPr>
              <w:t>4.4.</w:t>
            </w:r>
            <w:r>
              <w:rPr>
                <w:rFonts w:asciiTheme="minorHAnsi" w:eastAsiaTheme="minorEastAsia" w:hAnsiTheme="minorHAnsi"/>
                <w:noProof/>
                <w:kern w:val="2"/>
                <w:sz w:val="24"/>
                <w:szCs w:val="24"/>
                <w:lang w:eastAsia="cs-CZ"/>
                <w14:ligatures w14:val="standardContextual"/>
              </w:rPr>
              <w:tab/>
            </w:r>
            <w:r w:rsidRPr="00A95E42">
              <w:rPr>
                <w:rStyle w:val="Hypertextovodkaz"/>
                <w:noProof/>
              </w:rPr>
              <w:t>okruhy monitoring</w:t>
            </w:r>
            <w:r>
              <w:rPr>
                <w:noProof/>
                <w:webHidden/>
              </w:rPr>
              <w:tab/>
            </w:r>
            <w:r>
              <w:rPr>
                <w:noProof/>
                <w:webHidden/>
              </w:rPr>
              <w:fldChar w:fldCharType="begin"/>
            </w:r>
            <w:r>
              <w:rPr>
                <w:noProof/>
                <w:webHidden/>
              </w:rPr>
              <w:instrText xml:space="preserve"> PAGEREF _Toc183555437 \h </w:instrText>
            </w:r>
            <w:r>
              <w:rPr>
                <w:noProof/>
                <w:webHidden/>
              </w:rPr>
            </w:r>
            <w:r>
              <w:rPr>
                <w:noProof/>
                <w:webHidden/>
              </w:rPr>
              <w:fldChar w:fldCharType="separate"/>
            </w:r>
            <w:r w:rsidR="00550EFE">
              <w:rPr>
                <w:noProof/>
                <w:webHidden/>
              </w:rPr>
              <w:t>11</w:t>
            </w:r>
            <w:r>
              <w:rPr>
                <w:noProof/>
                <w:webHidden/>
              </w:rPr>
              <w:fldChar w:fldCharType="end"/>
            </w:r>
          </w:hyperlink>
        </w:p>
        <w:p w14:paraId="173AA39D" w14:textId="57B89C5E" w:rsidR="00EE020E" w:rsidRDefault="00EE020E">
          <w:pPr>
            <w:pStyle w:val="Obsah2"/>
            <w:rPr>
              <w:rFonts w:asciiTheme="minorHAnsi" w:eastAsiaTheme="minorEastAsia" w:hAnsiTheme="minorHAnsi"/>
              <w:noProof/>
              <w:kern w:val="2"/>
              <w:sz w:val="24"/>
              <w:szCs w:val="24"/>
              <w:lang w:eastAsia="cs-CZ"/>
              <w14:ligatures w14:val="standardContextual"/>
            </w:rPr>
          </w:pPr>
          <w:hyperlink w:anchor="_Toc183555438" w:history="1">
            <w:r w:rsidRPr="00A95E42">
              <w:rPr>
                <w:rStyle w:val="Hypertextovodkaz"/>
                <w:noProof/>
              </w:rPr>
              <w:t>4.5.</w:t>
            </w:r>
            <w:r>
              <w:rPr>
                <w:rFonts w:asciiTheme="minorHAnsi" w:eastAsiaTheme="minorEastAsia" w:hAnsiTheme="minorHAnsi"/>
                <w:noProof/>
                <w:kern w:val="2"/>
                <w:sz w:val="24"/>
                <w:szCs w:val="24"/>
                <w:lang w:eastAsia="cs-CZ"/>
                <w14:ligatures w14:val="standardContextual"/>
              </w:rPr>
              <w:tab/>
            </w:r>
            <w:r w:rsidRPr="00A95E42">
              <w:rPr>
                <w:rStyle w:val="Hypertextovodkaz"/>
                <w:noProof/>
              </w:rPr>
              <w:t>Úpravy stávajících instalací a zařízení</w:t>
            </w:r>
            <w:r>
              <w:rPr>
                <w:noProof/>
                <w:webHidden/>
              </w:rPr>
              <w:tab/>
            </w:r>
            <w:r>
              <w:rPr>
                <w:noProof/>
                <w:webHidden/>
              </w:rPr>
              <w:fldChar w:fldCharType="begin"/>
            </w:r>
            <w:r>
              <w:rPr>
                <w:noProof/>
                <w:webHidden/>
              </w:rPr>
              <w:instrText xml:space="preserve"> PAGEREF _Toc183555438 \h </w:instrText>
            </w:r>
            <w:r>
              <w:rPr>
                <w:noProof/>
                <w:webHidden/>
              </w:rPr>
            </w:r>
            <w:r>
              <w:rPr>
                <w:noProof/>
                <w:webHidden/>
              </w:rPr>
              <w:fldChar w:fldCharType="separate"/>
            </w:r>
            <w:r w:rsidR="00550EFE">
              <w:rPr>
                <w:noProof/>
                <w:webHidden/>
              </w:rPr>
              <w:t>12</w:t>
            </w:r>
            <w:r>
              <w:rPr>
                <w:noProof/>
                <w:webHidden/>
              </w:rPr>
              <w:fldChar w:fldCharType="end"/>
            </w:r>
          </w:hyperlink>
        </w:p>
        <w:p w14:paraId="3FA38EBC" w14:textId="059F078A" w:rsidR="00EE020E" w:rsidRDefault="00EE020E">
          <w:pPr>
            <w:pStyle w:val="Obsah2"/>
            <w:rPr>
              <w:rFonts w:asciiTheme="minorHAnsi" w:eastAsiaTheme="minorEastAsia" w:hAnsiTheme="minorHAnsi"/>
              <w:noProof/>
              <w:kern w:val="2"/>
              <w:sz w:val="24"/>
              <w:szCs w:val="24"/>
              <w:lang w:eastAsia="cs-CZ"/>
              <w14:ligatures w14:val="standardContextual"/>
            </w:rPr>
          </w:pPr>
          <w:hyperlink w:anchor="_Toc183555439" w:history="1">
            <w:r w:rsidRPr="00A95E42">
              <w:rPr>
                <w:rStyle w:val="Hypertextovodkaz"/>
                <w:noProof/>
              </w:rPr>
              <w:t>4.6.</w:t>
            </w:r>
            <w:r>
              <w:rPr>
                <w:rFonts w:asciiTheme="minorHAnsi" w:eastAsiaTheme="minorEastAsia" w:hAnsiTheme="minorHAnsi"/>
                <w:noProof/>
                <w:kern w:val="2"/>
                <w:sz w:val="24"/>
                <w:szCs w:val="24"/>
                <w:lang w:eastAsia="cs-CZ"/>
                <w14:ligatures w14:val="standardContextual"/>
              </w:rPr>
              <w:tab/>
            </w:r>
            <w:r w:rsidRPr="00A95E42">
              <w:rPr>
                <w:rStyle w:val="Hypertextovodkaz"/>
                <w:noProof/>
              </w:rPr>
              <w:t>Stěhovací trasy</w:t>
            </w:r>
            <w:r>
              <w:rPr>
                <w:noProof/>
                <w:webHidden/>
              </w:rPr>
              <w:tab/>
            </w:r>
            <w:r>
              <w:rPr>
                <w:noProof/>
                <w:webHidden/>
              </w:rPr>
              <w:fldChar w:fldCharType="begin"/>
            </w:r>
            <w:r>
              <w:rPr>
                <w:noProof/>
                <w:webHidden/>
              </w:rPr>
              <w:instrText xml:space="preserve"> PAGEREF _Toc183555439 \h </w:instrText>
            </w:r>
            <w:r>
              <w:rPr>
                <w:noProof/>
                <w:webHidden/>
              </w:rPr>
            </w:r>
            <w:r>
              <w:rPr>
                <w:noProof/>
                <w:webHidden/>
              </w:rPr>
              <w:fldChar w:fldCharType="separate"/>
            </w:r>
            <w:r w:rsidR="00550EFE">
              <w:rPr>
                <w:noProof/>
                <w:webHidden/>
              </w:rPr>
              <w:t>12</w:t>
            </w:r>
            <w:r>
              <w:rPr>
                <w:noProof/>
                <w:webHidden/>
              </w:rPr>
              <w:fldChar w:fldCharType="end"/>
            </w:r>
          </w:hyperlink>
        </w:p>
        <w:p w14:paraId="00A78DD4" w14:textId="74FCD67D" w:rsidR="00EE020E" w:rsidRDefault="00EE020E">
          <w:pPr>
            <w:pStyle w:val="Obsah2"/>
            <w:rPr>
              <w:rFonts w:asciiTheme="minorHAnsi" w:eastAsiaTheme="minorEastAsia" w:hAnsiTheme="minorHAnsi"/>
              <w:noProof/>
              <w:kern w:val="2"/>
              <w:sz w:val="24"/>
              <w:szCs w:val="24"/>
              <w:lang w:eastAsia="cs-CZ"/>
              <w14:ligatures w14:val="standardContextual"/>
            </w:rPr>
          </w:pPr>
          <w:hyperlink w:anchor="_Toc183555440" w:history="1">
            <w:r w:rsidRPr="00A95E42">
              <w:rPr>
                <w:rStyle w:val="Hypertextovodkaz"/>
                <w:noProof/>
              </w:rPr>
              <w:t>4.7.</w:t>
            </w:r>
            <w:r>
              <w:rPr>
                <w:rFonts w:asciiTheme="minorHAnsi" w:eastAsiaTheme="minorEastAsia" w:hAnsiTheme="minorHAnsi"/>
                <w:noProof/>
                <w:kern w:val="2"/>
                <w:sz w:val="24"/>
                <w:szCs w:val="24"/>
                <w:lang w:eastAsia="cs-CZ"/>
                <w14:ligatures w14:val="standardContextual"/>
              </w:rPr>
              <w:tab/>
            </w:r>
            <w:r w:rsidRPr="00A95E42">
              <w:rPr>
                <w:rStyle w:val="Hypertextovodkaz"/>
                <w:noProof/>
              </w:rPr>
              <w:t>Součinnost s profesí silnoproudá elektrotehcnika</w:t>
            </w:r>
            <w:r>
              <w:rPr>
                <w:noProof/>
                <w:webHidden/>
              </w:rPr>
              <w:tab/>
            </w:r>
            <w:r>
              <w:rPr>
                <w:noProof/>
                <w:webHidden/>
              </w:rPr>
              <w:fldChar w:fldCharType="begin"/>
            </w:r>
            <w:r>
              <w:rPr>
                <w:noProof/>
                <w:webHidden/>
              </w:rPr>
              <w:instrText xml:space="preserve"> PAGEREF _Toc183555440 \h </w:instrText>
            </w:r>
            <w:r>
              <w:rPr>
                <w:noProof/>
                <w:webHidden/>
              </w:rPr>
            </w:r>
            <w:r>
              <w:rPr>
                <w:noProof/>
                <w:webHidden/>
              </w:rPr>
              <w:fldChar w:fldCharType="separate"/>
            </w:r>
            <w:r w:rsidR="00550EFE">
              <w:rPr>
                <w:noProof/>
                <w:webHidden/>
              </w:rPr>
              <w:t>12</w:t>
            </w:r>
            <w:r>
              <w:rPr>
                <w:noProof/>
                <w:webHidden/>
              </w:rPr>
              <w:fldChar w:fldCharType="end"/>
            </w:r>
          </w:hyperlink>
        </w:p>
        <w:p w14:paraId="36F8B517" w14:textId="5887FE05" w:rsidR="00EE020E" w:rsidRDefault="00EE020E">
          <w:pPr>
            <w:pStyle w:val="Obsah1"/>
            <w:rPr>
              <w:rFonts w:asciiTheme="minorHAnsi" w:eastAsiaTheme="minorEastAsia" w:hAnsiTheme="minorHAnsi"/>
              <w:noProof/>
              <w:kern w:val="2"/>
              <w:sz w:val="24"/>
              <w:szCs w:val="24"/>
              <w:lang w:eastAsia="cs-CZ"/>
              <w14:ligatures w14:val="standardContextual"/>
            </w:rPr>
          </w:pPr>
          <w:hyperlink w:anchor="_Toc183555441" w:history="1">
            <w:r w:rsidRPr="00A95E42">
              <w:rPr>
                <w:rStyle w:val="Hypertextovodkaz"/>
                <w:noProof/>
              </w:rPr>
              <w:t>5</w:t>
            </w:r>
            <w:r>
              <w:rPr>
                <w:rFonts w:asciiTheme="minorHAnsi" w:eastAsiaTheme="minorEastAsia" w:hAnsiTheme="minorHAnsi"/>
                <w:noProof/>
                <w:kern w:val="2"/>
                <w:sz w:val="24"/>
                <w:szCs w:val="24"/>
                <w:lang w:eastAsia="cs-CZ"/>
                <w14:ligatures w14:val="standardContextual"/>
              </w:rPr>
              <w:tab/>
            </w:r>
            <w:r w:rsidRPr="00A95E42">
              <w:rPr>
                <w:rStyle w:val="Hypertextovodkaz"/>
                <w:noProof/>
              </w:rPr>
              <w:t>BEZPEČNOST PŘI REALIZACI A UŽÍVÁNÍ</w:t>
            </w:r>
            <w:r>
              <w:rPr>
                <w:noProof/>
                <w:webHidden/>
              </w:rPr>
              <w:tab/>
            </w:r>
            <w:r>
              <w:rPr>
                <w:noProof/>
                <w:webHidden/>
              </w:rPr>
              <w:fldChar w:fldCharType="begin"/>
            </w:r>
            <w:r>
              <w:rPr>
                <w:noProof/>
                <w:webHidden/>
              </w:rPr>
              <w:instrText xml:space="preserve"> PAGEREF _Toc183555441 \h </w:instrText>
            </w:r>
            <w:r>
              <w:rPr>
                <w:noProof/>
                <w:webHidden/>
              </w:rPr>
            </w:r>
            <w:r>
              <w:rPr>
                <w:noProof/>
                <w:webHidden/>
              </w:rPr>
              <w:fldChar w:fldCharType="separate"/>
            </w:r>
            <w:r w:rsidR="00550EFE">
              <w:rPr>
                <w:noProof/>
                <w:webHidden/>
              </w:rPr>
              <w:t>13</w:t>
            </w:r>
            <w:r>
              <w:rPr>
                <w:noProof/>
                <w:webHidden/>
              </w:rPr>
              <w:fldChar w:fldCharType="end"/>
            </w:r>
          </w:hyperlink>
        </w:p>
        <w:p w14:paraId="7E47FA3C" w14:textId="6393EE1A" w:rsidR="00EE020E" w:rsidRDefault="00EE020E">
          <w:pPr>
            <w:pStyle w:val="Obsah2"/>
            <w:rPr>
              <w:rFonts w:asciiTheme="minorHAnsi" w:eastAsiaTheme="minorEastAsia" w:hAnsiTheme="minorHAnsi"/>
              <w:noProof/>
              <w:kern w:val="2"/>
              <w:sz w:val="24"/>
              <w:szCs w:val="24"/>
              <w:lang w:eastAsia="cs-CZ"/>
              <w14:ligatures w14:val="standardContextual"/>
            </w:rPr>
          </w:pPr>
          <w:hyperlink w:anchor="_Toc183555442" w:history="1">
            <w:r w:rsidRPr="00A95E42">
              <w:rPr>
                <w:rStyle w:val="Hypertextovodkaz"/>
                <w:noProof/>
              </w:rPr>
              <w:t>5.1.</w:t>
            </w:r>
            <w:r>
              <w:rPr>
                <w:rFonts w:asciiTheme="minorHAnsi" w:eastAsiaTheme="minorEastAsia" w:hAnsiTheme="minorHAnsi"/>
                <w:noProof/>
                <w:kern w:val="2"/>
                <w:sz w:val="24"/>
                <w:szCs w:val="24"/>
                <w:lang w:eastAsia="cs-CZ"/>
                <w14:ligatures w14:val="standardContextual"/>
              </w:rPr>
              <w:tab/>
            </w:r>
            <w:r w:rsidRPr="00A95E42">
              <w:rPr>
                <w:rStyle w:val="Hypertextovodkaz"/>
                <w:noProof/>
              </w:rPr>
              <w:t>Zařazení zařízení do tříd a skupin</w:t>
            </w:r>
            <w:r>
              <w:rPr>
                <w:noProof/>
                <w:webHidden/>
              </w:rPr>
              <w:tab/>
            </w:r>
            <w:r>
              <w:rPr>
                <w:noProof/>
                <w:webHidden/>
              </w:rPr>
              <w:fldChar w:fldCharType="begin"/>
            </w:r>
            <w:r>
              <w:rPr>
                <w:noProof/>
                <w:webHidden/>
              </w:rPr>
              <w:instrText xml:space="preserve"> PAGEREF _Toc183555442 \h </w:instrText>
            </w:r>
            <w:r>
              <w:rPr>
                <w:noProof/>
                <w:webHidden/>
              </w:rPr>
            </w:r>
            <w:r>
              <w:rPr>
                <w:noProof/>
                <w:webHidden/>
              </w:rPr>
              <w:fldChar w:fldCharType="separate"/>
            </w:r>
            <w:r w:rsidR="00550EFE">
              <w:rPr>
                <w:noProof/>
                <w:webHidden/>
              </w:rPr>
              <w:t>13</w:t>
            </w:r>
            <w:r>
              <w:rPr>
                <w:noProof/>
                <w:webHidden/>
              </w:rPr>
              <w:fldChar w:fldCharType="end"/>
            </w:r>
          </w:hyperlink>
        </w:p>
        <w:p w14:paraId="2A57D505" w14:textId="6520BAA7" w:rsidR="00EE020E" w:rsidRDefault="00EE020E">
          <w:pPr>
            <w:pStyle w:val="Obsah2"/>
            <w:rPr>
              <w:rFonts w:asciiTheme="minorHAnsi" w:eastAsiaTheme="minorEastAsia" w:hAnsiTheme="minorHAnsi"/>
              <w:noProof/>
              <w:kern w:val="2"/>
              <w:sz w:val="24"/>
              <w:szCs w:val="24"/>
              <w:lang w:eastAsia="cs-CZ"/>
              <w14:ligatures w14:val="standardContextual"/>
            </w:rPr>
          </w:pPr>
          <w:hyperlink w:anchor="_Toc183555443" w:history="1">
            <w:r w:rsidRPr="00A95E42">
              <w:rPr>
                <w:rStyle w:val="Hypertextovodkaz"/>
                <w:noProof/>
              </w:rPr>
              <w:t>5.2.</w:t>
            </w:r>
            <w:r>
              <w:rPr>
                <w:rFonts w:asciiTheme="minorHAnsi" w:eastAsiaTheme="minorEastAsia" w:hAnsiTheme="minorHAnsi"/>
                <w:noProof/>
                <w:kern w:val="2"/>
                <w:sz w:val="24"/>
                <w:szCs w:val="24"/>
                <w:lang w:eastAsia="cs-CZ"/>
                <w14:ligatures w14:val="standardContextual"/>
              </w:rPr>
              <w:tab/>
            </w:r>
            <w:r w:rsidRPr="00A95E42">
              <w:rPr>
                <w:rStyle w:val="Hypertextovodkaz"/>
                <w:noProof/>
              </w:rPr>
              <w:t>Podmínky pro realizaci díla a jeho uvedení do provozu</w:t>
            </w:r>
            <w:r>
              <w:rPr>
                <w:noProof/>
                <w:webHidden/>
              </w:rPr>
              <w:tab/>
            </w:r>
            <w:r>
              <w:rPr>
                <w:noProof/>
                <w:webHidden/>
              </w:rPr>
              <w:fldChar w:fldCharType="begin"/>
            </w:r>
            <w:r>
              <w:rPr>
                <w:noProof/>
                <w:webHidden/>
              </w:rPr>
              <w:instrText xml:space="preserve"> PAGEREF _Toc183555443 \h </w:instrText>
            </w:r>
            <w:r>
              <w:rPr>
                <w:noProof/>
                <w:webHidden/>
              </w:rPr>
            </w:r>
            <w:r>
              <w:rPr>
                <w:noProof/>
                <w:webHidden/>
              </w:rPr>
              <w:fldChar w:fldCharType="separate"/>
            </w:r>
            <w:r w:rsidR="00550EFE">
              <w:rPr>
                <w:noProof/>
                <w:webHidden/>
              </w:rPr>
              <w:t>13</w:t>
            </w:r>
            <w:r>
              <w:rPr>
                <w:noProof/>
                <w:webHidden/>
              </w:rPr>
              <w:fldChar w:fldCharType="end"/>
            </w:r>
          </w:hyperlink>
        </w:p>
        <w:p w14:paraId="0693F929" w14:textId="7250FB68" w:rsidR="00EE020E" w:rsidRDefault="00EE020E">
          <w:pPr>
            <w:pStyle w:val="Obsah2"/>
            <w:rPr>
              <w:rFonts w:asciiTheme="minorHAnsi" w:eastAsiaTheme="minorEastAsia" w:hAnsiTheme="minorHAnsi"/>
              <w:noProof/>
              <w:kern w:val="2"/>
              <w:sz w:val="24"/>
              <w:szCs w:val="24"/>
              <w:lang w:eastAsia="cs-CZ"/>
              <w14:ligatures w14:val="standardContextual"/>
            </w:rPr>
          </w:pPr>
          <w:hyperlink w:anchor="_Toc183555444" w:history="1">
            <w:r w:rsidRPr="00A95E42">
              <w:rPr>
                <w:rStyle w:val="Hypertextovodkaz"/>
                <w:noProof/>
              </w:rPr>
              <w:t>5.3.</w:t>
            </w:r>
            <w:r>
              <w:rPr>
                <w:rFonts w:asciiTheme="minorHAnsi" w:eastAsiaTheme="minorEastAsia" w:hAnsiTheme="minorHAnsi"/>
                <w:noProof/>
                <w:kern w:val="2"/>
                <w:sz w:val="24"/>
                <w:szCs w:val="24"/>
                <w:lang w:eastAsia="cs-CZ"/>
                <w14:ligatures w14:val="standardContextual"/>
              </w:rPr>
              <w:tab/>
            </w:r>
            <w:r w:rsidRPr="00A95E42">
              <w:rPr>
                <w:rStyle w:val="Hypertextovodkaz"/>
                <w:noProof/>
              </w:rPr>
              <w:t>Požadavky pro obsluhu a údržbu, provozní doporučení</w:t>
            </w:r>
            <w:r>
              <w:rPr>
                <w:noProof/>
                <w:webHidden/>
              </w:rPr>
              <w:tab/>
            </w:r>
            <w:r>
              <w:rPr>
                <w:noProof/>
                <w:webHidden/>
              </w:rPr>
              <w:fldChar w:fldCharType="begin"/>
            </w:r>
            <w:r>
              <w:rPr>
                <w:noProof/>
                <w:webHidden/>
              </w:rPr>
              <w:instrText xml:space="preserve"> PAGEREF _Toc183555444 \h </w:instrText>
            </w:r>
            <w:r>
              <w:rPr>
                <w:noProof/>
                <w:webHidden/>
              </w:rPr>
            </w:r>
            <w:r>
              <w:rPr>
                <w:noProof/>
                <w:webHidden/>
              </w:rPr>
              <w:fldChar w:fldCharType="separate"/>
            </w:r>
            <w:r w:rsidR="00550EFE">
              <w:rPr>
                <w:noProof/>
                <w:webHidden/>
              </w:rPr>
              <w:t>14</w:t>
            </w:r>
            <w:r>
              <w:rPr>
                <w:noProof/>
                <w:webHidden/>
              </w:rPr>
              <w:fldChar w:fldCharType="end"/>
            </w:r>
          </w:hyperlink>
        </w:p>
        <w:p w14:paraId="75CA5349" w14:textId="0024257E" w:rsidR="00EE020E" w:rsidRDefault="00EE020E">
          <w:pPr>
            <w:pStyle w:val="Obsah2"/>
            <w:rPr>
              <w:rFonts w:asciiTheme="minorHAnsi" w:eastAsiaTheme="minorEastAsia" w:hAnsiTheme="minorHAnsi"/>
              <w:noProof/>
              <w:kern w:val="2"/>
              <w:sz w:val="24"/>
              <w:szCs w:val="24"/>
              <w:lang w:eastAsia="cs-CZ"/>
              <w14:ligatures w14:val="standardContextual"/>
            </w:rPr>
          </w:pPr>
          <w:hyperlink w:anchor="_Toc183555445" w:history="1">
            <w:r w:rsidRPr="00A95E42">
              <w:rPr>
                <w:rStyle w:val="Hypertextovodkaz"/>
                <w:noProof/>
              </w:rPr>
              <w:t>5.4.</w:t>
            </w:r>
            <w:r>
              <w:rPr>
                <w:rFonts w:asciiTheme="minorHAnsi" w:eastAsiaTheme="minorEastAsia" w:hAnsiTheme="minorHAnsi"/>
                <w:noProof/>
                <w:kern w:val="2"/>
                <w:sz w:val="24"/>
                <w:szCs w:val="24"/>
                <w:lang w:eastAsia="cs-CZ"/>
                <w14:ligatures w14:val="standardContextual"/>
              </w:rPr>
              <w:tab/>
            </w:r>
            <w:r w:rsidRPr="00A95E42">
              <w:rPr>
                <w:rStyle w:val="Hypertextovodkaz"/>
                <w:noProof/>
              </w:rPr>
              <w:t>Seznam dokladů, vyžadovaných pro uvedení stavby do užívání</w:t>
            </w:r>
            <w:r>
              <w:rPr>
                <w:noProof/>
                <w:webHidden/>
              </w:rPr>
              <w:tab/>
            </w:r>
            <w:r>
              <w:rPr>
                <w:noProof/>
                <w:webHidden/>
              </w:rPr>
              <w:fldChar w:fldCharType="begin"/>
            </w:r>
            <w:r>
              <w:rPr>
                <w:noProof/>
                <w:webHidden/>
              </w:rPr>
              <w:instrText xml:space="preserve"> PAGEREF _Toc183555445 \h </w:instrText>
            </w:r>
            <w:r>
              <w:rPr>
                <w:noProof/>
                <w:webHidden/>
              </w:rPr>
            </w:r>
            <w:r>
              <w:rPr>
                <w:noProof/>
                <w:webHidden/>
              </w:rPr>
              <w:fldChar w:fldCharType="separate"/>
            </w:r>
            <w:r w:rsidR="00550EFE">
              <w:rPr>
                <w:noProof/>
                <w:webHidden/>
              </w:rPr>
              <w:t>14</w:t>
            </w:r>
            <w:r>
              <w:rPr>
                <w:noProof/>
                <w:webHidden/>
              </w:rPr>
              <w:fldChar w:fldCharType="end"/>
            </w:r>
          </w:hyperlink>
        </w:p>
        <w:p w14:paraId="6DEA1CF7" w14:textId="0A011237" w:rsidR="00EE020E" w:rsidRDefault="00EE020E">
          <w:pPr>
            <w:pStyle w:val="Obsah2"/>
            <w:rPr>
              <w:rFonts w:asciiTheme="minorHAnsi" w:eastAsiaTheme="minorEastAsia" w:hAnsiTheme="minorHAnsi"/>
              <w:noProof/>
              <w:kern w:val="2"/>
              <w:sz w:val="24"/>
              <w:szCs w:val="24"/>
              <w:lang w:eastAsia="cs-CZ"/>
              <w14:ligatures w14:val="standardContextual"/>
            </w:rPr>
          </w:pPr>
          <w:hyperlink w:anchor="_Toc183555446" w:history="1">
            <w:r w:rsidRPr="00A95E42">
              <w:rPr>
                <w:rStyle w:val="Hypertextovodkaz"/>
                <w:noProof/>
              </w:rPr>
              <w:t>5.5.</w:t>
            </w:r>
            <w:r>
              <w:rPr>
                <w:rFonts w:asciiTheme="minorHAnsi" w:eastAsiaTheme="minorEastAsia" w:hAnsiTheme="minorHAnsi"/>
                <w:noProof/>
                <w:kern w:val="2"/>
                <w:sz w:val="24"/>
                <w:szCs w:val="24"/>
                <w:lang w:eastAsia="cs-CZ"/>
                <w14:ligatures w14:val="standardContextual"/>
              </w:rPr>
              <w:tab/>
            </w:r>
            <w:r w:rsidRPr="00A95E42">
              <w:rPr>
                <w:rStyle w:val="Hypertextovodkaz"/>
                <w:noProof/>
              </w:rPr>
              <w:t>Zásady BOZP a bezpečnost pro realizaci a užívání</w:t>
            </w:r>
            <w:r>
              <w:rPr>
                <w:noProof/>
                <w:webHidden/>
              </w:rPr>
              <w:tab/>
            </w:r>
            <w:r>
              <w:rPr>
                <w:noProof/>
                <w:webHidden/>
              </w:rPr>
              <w:fldChar w:fldCharType="begin"/>
            </w:r>
            <w:r>
              <w:rPr>
                <w:noProof/>
                <w:webHidden/>
              </w:rPr>
              <w:instrText xml:space="preserve"> PAGEREF _Toc183555446 \h </w:instrText>
            </w:r>
            <w:r>
              <w:rPr>
                <w:noProof/>
                <w:webHidden/>
              </w:rPr>
            </w:r>
            <w:r>
              <w:rPr>
                <w:noProof/>
                <w:webHidden/>
              </w:rPr>
              <w:fldChar w:fldCharType="separate"/>
            </w:r>
            <w:r w:rsidR="00550EFE">
              <w:rPr>
                <w:noProof/>
                <w:webHidden/>
              </w:rPr>
              <w:t>15</w:t>
            </w:r>
            <w:r>
              <w:rPr>
                <w:noProof/>
                <w:webHidden/>
              </w:rPr>
              <w:fldChar w:fldCharType="end"/>
            </w:r>
          </w:hyperlink>
        </w:p>
        <w:p w14:paraId="49661CE7" w14:textId="20CB9D42" w:rsidR="00EE020E" w:rsidRDefault="00EE020E">
          <w:pPr>
            <w:pStyle w:val="Obsah2"/>
            <w:rPr>
              <w:rFonts w:asciiTheme="minorHAnsi" w:eastAsiaTheme="minorEastAsia" w:hAnsiTheme="minorHAnsi"/>
              <w:noProof/>
              <w:kern w:val="2"/>
              <w:sz w:val="24"/>
              <w:szCs w:val="24"/>
              <w:lang w:eastAsia="cs-CZ"/>
              <w14:ligatures w14:val="standardContextual"/>
            </w:rPr>
          </w:pPr>
          <w:hyperlink w:anchor="_Toc183555447" w:history="1">
            <w:r w:rsidRPr="00A95E42">
              <w:rPr>
                <w:rStyle w:val="Hypertextovodkaz"/>
                <w:noProof/>
              </w:rPr>
              <w:t>5.6.</w:t>
            </w:r>
            <w:r>
              <w:rPr>
                <w:rFonts w:asciiTheme="minorHAnsi" w:eastAsiaTheme="minorEastAsia" w:hAnsiTheme="minorHAnsi"/>
                <w:noProof/>
                <w:kern w:val="2"/>
                <w:sz w:val="24"/>
                <w:szCs w:val="24"/>
                <w:lang w:eastAsia="cs-CZ"/>
                <w14:ligatures w14:val="standardContextual"/>
              </w:rPr>
              <w:tab/>
            </w:r>
            <w:r w:rsidRPr="00A95E42">
              <w:rPr>
                <w:rStyle w:val="Hypertextovodkaz"/>
                <w:noProof/>
              </w:rPr>
              <w:t>Zásady ochrany životního prostředí</w:t>
            </w:r>
            <w:r>
              <w:rPr>
                <w:noProof/>
                <w:webHidden/>
              </w:rPr>
              <w:tab/>
            </w:r>
            <w:r>
              <w:rPr>
                <w:noProof/>
                <w:webHidden/>
              </w:rPr>
              <w:fldChar w:fldCharType="begin"/>
            </w:r>
            <w:r>
              <w:rPr>
                <w:noProof/>
                <w:webHidden/>
              </w:rPr>
              <w:instrText xml:space="preserve"> PAGEREF _Toc183555447 \h </w:instrText>
            </w:r>
            <w:r>
              <w:rPr>
                <w:noProof/>
                <w:webHidden/>
              </w:rPr>
            </w:r>
            <w:r>
              <w:rPr>
                <w:noProof/>
                <w:webHidden/>
              </w:rPr>
              <w:fldChar w:fldCharType="separate"/>
            </w:r>
            <w:r w:rsidR="00550EFE">
              <w:rPr>
                <w:noProof/>
                <w:webHidden/>
              </w:rPr>
              <w:t>16</w:t>
            </w:r>
            <w:r>
              <w:rPr>
                <w:noProof/>
                <w:webHidden/>
              </w:rPr>
              <w:fldChar w:fldCharType="end"/>
            </w:r>
          </w:hyperlink>
        </w:p>
        <w:p w14:paraId="753077EA" w14:textId="6D6F966B" w:rsidR="00A42307" w:rsidRPr="0093402F" w:rsidRDefault="005F7152" w:rsidP="00A42307">
          <w:pPr>
            <w:rPr>
              <w:rFonts w:cs="Arial"/>
            </w:rPr>
            <w:sectPr w:rsidR="00A42307" w:rsidRPr="0093402F" w:rsidSect="007978A0">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418" w:right="1418" w:bottom="1418" w:left="1418" w:header="709" w:footer="709" w:gutter="0"/>
              <w:pgBorders w:offsetFrom="page">
                <w:top w:val="double" w:sz="4" w:space="24" w:color="auto"/>
                <w:left w:val="double" w:sz="4" w:space="24" w:color="auto"/>
                <w:bottom w:val="double" w:sz="4" w:space="24" w:color="auto"/>
                <w:right w:val="double" w:sz="4" w:space="24" w:color="auto"/>
              </w:pgBorders>
              <w:cols w:space="708"/>
              <w:docGrid w:linePitch="360"/>
            </w:sectPr>
          </w:pPr>
          <w:r w:rsidRPr="0093402F">
            <w:rPr>
              <w:rFonts w:cs="Arial"/>
            </w:rPr>
            <w:fldChar w:fldCharType="end"/>
          </w:r>
        </w:p>
      </w:sdtContent>
    </w:sdt>
    <w:p w14:paraId="47A7A515" w14:textId="77777777" w:rsidR="007E1008" w:rsidRPr="0093402F" w:rsidRDefault="007E1008" w:rsidP="007E1008">
      <w:pPr>
        <w:pStyle w:val="Nadpis1"/>
      </w:pPr>
      <w:bookmarkStart w:id="4" w:name="_Toc183555420"/>
      <w:bookmarkEnd w:id="0"/>
      <w:r w:rsidRPr="0093402F">
        <w:lastRenderedPageBreak/>
        <w:t>VŠEOBECNÉ ÚDAJE</w:t>
      </w:r>
      <w:bookmarkEnd w:id="4"/>
    </w:p>
    <w:p w14:paraId="40C1D0E1" w14:textId="474EE7E3" w:rsidR="007E1008" w:rsidRPr="0093402F" w:rsidRDefault="007E1008" w:rsidP="007E1008">
      <w:pPr>
        <w:pStyle w:val="Nadpis2"/>
      </w:pPr>
      <w:bookmarkStart w:id="5" w:name="_Toc183555421"/>
      <w:r w:rsidRPr="0093402F">
        <w:t>Rozsah</w:t>
      </w:r>
      <w:r w:rsidR="00D121FB" w:rsidRPr="0093402F">
        <w:t xml:space="preserve"> a </w:t>
      </w:r>
      <w:r w:rsidRPr="0093402F">
        <w:t>obsah projektu</w:t>
      </w:r>
      <w:bookmarkEnd w:id="5"/>
    </w:p>
    <w:p w14:paraId="2408A9AF" w14:textId="6BCC75F6" w:rsidR="007E1008" w:rsidRPr="0093402F" w:rsidRDefault="007E1008" w:rsidP="007E1008">
      <w:r w:rsidRPr="0093402F">
        <w:t>Předmětem této dokumentace j</w:t>
      </w:r>
      <w:r w:rsidR="00D134A4" w:rsidRPr="0093402F">
        <w:t xml:space="preserve">e úprava a doplnění stávajícího komplexního systému </w:t>
      </w:r>
      <w:r w:rsidR="000B7DE0" w:rsidRPr="0093402F">
        <w:t>Měření a Regulace (</w:t>
      </w:r>
      <w:proofErr w:type="spellStart"/>
      <w:r w:rsidR="000B7DE0" w:rsidRPr="0093402F">
        <w:t>MaR</w:t>
      </w:r>
      <w:proofErr w:type="spellEnd"/>
      <w:r w:rsidR="000B7DE0" w:rsidRPr="0093402F">
        <w:t>) a monitoring včetně centrální grafické aplikace POC</w:t>
      </w:r>
      <w:r w:rsidR="00D121FB" w:rsidRPr="0093402F">
        <w:t xml:space="preserve"> v </w:t>
      </w:r>
      <w:r w:rsidRPr="0093402F">
        <w:t>souvislosti s</w:t>
      </w:r>
      <w:r w:rsidR="00697BA9" w:rsidRPr="0093402F">
        <w:t> rozšířením kapacit</w:t>
      </w:r>
      <w:r w:rsidRPr="0093402F">
        <w:t xml:space="preserve"> </w:t>
      </w:r>
      <w:r w:rsidR="00697BA9" w:rsidRPr="0093402F">
        <w:t xml:space="preserve">datového </w:t>
      </w:r>
      <w:r w:rsidRPr="0093402F">
        <w:t>centra</w:t>
      </w:r>
      <w:r w:rsidR="008A3184" w:rsidRPr="0093402F">
        <w:t xml:space="preserve"> IT4Inovation</w:t>
      </w:r>
      <w:r w:rsidR="00D121FB" w:rsidRPr="0093402F">
        <w:t xml:space="preserve"> </w:t>
      </w:r>
      <w:r w:rsidRPr="0093402F">
        <w:t xml:space="preserve">na parcele </w:t>
      </w:r>
      <w:r w:rsidR="00D121FB" w:rsidRPr="0093402F">
        <w:t>parc. č.</w:t>
      </w:r>
      <w:r w:rsidR="00C50FD0" w:rsidRPr="0093402F">
        <w:t xml:space="preserve"> 1643/36</w:t>
      </w:r>
      <w:r w:rsidR="00D121FB" w:rsidRPr="0093402F">
        <w:t xml:space="preserve"> v </w:t>
      </w:r>
      <w:r w:rsidRPr="0093402F">
        <w:t>k.ú. Poruba (okres Ostrava-město);715174</w:t>
      </w:r>
      <w:r w:rsidR="00C50FD0" w:rsidRPr="0093402F">
        <w:t>.</w:t>
      </w:r>
    </w:p>
    <w:p w14:paraId="0A7BDA27" w14:textId="5DDA6588" w:rsidR="007E1008" w:rsidRPr="0093402F" w:rsidRDefault="007E1008" w:rsidP="000B7DE0">
      <w:pPr>
        <w:ind w:firstLine="284"/>
      </w:pPr>
      <w:r w:rsidRPr="0093402F">
        <w:t xml:space="preserve">Tato dokumentace </w:t>
      </w:r>
      <w:r w:rsidR="000B7DE0" w:rsidRPr="0093402F">
        <w:t xml:space="preserve">využívá stávající dokumentaci skutečného provedení profese SO 02.10.1 </w:t>
      </w:r>
      <w:proofErr w:type="spellStart"/>
      <w:proofErr w:type="gramStart"/>
      <w:r w:rsidR="000B7DE0" w:rsidRPr="0093402F">
        <w:t>MaR</w:t>
      </w:r>
      <w:proofErr w:type="spellEnd"/>
      <w:r w:rsidR="000B7DE0" w:rsidRPr="0093402F">
        <w:t xml:space="preserve">  z</w:t>
      </w:r>
      <w:proofErr w:type="gramEnd"/>
      <w:r w:rsidR="000B7DE0" w:rsidRPr="0093402F">
        <w:t xml:space="preserve"> roku 2015 včetně průběžných doplnění a úprav. Stávající části systému </w:t>
      </w:r>
      <w:proofErr w:type="spellStart"/>
      <w:r w:rsidR="000B7DE0" w:rsidRPr="0093402F">
        <w:t>MaR</w:t>
      </w:r>
      <w:proofErr w:type="spellEnd"/>
      <w:r w:rsidR="000B7DE0" w:rsidRPr="0093402F">
        <w:t xml:space="preserve"> jsou v jednotlivých dokumentech zobrazeny šedou barvou a všechny nové části (včetně všech částí, které </w:t>
      </w:r>
      <w:proofErr w:type="gramStart"/>
      <w:r w:rsidR="000B7DE0" w:rsidRPr="0093402F">
        <w:t>budou</w:t>
      </w:r>
      <w:proofErr w:type="gramEnd"/>
      <w:r w:rsidR="000B7DE0" w:rsidRPr="0093402F">
        <w:t xml:space="preserve"> jakkoliv přímo i nepřímo ovlivněny úpravami a doplněním) jsou zobrazeny barevně</w:t>
      </w:r>
      <w:r w:rsidR="008A3184" w:rsidRPr="0093402F">
        <w:t>.</w:t>
      </w:r>
    </w:p>
    <w:p w14:paraId="7AED0760" w14:textId="77777777" w:rsidR="000B7DE0" w:rsidRPr="0093402F" w:rsidRDefault="000B7DE0" w:rsidP="000B7DE0">
      <w:pPr>
        <w:spacing w:after="0"/>
        <w:ind w:firstLine="284"/>
      </w:pPr>
      <w:r w:rsidRPr="0093402F">
        <w:t>Jedná se především o:</w:t>
      </w:r>
    </w:p>
    <w:p w14:paraId="55B915FB" w14:textId="51F3259F" w:rsidR="000B7DE0" w:rsidRPr="0093402F" w:rsidRDefault="000B7DE0" w:rsidP="000B7DE0">
      <w:pPr>
        <w:pStyle w:val="Odstavecseseznamem"/>
        <w:numPr>
          <w:ilvl w:val="0"/>
          <w:numId w:val="37"/>
        </w:numPr>
      </w:pPr>
      <w:r w:rsidRPr="0093402F">
        <w:t>úprava a doplnění stávajícího systému MAR a monitoring non-IT částí,</w:t>
      </w:r>
    </w:p>
    <w:p w14:paraId="2B0087B6" w14:textId="352A53D3" w:rsidR="000B7DE0" w:rsidRPr="0093402F" w:rsidRDefault="000B7DE0" w:rsidP="000B7DE0">
      <w:pPr>
        <w:pStyle w:val="Odstavecseseznamem"/>
        <w:numPr>
          <w:ilvl w:val="0"/>
          <w:numId w:val="37"/>
        </w:numPr>
      </w:pPr>
      <w:r w:rsidRPr="0093402F">
        <w:t>úprava a doplnění stávajícího centrální grafické aplikace,</w:t>
      </w:r>
    </w:p>
    <w:p w14:paraId="41C640B5" w14:textId="768E7BDB" w:rsidR="000B7DE0" w:rsidRPr="0093402F" w:rsidRDefault="000B7DE0" w:rsidP="000B7DE0">
      <w:pPr>
        <w:pStyle w:val="Odstavecseseznamem"/>
        <w:numPr>
          <w:ilvl w:val="0"/>
          <w:numId w:val="37"/>
        </w:numPr>
      </w:pPr>
      <w:r w:rsidRPr="0093402F">
        <w:t>dodávka a montáž instrumentace,</w:t>
      </w:r>
    </w:p>
    <w:p w14:paraId="6DAD3432" w14:textId="5BCC2B62" w:rsidR="000B7DE0" w:rsidRPr="0093402F" w:rsidRDefault="000B7DE0" w:rsidP="000B7DE0">
      <w:pPr>
        <w:pStyle w:val="Odstavecseseznamem"/>
        <w:numPr>
          <w:ilvl w:val="0"/>
          <w:numId w:val="37"/>
        </w:numPr>
      </w:pPr>
      <w:r w:rsidRPr="0093402F">
        <w:t>úpravy a doplnění v rozvaděčích RMR2.2, RMR5.1 a RMR5.2,</w:t>
      </w:r>
    </w:p>
    <w:p w14:paraId="28B85734" w14:textId="5F038F38" w:rsidR="000B7DE0" w:rsidRPr="0093402F" w:rsidRDefault="000B7DE0" w:rsidP="000B7DE0">
      <w:pPr>
        <w:pStyle w:val="Odstavecseseznamem"/>
        <w:numPr>
          <w:ilvl w:val="0"/>
          <w:numId w:val="37"/>
        </w:numPr>
      </w:pPr>
      <w:r w:rsidRPr="0093402F">
        <w:t>úprava a doplnění konfigurace řídicích systémů MAR a monitoring (sestav PLC automatů)</w:t>
      </w:r>
      <w:r w:rsidR="000320AF" w:rsidRPr="0093402F">
        <w:t xml:space="preserve"> dle „</w:t>
      </w:r>
      <w:r w:rsidR="000320AF" w:rsidRPr="0093402F">
        <w:rPr>
          <w:i/>
          <w:iCs/>
        </w:rPr>
        <w:t>D.2.9.003_Tabulky IO</w:t>
      </w:r>
      <w:r w:rsidR="000320AF" w:rsidRPr="0093402F">
        <w:t>“</w:t>
      </w:r>
      <w:r w:rsidRPr="0093402F">
        <w:t>,</w:t>
      </w:r>
    </w:p>
    <w:p w14:paraId="42F6353D" w14:textId="13F45F45" w:rsidR="000B7DE0" w:rsidRPr="0093402F" w:rsidRDefault="000B7DE0" w:rsidP="000B7DE0">
      <w:pPr>
        <w:pStyle w:val="Odstavecseseznamem"/>
        <w:numPr>
          <w:ilvl w:val="0"/>
          <w:numId w:val="37"/>
        </w:numPr>
      </w:pPr>
      <w:r w:rsidRPr="0093402F">
        <w:t>úprava a doplnění SW vybavení řídicích systémů MAR a monitoring</w:t>
      </w:r>
      <w:r w:rsidR="00C5516D" w:rsidRPr="0093402F">
        <w:t>,</w:t>
      </w:r>
    </w:p>
    <w:p w14:paraId="25E81F74" w14:textId="5DCC680F" w:rsidR="00C5516D" w:rsidRPr="0093402F" w:rsidRDefault="00C5516D" w:rsidP="000B7DE0">
      <w:pPr>
        <w:pStyle w:val="Odstavecseseznamem"/>
        <w:numPr>
          <w:ilvl w:val="0"/>
          <w:numId w:val="37"/>
        </w:numPr>
      </w:pPr>
      <w:r w:rsidRPr="0093402F">
        <w:t>úprava a doplnění SW grafické centrální aplikace / vizualizace POC,</w:t>
      </w:r>
    </w:p>
    <w:p w14:paraId="7A654CB5" w14:textId="20F7920A" w:rsidR="000B7DE0" w:rsidRPr="0093402F" w:rsidRDefault="000B7DE0" w:rsidP="000B7DE0">
      <w:pPr>
        <w:pStyle w:val="Odstavecseseznamem"/>
        <w:numPr>
          <w:ilvl w:val="0"/>
          <w:numId w:val="37"/>
        </w:numPr>
      </w:pPr>
      <w:r w:rsidRPr="0093402F">
        <w:t>doplnění kabel</w:t>
      </w:r>
      <w:r w:rsidR="000320AF" w:rsidRPr="0093402F">
        <w:t>áží dle „</w:t>
      </w:r>
      <w:r w:rsidR="000320AF" w:rsidRPr="0093402F">
        <w:rPr>
          <w:i/>
          <w:iCs/>
        </w:rPr>
        <w:t>D.2.9.002_Kabelový list</w:t>
      </w:r>
      <w:r w:rsidR="000320AF" w:rsidRPr="0093402F">
        <w:t>“</w:t>
      </w:r>
      <w:r w:rsidR="00C5516D" w:rsidRPr="0093402F">
        <w:t>.</w:t>
      </w:r>
    </w:p>
    <w:p w14:paraId="19603B38" w14:textId="7946D5D8" w:rsidR="000B7DE0" w:rsidRPr="0093402F" w:rsidRDefault="007E1008" w:rsidP="00C5516D">
      <w:r w:rsidRPr="0093402F">
        <w:t>Stavba je vyvolaná požadavkem stavebníka. Projektová dokumentace byla zpracována dle požadavků zadání</w:t>
      </w:r>
      <w:r w:rsidR="00D121FB" w:rsidRPr="0093402F">
        <w:t xml:space="preserve"> a </w:t>
      </w:r>
      <w:r w:rsidRPr="0093402F">
        <w:t>navržené řešení vychází</w:t>
      </w:r>
      <w:r w:rsidR="00D121FB" w:rsidRPr="0093402F">
        <w:t xml:space="preserve"> z </w:t>
      </w:r>
      <w:r w:rsidRPr="0093402F">
        <w:t>dostupných podkladů</w:t>
      </w:r>
      <w:r w:rsidR="00D121FB" w:rsidRPr="0093402F">
        <w:t xml:space="preserve"> a </w:t>
      </w:r>
      <w:r w:rsidRPr="0093402F">
        <w:t>informací</w:t>
      </w:r>
      <w:r w:rsidR="00D121FB" w:rsidRPr="0093402F">
        <w:t xml:space="preserve"> v </w:t>
      </w:r>
      <w:r w:rsidRPr="0093402F">
        <w:t>době zpracování projektu</w:t>
      </w:r>
      <w:r w:rsidR="000B7DE0" w:rsidRPr="0093402F">
        <w:t xml:space="preserve"> (11 / 2024).</w:t>
      </w:r>
    </w:p>
    <w:p w14:paraId="2573ADA7" w14:textId="34EC8D22" w:rsidR="007E1008" w:rsidRPr="0093402F" w:rsidRDefault="007E1008" w:rsidP="000B7DE0">
      <w:pPr>
        <w:ind w:firstLine="284"/>
      </w:pPr>
      <w:r w:rsidRPr="0093402F">
        <w:t>Řešený projekt je drobnou stavbou ve smyslu</w:t>
      </w:r>
      <w:r w:rsidR="00D121FB" w:rsidRPr="0093402F">
        <w:t xml:space="preserve"> § </w:t>
      </w:r>
      <w:r w:rsidRPr="0093402F">
        <w:t xml:space="preserve">5 </w:t>
      </w:r>
      <w:r w:rsidR="00D121FB" w:rsidRPr="0093402F">
        <w:t>odst. </w:t>
      </w:r>
      <w:r w:rsidRPr="0093402F">
        <w:t xml:space="preserve">2 </w:t>
      </w:r>
      <w:r w:rsidR="00D121FB" w:rsidRPr="0093402F">
        <w:t>písm. </w:t>
      </w:r>
      <w:r w:rsidRPr="0093402F">
        <w:t>a) zákona</w:t>
      </w:r>
      <w:r w:rsidR="00D121FB" w:rsidRPr="0093402F">
        <w:t xml:space="preserve"> č. </w:t>
      </w:r>
      <w:r w:rsidRPr="0093402F">
        <w:t>283/2021</w:t>
      </w:r>
      <w:r w:rsidR="00D121FB" w:rsidRPr="0093402F">
        <w:t> Sb.</w:t>
      </w:r>
      <w:r w:rsidRPr="0093402F">
        <w:t>, stavební zákon, ve znění pozdějších předpisů.</w:t>
      </w:r>
    </w:p>
    <w:p w14:paraId="73843D63" w14:textId="2347A0E8" w:rsidR="007E1008" w:rsidRPr="0093402F" w:rsidRDefault="00D121FB" w:rsidP="007E1008">
      <w:r w:rsidRPr="0093402F">
        <w:t>Dle § </w:t>
      </w:r>
      <w:r w:rsidR="007E1008" w:rsidRPr="0093402F">
        <w:t>171 zákona</w:t>
      </w:r>
      <w:r w:rsidRPr="0093402F">
        <w:t xml:space="preserve"> č. </w:t>
      </w:r>
      <w:r w:rsidR="007E1008" w:rsidRPr="0093402F">
        <w:t>283/2021</w:t>
      </w:r>
      <w:r w:rsidRPr="0093402F">
        <w:t> Sb.</w:t>
      </w:r>
      <w:r w:rsidR="007E1008" w:rsidRPr="0093402F">
        <w:t>, stavební zákon, ve znění pozdějších předpisů, nevyžaduje řešený záměr povolení.</w:t>
      </w:r>
    </w:p>
    <w:p w14:paraId="470A5B49" w14:textId="35B913BB" w:rsidR="007E1008" w:rsidRPr="0093402F" w:rsidRDefault="00D121FB" w:rsidP="000B7DE0">
      <w:pPr>
        <w:ind w:firstLine="284"/>
      </w:pPr>
      <w:r w:rsidRPr="0093402F">
        <w:t>Dle </w:t>
      </w:r>
      <w:r w:rsidR="007E1008" w:rsidRPr="0093402F">
        <w:t>zákona</w:t>
      </w:r>
      <w:r w:rsidRPr="0093402F">
        <w:t xml:space="preserve"> č. </w:t>
      </w:r>
      <w:r w:rsidR="007E1008" w:rsidRPr="0093402F">
        <w:t>134/2016</w:t>
      </w:r>
      <w:r w:rsidRPr="0093402F">
        <w:t> Sb.</w:t>
      </w:r>
      <w:r w:rsidR="007E1008" w:rsidRPr="0093402F">
        <w:t>,</w:t>
      </w:r>
      <w:r w:rsidRPr="0093402F">
        <w:t xml:space="preserve"> o </w:t>
      </w:r>
      <w:r w:rsidR="007E1008" w:rsidRPr="0093402F">
        <w:t>zadávání veřejných zakázek, ve znění pozdějších předpisů,</w:t>
      </w:r>
      <w:r w:rsidRPr="0093402F">
        <w:t xml:space="preserve"> § </w:t>
      </w:r>
      <w:r w:rsidR="007E1008" w:rsidRPr="0093402F">
        <w:t>92, se má za to, že technické podmínky jsou stanoveny</w:t>
      </w:r>
      <w:r w:rsidRPr="0093402F">
        <w:t xml:space="preserve"> v </w:t>
      </w:r>
      <w:r w:rsidR="007E1008" w:rsidRPr="0093402F">
        <w:t>podrobnostech nezbytných pro účast dodavatele</w:t>
      </w:r>
      <w:r w:rsidRPr="0093402F">
        <w:t xml:space="preserve"> v </w:t>
      </w:r>
      <w:r w:rsidR="007E1008" w:rsidRPr="0093402F">
        <w:t>zadávacím řízení, pokud zadávací dokumentace veřejných zakázek na stavební práce obsahuje dokumentaci</w:t>
      </w:r>
      <w:r w:rsidRPr="0093402F">
        <w:t xml:space="preserve"> v </w:t>
      </w:r>
      <w:r w:rsidR="007E1008" w:rsidRPr="0093402F">
        <w:t>rozsahu stanoveném vyhláškou, spolu se soupisem stavebních prací, dodávek</w:t>
      </w:r>
      <w:r w:rsidRPr="0093402F">
        <w:t xml:space="preserve"> a </w:t>
      </w:r>
      <w:r w:rsidR="007E1008" w:rsidRPr="0093402F">
        <w:t>služeb</w:t>
      </w:r>
      <w:r w:rsidRPr="0093402F">
        <w:t xml:space="preserve"> s </w:t>
      </w:r>
      <w:r w:rsidR="007E1008" w:rsidRPr="0093402F">
        <w:t>výkazem výměr</w:t>
      </w:r>
      <w:r w:rsidRPr="0093402F">
        <w:t xml:space="preserve"> v </w:t>
      </w:r>
      <w:r w:rsidR="007E1008" w:rsidRPr="0093402F">
        <w:t xml:space="preserve">rozsahu stanoveném vyhláškou. </w:t>
      </w:r>
      <w:r w:rsidRPr="0093402F">
        <w:t>Dle </w:t>
      </w:r>
      <w:r w:rsidR="007E1008" w:rsidRPr="0093402F">
        <w:t xml:space="preserve">ustanovení </w:t>
      </w:r>
      <w:r w:rsidRPr="0093402F">
        <w:t>odst. </w:t>
      </w:r>
      <w:r w:rsidR="007E1008" w:rsidRPr="0093402F">
        <w:t>2 mohou být tyto dokumenty částečně nebo zcela nahrazeny jinými požadavky na výkon nebo funkci.</w:t>
      </w:r>
    </w:p>
    <w:p w14:paraId="6A297729" w14:textId="699BA19B" w:rsidR="007E1008" w:rsidRPr="0093402F" w:rsidRDefault="007E1008" w:rsidP="000B7DE0">
      <w:pPr>
        <w:ind w:firstLine="284"/>
      </w:pPr>
      <w:r w:rsidRPr="0093402F">
        <w:t>Tato dokumentace je zpracována jako zadávací dokumentace veřejné zakázky na stavební práce podle</w:t>
      </w:r>
      <w:r w:rsidR="00D121FB" w:rsidRPr="0093402F">
        <w:t xml:space="preserve"> § </w:t>
      </w:r>
      <w:r w:rsidRPr="0093402F">
        <w:t xml:space="preserve">92 </w:t>
      </w:r>
      <w:r w:rsidR="00D121FB" w:rsidRPr="0093402F">
        <w:t>odst. </w:t>
      </w:r>
      <w:r w:rsidRPr="0093402F">
        <w:t>2 zákona</w:t>
      </w:r>
      <w:r w:rsidR="00D121FB" w:rsidRPr="0093402F">
        <w:t xml:space="preserve"> č. </w:t>
      </w:r>
      <w:r w:rsidRPr="0093402F">
        <w:t>134/2016</w:t>
      </w:r>
      <w:r w:rsidR="00D121FB" w:rsidRPr="0093402F">
        <w:t> Sb.</w:t>
      </w:r>
      <w:r w:rsidRPr="0093402F">
        <w:t>,</w:t>
      </w:r>
      <w:r w:rsidR="00D121FB" w:rsidRPr="0093402F">
        <w:t xml:space="preserve"> o </w:t>
      </w:r>
      <w:r w:rsidRPr="0093402F">
        <w:t>zadávání veřejných zakázek, ve znění pozdějších předpisů, kdy je dokumentace</w:t>
      </w:r>
      <w:r w:rsidR="00D121FB" w:rsidRPr="0093402F">
        <w:t xml:space="preserve"> v </w:t>
      </w:r>
      <w:r w:rsidRPr="0093402F">
        <w:t>rozsahu stanoveném vyhláškou Ministerstva pro místní rozvoj zcela nahrazena jinými požadavky na výkon nebo funkci.</w:t>
      </w:r>
    </w:p>
    <w:p w14:paraId="45D10470" w14:textId="0E05E9BE" w:rsidR="007E1008" w:rsidRPr="0093402F" w:rsidRDefault="007E1008" w:rsidP="000B7DE0">
      <w:pPr>
        <w:ind w:firstLine="284"/>
      </w:pPr>
      <w:r w:rsidRPr="0093402F">
        <w:t>Tato dokumentace je zpracována ve stupni pro provádění stavby ve smyslu</w:t>
      </w:r>
      <w:r w:rsidR="00D121FB" w:rsidRPr="0093402F">
        <w:t xml:space="preserve"> § </w:t>
      </w:r>
      <w:r w:rsidRPr="0093402F">
        <w:t xml:space="preserve">157 </w:t>
      </w:r>
      <w:r w:rsidR="00D121FB" w:rsidRPr="0093402F">
        <w:t>odst. </w:t>
      </w:r>
      <w:r w:rsidRPr="0093402F">
        <w:t xml:space="preserve">1 </w:t>
      </w:r>
      <w:r w:rsidR="00D121FB" w:rsidRPr="0093402F">
        <w:t>písm. </w:t>
      </w:r>
      <w:r w:rsidRPr="0093402F">
        <w:t>d) zákona</w:t>
      </w:r>
      <w:r w:rsidR="00D121FB" w:rsidRPr="0093402F">
        <w:t xml:space="preserve"> č. </w:t>
      </w:r>
      <w:r w:rsidRPr="0093402F">
        <w:t>283/2021</w:t>
      </w:r>
      <w:r w:rsidR="00D121FB" w:rsidRPr="0093402F">
        <w:t> Sb.</w:t>
      </w:r>
      <w:r w:rsidRPr="0093402F">
        <w:t>, stavební zákon, ve znění pozdějších předpisů.</w:t>
      </w:r>
      <w:r w:rsidR="00D121FB" w:rsidRPr="0093402F">
        <w:t xml:space="preserve"> </w:t>
      </w:r>
      <w:r w:rsidRPr="0093402F">
        <w:t>Obsahově pak dokumentace splňuje náležitosti dle</w:t>
      </w:r>
      <w:r w:rsidR="00D121FB" w:rsidRPr="0093402F">
        <w:t xml:space="preserve"> § </w:t>
      </w:r>
      <w:r w:rsidRPr="0093402F">
        <w:t xml:space="preserve">7 </w:t>
      </w:r>
      <w:r w:rsidR="00D121FB" w:rsidRPr="0093402F">
        <w:t>odst. </w:t>
      </w:r>
      <w:r w:rsidRPr="0093402F">
        <w:t>1 (dle Přílohy</w:t>
      </w:r>
      <w:r w:rsidR="00D121FB" w:rsidRPr="0093402F">
        <w:t xml:space="preserve"> č. </w:t>
      </w:r>
      <w:r w:rsidRPr="0093402F">
        <w:t>8) vyhlášky</w:t>
      </w:r>
      <w:r w:rsidR="00D121FB" w:rsidRPr="0093402F">
        <w:t xml:space="preserve"> č. </w:t>
      </w:r>
      <w:r w:rsidRPr="0093402F">
        <w:t>131/2024</w:t>
      </w:r>
      <w:r w:rsidR="00D121FB" w:rsidRPr="0093402F">
        <w:t> Sb.</w:t>
      </w:r>
      <w:r w:rsidRPr="0093402F">
        <w:t>,</w:t>
      </w:r>
      <w:r w:rsidR="00D121FB" w:rsidRPr="0093402F">
        <w:t xml:space="preserve"> o </w:t>
      </w:r>
      <w:r w:rsidRPr="0093402F">
        <w:t>dokumentaci staveb.</w:t>
      </w:r>
    </w:p>
    <w:p w14:paraId="15E65678" w14:textId="18AC77EC" w:rsidR="007E1008" w:rsidRPr="0093402F" w:rsidRDefault="007E1008" w:rsidP="000B7DE0">
      <w:pPr>
        <w:ind w:firstLine="284"/>
      </w:pPr>
      <w:r w:rsidRPr="0093402F">
        <w:t xml:space="preserve">Tato dokumentace nenahrazuje </w:t>
      </w:r>
      <w:r w:rsidR="000320AF" w:rsidRPr="0093402F">
        <w:t xml:space="preserve">výrobní dokumentaci, </w:t>
      </w:r>
      <w:r w:rsidRPr="0093402F">
        <w:t>pracovní</w:t>
      </w:r>
      <w:r w:rsidR="00D121FB" w:rsidRPr="0093402F">
        <w:t xml:space="preserve"> a </w:t>
      </w:r>
      <w:r w:rsidRPr="0093402F">
        <w:t>technologické postupy, které má zhotovitel povinnost zabezpečit</w:t>
      </w:r>
      <w:r w:rsidR="00D121FB" w:rsidRPr="0093402F">
        <w:t xml:space="preserve"> z </w:t>
      </w:r>
      <w:r w:rsidRPr="0093402F">
        <w:t>hlediska zajištění bezpečnosti</w:t>
      </w:r>
      <w:r w:rsidR="00D121FB" w:rsidRPr="0093402F">
        <w:t xml:space="preserve"> a </w:t>
      </w:r>
      <w:r w:rsidRPr="0093402F">
        <w:t>ochrany zdraví při práci na staveništích dle požadavků</w:t>
      </w:r>
      <w:r w:rsidR="00D121FB" w:rsidRPr="0093402F">
        <w:t xml:space="preserve"> § </w:t>
      </w:r>
      <w:r w:rsidRPr="0093402F">
        <w:t>3</w:t>
      </w:r>
      <w:r w:rsidR="00D121FB" w:rsidRPr="0093402F">
        <w:t xml:space="preserve"> a </w:t>
      </w:r>
      <w:r w:rsidRPr="0093402F">
        <w:t>Přílohy</w:t>
      </w:r>
      <w:r w:rsidR="00D121FB" w:rsidRPr="0093402F">
        <w:t xml:space="preserve"> č. </w:t>
      </w:r>
      <w:r w:rsidRPr="0093402F">
        <w:t>3 nařízení vlády</w:t>
      </w:r>
      <w:r w:rsidR="00D121FB" w:rsidRPr="0093402F">
        <w:t xml:space="preserve"> č. </w:t>
      </w:r>
      <w:r w:rsidRPr="0093402F">
        <w:t>591/2006</w:t>
      </w:r>
      <w:r w:rsidR="00D121FB" w:rsidRPr="0093402F">
        <w:t> Sb.</w:t>
      </w:r>
      <w:r w:rsidRPr="0093402F">
        <w:t>,</w:t>
      </w:r>
      <w:r w:rsidR="00D121FB" w:rsidRPr="0093402F">
        <w:t xml:space="preserve"> o </w:t>
      </w:r>
      <w:r w:rsidRPr="0093402F">
        <w:t>bližších minimálních požadavcích na bezpečnost</w:t>
      </w:r>
      <w:r w:rsidR="00D121FB" w:rsidRPr="0093402F">
        <w:t xml:space="preserve"> a </w:t>
      </w:r>
      <w:r w:rsidRPr="0093402F">
        <w:t>ochranu zdraví při práci na staveništích, ve znění pozdějších předpisů.</w:t>
      </w:r>
    </w:p>
    <w:p w14:paraId="6BFCA36B" w14:textId="77777777" w:rsidR="007E1008" w:rsidRPr="0093402F" w:rsidRDefault="007E1008" w:rsidP="007E1008">
      <w:pPr>
        <w:pStyle w:val="Nadpis3"/>
      </w:pPr>
      <w:r w:rsidRPr="0093402F">
        <w:t>Projekt neřeší</w:t>
      </w:r>
    </w:p>
    <w:p w14:paraId="29B9E34C" w14:textId="3610FAEA" w:rsidR="007E1008" w:rsidRPr="0093402F" w:rsidRDefault="007E1008" w:rsidP="007E1008">
      <w:pPr>
        <w:pStyle w:val="Odrky"/>
      </w:pPr>
      <w:r w:rsidRPr="0093402F">
        <w:t>stavební elektroinstalace (</w:t>
      </w:r>
      <w:r w:rsidR="008A3184" w:rsidRPr="0093402F">
        <w:t>beze změny</w:t>
      </w:r>
      <w:r w:rsidRPr="0093402F">
        <w:t>)</w:t>
      </w:r>
    </w:p>
    <w:p w14:paraId="6D86472B" w14:textId="34923D75" w:rsidR="00D134A4" w:rsidRPr="0093402F" w:rsidRDefault="00D134A4" w:rsidP="007E1008">
      <w:pPr>
        <w:pStyle w:val="Odrky"/>
      </w:pPr>
      <w:r w:rsidRPr="0093402F">
        <w:t>strojní části profese chlazení</w:t>
      </w:r>
    </w:p>
    <w:p w14:paraId="6409850C" w14:textId="2EAD64C8" w:rsidR="007E1008" w:rsidRPr="0093402F" w:rsidRDefault="007E1008" w:rsidP="007E1008">
      <w:pPr>
        <w:pStyle w:val="Odrky"/>
      </w:pPr>
      <w:r w:rsidRPr="0093402F">
        <w:t>vnitřní umělé</w:t>
      </w:r>
      <w:r w:rsidR="00D121FB" w:rsidRPr="0093402F">
        <w:t xml:space="preserve"> a </w:t>
      </w:r>
      <w:r w:rsidRPr="0093402F">
        <w:t xml:space="preserve">nouzové </w:t>
      </w:r>
      <w:proofErr w:type="gramStart"/>
      <w:r w:rsidRPr="0093402F">
        <w:t xml:space="preserve">osvětlení </w:t>
      </w:r>
      <w:r w:rsidR="008A3184" w:rsidRPr="0093402F">
        <w:t xml:space="preserve"> (</w:t>
      </w:r>
      <w:proofErr w:type="gramEnd"/>
      <w:r w:rsidR="008A3184" w:rsidRPr="0093402F">
        <w:t>beze změny)</w:t>
      </w:r>
    </w:p>
    <w:p w14:paraId="3564F386" w14:textId="164A1F42" w:rsidR="007E1008" w:rsidRPr="0093402F" w:rsidRDefault="007E1008" w:rsidP="001A1F44">
      <w:pPr>
        <w:pStyle w:val="Odrky"/>
      </w:pPr>
      <w:r w:rsidRPr="0093402F">
        <w:t>vnější ochranu před bleskem (</w:t>
      </w:r>
      <w:r w:rsidR="008A3184" w:rsidRPr="0093402F">
        <w:t>nová zařízení nevyžadují změny stávajícího LPS</w:t>
      </w:r>
      <w:r w:rsidRPr="0093402F">
        <w:t>)</w:t>
      </w:r>
    </w:p>
    <w:p w14:paraId="16C50724" w14:textId="5197C15A" w:rsidR="007E1008" w:rsidRPr="0093402F" w:rsidRDefault="007E1008" w:rsidP="007E1008">
      <w:pPr>
        <w:pStyle w:val="Nadpis2"/>
      </w:pPr>
      <w:bookmarkStart w:id="6" w:name="_Toc183555422"/>
      <w:r w:rsidRPr="0093402F">
        <w:lastRenderedPageBreak/>
        <w:t>Výchozí podklady</w:t>
      </w:r>
      <w:r w:rsidR="00D121FB" w:rsidRPr="0093402F">
        <w:t xml:space="preserve"> a </w:t>
      </w:r>
      <w:r w:rsidRPr="0093402F">
        <w:t>požadavky na profesi</w:t>
      </w:r>
      <w:bookmarkEnd w:id="6"/>
    </w:p>
    <w:p w14:paraId="340AA341" w14:textId="5AF9C88C" w:rsidR="007E1008" w:rsidRPr="0093402F" w:rsidRDefault="007E1008" w:rsidP="007E1008">
      <w:pPr>
        <w:pStyle w:val="Odrky"/>
      </w:pPr>
      <w:r w:rsidRPr="0093402F">
        <w:t>zadání</w:t>
      </w:r>
      <w:r w:rsidR="00D121FB" w:rsidRPr="0093402F">
        <w:t xml:space="preserve"> a </w:t>
      </w:r>
      <w:r w:rsidRPr="0093402F">
        <w:t>požadavky objednatele</w:t>
      </w:r>
    </w:p>
    <w:p w14:paraId="53A6A485" w14:textId="1FAF6D6B" w:rsidR="00C5516D" w:rsidRPr="0093402F" w:rsidRDefault="00C5516D" w:rsidP="007E1008">
      <w:pPr>
        <w:pStyle w:val="Odrky"/>
      </w:pPr>
      <w:r w:rsidRPr="0093402F">
        <w:t xml:space="preserve">dokumentace skutečného provedení stavby SO 02.10.1 </w:t>
      </w:r>
      <w:proofErr w:type="spellStart"/>
      <w:r w:rsidRPr="0093402F">
        <w:t>MaR</w:t>
      </w:r>
      <w:proofErr w:type="spellEnd"/>
      <w:r w:rsidRPr="0093402F">
        <w:t xml:space="preserve"> z roku 2015 včetně průběžných doplňků</w:t>
      </w:r>
    </w:p>
    <w:p w14:paraId="7B81125C" w14:textId="719582B0" w:rsidR="00D134A4" w:rsidRPr="0093402F" w:rsidRDefault="007E1008" w:rsidP="00D134A4">
      <w:pPr>
        <w:pStyle w:val="Odrky"/>
      </w:pPr>
      <w:r w:rsidRPr="0093402F">
        <w:t>stavební půdorysy</w:t>
      </w:r>
      <w:r w:rsidR="00D134A4" w:rsidRPr="0093402F">
        <w:t>, podklady profese chlazení a silnoproudá elektrotechnika</w:t>
      </w:r>
    </w:p>
    <w:p w14:paraId="52999AE8" w14:textId="3DE1351C" w:rsidR="007E1008" w:rsidRPr="0093402F" w:rsidRDefault="007E1008" w:rsidP="007E1008">
      <w:pPr>
        <w:pStyle w:val="Odrky"/>
      </w:pPr>
      <w:r w:rsidRPr="0093402F">
        <w:t xml:space="preserve">dokument Připojovací podmínky </w:t>
      </w:r>
      <w:proofErr w:type="spellStart"/>
      <w:r w:rsidRPr="0093402F">
        <w:t>nn</w:t>
      </w:r>
      <w:proofErr w:type="spellEnd"/>
      <w:r w:rsidRPr="0093402F">
        <w:t xml:space="preserve"> pro odběrná místa, výrobny elektřiny</w:t>
      </w:r>
      <w:r w:rsidR="00D121FB" w:rsidRPr="0093402F">
        <w:t xml:space="preserve"> a </w:t>
      </w:r>
      <w:r w:rsidRPr="0093402F">
        <w:t>lokální distribuční soustavy připojené</w:t>
      </w:r>
      <w:r w:rsidR="00D121FB" w:rsidRPr="0093402F">
        <w:t xml:space="preserve"> k </w:t>
      </w:r>
      <w:r w:rsidRPr="0093402F">
        <w:t>distribuční síti nízkého napětí</w:t>
      </w:r>
      <w:r w:rsidR="00D121FB" w:rsidRPr="0093402F">
        <w:t xml:space="preserve"> s </w:t>
      </w:r>
      <w:r w:rsidRPr="0093402F">
        <w:t>platností od 1. 9. 2023</w:t>
      </w:r>
      <w:r w:rsidRPr="0093402F">
        <w:rPr>
          <w:rStyle w:val="Znakapoznpodarou"/>
        </w:rPr>
        <w:footnoteReference w:id="1"/>
      </w:r>
    </w:p>
    <w:p w14:paraId="16DA13D2" w14:textId="5EDA482A" w:rsidR="007E1008" w:rsidRPr="0093402F" w:rsidRDefault="007E1008" w:rsidP="007E1008">
      <w:pPr>
        <w:pStyle w:val="Odrky"/>
      </w:pPr>
      <w:r w:rsidRPr="0093402F">
        <w:t>mapové podklady Seznam.cz, a.s., Google Street View</w:t>
      </w:r>
      <w:r w:rsidR="00D121FB" w:rsidRPr="0093402F">
        <w:t xml:space="preserve"> a </w:t>
      </w:r>
      <w:r w:rsidRPr="0093402F">
        <w:t>nahlizenidokn.cuzk.cz</w:t>
      </w:r>
    </w:p>
    <w:p w14:paraId="29C03962" w14:textId="27C6FA08" w:rsidR="007E1008" w:rsidRPr="0093402F" w:rsidRDefault="007E1008" w:rsidP="007E1008">
      <w:pPr>
        <w:pStyle w:val="Odrky"/>
      </w:pPr>
      <w:r w:rsidRPr="0093402F">
        <w:t>legislativní předpisy, technické normy</w:t>
      </w:r>
      <w:r w:rsidR="00D121FB" w:rsidRPr="0093402F">
        <w:t xml:space="preserve"> a </w:t>
      </w:r>
      <w:r w:rsidRPr="0093402F">
        <w:t>katalogy, platné</w:t>
      </w:r>
      <w:r w:rsidR="00D121FB" w:rsidRPr="0093402F">
        <w:t xml:space="preserve"> v </w:t>
      </w:r>
      <w:r w:rsidRPr="0093402F">
        <w:t>době zpracování projektu</w:t>
      </w:r>
    </w:p>
    <w:p w14:paraId="3EAADDF2" w14:textId="77777777" w:rsidR="007E1008" w:rsidRPr="0093402F" w:rsidRDefault="007E1008" w:rsidP="007E1008">
      <w:pPr>
        <w:pStyle w:val="Nadpis2"/>
      </w:pPr>
      <w:bookmarkStart w:id="7" w:name="_Toc183555423"/>
      <w:r w:rsidRPr="0093402F">
        <w:t>Seznam používaných zkratek</w:t>
      </w:r>
      <w:bookmarkEnd w:id="7"/>
    </w:p>
    <w:p w14:paraId="01CDF53B" w14:textId="463EBBA6" w:rsidR="007E1008" w:rsidRPr="0093402F" w:rsidRDefault="007E1008" w:rsidP="007E1008">
      <w:pPr>
        <w:pStyle w:val="Odsazen1"/>
      </w:pPr>
      <w:r w:rsidRPr="0093402F">
        <w:t>AC</w:t>
      </w:r>
      <w:r w:rsidRPr="0093402F">
        <w:tab/>
        <w:t>střídavý proud; viz definice ČSN</w:t>
      </w:r>
      <w:r w:rsidR="00D121FB" w:rsidRPr="0093402F">
        <w:t> 33 </w:t>
      </w:r>
      <w:r w:rsidRPr="0093402F">
        <w:t>0010</w:t>
      </w:r>
      <w:r w:rsidR="00D121FB" w:rsidRPr="0093402F">
        <w:t> ed. </w:t>
      </w:r>
      <w:r w:rsidRPr="0093402F">
        <w:t xml:space="preserve">2, </w:t>
      </w:r>
      <w:r w:rsidR="00D121FB" w:rsidRPr="0093402F">
        <w:t>čl. </w:t>
      </w:r>
      <w:r w:rsidRPr="0093402F">
        <w:t>4.3.2</w:t>
      </w:r>
    </w:p>
    <w:p w14:paraId="671B2691" w14:textId="04DA4AE2" w:rsidR="007E1008" w:rsidRPr="0093402F" w:rsidRDefault="007E1008" w:rsidP="007E1008">
      <w:pPr>
        <w:pStyle w:val="Odsazen1"/>
      </w:pPr>
      <w:r w:rsidRPr="0093402F">
        <w:t>BTS</w:t>
      </w:r>
      <w:r w:rsidRPr="0093402F">
        <w:tab/>
        <w:t xml:space="preserve">přípojnicový rozvod; viz definice </w:t>
      </w:r>
      <w:r w:rsidR="00D121FB" w:rsidRPr="0093402F">
        <w:t>ČSN EN </w:t>
      </w:r>
      <w:r w:rsidRPr="0093402F">
        <w:t xml:space="preserve">61439-6, </w:t>
      </w:r>
      <w:r w:rsidR="00D121FB" w:rsidRPr="0093402F">
        <w:t>čl. </w:t>
      </w:r>
      <w:r w:rsidRPr="0093402F">
        <w:t>3.101</w:t>
      </w:r>
    </w:p>
    <w:p w14:paraId="776535CE" w14:textId="77777777" w:rsidR="007E1008" w:rsidRPr="0093402F" w:rsidRDefault="007E1008" w:rsidP="007E1008">
      <w:pPr>
        <w:pStyle w:val="Odsazen1"/>
      </w:pPr>
      <w:r w:rsidRPr="0093402F">
        <w:t>CHL</w:t>
      </w:r>
      <w:r w:rsidRPr="0093402F">
        <w:tab/>
        <w:t>technologie chlazení, viz příslušná část projektové dokumentace</w:t>
      </w:r>
    </w:p>
    <w:p w14:paraId="7C9F092C" w14:textId="146510C6" w:rsidR="007E1008" w:rsidRPr="0093402F" w:rsidRDefault="007E1008" w:rsidP="007E1008">
      <w:pPr>
        <w:pStyle w:val="Odsazen1"/>
      </w:pPr>
      <w:r w:rsidRPr="0093402F">
        <w:t>MaR</w:t>
      </w:r>
      <w:r w:rsidRPr="0093402F">
        <w:tab/>
        <w:t>měření</w:t>
      </w:r>
      <w:r w:rsidR="00D121FB" w:rsidRPr="0093402F">
        <w:t xml:space="preserve"> a </w:t>
      </w:r>
      <w:r w:rsidRPr="0093402F">
        <w:t>regulace, viz příslušná část projektové dokumentace</w:t>
      </w:r>
    </w:p>
    <w:p w14:paraId="52E67BEA" w14:textId="3823372C" w:rsidR="007E1008" w:rsidRPr="0093402F" w:rsidRDefault="007E1008" w:rsidP="007E1008">
      <w:pPr>
        <w:pStyle w:val="Odsazen1"/>
      </w:pPr>
      <w:r w:rsidRPr="0093402F">
        <w:t>MET</w:t>
      </w:r>
      <w:r w:rsidRPr="0093402F">
        <w:tab/>
        <w:t>hlavní ochranná přípojnice; viz definice ČSN</w:t>
      </w:r>
      <w:r w:rsidR="00D121FB" w:rsidRPr="0093402F">
        <w:t> 33 </w:t>
      </w:r>
      <w:r w:rsidRPr="0093402F">
        <w:t>2000-5-54</w:t>
      </w:r>
      <w:r w:rsidR="00D121FB" w:rsidRPr="0093402F">
        <w:t> ed. </w:t>
      </w:r>
      <w:r w:rsidRPr="0093402F">
        <w:t xml:space="preserve">3, </w:t>
      </w:r>
      <w:r w:rsidR="00D121FB" w:rsidRPr="0093402F">
        <w:t>čl. </w:t>
      </w:r>
      <w:r w:rsidRPr="0093402F">
        <w:t>541.3.9</w:t>
      </w:r>
    </w:p>
    <w:p w14:paraId="200249E2" w14:textId="39DCF8D5" w:rsidR="007E1008" w:rsidRPr="0093402F" w:rsidRDefault="007E1008" w:rsidP="007E1008">
      <w:pPr>
        <w:pStyle w:val="Odsazen1"/>
      </w:pPr>
      <w:r w:rsidRPr="0093402F">
        <w:t>nn</w:t>
      </w:r>
      <w:r w:rsidRPr="0093402F">
        <w:tab/>
        <w:t>nízké napětí (sítě</w:t>
      </w:r>
      <w:r w:rsidR="00D121FB" w:rsidRPr="0093402F">
        <w:t xml:space="preserve"> o </w:t>
      </w:r>
      <w:r w:rsidRPr="0093402F">
        <w:t>jmenovitém napětí mezi vodiči od 50</w:t>
      </w:r>
      <w:r w:rsidR="00D121FB" w:rsidRPr="0093402F">
        <w:t> V </w:t>
      </w:r>
      <w:r w:rsidRPr="0093402F">
        <w:t>do 1000</w:t>
      </w:r>
      <w:r w:rsidR="00D121FB" w:rsidRPr="0093402F">
        <w:t> V </w:t>
      </w:r>
      <w:r w:rsidRPr="0093402F">
        <w:t>AC);</w:t>
      </w:r>
      <w:r w:rsidR="00D121FB" w:rsidRPr="0093402F">
        <w:br/>
      </w:r>
      <w:r w:rsidRPr="0093402F">
        <w:t>viz definice ČSN</w:t>
      </w:r>
      <w:r w:rsidR="00D121FB" w:rsidRPr="0093402F">
        <w:t> 33 </w:t>
      </w:r>
      <w:r w:rsidRPr="0093402F">
        <w:t>0010</w:t>
      </w:r>
      <w:r w:rsidR="00D121FB" w:rsidRPr="0093402F">
        <w:t> ed. </w:t>
      </w:r>
      <w:r w:rsidRPr="0093402F">
        <w:t>2, Tabulka 1</w:t>
      </w:r>
    </w:p>
    <w:p w14:paraId="2D9FF94D" w14:textId="1BE95CE2" w:rsidR="007E1008" w:rsidRPr="0093402F" w:rsidRDefault="007E1008" w:rsidP="007E1008">
      <w:pPr>
        <w:pStyle w:val="Odsazen1"/>
      </w:pPr>
      <w:r w:rsidRPr="0093402F">
        <w:t>PBŘ</w:t>
      </w:r>
      <w:r w:rsidRPr="0093402F">
        <w:tab/>
        <w:t>požárně bezpečnostní řešení; viz definice</w:t>
      </w:r>
      <w:r w:rsidR="00D121FB" w:rsidRPr="0093402F">
        <w:t xml:space="preserve"> § </w:t>
      </w:r>
      <w:r w:rsidRPr="0093402F">
        <w:t>41 vyhlášky</w:t>
      </w:r>
      <w:r w:rsidR="00D121FB" w:rsidRPr="0093402F">
        <w:t xml:space="preserve"> č. </w:t>
      </w:r>
      <w:r w:rsidRPr="0093402F">
        <w:t>246/2001</w:t>
      </w:r>
      <w:r w:rsidR="00D121FB" w:rsidRPr="0093402F">
        <w:t> Sb.</w:t>
      </w:r>
      <w:r w:rsidRPr="0093402F">
        <w:t>,</w:t>
      </w:r>
      <w:r w:rsidR="00D121FB" w:rsidRPr="0093402F">
        <w:t xml:space="preserve"> o </w:t>
      </w:r>
      <w:r w:rsidRPr="0093402F">
        <w:t>stanovení podmínek požární bezpečnosti</w:t>
      </w:r>
      <w:r w:rsidR="00D121FB" w:rsidRPr="0093402F">
        <w:t xml:space="preserve"> a </w:t>
      </w:r>
      <w:r w:rsidRPr="0093402F">
        <w:t>výkonu státního požárního dozoru (vyhláška</w:t>
      </w:r>
      <w:r w:rsidR="00D121FB" w:rsidRPr="0093402F">
        <w:t xml:space="preserve"> o </w:t>
      </w:r>
      <w:r w:rsidRPr="0093402F">
        <w:t>požární prevenci), ve znění pozdějších předpisů</w:t>
      </w:r>
    </w:p>
    <w:p w14:paraId="439452FB" w14:textId="5D457E6F" w:rsidR="007E1008" w:rsidRPr="0093402F" w:rsidRDefault="007E1008" w:rsidP="007E1008">
      <w:pPr>
        <w:pStyle w:val="Odsazen1"/>
      </w:pPr>
      <w:r w:rsidRPr="0093402F">
        <w:t>SPD</w:t>
      </w:r>
      <w:r w:rsidRPr="0093402F">
        <w:tab/>
        <w:t xml:space="preserve">přepěťové ochranné zařízení; viz definice </w:t>
      </w:r>
      <w:r w:rsidR="00D121FB" w:rsidRPr="0093402F">
        <w:t>ČSN EN </w:t>
      </w:r>
      <w:r w:rsidRPr="0093402F">
        <w:t>61643-11</w:t>
      </w:r>
      <w:r w:rsidR="00D121FB" w:rsidRPr="0093402F">
        <w:t> ed. </w:t>
      </w:r>
      <w:r w:rsidRPr="0093402F">
        <w:t xml:space="preserve">2, </w:t>
      </w:r>
      <w:r w:rsidR="00D121FB" w:rsidRPr="0093402F">
        <w:t>čl. </w:t>
      </w:r>
      <w:r w:rsidRPr="0093402F">
        <w:t>3.1.1</w:t>
      </w:r>
    </w:p>
    <w:p w14:paraId="364AE907" w14:textId="77777777" w:rsidR="007E1008" w:rsidRPr="0093402F" w:rsidRDefault="007E1008" w:rsidP="007E1008">
      <w:pPr>
        <w:pStyle w:val="Nadpis1"/>
      </w:pPr>
      <w:bookmarkStart w:id="8" w:name="_Toc183555424"/>
      <w:r w:rsidRPr="0093402F">
        <w:lastRenderedPageBreak/>
        <w:t>VÝPIS POUŽITÝCH NOREM</w:t>
      </w:r>
      <w:bookmarkEnd w:id="8"/>
    </w:p>
    <w:p w14:paraId="44AF9108" w14:textId="370D64E0" w:rsidR="007E1008" w:rsidRPr="0093402F" w:rsidRDefault="007E1008" w:rsidP="007E1008">
      <w:r w:rsidRPr="0093402F">
        <w:t>Na pracovištích dle</w:t>
      </w:r>
      <w:r w:rsidR="00D121FB" w:rsidRPr="0093402F">
        <w:t xml:space="preserve"> § </w:t>
      </w:r>
      <w:r w:rsidRPr="0093402F">
        <w:t xml:space="preserve">349 </w:t>
      </w:r>
      <w:r w:rsidR="00D121FB" w:rsidRPr="0093402F">
        <w:t>odst. </w:t>
      </w:r>
      <w:r w:rsidRPr="0093402F">
        <w:t>1 zákona</w:t>
      </w:r>
      <w:r w:rsidR="00D121FB" w:rsidRPr="0093402F">
        <w:t xml:space="preserve"> č. </w:t>
      </w:r>
      <w:r w:rsidRPr="0093402F">
        <w:t>262/2006</w:t>
      </w:r>
      <w:r w:rsidR="00D121FB" w:rsidRPr="0093402F">
        <w:t> Sb.</w:t>
      </w:r>
      <w:r w:rsidRPr="0093402F">
        <w:t>, zákoník práce, ve znění pozdějších předpisů platí, že předpisy</w:t>
      </w:r>
      <w:r w:rsidR="00D121FB" w:rsidRPr="0093402F">
        <w:t xml:space="preserve"> k </w:t>
      </w:r>
      <w:r w:rsidRPr="0093402F">
        <w:t>zajištění bezpečnosti</w:t>
      </w:r>
      <w:r w:rsidR="00D121FB" w:rsidRPr="0093402F">
        <w:t xml:space="preserve"> a </w:t>
      </w:r>
      <w:r w:rsidRPr="0093402F">
        <w:t>ochrany zdraví při práci jsou mj.</w:t>
      </w:r>
      <w:r w:rsidR="00D121FB" w:rsidRPr="0093402F">
        <w:t xml:space="preserve"> i </w:t>
      </w:r>
      <w:r w:rsidRPr="0093402F">
        <w:t>technické dokumenty</w:t>
      </w:r>
      <w:r w:rsidR="00D121FB" w:rsidRPr="0093402F">
        <w:t xml:space="preserve"> a </w:t>
      </w:r>
      <w:r w:rsidRPr="0093402F">
        <w:t>technické normy, pokud upravují otázky týkající se ochrany života</w:t>
      </w:r>
      <w:r w:rsidR="00D121FB" w:rsidRPr="0093402F">
        <w:t xml:space="preserve"> a </w:t>
      </w:r>
      <w:r w:rsidRPr="0093402F">
        <w:t>zdraví; jsou tudíž</w:t>
      </w:r>
      <w:r w:rsidR="00D121FB" w:rsidRPr="0093402F">
        <w:t xml:space="preserve"> i </w:t>
      </w:r>
      <w:r w:rsidRPr="0093402F">
        <w:t>závazné.</w:t>
      </w:r>
      <w:r w:rsidRPr="0093402F">
        <w:rPr>
          <w:rStyle w:val="Znakapoznpodarou"/>
        </w:rPr>
        <w:footnoteReference w:id="2"/>
      </w:r>
    </w:p>
    <w:p w14:paraId="2F40FCE4" w14:textId="7A838CAF" w:rsidR="007E1008" w:rsidRPr="0093402F" w:rsidRDefault="007E1008" w:rsidP="007E1008">
      <w:r w:rsidRPr="0093402F">
        <w:t>Ty</w:t>
      </w:r>
      <w:r w:rsidR="00D121FB" w:rsidRPr="0093402F">
        <w:t xml:space="preserve"> z </w:t>
      </w:r>
      <w:r w:rsidRPr="0093402F">
        <w:t>níže uvedených technických norem, které jsou na základě ustanovení</w:t>
      </w:r>
      <w:r w:rsidR="00D121FB" w:rsidRPr="0093402F">
        <w:t xml:space="preserve"> § </w:t>
      </w:r>
      <w:r w:rsidRPr="0093402F">
        <w:t xml:space="preserve">6c </w:t>
      </w:r>
      <w:r w:rsidR="00D121FB" w:rsidRPr="0093402F">
        <w:t>odst. </w:t>
      </w:r>
      <w:r w:rsidRPr="0093402F">
        <w:t>2 zákona</w:t>
      </w:r>
      <w:r w:rsidR="00D121FB" w:rsidRPr="0093402F">
        <w:t xml:space="preserve"> č. </w:t>
      </w:r>
      <w:r w:rsidRPr="0093402F">
        <w:t>22/1997</w:t>
      </w:r>
      <w:r w:rsidR="00D121FB" w:rsidRPr="0093402F">
        <w:t> Sb.</w:t>
      </w:r>
      <w:r w:rsidRPr="0093402F">
        <w:t>,</w:t>
      </w:r>
      <w:r w:rsidR="00D121FB" w:rsidRPr="0093402F">
        <w:t xml:space="preserve"> o </w:t>
      </w:r>
      <w:r w:rsidRPr="0093402F">
        <w:t>technických požadavcích na výrobky, ve znění pozdějších předpisů, bezplatně zveřejněny ve sponzorovaném přístupu, jsou normami závaznými.</w:t>
      </w:r>
      <w:r w:rsidRPr="0093402F">
        <w:rPr>
          <w:rStyle w:val="Znakapoznpodarou"/>
        </w:rPr>
        <w:footnoteReference w:id="3"/>
      </w:r>
    </w:p>
    <w:p w14:paraId="4CAAC540" w14:textId="7E5E4A4B" w:rsidR="007E1008" w:rsidRPr="0093402F" w:rsidRDefault="007E1008" w:rsidP="007E1008">
      <w:r w:rsidRPr="0093402F">
        <w:t>Základní technické normy (včetně data jejich vydání), které má zhotovitel vzhledem</w:t>
      </w:r>
      <w:r w:rsidR="00D121FB" w:rsidRPr="0093402F">
        <w:t xml:space="preserve"> k </w:t>
      </w:r>
      <w:r w:rsidRPr="0093402F">
        <w:t>jeho povinné odborné způsobilosti (viz kapitola „Podmínky pro realizaci díla</w:t>
      </w:r>
      <w:r w:rsidR="00D121FB" w:rsidRPr="0093402F">
        <w:t xml:space="preserve"> a </w:t>
      </w:r>
      <w:r w:rsidRPr="0093402F">
        <w:t>jeho uvedení do provozu“ dále)</w:t>
      </w:r>
      <w:r w:rsidR="00D121FB" w:rsidRPr="0093402F">
        <w:t xml:space="preserve"> v </w:t>
      </w:r>
      <w:r w:rsidRPr="0093402F">
        <w:t>souvislosti</w:t>
      </w:r>
      <w:r w:rsidR="00D121FB" w:rsidRPr="0093402F">
        <w:t xml:space="preserve"> s </w:t>
      </w:r>
      <w:r w:rsidRPr="0093402F">
        <w:t>tímto projektem znát,</w:t>
      </w:r>
      <w:r w:rsidR="00D121FB" w:rsidRPr="0093402F">
        <w:t xml:space="preserve"> a </w:t>
      </w:r>
      <w:r w:rsidRPr="0093402F">
        <w:t>podle kterých je požadováno postupovat při realizaci:</w:t>
      </w:r>
    </w:p>
    <w:p w14:paraId="08AB10B6" w14:textId="77777777" w:rsidR="007E1008" w:rsidRDefault="007E1008" w:rsidP="007E1008">
      <w:r w:rsidRPr="0093402F">
        <w:t xml:space="preserve">technický standard TIA-942-A, Telecommunications Infrastructure Standard </w:t>
      </w:r>
      <w:proofErr w:type="spellStart"/>
      <w:r w:rsidRPr="0093402F">
        <w:t>for</w:t>
      </w:r>
      <w:proofErr w:type="spellEnd"/>
      <w:r w:rsidRPr="0093402F">
        <w:t xml:space="preserve"> Data </w:t>
      </w:r>
      <w:proofErr w:type="spellStart"/>
      <w:r w:rsidRPr="0093402F">
        <w:t>Centers</w:t>
      </w:r>
      <w:proofErr w:type="spellEnd"/>
    </w:p>
    <w:p w14:paraId="458ADEAA" w14:textId="77777777" w:rsidR="00D565EE" w:rsidRDefault="00D565EE" w:rsidP="00D565EE">
      <w:r w:rsidRPr="00E605C1">
        <w:t>Zhotovitel stavby je zodpovědný za ověření jejich aktuální platnosti a za dodržení všech platných právních předpisů.</w:t>
      </w:r>
    </w:p>
    <w:p w14:paraId="30764D93" w14:textId="77777777" w:rsidR="00D565EE" w:rsidRPr="0093402F" w:rsidRDefault="00D565EE" w:rsidP="007E1008"/>
    <w:p w14:paraId="704E82EF" w14:textId="4D5E107E" w:rsidR="007E1008" w:rsidRPr="0093402F" w:rsidRDefault="00D121FB" w:rsidP="007E1008">
      <w:pPr>
        <w:pStyle w:val="Odsazen2"/>
      </w:pPr>
      <w:r w:rsidRPr="0093402F">
        <w:t>ČSN EN </w:t>
      </w:r>
      <w:r w:rsidR="007E1008" w:rsidRPr="0093402F">
        <w:t>50110-1</w:t>
      </w:r>
      <w:r w:rsidRPr="0093402F">
        <w:t> ed. </w:t>
      </w:r>
      <w:r w:rsidR="007E1008" w:rsidRPr="0093402F">
        <w:t>3</w:t>
      </w:r>
      <w:r w:rsidR="007E1008" w:rsidRPr="0093402F">
        <w:tab/>
        <w:t>Obsluha</w:t>
      </w:r>
      <w:r w:rsidRPr="0093402F">
        <w:t xml:space="preserve"> a </w:t>
      </w:r>
      <w:r w:rsidR="007E1008" w:rsidRPr="0093402F">
        <w:t xml:space="preserve">práce na elektrických </w:t>
      </w:r>
      <w:proofErr w:type="gramStart"/>
      <w:r w:rsidR="007E1008" w:rsidRPr="0093402F">
        <w:t xml:space="preserve">zařízeních - </w:t>
      </w:r>
      <w:r w:rsidRPr="0093402F">
        <w:t>Část</w:t>
      </w:r>
      <w:proofErr w:type="gramEnd"/>
      <w:r w:rsidRPr="0093402F">
        <w:t> </w:t>
      </w:r>
      <w:r w:rsidR="007E1008" w:rsidRPr="0093402F">
        <w:t>1: Obecné požadavky (5.2015)</w:t>
      </w:r>
    </w:p>
    <w:p w14:paraId="57B3B3CF" w14:textId="6815FAB7" w:rsidR="007E1008" w:rsidRPr="0093402F" w:rsidRDefault="007E1008" w:rsidP="007E1008">
      <w:pPr>
        <w:pStyle w:val="Odsazen2"/>
      </w:pPr>
      <w:r w:rsidRPr="0093402F">
        <w:t>ČSN</w:t>
      </w:r>
      <w:r w:rsidR="00D121FB" w:rsidRPr="0093402F">
        <w:t> 33 </w:t>
      </w:r>
      <w:r w:rsidRPr="0093402F">
        <w:t>2000-1</w:t>
      </w:r>
      <w:r w:rsidR="00D121FB" w:rsidRPr="0093402F">
        <w:t> ed. </w:t>
      </w:r>
      <w:r w:rsidRPr="0093402F">
        <w:t>2</w:t>
      </w:r>
      <w:r w:rsidRPr="0093402F">
        <w:tab/>
        <w:t xml:space="preserve">Elektrické instalace nízkého </w:t>
      </w:r>
      <w:proofErr w:type="gramStart"/>
      <w:r w:rsidRPr="0093402F">
        <w:t xml:space="preserve">napětí - </w:t>
      </w:r>
      <w:r w:rsidR="00D121FB" w:rsidRPr="0093402F">
        <w:t>Část</w:t>
      </w:r>
      <w:proofErr w:type="gramEnd"/>
      <w:r w:rsidR="00D121FB" w:rsidRPr="0093402F">
        <w:t> </w:t>
      </w:r>
      <w:r w:rsidRPr="0093402F">
        <w:t>1: Základní hlediska, stanovení základních charakteristik, definice (5.2009)</w:t>
      </w:r>
    </w:p>
    <w:p w14:paraId="14A6D928" w14:textId="11410464" w:rsidR="007E1008" w:rsidRPr="0093402F" w:rsidRDefault="007E1008" w:rsidP="007E1008">
      <w:pPr>
        <w:pStyle w:val="Odsazen2"/>
      </w:pPr>
      <w:r w:rsidRPr="0093402F">
        <w:t>ČSN</w:t>
      </w:r>
      <w:r w:rsidR="00D121FB" w:rsidRPr="0093402F">
        <w:t> 33 </w:t>
      </w:r>
      <w:r w:rsidRPr="0093402F">
        <w:t>2000-4-41</w:t>
      </w:r>
      <w:r w:rsidR="00D121FB" w:rsidRPr="0093402F">
        <w:t> ed. </w:t>
      </w:r>
      <w:r w:rsidRPr="0093402F">
        <w:t>3</w:t>
      </w:r>
      <w:r w:rsidRPr="0093402F">
        <w:tab/>
        <w:t xml:space="preserve">Elektrické instalace nízkého </w:t>
      </w:r>
      <w:proofErr w:type="gramStart"/>
      <w:r w:rsidRPr="0093402F">
        <w:t xml:space="preserve">napětí - </w:t>
      </w:r>
      <w:r w:rsidR="00D121FB" w:rsidRPr="0093402F">
        <w:t>Část</w:t>
      </w:r>
      <w:proofErr w:type="gramEnd"/>
      <w:r w:rsidR="00D121FB" w:rsidRPr="0093402F">
        <w:t> </w:t>
      </w:r>
      <w:r w:rsidRPr="0093402F">
        <w:t>4-41: Ochranná opatření pro zajištění bezpečnosti - Ochrana před úrazem elektrickým proudem (1.2018)</w:t>
      </w:r>
    </w:p>
    <w:p w14:paraId="0530F59E" w14:textId="73C165A3" w:rsidR="007E1008" w:rsidRPr="0093402F" w:rsidRDefault="007E1008" w:rsidP="007E1008">
      <w:pPr>
        <w:pStyle w:val="Odsazen2"/>
      </w:pPr>
      <w:r w:rsidRPr="0093402F">
        <w:t>ČSN</w:t>
      </w:r>
      <w:r w:rsidR="00D121FB" w:rsidRPr="0093402F">
        <w:t> 33 </w:t>
      </w:r>
      <w:r w:rsidRPr="0093402F">
        <w:t>2000-4-42</w:t>
      </w:r>
      <w:r w:rsidR="00D121FB" w:rsidRPr="0093402F">
        <w:t> ed. </w:t>
      </w:r>
      <w:r w:rsidRPr="0093402F">
        <w:t>2</w:t>
      </w:r>
      <w:r w:rsidRPr="0093402F">
        <w:tab/>
        <w:t xml:space="preserve">Elektrické instalace nízkého </w:t>
      </w:r>
      <w:proofErr w:type="gramStart"/>
      <w:r w:rsidRPr="0093402F">
        <w:t xml:space="preserve">napětí - </w:t>
      </w:r>
      <w:r w:rsidR="00D121FB" w:rsidRPr="0093402F">
        <w:t>Část</w:t>
      </w:r>
      <w:proofErr w:type="gramEnd"/>
      <w:r w:rsidR="00D121FB" w:rsidRPr="0093402F">
        <w:t> </w:t>
      </w:r>
      <w:r w:rsidRPr="0093402F">
        <w:t>4-42: Bezpečnost - Ochrana před účinky tepla (2.2012)</w:t>
      </w:r>
    </w:p>
    <w:p w14:paraId="5E645DA9" w14:textId="5C114E17" w:rsidR="007E1008" w:rsidRPr="0093402F" w:rsidRDefault="007E1008" w:rsidP="007E1008">
      <w:pPr>
        <w:pStyle w:val="Odsazen2"/>
      </w:pPr>
      <w:r w:rsidRPr="0093402F">
        <w:t>ČSN</w:t>
      </w:r>
      <w:r w:rsidR="00D121FB" w:rsidRPr="0093402F">
        <w:t> 33 </w:t>
      </w:r>
      <w:r w:rsidRPr="0093402F">
        <w:t>2000-4-43</w:t>
      </w:r>
      <w:r w:rsidR="00D121FB" w:rsidRPr="0093402F">
        <w:t> ed. </w:t>
      </w:r>
      <w:r w:rsidRPr="0093402F">
        <w:t>3</w:t>
      </w:r>
      <w:r w:rsidRPr="0093402F">
        <w:tab/>
        <w:t xml:space="preserve">Elektrické instalace nízkého </w:t>
      </w:r>
      <w:proofErr w:type="gramStart"/>
      <w:r w:rsidRPr="0093402F">
        <w:t xml:space="preserve">napětí - </w:t>
      </w:r>
      <w:r w:rsidR="00D121FB" w:rsidRPr="0093402F">
        <w:t>Část</w:t>
      </w:r>
      <w:proofErr w:type="gramEnd"/>
      <w:r w:rsidR="00D121FB" w:rsidRPr="0093402F">
        <w:t> </w:t>
      </w:r>
      <w:r w:rsidRPr="0093402F">
        <w:t>4-43: Bezpečnost - Ochrana před nadproudy (5.2024)</w:t>
      </w:r>
    </w:p>
    <w:p w14:paraId="3E79668B" w14:textId="3F872F0F" w:rsidR="007E1008" w:rsidRPr="0093402F" w:rsidRDefault="007E1008" w:rsidP="007E1008">
      <w:pPr>
        <w:pStyle w:val="Odsazen2"/>
      </w:pPr>
      <w:r w:rsidRPr="0093402F">
        <w:t>ČSN</w:t>
      </w:r>
      <w:r w:rsidR="00D121FB" w:rsidRPr="0093402F">
        <w:t> 33 </w:t>
      </w:r>
      <w:r w:rsidRPr="0093402F">
        <w:t>2000-4-444</w:t>
      </w:r>
      <w:r w:rsidRPr="0093402F">
        <w:tab/>
        <w:t xml:space="preserve">Elektrické instalace nízkého </w:t>
      </w:r>
      <w:proofErr w:type="gramStart"/>
      <w:r w:rsidRPr="0093402F">
        <w:t xml:space="preserve">napětí - </w:t>
      </w:r>
      <w:r w:rsidR="00D121FB" w:rsidRPr="0093402F">
        <w:t>Část</w:t>
      </w:r>
      <w:proofErr w:type="gramEnd"/>
      <w:r w:rsidR="00D121FB" w:rsidRPr="0093402F">
        <w:t> </w:t>
      </w:r>
      <w:r w:rsidRPr="0093402F">
        <w:t>4-444: Bezpečnost - Ochrana před napěťovým</w:t>
      </w:r>
      <w:r w:rsidR="00D121FB" w:rsidRPr="0093402F">
        <w:t xml:space="preserve"> a </w:t>
      </w:r>
      <w:r w:rsidRPr="0093402F">
        <w:t>elektromagnetickým rušením (4.2011)</w:t>
      </w:r>
    </w:p>
    <w:p w14:paraId="3BCC37CE" w14:textId="43859B20" w:rsidR="007E1008" w:rsidRPr="0093402F" w:rsidRDefault="007E1008" w:rsidP="007E1008">
      <w:pPr>
        <w:pStyle w:val="Odsazen2"/>
      </w:pPr>
      <w:r w:rsidRPr="0093402F">
        <w:t>ČSN</w:t>
      </w:r>
      <w:r w:rsidR="00D121FB" w:rsidRPr="0093402F">
        <w:t> 33 </w:t>
      </w:r>
      <w:r w:rsidRPr="0093402F">
        <w:t>2000-4-46</w:t>
      </w:r>
      <w:r w:rsidR="00D121FB" w:rsidRPr="0093402F">
        <w:t> ed. </w:t>
      </w:r>
      <w:r w:rsidRPr="0093402F">
        <w:t>3</w:t>
      </w:r>
      <w:r w:rsidRPr="0093402F">
        <w:tab/>
        <w:t xml:space="preserve">Elektrické instalace nízkého </w:t>
      </w:r>
      <w:proofErr w:type="gramStart"/>
      <w:r w:rsidRPr="0093402F">
        <w:t xml:space="preserve">napětí - </w:t>
      </w:r>
      <w:r w:rsidR="00D121FB" w:rsidRPr="0093402F">
        <w:t>Část</w:t>
      </w:r>
      <w:proofErr w:type="gramEnd"/>
      <w:r w:rsidR="00D121FB" w:rsidRPr="0093402F">
        <w:t> </w:t>
      </w:r>
      <w:r w:rsidRPr="0093402F">
        <w:t>4-46: Bezpečnost - Odpojování</w:t>
      </w:r>
      <w:r w:rsidR="00D121FB" w:rsidRPr="0093402F">
        <w:t xml:space="preserve"> a </w:t>
      </w:r>
      <w:r w:rsidRPr="0093402F">
        <w:t>spínání (4.2017)</w:t>
      </w:r>
    </w:p>
    <w:p w14:paraId="384DA564" w14:textId="0298504B" w:rsidR="007E1008" w:rsidRPr="0093402F" w:rsidRDefault="007E1008" w:rsidP="007E1008">
      <w:pPr>
        <w:pStyle w:val="Odsazen2"/>
      </w:pPr>
      <w:r w:rsidRPr="0093402F">
        <w:t>ČSN</w:t>
      </w:r>
      <w:r w:rsidR="00D121FB" w:rsidRPr="0093402F">
        <w:t> 33 </w:t>
      </w:r>
      <w:r w:rsidRPr="0093402F">
        <w:t>2000-5-51</w:t>
      </w:r>
      <w:r w:rsidR="00D121FB" w:rsidRPr="0093402F">
        <w:t> ed. </w:t>
      </w:r>
      <w:r w:rsidRPr="0093402F">
        <w:t>3+Z1+Z2</w:t>
      </w:r>
      <w:r w:rsidRPr="0093402F">
        <w:tab/>
        <w:t xml:space="preserve">Elektrické instalace nízkého </w:t>
      </w:r>
      <w:proofErr w:type="gramStart"/>
      <w:r w:rsidRPr="0093402F">
        <w:t xml:space="preserve">napětí - </w:t>
      </w:r>
      <w:r w:rsidR="00D121FB" w:rsidRPr="0093402F">
        <w:t>Část</w:t>
      </w:r>
      <w:proofErr w:type="gramEnd"/>
      <w:r w:rsidR="00D121FB" w:rsidRPr="0093402F">
        <w:t> </w:t>
      </w:r>
      <w:r w:rsidRPr="0093402F">
        <w:t>5-51: Výběr</w:t>
      </w:r>
      <w:r w:rsidR="00D121FB" w:rsidRPr="0093402F">
        <w:t xml:space="preserve"> a </w:t>
      </w:r>
      <w:r w:rsidRPr="0093402F">
        <w:t>stavba elektrických zařízení - Obecné předpisy (7.2022)</w:t>
      </w:r>
    </w:p>
    <w:p w14:paraId="380C362F" w14:textId="264041BA" w:rsidR="007E1008" w:rsidRPr="0093402F" w:rsidRDefault="007E1008" w:rsidP="007E1008">
      <w:pPr>
        <w:pStyle w:val="Odsazen2"/>
      </w:pPr>
      <w:r w:rsidRPr="0093402F">
        <w:t>ČSN</w:t>
      </w:r>
      <w:r w:rsidR="00D121FB" w:rsidRPr="0093402F">
        <w:t> 33 </w:t>
      </w:r>
      <w:r w:rsidRPr="0093402F">
        <w:t>2000-5-52</w:t>
      </w:r>
      <w:r w:rsidR="00D121FB" w:rsidRPr="0093402F">
        <w:t> ed. </w:t>
      </w:r>
      <w:r w:rsidRPr="0093402F">
        <w:t>2</w:t>
      </w:r>
      <w:r w:rsidRPr="0093402F">
        <w:tab/>
        <w:t xml:space="preserve">Elektrické instalace nízkého </w:t>
      </w:r>
      <w:proofErr w:type="gramStart"/>
      <w:r w:rsidRPr="0093402F">
        <w:t xml:space="preserve">napětí - </w:t>
      </w:r>
      <w:r w:rsidR="00D121FB" w:rsidRPr="0093402F">
        <w:t>Část</w:t>
      </w:r>
      <w:proofErr w:type="gramEnd"/>
      <w:r w:rsidR="00D121FB" w:rsidRPr="0093402F">
        <w:t> </w:t>
      </w:r>
      <w:r w:rsidRPr="0093402F">
        <w:t>5-52: Výběr</w:t>
      </w:r>
      <w:r w:rsidR="00D121FB" w:rsidRPr="0093402F">
        <w:t xml:space="preserve"> a </w:t>
      </w:r>
      <w:r w:rsidRPr="0093402F">
        <w:t>stavba elektrických zařízení - Elektrická vedení (2.2012)</w:t>
      </w:r>
    </w:p>
    <w:p w14:paraId="32129B13" w14:textId="7109776A" w:rsidR="007E1008" w:rsidRPr="0093402F" w:rsidRDefault="007E1008" w:rsidP="007E1008">
      <w:pPr>
        <w:pStyle w:val="Odsazen2"/>
      </w:pPr>
      <w:r w:rsidRPr="0093402F">
        <w:t>ČSN</w:t>
      </w:r>
      <w:r w:rsidR="00D121FB" w:rsidRPr="0093402F">
        <w:t> 33 </w:t>
      </w:r>
      <w:r w:rsidRPr="0093402F">
        <w:t>2000-5-53</w:t>
      </w:r>
      <w:r w:rsidR="00D121FB" w:rsidRPr="0093402F">
        <w:t> ed. </w:t>
      </w:r>
      <w:r w:rsidRPr="0093402F">
        <w:t>3</w:t>
      </w:r>
      <w:r w:rsidRPr="0093402F">
        <w:tab/>
        <w:t xml:space="preserve">Elektrické instalace nízkého </w:t>
      </w:r>
      <w:proofErr w:type="gramStart"/>
      <w:r w:rsidRPr="0093402F">
        <w:t xml:space="preserve">napětí - </w:t>
      </w:r>
      <w:r w:rsidR="00D121FB" w:rsidRPr="0093402F">
        <w:t>Část</w:t>
      </w:r>
      <w:proofErr w:type="gramEnd"/>
      <w:r w:rsidR="00D121FB" w:rsidRPr="0093402F">
        <w:t> </w:t>
      </w:r>
      <w:r w:rsidRPr="0093402F">
        <w:t>5-53: Výběr</w:t>
      </w:r>
      <w:r w:rsidR="00D121FB" w:rsidRPr="0093402F">
        <w:t xml:space="preserve"> a </w:t>
      </w:r>
      <w:r w:rsidRPr="0093402F">
        <w:t>stavba elektrických zařízení - Spínací</w:t>
      </w:r>
      <w:r w:rsidR="00D121FB" w:rsidRPr="0093402F">
        <w:t xml:space="preserve"> a </w:t>
      </w:r>
      <w:r w:rsidRPr="0093402F">
        <w:t>řídicí přístroje (11.2022)</w:t>
      </w:r>
    </w:p>
    <w:p w14:paraId="71E9FA85" w14:textId="76D1AEDE" w:rsidR="007E1008" w:rsidRPr="0093402F" w:rsidRDefault="007E1008" w:rsidP="007E1008">
      <w:pPr>
        <w:pStyle w:val="Odsazen2"/>
      </w:pPr>
      <w:r w:rsidRPr="0093402F">
        <w:t>ČSN</w:t>
      </w:r>
      <w:r w:rsidR="00D121FB" w:rsidRPr="0093402F">
        <w:t> 33 </w:t>
      </w:r>
      <w:r w:rsidRPr="0093402F">
        <w:t>2000-5-54</w:t>
      </w:r>
      <w:r w:rsidR="00D121FB" w:rsidRPr="0093402F">
        <w:t> ed. </w:t>
      </w:r>
      <w:r w:rsidRPr="0093402F">
        <w:t>3</w:t>
      </w:r>
      <w:r w:rsidRPr="0093402F">
        <w:tab/>
        <w:t xml:space="preserve">Elektrické instalace nízkého </w:t>
      </w:r>
      <w:proofErr w:type="gramStart"/>
      <w:r w:rsidRPr="0093402F">
        <w:t xml:space="preserve">napětí - </w:t>
      </w:r>
      <w:r w:rsidR="00D121FB" w:rsidRPr="0093402F">
        <w:t>Část</w:t>
      </w:r>
      <w:proofErr w:type="gramEnd"/>
      <w:r w:rsidR="00D121FB" w:rsidRPr="0093402F">
        <w:t> </w:t>
      </w:r>
      <w:r w:rsidRPr="0093402F">
        <w:t>5-54: Výběr</w:t>
      </w:r>
      <w:r w:rsidR="00D121FB" w:rsidRPr="0093402F">
        <w:t xml:space="preserve"> a </w:t>
      </w:r>
      <w:r w:rsidRPr="0093402F">
        <w:t>stavba elektrických zařízení - Uzemnění</w:t>
      </w:r>
      <w:r w:rsidR="00D121FB" w:rsidRPr="0093402F">
        <w:t xml:space="preserve"> a </w:t>
      </w:r>
      <w:r w:rsidRPr="0093402F">
        <w:t>ochranné vodiče (4.2012)</w:t>
      </w:r>
    </w:p>
    <w:p w14:paraId="092094A1" w14:textId="632BD435" w:rsidR="007E1008" w:rsidRPr="0093402F" w:rsidRDefault="007E1008" w:rsidP="007E1008">
      <w:pPr>
        <w:pStyle w:val="Odsazen2"/>
      </w:pPr>
      <w:r w:rsidRPr="0093402F">
        <w:t>ČSN</w:t>
      </w:r>
      <w:r w:rsidR="00D121FB" w:rsidRPr="0093402F">
        <w:t> 33 </w:t>
      </w:r>
      <w:r w:rsidRPr="0093402F">
        <w:t>2000-5-557</w:t>
      </w:r>
      <w:r w:rsidRPr="0093402F">
        <w:tab/>
        <w:t xml:space="preserve">Elektrické instalace nízkého </w:t>
      </w:r>
      <w:proofErr w:type="gramStart"/>
      <w:r w:rsidRPr="0093402F">
        <w:t xml:space="preserve">napětí - </w:t>
      </w:r>
      <w:r w:rsidR="00D121FB" w:rsidRPr="0093402F">
        <w:t>Část</w:t>
      </w:r>
      <w:proofErr w:type="gramEnd"/>
      <w:r w:rsidR="00D121FB" w:rsidRPr="0093402F">
        <w:t> </w:t>
      </w:r>
      <w:r w:rsidRPr="0093402F">
        <w:t>5-557: Výběr</w:t>
      </w:r>
      <w:r w:rsidR="00D121FB" w:rsidRPr="0093402F">
        <w:t xml:space="preserve"> a </w:t>
      </w:r>
      <w:r w:rsidRPr="0093402F">
        <w:t>stavba elektrických zařízení - Pomocné obvody (7.2014)</w:t>
      </w:r>
    </w:p>
    <w:p w14:paraId="111063AD" w14:textId="0FBA4432" w:rsidR="007E1008" w:rsidRPr="0093402F" w:rsidRDefault="007E1008" w:rsidP="007E1008">
      <w:pPr>
        <w:pStyle w:val="Odsazen2"/>
      </w:pPr>
      <w:r w:rsidRPr="0093402F">
        <w:t>ČSN</w:t>
      </w:r>
      <w:r w:rsidR="00D121FB" w:rsidRPr="0093402F">
        <w:t> 33 </w:t>
      </w:r>
      <w:r w:rsidRPr="0093402F">
        <w:t>2000-7-729</w:t>
      </w:r>
      <w:r w:rsidRPr="0093402F">
        <w:tab/>
        <w:t xml:space="preserve">Elektrické instalace nízkého </w:t>
      </w:r>
      <w:proofErr w:type="gramStart"/>
      <w:r w:rsidRPr="0093402F">
        <w:t xml:space="preserve">napětí - </w:t>
      </w:r>
      <w:r w:rsidR="00D121FB" w:rsidRPr="0093402F">
        <w:t>Část</w:t>
      </w:r>
      <w:proofErr w:type="gramEnd"/>
      <w:r w:rsidR="00D121FB" w:rsidRPr="0093402F">
        <w:t> </w:t>
      </w:r>
      <w:r w:rsidRPr="0093402F">
        <w:t>7-729: Zařízení jednoúčelová</w:t>
      </w:r>
      <w:r w:rsidR="00D121FB" w:rsidRPr="0093402F">
        <w:t xml:space="preserve"> a </w:t>
      </w:r>
      <w:r w:rsidRPr="0093402F">
        <w:t>ve zvláštních objektech - Uličky pro obsluhu nebo údržbu (5.2010)</w:t>
      </w:r>
    </w:p>
    <w:p w14:paraId="0FCD7D37" w14:textId="6F1A4049" w:rsidR="007E1008" w:rsidRPr="0093402F" w:rsidRDefault="00D121FB" w:rsidP="007E1008">
      <w:pPr>
        <w:pStyle w:val="Odsazen2"/>
      </w:pPr>
      <w:r w:rsidRPr="0093402F">
        <w:t>ČSN EN </w:t>
      </w:r>
      <w:r w:rsidR="007E1008" w:rsidRPr="0093402F">
        <w:t>50600-1</w:t>
      </w:r>
      <w:r w:rsidRPr="0093402F">
        <w:t> ed. </w:t>
      </w:r>
      <w:r w:rsidR="007E1008" w:rsidRPr="0093402F">
        <w:t>2</w:t>
      </w:r>
      <w:r w:rsidR="007E1008" w:rsidRPr="0093402F">
        <w:tab/>
        <w:t xml:space="preserve">Informační </w:t>
      </w:r>
      <w:proofErr w:type="gramStart"/>
      <w:r w:rsidR="007E1008" w:rsidRPr="0093402F">
        <w:t>technologie - Zařízení</w:t>
      </w:r>
      <w:proofErr w:type="gramEnd"/>
      <w:r w:rsidRPr="0093402F">
        <w:t xml:space="preserve"> a </w:t>
      </w:r>
      <w:r w:rsidR="007E1008" w:rsidRPr="0093402F">
        <w:t xml:space="preserve">infrastruktury datových center - </w:t>
      </w:r>
      <w:r w:rsidRPr="0093402F">
        <w:t>Část </w:t>
      </w:r>
      <w:r w:rsidR="007E1008" w:rsidRPr="0093402F">
        <w:t>1: Obecné pojmy (2.2020)</w:t>
      </w:r>
    </w:p>
    <w:p w14:paraId="6FE9179C" w14:textId="693513D4" w:rsidR="007E1008" w:rsidRPr="0093402F" w:rsidRDefault="00D121FB" w:rsidP="007E1008">
      <w:pPr>
        <w:pStyle w:val="Odsazen2"/>
      </w:pPr>
      <w:r w:rsidRPr="0093402F">
        <w:t>ČSN EN </w:t>
      </w:r>
      <w:r w:rsidR="007E1008" w:rsidRPr="0093402F">
        <w:t>50600-2-1</w:t>
      </w:r>
      <w:r w:rsidRPr="0093402F">
        <w:t> ed. </w:t>
      </w:r>
      <w:r w:rsidR="007E1008" w:rsidRPr="0093402F">
        <w:t>2</w:t>
      </w:r>
      <w:r w:rsidR="007E1008" w:rsidRPr="0093402F">
        <w:tab/>
        <w:t xml:space="preserve">Informační </w:t>
      </w:r>
      <w:proofErr w:type="gramStart"/>
      <w:r w:rsidR="007E1008" w:rsidRPr="0093402F">
        <w:t>technologie - Zařízení</w:t>
      </w:r>
      <w:proofErr w:type="gramEnd"/>
      <w:r w:rsidRPr="0093402F">
        <w:t xml:space="preserve"> a </w:t>
      </w:r>
      <w:r w:rsidR="007E1008" w:rsidRPr="0093402F">
        <w:t xml:space="preserve">infrastruktury datových center - </w:t>
      </w:r>
      <w:r w:rsidRPr="0093402F">
        <w:t>Část </w:t>
      </w:r>
      <w:r w:rsidR="007E1008" w:rsidRPr="0093402F">
        <w:t>2-1: Výstavba budov (1.2022)</w:t>
      </w:r>
    </w:p>
    <w:p w14:paraId="7A1C381F" w14:textId="1C5D4E65" w:rsidR="007E1008" w:rsidRPr="0093402F" w:rsidRDefault="00D121FB" w:rsidP="007E1008">
      <w:pPr>
        <w:pStyle w:val="Odsazen2"/>
      </w:pPr>
      <w:r w:rsidRPr="0093402F">
        <w:t>ČSN EN </w:t>
      </w:r>
      <w:r w:rsidR="007E1008" w:rsidRPr="0093402F">
        <w:t>50600-2-2</w:t>
      </w:r>
      <w:r w:rsidRPr="0093402F">
        <w:t> ed. </w:t>
      </w:r>
      <w:r w:rsidR="007E1008" w:rsidRPr="0093402F">
        <w:t>2</w:t>
      </w:r>
      <w:r w:rsidR="007E1008" w:rsidRPr="0093402F">
        <w:tab/>
        <w:t xml:space="preserve">Informační </w:t>
      </w:r>
      <w:proofErr w:type="gramStart"/>
      <w:r w:rsidR="007E1008" w:rsidRPr="0093402F">
        <w:t>technologie - Zařízení</w:t>
      </w:r>
      <w:proofErr w:type="gramEnd"/>
      <w:r w:rsidRPr="0093402F">
        <w:t xml:space="preserve"> a </w:t>
      </w:r>
      <w:r w:rsidR="007E1008" w:rsidRPr="0093402F">
        <w:t xml:space="preserve">infrastruktury datových center - </w:t>
      </w:r>
      <w:r w:rsidRPr="0093402F">
        <w:t>Část </w:t>
      </w:r>
      <w:r w:rsidR="007E1008" w:rsidRPr="0093402F">
        <w:t>2-2: Zdroje</w:t>
      </w:r>
      <w:r w:rsidRPr="0093402F">
        <w:t xml:space="preserve"> a </w:t>
      </w:r>
      <w:r w:rsidR="007E1008" w:rsidRPr="0093402F">
        <w:t>rozvody napájení (12.2019)</w:t>
      </w:r>
    </w:p>
    <w:p w14:paraId="0CBC2D99" w14:textId="3298A89A" w:rsidR="007E1008" w:rsidRPr="0093402F" w:rsidRDefault="00D121FB" w:rsidP="007E1008">
      <w:pPr>
        <w:pStyle w:val="Odsazen2"/>
      </w:pPr>
      <w:r w:rsidRPr="0093402F">
        <w:lastRenderedPageBreak/>
        <w:t>ČSN EN </w:t>
      </w:r>
      <w:r w:rsidR="007E1008" w:rsidRPr="0093402F">
        <w:t>50600-2-3</w:t>
      </w:r>
      <w:r w:rsidRPr="0093402F">
        <w:t> ed. </w:t>
      </w:r>
      <w:r w:rsidR="007E1008" w:rsidRPr="0093402F">
        <w:t>2</w:t>
      </w:r>
      <w:r w:rsidR="007E1008" w:rsidRPr="0093402F">
        <w:tab/>
        <w:t xml:space="preserve">Informační </w:t>
      </w:r>
      <w:proofErr w:type="gramStart"/>
      <w:r w:rsidR="007E1008" w:rsidRPr="0093402F">
        <w:t>technologie - Zařízení</w:t>
      </w:r>
      <w:proofErr w:type="gramEnd"/>
      <w:r w:rsidRPr="0093402F">
        <w:t xml:space="preserve"> a </w:t>
      </w:r>
      <w:r w:rsidR="007E1008" w:rsidRPr="0093402F">
        <w:t xml:space="preserve">infrastruktury datových center - </w:t>
      </w:r>
      <w:r w:rsidRPr="0093402F">
        <w:t>Část </w:t>
      </w:r>
      <w:r w:rsidR="007E1008" w:rsidRPr="0093402F">
        <w:t>2-3: Úprava okolního prostředí (12.2019)</w:t>
      </w:r>
    </w:p>
    <w:p w14:paraId="42A7EE8F" w14:textId="51966ABE" w:rsidR="007E1008" w:rsidRPr="0093402F" w:rsidRDefault="00D121FB" w:rsidP="007E1008">
      <w:pPr>
        <w:pStyle w:val="Odsazen2"/>
      </w:pPr>
      <w:r w:rsidRPr="0093402F">
        <w:t>ČSN EN </w:t>
      </w:r>
      <w:r w:rsidR="007E1008" w:rsidRPr="0093402F">
        <w:t>50310</w:t>
      </w:r>
      <w:r w:rsidRPr="0093402F">
        <w:t> ed. </w:t>
      </w:r>
      <w:r w:rsidR="007E1008" w:rsidRPr="0093402F">
        <w:t>4</w:t>
      </w:r>
      <w:r w:rsidR="007E1008" w:rsidRPr="0093402F">
        <w:tab/>
        <w:t>Soustavy pospojování pro telekomunikace</w:t>
      </w:r>
      <w:r w:rsidRPr="0093402F">
        <w:t xml:space="preserve"> v </w:t>
      </w:r>
      <w:r w:rsidR="007E1008" w:rsidRPr="0093402F">
        <w:t>budovách</w:t>
      </w:r>
      <w:r w:rsidRPr="0093402F">
        <w:t xml:space="preserve"> a </w:t>
      </w:r>
      <w:r w:rsidR="007E1008" w:rsidRPr="0093402F">
        <w:t>jiných stavbách (2.2017)</w:t>
      </w:r>
    </w:p>
    <w:p w14:paraId="6F31A621" w14:textId="2D849971" w:rsidR="007E1008" w:rsidRPr="0093402F" w:rsidRDefault="00D121FB" w:rsidP="007E1008">
      <w:pPr>
        <w:pStyle w:val="Odsazen2"/>
      </w:pPr>
      <w:r w:rsidRPr="0093402F">
        <w:t>ČSN EN IEC </w:t>
      </w:r>
      <w:r w:rsidR="007E1008" w:rsidRPr="0093402F">
        <w:t>61439-1</w:t>
      </w:r>
      <w:r w:rsidRPr="0093402F">
        <w:t> ed. </w:t>
      </w:r>
      <w:r w:rsidR="007E1008" w:rsidRPr="0093402F">
        <w:t>3</w:t>
      </w:r>
      <w:r w:rsidR="007E1008" w:rsidRPr="0093402F">
        <w:tab/>
        <w:t xml:space="preserve">Rozváděče nízkého </w:t>
      </w:r>
      <w:proofErr w:type="gramStart"/>
      <w:r w:rsidR="007E1008" w:rsidRPr="0093402F">
        <w:t xml:space="preserve">napětí - </w:t>
      </w:r>
      <w:r w:rsidRPr="0093402F">
        <w:t>Část</w:t>
      </w:r>
      <w:proofErr w:type="gramEnd"/>
      <w:r w:rsidRPr="0093402F">
        <w:t> </w:t>
      </w:r>
      <w:r w:rsidR="007E1008" w:rsidRPr="0093402F">
        <w:t>1: Obecná ustanovení (7.2022)</w:t>
      </w:r>
    </w:p>
    <w:p w14:paraId="6A45072A" w14:textId="62BA21F2" w:rsidR="007E1008" w:rsidRPr="0093402F" w:rsidRDefault="00D121FB" w:rsidP="007E1008">
      <w:pPr>
        <w:pStyle w:val="Odsazen2"/>
      </w:pPr>
      <w:r w:rsidRPr="0093402F">
        <w:t>ČSN EN IEC </w:t>
      </w:r>
      <w:r w:rsidR="007E1008" w:rsidRPr="0093402F">
        <w:t>61439-2</w:t>
      </w:r>
      <w:r w:rsidRPr="0093402F">
        <w:t> ed. </w:t>
      </w:r>
      <w:r w:rsidR="007E1008" w:rsidRPr="0093402F">
        <w:t>3</w:t>
      </w:r>
      <w:r w:rsidR="007E1008" w:rsidRPr="0093402F">
        <w:tab/>
        <w:t xml:space="preserve">Rozváděče nízkého </w:t>
      </w:r>
      <w:proofErr w:type="gramStart"/>
      <w:r w:rsidR="007E1008" w:rsidRPr="0093402F">
        <w:t xml:space="preserve">napětí - </w:t>
      </w:r>
      <w:r w:rsidRPr="0093402F">
        <w:t>Část</w:t>
      </w:r>
      <w:proofErr w:type="gramEnd"/>
      <w:r w:rsidRPr="0093402F">
        <w:t> </w:t>
      </w:r>
      <w:r w:rsidR="007E1008" w:rsidRPr="0093402F">
        <w:t>2: Výkonové rozváděče (12.2021)</w:t>
      </w:r>
    </w:p>
    <w:p w14:paraId="69A98C30" w14:textId="19C346CA" w:rsidR="007E1008" w:rsidRPr="0093402F" w:rsidRDefault="00D121FB" w:rsidP="007E1008">
      <w:pPr>
        <w:pStyle w:val="Odsazen2"/>
      </w:pPr>
      <w:r w:rsidRPr="0093402F">
        <w:t>ČSN EN </w:t>
      </w:r>
      <w:r w:rsidR="007E1008" w:rsidRPr="0093402F">
        <w:t>61439-6</w:t>
      </w:r>
      <w:r w:rsidR="007E1008" w:rsidRPr="0093402F">
        <w:tab/>
        <w:t xml:space="preserve">Rozváděče nízkého </w:t>
      </w:r>
      <w:proofErr w:type="gramStart"/>
      <w:r w:rsidR="007E1008" w:rsidRPr="0093402F">
        <w:t xml:space="preserve">napětí - </w:t>
      </w:r>
      <w:r w:rsidRPr="0093402F">
        <w:t>Část</w:t>
      </w:r>
      <w:proofErr w:type="gramEnd"/>
      <w:r w:rsidRPr="0093402F">
        <w:t> </w:t>
      </w:r>
      <w:r w:rsidR="007E1008" w:rsidRPr="0093402F">
        <w:t>6: Přípojnicové rozvody (2.2013)</w:t>
      </w:r>
    </w:p>
    <w:p w14:paraId="06B7E434" w14:textId="390BDAD7" w:rsidR="007E1008" w:rsidRPr="0093402F" w:rsidRDefault="00D121FB" w:rsidP="007E1008">
      <w:pPr>
        <w:pStyle w:val="Odsazen2"/>
      </w:pPr>
      <w:r w:rsidRPr="0093402F">
        <w:t>ČSN CLC/TS </w:t>
      </w:r>
      <w:r w:rsidR="007E1008" w:rsidRPr="0093402F">
        <w:t>61643-12</w:t>
      </w:r>
      <w:r w:rsidR="007E1008" w:rsidRPr="0093402F">
        <w:tab/>
        <w:t xml:space="preserve">Ochrany před přepětím nízkého </w:t>
      </w:r>
      <w:proofErr w:type="gramStart"/>
      <w:r w:rsidR="007E1008" w:rsidRPr="0093402F">
        <w:t xml:space="preserve">napětí - </w:t>
      </w:r>
      <w:r w:rsidRPr="0093402F">
        <w:t>Část</w:t>
      </w:r>
      <w:proofErr w:type="gramEnd"/>
      <w:r w:rsidRPr="0093402F">
        <w:t> </w:t>
      </w:r>
      <w:r w:rsidR="007E1008" w:rsidRPr="0093402F">
        <w:t>12: Ochrany před přepětím zapojené</w:t>
      </w:r>
      <w:r w:rsidRPr="0093402F">
        <w:t xml:space="preserve"> v </w:t>
      </w:r>
      <w:r w:rsidR="007E1008" w:rsidRPr="0093402F">
        <w:t>sítích nízkého napětí - Zásady pro výběr</w:t>
      </w:r>
      <w:r w:rsidRPr="0093402F">
        <w:t xml:space="preserve"> a </w:t>
      </w:r>
      <w:r w:rsidR="007E1008" w:rsidRPr="0093402F">
        <w:t>instalaci (5.2013)</w:t>
      </w:r>
    </w:p>
    <w:p w14:paraId="218F367A" w14:textId="5A36F984" w:rsidR="007E1008" w:rsidRPr="0093402F" w:rsidRDefault="00D121FB" w:rsidP="007E1008">
      <w:pPr>
        <w:pStyle w:val="Odsazen2"/>
      </w:pPr>
      <w:r w:rsidRPr="0093402F">
        <w:t>ČSN </w:t>
      </w:r>
      <w:r w:rsidR="007E1008" w:rsidRPr="0093402F">
        <w:t>73 0834</w:t>
      </w:r>
      <w:r w:rsidR="007E1008" w:rsidRPr="0093402F">
        <w:tab/>
        <w:t xml:space="preserve">Požární bezpečnost </w:t>
      </w:r>
      <w:proofErr w:type="gramStart"/>
      <w:r w:rsidR="007E1008" w:rsidRPr="0093402F">
        <w:t>staveb - Změny</w:t>
      </w:r>
      <w:proofErr w:type="gramEnd"/>
      <w:r w:rsidR="007E1008" w:rsidRPr="0093402F">
        <w:t xml:space="preserve"> staveb (3.2011)</w:t>
      </w:r>
    </w:p>
    <w:p w14:paraId="71E90022" w14:textId="5B7B5C98" w:rsidR="007E1008" w:rsidRPr="0093402F" w:rsidRDefault="00D121FB" w:rsidP="007E1008">
      <w:pPr>
        <w:pStyle w:val="Odsazen2"/>
      </w:pPr>
      <w:r w:rsidRPr="0093402F">
        <w:t>ČSN </w:t>
      </w:r>
      <w:r w:rsidR="007E1008" w:rsidRPr="0093402F">
        <w:t>34 3085</w:t>
      </w:r>
      <w:r w:rsidRPr="0093402F">
        <w:t> ed. </w:t>
      </w:r>
      <w:r w:rsidR="007E1008" w:rsidRPr="0093402F">
        <w:t>2</w:t>
      </w:r>
      <w:r w:rsidR="007E1008" w:rsidRPr="0093402F">
        <w:tab/>
        <w:t xml:space="preserve">Elektrická </w:t>
      </w:r>
      <w:proofErr w:type="gramStart"/>
      <w:r w:rsidR="007E1008" w:rsidRPr="0093402F">
        <w:t>zařízení - Ustanovení</w:t>
      </w:r>
      <w:proofErr w:type="gramEnd"/>
      <w:r w:rsidR="007E1008" w:rsidRPr="0093402F">
        <w:t xml:space="preserve"> pro zacházení</w:t>
      </w:r>
      <w:r w:rsidRPr="0093402F">
        <w:t xml:space="preserve"> s </w:t>
      </w:r>
      <w:r w:rsidR="007E1008" w:rsidRPr="0093402F">
        <w:t>elektrickým zařízením při požárech nebo záplavách (11.2013)</w:t>
      </w:r>
    </w:p>
    <w:p w14:paraId="14D9D579" w14:textId="77777777" w:rsidR="007E1008" w:rsidRPr="0093402F" w:rsidRDefault="007E1008" w:rsidP="007E1008">
      <w:pPr>
        <w:pStyle w:val="Nadpis1"/>
      </w:pPr>
      <w:bookmarkStart w:id="9" w:name="_Toc183555425"/>
      <w:r w:rsidRPr="0093402F">
        <w:lastRenderedPageBreak/>
        <w:t>ZÁKLADNÍ ÚDAJE</w:t>
      </w:r>
      <w:bookmarkEnd w:id="9"/>
    </w:p>
    <w:p w14:paraId="5F4272D4" w14:textId="77777777" w:rsidR="007E1008" w:rsidRPr="0093402F" w:rsidRDefault="007E1008" w:rsidP="007E1008">
      <w:pPr>
        <w:pStyle w:val="Nadpis2"/>
      </w:pPr>
      <w:bookmarkStart w:id="10" w:name="_Toc183555426"/>
      <w:r w:rsidRPr="0093402F">
        <w:t>Napěťové soustavy</w:t>
      </w:r>
      <w:bookmarkEnd w:id="10"/>
    </w:p>
    <w:p w14:paraId="11C0B812" w14:textId="04D9A302" w:rsidR="00EF6EC8" w:rsidRPr="0093402F" w:rsidRDefault="00EF6EC8" w:rsidP="00EF6EC8">
      <w:r w:rsidRPr="0093402F">
        <w:t>Přívody do rozvaděčů MAR:</w:t>
      </w:r>
    </w:p>
    <w:p w14:paraId="29624A9B" w14:textId="505184BA" w:rsidR="00EF6EC8" w:rsidRPr="0093402F" w:rsidRDefault="00EF6EC8" w:rsidP="00EF6EC8">
      <w:r w:rsidRPr="0093402F">
        <w:t xml:space="preserve">3+N+PE, 400 VAC, 50 Hz, </w:t>
      </w:r>
      <w:r w:rsidR="002841B4" w:rsidRPr="0093402F">
        <w:t xml:space="preserve">síť </w:t>
      </w:r>
      <w:r w:rsidRPr="0093402F">
        <w:t>TN-S</w:t>
      </w:r>
    </w:p>
    <w:p w14:paraId="1567D60B" w14:textId="77777777" w:rsidR="00EF6EC8" w:rsidRPr="0093402F" w:rsidRDefault="00EF6EC8" w:rsidP="00EF6EC8"/>
    <w:p w14:paraId="3AD4DB66" w14:textId="41BBE1EC" w:rsidR="00EF6EC8" w:rsidRPr="0093402F" w:rsidRDefault="00EF6EC8" w:rsidP="00EF6EC8">
      <w:r w:rsidRPr="0093402F">
        <w:t>Ovládací obvody:</w:t>
      </w:r>
    </w:p>
    <w:p w14:paraId="12F1AFA6" w14:textId="2C0D8B1A" w:rsidR="00EF6EC8" w:rsidRPr="0093402F" w:rsidRDefault="00EF6EC8" w:rsidP="00EF6EC8">
      <w:r w:rsidRPr="0093402F">
        <w:t>1+N+PE, 50 Hz, 230 VAC, síť TN-S.</w:t>
      </w:r>
    </w:p>
    <w:p w14:paraId="24B13D24" w14:textId="3454F482" w:rsidR="00EF6EC8" w:rsidRPr="0093402F" w:rsidRDefault="00EF6EC8" w:rsidP="00EF6EC8">
      <w:r w:rsidRPr="0093402F">
        <w:t>2-24 VDC, SELV</w:t>
      </w:r>
    </w:p>
    <w:p w14:paraId="13D96A3F" w14:textId="77777777" w:rsidR="007E1008" w:rsidRPr="0093402F" w:rsidRDefault="007E1008" w:rsidP="007E1008">
      <w:pPr>
        <w:pStyle w:val="Nadpis2"/>
      </w:pPr>
      <w:bookmarkStart w:id="11" w:name="_Toc183555427"/>
      <w:r w:rsidRPr="0093402F">
        <w:t>Ochrana před úrazem elektrickým proudem</w:t>
      </w:r>
      <w:bookmarkEnd w:id="11"/>
    </w:p>
    <w:p w14:paraId="6C45BA81" w14:textId="013B716C" w:rsidR="007E1008" w:rsidRPr="0093402F" w:rsidRDefault="007E1008" w:rsidP="007E1008">
      <w:r w:rsidRPr="0093402F">
        <w:t>Základní ochrana elektrických zařízení nízkého napětí je zajištěna základní izolací živých částí, přepážkami nebo kryty, dle podmínek ČSN</w:t>
      </w:r>
      <w:r w:rsidR="00D121FB" w:rsidRPr="0093402F">
        <w:t> 33 </w:t>
      </w:r>
      <w:r w:rsidRPr="0093402F">
        <w:t>2000-4-41</w:t>
      </w:r>
      <w:r w:rsidR="00D121FB" w:rsidRPr="0093402F">
        <w:t> ed. </w:t>
      </w:r>
      <w:r w:rsidRPr="0093402F">
        <w:t xml:space="preserve">3, </w:t>
      </w:r>
      <w:r w:rsidR="00D121FB" w:rsidRPr="0093402F">
        <w:t>Příloha </w:t>
      </w:r>
      <w:r w:rsidRPr="0093402F">
        <w:t>A.</w:t>
      </w:r>
    </w:p>
    <w:p w14:paraId="6F1E05D6" w14:textId="4DFDB962" w:rsidR="007E1008" w:rsidRPr="0093402F" w:rsidRDefault="007E1008" w:rsidP="00C5516D">
      <w:pPr>
        <w:ind w:firstLine="284"/>
      </w:pPr>
      <w:r w:rsidRPr="0093402F">
        <w:t>Z hlediska požadavku ČSN</w:t>
      </w:r>
      <w:r w:rsidR="00D121FB" w:rsidRPr="0093402F">
        <w:t> 33 </w:t>
      </w:r>
      <w:r w:rsidRPr="0093402F">
        <w:t>2000-4-41</w:t>
      </w:r>
      <w:r w:rsidR="00D121FB" w:rsidRPr="0093402F">
        <w:t> ed. </w:t>
      </w:r>
      <w:r w:rsidRPr="0093402F">
        <w:t xml:space="preserve">3, </w:t>
      </w:r>
      <w:r w:rsidR="00D121FB" w:rsidRPr="0093402F">
        <w:t>čl. </w:t>
      </w:r>
      <w:r w:rsidRPr="0093402F">
        <w:t>410.3.2 na základní izolací živých částí musí veškeré kabeláže,</w:t>
      </w:r>
      <w:r w:rsidR="00D121FB" w:rsidRPr="0093402F">
        <w:t xml:space="preserve"> </w:t>
      </w:r>
      <w:r w:rsidRPr="0093402F">
        <w:t>použité na napětí do 400</w:t>
      </w:r>
      <w:r w:rsidR="00D121FB" w:rsidRPr="0093402F">
        <w:t> V </w:t>
      </w:r>
      <w:r w:rsidRPr="0093402F">
        <w:t>AC, splňovat impulsní výdržné napětí</w:t>
      </w:r>
      <w:r w:rsidR="00D121FB" w:rsidRPr="0093402F">
        <w:t xml:space="preserve"> v </w:t>
      </w:r>
      <w:r w:rsidRPr="0093402F">
        <w:t xml:space="preserve">kategorii přepětí IV dle </w:t>
      </w:r>
      <w:r w:rsidR="00D121FB" w:rsidRPr="0093402F">
        <w:t>ČSN EN IEC </w:t>
      </w:r>
      <w:r w:rsidRPr="0093402F">
        <w:t>60664-1</w:t>
      </w:r>
      <w:r w:rsidR="00D121FB" w:rsidRPr="0093402F">
        <w:t> ed. </w:t>
      </w:r>
      <w:r w:rsidRPr="0093402F">
        <w:t xml:space="preserve">3, </w:t>
      </w:r>
      <w:r w:rsidR="00D121FB" w:rsidRPr="0093402F">
        <w:t>čl. </w:t>
      </w:r>
      <w:r w:rsidRPr="0093402F">
        <w:t xml:space="preserve">5.4.3.1 </w:t>
      </w:r>
      <w:r w:rsidR="00D121FB" w:rsidRPr="0093402F">
        <w:t>+ Příloha </w:t>
      </w:r>
      <w:r w:rsidRPr="0093402F">
        <w:t xml:space="preserve">F nejméně </w:t>
      </w:r>
      <w:proofErr w:type="spellStart"/>
      <w:r w:rsidRPr="0093402F">
        <w:t>Uimp</w:t>
      </w:r>
      <w:proofErr w:type="spellEnd"/>
      <w:r w:rsidR="00D121FB" w:rsidRPr="0093402F">
        <w:t> ≥ </w:t>
      </w:r>
      <w:r w:rsidRPr="0093402F">
        <w:t>6</w:t>
      </w:r>
      <w:r w:rsidR="00D121FB" w:rsidRPr="0093402F">
        <w:t> </w:t>
      </w:r>
      <w:proofErr w:type="spellStart"/>
      <w:r w:rsidR="00D121FB" w:rsidRPr="0093402F">
        <w:t>kV</w:t>
      </w:r>
      <w:proofErr w:type="spellEnd"/>
      <w:r w:rsidRPr="0093402F">
        <w:t xml:space="preserve"> (tzn. ekvivalent UAC</w:t>
      </w:r>
      <w:r w:rsidR="00D121FB" w:rsidRPr="0093402F">
        <w:t> ≥ </w:t>
      </w:r>
      <w:r w:rsidRPr="0093402F">
        <w:t>4</w:t>
      </w:r>
      <w:r w:rsidR="00D121FB" w:rsidRPr="0093402F">
        <w:t> kV</w:t>
      </w:r>
      <w:r w:rsidRPr="0093402F">
        <w:t>).</w:t>
      </w:r>
    </w:p>
    <w:p w14:paraId="4CA44351" w14:textId="3268C306" w:rsidR="007E1008" w:rsidRPr="0093402F" w:rsidRDefault="007E1008" w:rsidP="00C5516D">
      <w:pPr>
        <w:ind w:firstLine="284"/>
      </w:pPr>
      <w:r w:rsidRPr="0093402F">
        <w:t>V síti TN je ochrana při poruše zajištěna automatickým odpojením od zdroje</w:t>
      </w:r>
      <w:r w:rsidR="00D121FB" w:rsidRPr="0093402F">
        <w:t xml:space="preserve"> s </w:t>
      </w:r>
      <w:r w:rsidRPr="0093402F">
        <w:t>ochranným uzemněním</w:t>
      </w:r>
      <w:r w:rsidR="00D121FB" w:rsidRPr="0093402F">
        <w:t xml:space="preserve"> a </w:t>
      </w:r>
      <w:r w:rsidRPr="0093402F">
        <w:t>ochranným pospojováním za podmínek dle ČSN</w:t>
      </w:r>
      <w:r w:rsidR="00D121FB" w:rsidRPr="0093402F">
        <w:t> 33 </w:t>
      </w:r>
      <w:r w:rsidRPr="0093402F">
        <w:t>2000-4-41</w:t>
      </w:r>
      <w:r w:rsidR="00D121FB" w:rsidRPr="0093402F">
        <w:t> ed. </w:t>
      </w:r>
      <w:r w:rsidRPr="0093402F">
        <w:t xml:space="preserve">3, </w:t>
      </w:r>
      <w:r w:rsidR="00D121FB" w:rsidRPr="0093402F">
        <w:t>čl. </w:t>
      </w:r>
      <w:r w:rsidRPr="0093402F">
        <w:t>411.1 až 411.3</w:t>
      </w:r>
      <w:r w:rsidR="00D121FB" w:rsidRPr="0093402F">
        <w:t xml:space="preserve"> a čl. </w:t>
      </w:r>
      <w:r w:rsidRPr="0093402F">
        <w:t>411.4.</w:t>
      </w:r>
    </w:p>
    <w:p w14:paraId="1B086545" w14:textId="787033EE" w:rsidR="007E1008" w:rsidRPr="0093402F" w:rsidRDefault="007E1008" w:rsidP="00C5516D">
      <w:pPr>
        <w:ind w:firstLine="284"/>
      </w:pPr>
      <w:r w:rsidRPr="0093402F">
        <w:t>Tam, kde není možné</w:t>
      </w:r>
      <w:r w:rsidR="00D121FB" w:rsidRPr="0093402F">
        <w:t xml:space="preserve"> z </w:t>
      </w:r>
      <w:r w:rsidRPr="0093402F">
        <w:t>důvodu vysoké impedance poruchové smyčky dosáhnout automatického odpojení</w:t>
      </w:r>
      <w:r w:rsidR="00D121FB" w:rsidRPr="0093402F">
        <w:t xml:space="preserve"> v </w:t>
      </w:r>
      <w:r w:rsidRPr="0093402F">
        <w:t>požadované době, musí být dle ČSN</w:t>
      </w:r>
      <w:r w:rsidR="00D121FB" w:rsidRPr="0093402F">
        <w:t> 33 </w:t>
      </w:r>
      <w:r w:rsidRPr="0093402F">
        <w:t>2000-4-41</w:t>
      </w:r>
      <w:r w:rsidR="00D121FB" w:rsidRPr="0093402F">
        <w:t> ed. </w:t>
      </w:r>
      <w:r w:rsidRPr="0093402F">
        <w:t xml:space="preserve">3, </w:t>
      </w:r>
      <w:r w:rsidR="00D121FB" w:rsidRPr="0093402F">
        <w:t>čl. </w:t>
      </w:r>
      <w:r w:rsidRPr="0093402F">
        <w:t>411.3.2.6 provedeno doplňující pospojování</w:t>
      </w:r>
      <w:r w:rsidR="00D121FB" w:rsidRPr="0093402F">
        <w:t xml:space="preserve"> v </w:t>
      </w:r>
      <w:r w:rsidRPr="0093402F">
        <w:t>souladu</w:t>
      </w:r>
      <w:r w:rsidR="00D121FB" w:rsidRPr="0093402F">
        <w:t xml:space="preserve"> s </w:t>
      </w:r>
      <w:r w:rsidRPr="0093402F">
        <w:t>415.2.</w:t>
      </w:r>
    </w:p>
    <w:p w14:paraId="27F334D7" w14:textId="77777777" w:rsidR="007E1008" w:rsidRPr="0093402F" w:rsidRDefault="007E1008" w:rsidP="007E1008">
      <w:pPr>
        <w:pStyle w:val="Nadpis2"/>
      </w:pPr>
      <w:bookmarkStart w:id="12" w:name="_Toc183555428"/>
      <w:r w:rsidRPr="0093402F">
        <w:t>Vnější vlivy</w:t>
      </w:r>
      <w:bookmarkEnd w:id="12"/>
    </w:p>
    <w:p w14:paraId="5D71D001" w14:textId="78E02081" w:rsidR="007E1008" w:rsidRPr="0093402F" w:rsidRDefault="007E1008" w:rsidP="007E1008">
      <w:r w:rsidRPr="0093402F">
        <w:t>Silnoproudý rozvod musí dle</w:t>
      </w:r>
      <w:r w:rsidR="00D121FB" w:rsidRPr="0093402F">
        <w:t xml:space="preserve"> § </w:t>
      </w:r>
      <w:r w:rsidRPr="0093402F">
        <w:t xml:space="preserve">43 </w:t>
      </w:r>
      <w:r w:rsidR="00D121FB" w:rsidRPr="0093402F">
        <w:t>odst. </w:t>
      </w:r>
      <w:r w:rsidRPr="0093402F">
        <w:t>2 vyhlášky</w:t>
      </w:r>
      <w:r w:rsidR="00D121FB" w:rsidRPr="0093402F">
        <w:t xml:space="preserve"> č. </w:t>
      </w:r>
      <w:r w:rsidRPr="0093402F">
        <w:t>146/2024</w:t>
      </w:r>
      <w:r w:rsidR="00D121FB" w:rsidRPr="0093402F">
        <w:t> Sb.</w:t>
      </w:r>
      <w:r w:rsidRPr="0093402F">
        <w:t>,</w:t>
      </w:r>
      <w:r w:rsidR="00D121FB" w:rsidRPr="0093402F">
        <w:t xml:space="preserve"> o </w:t>
      </w:r>
      <w:r w:rsidRPr="0093402F">
        <w:t>požadavcích na výstavbu splňovat požadavky na bezpečnost osob, zvířat</w:t>
      </w:r>
      <w:r w:rsidR="00D121FB" w:rsidRPr="0093402F">
        <w:t xml:space="preserve"> a </w:t>
      </w:r>
      <w:r w:rsidRPr="0093402F">
        <w:t>majetku, na provozní spolehlivost</w:t>
      </w:r>
      <w:r w:rsidR="00D121FB" w:rsidRPr="0093402F">
        <w:t xml:space="preserve"> v </w:t>
      </w:r>
      <w:r w:rsidRPr="0093402F">
        <w:t>daném prostředí při určeném způsobu provozu</w:t>
      </w:r>
      <w:r w:rsidR="00D121FB" w:rsidRPr="0093402F">
        <w:t xml:space="preserve"> a </w:t>
      </w:r>
      <w:r w:rsidRPr="0093402F">
        <w:t>vlivu prostředí.</w:t>
      </w:r>
    </w:p>
    <w:p w14:paraId="75A7FF4C" w14:textId="48FFD7DD" w:rsidR="007E1008" w:rsidRPr="0093402F" w:rsidRDefault="007E1008" w:rsidP="00C5516D">
      <w:pPr>
        <w:ind w:firstLine="284"/>
      </w:pPr>
      <w:r w:rsidRPr="0093402F">
        <w:t>Návrh elektrického zařízení nízkého napětí musí dle ČSN</w:t>
      </w:r>
      <w:r w:rsidR="00D121FB" w:rsidRPr="0093402F">
        <w:t> 33 </w:t>
      </w:r>
      <w:r w:rsidRPr="0093402F">
        <w:t>2000-1</w:t>
      </w:r>
      <w:r w:rsidR="00D121FB" w:rsidRPr="0093402F">
        <w:t> ed. </w:t>
      </w:r>
      <w:r w:rsidRPr="0093402F">
        <w:t xml:space="preserve">2, </w:t>
      </w:r>
      <w:r w:rsidR="00D121FB" w:rsidRPr="0093402F">
        <w:t>čl. </w:t>
      </w:r>
      <w:r w:rsidRPr="0093402F">
        <w:t>132.5 vycházet</w:t>
      </w:r>
      <w:r w:rsidR="00D121FB" w:rsidRPr="0093402F">
        <w:t xml:space="preserve"> z </w:t>
      </w:r>
      <w:r w:rsidRPr="0093402F">
        <w:t>vnějších vlivů, které na elektrické zařízení působí.</w:t>
      </w:r>
    </w:p>
    <w:p w14:paraId="376353A9" w14:textId="2E0E12D5" w:rsidR="007E1008" w:rsidRPr="0093402F" w:rsidRDefault="007E1008" w:rsidP="00C5516D">
      <w:pPr>
        <w:ind w:firstLine="284"/>
      </w:pPr>
      <w:r w:rsidRPr="0093402F">
        <w:t>Protokol</w:t>
      </w:r>
      <w:r w:rsidR="00D121FB" w:rsidRPr="0093402F">
        <w:t xml:space="preserve"> o </w:t>
      </w:r>
      <w:r w:rsidRPr="0093402F">
        <w:t>určení vnějších vlivů dle ČSN</w:t>
      </w:r>
      <w:r w:rsidR="00D121FB" w:rsidRPr="0093402F">
        <w:t> 33 </w:t>
      </w:r>
      <w:r w:rsidRPr="0093402F">
        <w:t>2000-5-51</w:t>
      </w:r>
      <w:r w:rsidR="00D121FB" w:rsidRPr="0093402F">
        <w:t> ed. </w:t>
      </w:r>
      <w:r w:rsidRPr="0093402F">
        <w:t xml:space="preserve">3+Z1+Z2, </w:t>
      </w:r>
      <w:r w:rsidR="00D121FB" w:rsidRPr="0093402F">
        <w:t>čl. </w:t>
      </w:r>
      <w:r w:rsidRPr="0093402F">
        <w:t>ZA.1 je nedílnou součástí této dokumentace.</w:t>
      </w:r>
    </w:p>
    <w:p w14:paraId="5F16884A" w14:textId="0E5AB1F9" w:rsidR="007E1008" w:rsidRPr="0093402F" w:rsidRDefault="007E1008" w:rsidP="00C5516D">
      <w:pPr>
        <w:ind w:firstLine="284"/>
      </w:pPr>
      <w:r w:rsidRPr="0093402F">
        <w:t>Protokol</w:t>
      </w:r>
      <w:r w:rsidR="00D121FB" w:rsidRPr="0093402F">
        <w:t xml:space="preserve"> o </w:t>
      </w:r>
      <w:r w:rsidRPr="0093402F">
        <w:t>určení vnějších vlivů stávajících prostor je</w:t>
      </w:r>
      <w:r w:rsidR="00D121FB" w:rsidRPr="0093402F">
        <w:t xml:space="preserve"> k </w:t>
      </w:r>
      <w:r w:rsidRPr="0093402F">
        <w:t>dispozici</w:t>
      </w:r>
      <w:r w:rsidR="00D121FB" w:rsidRPr="0093402F">
        <w:t xml:space="preserve"> u </w:t>
      </w:r>
      <w:r w:rsidRPr="0093402F">
        <w:t>provozovatele objektu.</w:t>
      </w:r>
    </w:p>
    <w:p w14:paraId="45372FFF" w14:textId="77777777" w:rsidR="007E1008" w:rsidRPr="0093402F" w:rsidRDefault="007E1008" w:rsidP="007E1008">
      <w:pPr>
        <w:pStyle w:val="Nadpis2"/>
      </w:pPr>
      <w:bookmarkStart w:id="13" w:name="_Toc183555429"/>
      <w:r w:rsidRPr="0093402F">
        <w:t>Bilance energií</w:t>
      </w:r>
      <w:bookmarkEnd w:id="13"/>
    </w:p>
    <w:p w14:paraId="30AF9112" w14:textId="52D9C982" w:rsidR="007E1008" w:rsidRPr="0093402F" w:rsidRDefault="00C5516D" w:rsidP="007E1008">
      <w:r w:rsidRPr="0093402F">
        <w:t>Není řešeno v této části PD</w:t>
      </w:r>
      <w:r w:rsidR="00C50FD0" w:rsidRPr="0093402F">
        <w:t>.</w:t>
      </w:r>
    </w:p>
    <w:p w14:paraId="43D6E246" w14:textId="77777777" w:rsidR="007E1008" w:rsidRPr="0093402F" w:rsidRDefault="007E1008" w:rsidP="007E1008">
      <w:pPr>
        <w:pStyle w:val="Nadpis2"/>
      </w:pPr>
      <w:bookmarkStart w:id="14" w:name="_Toc183555430"/>
      <w:r w:rsidRPr="0093402F">
        <w:t>Měření spotřeby elektrické energie</w:t>
      </w:r>
      <w:bookmarkEnd w:id="14"/>
    </w:p>
    <w:p w14:paraId="665F8200" w14:textId="77777777" w:rsidR="00C5516D" w:rsidRPr="0093402F" w:rsidRDefault="00C5516D" w:rsidP="007E1008">
      <w:r w:rsidRPr="0093402F">
        <w:t>Hlavní fakturační měření el. energie není řešeno v této části PD.</w:t>
      </w:r>
    </w:p>
    <w:p w14:paraId="3D773D91" w14:textId="77777777" w:rsidR="00C5516D" w:rsidRPr="0093402F" w:rsidRDefault="00C5516D" w:rsidP="007E1008"/>
    <w:p w14:paraId="13D2AC27" w14:textId="2446A27E" w:rsidR="00987450" w:rsidRPr="0093402F" w:rsidRDefault="00C5516D" w:rsidP="00987450">
      <w:r w:rsidRPr="0093402F">
        <w:t xml:space="preserve">Měření el. energie non-IT a IT části datového sálu je řešeno ve stávajících bodech bez změn. Nově budou doplněny moduly měření el. energie do nových rozvaděčů RCO11, RCO12 a RCO13.  Data z tohoto měření bude začleněno do stávající centrální grafické aplikace POC na příslušný grafický panel a do </w:t>
      </w:r>
      <w:r w:rsidR="00455EA3" w:rsidRPr="0093402F">
        <w:t>logování spotřeb a archivace hodnot / dat o spotřebách.</w:t>
      </w:r>
    </w:p>
    <w:p w14:paraId="75A07977" w14:textId="77777777" w:rsidR="007E1008" w:rsidRPr="0093402F" w:rsidRDefault="007E1008" w:rsidP="007E1008">
      <w:pPr>
        <w:pStyle w:val="Nadpis2"/>
      </w:pPr>
      <w:bookmarkStart w:id="15" w:name="_Toc183555431"/>
      <w:r w:rsidRPr="0093402F">
        <w:t>Elektromagnetická kompatibilita</w:t>
      </w:r>
      <w:bookmarkEnd w:id="15"/>
    </w:p>
    <w:p w14:paraId="6E9850F3" w14:textId="5CF22DC8" w:rsidR="007E1008" w:rsidRPr="0093402F" w:rsidRDefault="00D121FB" w:rsidP="007E1008">
      <w:r w:rsidRPr="0093402F">
        <w:t>Dle </w:t>
      </w:r>
      <w:r w:rsidR="007E1008" w:rsidRPr="0093402F">
        <w:t>nařízení vlády</w:t>
      </w:r>
      <w:r w:rsidRPr="0093402F">
        <w:t xml:space="preserve"> č. </w:t>
      </w:r>
      <w:r w:rsidR="007E1008" w:rsidRPr="0093402F">
        <w:t>117/2016</w:t>
      </w:r>
      <w:r w:rsidRPr="0093402F">
        <w:t> Sb.</w:t>
      </w:r>
      <w:r w:rsidR="007E1008" w:rsidRPr="0093402F">
        <w:t>,</w:t>
      </w:r>
      <w:r w:rsidRPr="0093402F">
        <w:t xml:space="preserve"> o </w:t>
      </w:r>
      <w:r w:rsidR="007E1008" w:rsidRPr="0093402F">
        <w:t>posuzování shody výrobků</w:t>
      </w:r>
      <w:r w:rsidRPr="0093402F">
        <w:t xml:space="preserve"> z </w:t>
      </w:r>
      <w:r w:rsidR="007E1008" w:rsidRPr="0093402F">
        <w:t xml:space="preserve">hlediska elektromagnetické kompatibility při jejich dodávání na trh, ve znění pozdějších předpisů, </w:t>
      </w:r>
      <w:r w:rsidRPr="0093402F">
        <w:t>Příloha č. </w:t>
      </w:r>
      <w:r w:rsidR="007E1008" w:rsidRPr="0093402F">
        <w:t>1, bod 2, musí být pevná instalace instalována</w:t>
      </w:r>
      <w:r w:rsidRPr="0093402F">
        <w:t xml:space="preserve"> s </w:t>
      </w:r>
      <w:r w:rsidR="007E1008" w:rsidRPr="0093402F">
        <w:t>použitím pravidel správné praxe</w:t>
      </w:r>
      <w:r w:rsidRPr="0093402F">
        <w:t xml:space="preserve"> a </w:t>
      </w:r>
      <w:r w:rsidR="007E1008" w:rsidRPr="0093402F">
        <w:t>s ohledem na údaje</w:t>
      </w:r>
      <w:r w:rsidRPr="0093402F">
        <w:t xml:space="preserve"> o </w:t>
      </w:r>
      <w:r w:rsidR="007E1008" w:rsidRPr="0093402F">
        <w:t xml:space="preserve">určeném použití </w:t>
      </w:r>
      <w:r w:rsidR="007E1008" w:rsidRPr="0093402F">
        <w:lastRenderedPageBreak/>
        <w:t>komponentů. Pravidla správné praxe musí být zdokumentována</w:t>
      </w:r>
      <w:r w:rsidRPr="0093402F">
        <w:t xml:space="preserve"> a </w:t>
      </w:r>
      <w:r w:rsidR="007E1008" w:rsidRPr="0093402F">
        <w:t>dokumentaci musí provozovatel instalace nebo jím pověřená osoba po dobu provozování instalace uchovávat pro potřeby orgánů dozoru.</w:t>
      </w:r>
    </w:p>
    <w:p w14:paraId="473F776B" w14:textId="2890E17F" w:rsidR="007E1008" w:rsidRPr="0093402F" w:rsidRDefault="00D121FB" w:rsidP="007E1008">
      <w:r w:rsidRPr="0093402F">
        <w:t>Dle </w:t>
      </w:r>
      <w:r w:rsidR="007E1008" w:rsidRPr="0093402F">
        <w:t>vyhlášky</w:t>
      </w:r>
      <w:r w:rsidRPr="0093402F">
        <w:t xml:space="preserve"> č. </w:t>
      </w:r>
      <w:r w:rsidR="007E1008" w:rsidRPr="0093402F">
        <w:t>146/2024</w:t>
      </w:r>
      <w:r w:rsidRPr="0093402F">
        <w:t> Sb.</w:t>
      </w:r>
      <w:r w:rsidR="007E1008" w:rsidRPr="0093402F">
        <w:t>,</w:t>
      </w:r>
      <w:r w:rsidRPr="0093402F">
        <w:t xml:space="preserve"> o </w:t>
      </w:r>
      <w:r w:rsidR="007E1008" w:rsidRPr="0093402F">
        <w:t>požadavcích na výstavbu,</w:t>
      </w:r>
      <w:r w:rsidRPr="0093402F">
        <w:t xml:space="preserve"> § </w:t>
      </w:r>
      <w:r w:rsidR="007E1008" w:rsidRPr="0093402F">
        <w:t xml:space="preserve">43 </w:t>
      </w:r>
      <w:r w:rsidRPr="0093402F">
        <w:t>odst. </w:t>
      </w:r>
      <w:r w:rsidR="007E1008" w:rsidRPr="0093402F">
        <w:t>3, musí být křížení</w:t>
      </w:r>
      <w:r w:rsidRPr="0093402F">
        <w:t xml:space="preserve"> a </w:t>
      </w:r>
      <w:r w:rsidR="007E1008" w:rsidRPr="0093402F">
        <w:t>souběh silnoproudého rozvodu</w:t>
      </w:r>
      <w:r w:rsidRPr="0093402F">
        <w:t xml:space="preserve"> a </w:t>
      </w:r>
      <w:r w:rsidR="007E1008" w:rsidRPr="0093402F">
        <w:t>rozvodu elektronických komunikací navrženy</w:t>
      </w:r>
      <w:r w:rsidRPr="0093402F">
        <w:t xml:space="preserve"> a </w:t>
      </w:r>
      <w:r w:rsidR="007E1008" w:rsidRPr="0093402F">
        <w:t>provedeny tak, aby se oba rozvody vzájemně neovlivňovaly.</w:t>
      </w:r>
    </w:p>
    <w:p w14:paraId="3129C501" w14:textId="46C320A1" w:rsidR="007E1008" w:rsidRPr="0093402F" w:rsidRDefault="00D121FB" w:rsidP="00455EA3">
      <w:pPr>
        <w:ind w:firstLine="284"/>
      </w:pPr>
      <w:r w:rsidRPr="0093402F">
        <w:t>Dle </w:t>
      </w:r>
      <w:r w:rsidR="007E1008" w:rsidRPr="0093402F">
        <w:t>ČSN</w:t>
      </w:r>
      <w:r w:rsidRPr="0093402F">
        <w:t> 33 </w:t>
      </w:r>
      <w:r w:rsidR="007E1008" w:rsidRPr="0093402F">
        <w:t xml:space="preserve">2000-4-444, </w:t>
      </w:r>
      <w:r w:rsidRPr="0093402F">
        <w:t>čl. </w:t>
      </w:r>
      <w:r w:rsidR="007E1008" w:rsidRPr="0093402F">
        <w:t xml:space="preserve">444.4.2 </w:t>
      </w:r>
      <w:r w:rsidRPr="0093402F">
        <w:t>písm. </w:t>
      </w:r>
      <w:r w:rsidR="007E1008" w:rsidRPr="0093402F">
        <w:t>d) by měly být silové</w:t>
      </w:r>
      <w:r w:rsidRPr="0093402F">
        <w:t xml:space="preserve"> a </w:t>
      </w:r>
      <w:r w:rsidR="007E1008" w:rsidRPr="0093402F">
        <w:t>slaboproudé kabely vedeny zvlášť</w:t>
      </w:r>
      <w:r w:rsidRPr="0093402F">
        <w:t xml:space="preserve"> v </w:t>
      </w:r>
      <w:r w:rsidR="007E1008" w:rsidRPr="0093402F">
        <w:t>souladu</w:t>
      </w:r>
      <w:r w:rsidRPr="0093402F">
        <w:t xml:space="preserve"> s </w:t>
      </w:r>
      <w:r w:rsidR="007E1008" w:rsidRPr="0093402F">
        <w:t>požadavky</w:t>
      </w:r>
      <w:r w:rsidRPr="0093402F">
        <w:t xml:space="preserve"> a </w:t>
      </w:r>
      <w:r w:rsidR="007E1008" w:rsidRPr="0093402F">
        <w:t>doporučeními</w:t>
      </w:r>
      <w:r w:rsidRPr="0093402F">
        <w:t xml:space="preserve"> ČSN EN </w:t>
      </w:r>
      <w:r w:rsidR="007E1008" w:rsidRPr="0093402F">
        <w:t>50174-2</w:t>
      </w:r>
      <w:r w:rsidRPr="0093402F">
        <w:t> ed. </w:t>
      </w:r>
      <w:r w:rsidR="007E1008" w:rsidRPr="0093402F">
        <w:t xml:space="preserve">3, </w:t>
      </w:r>
      <w:r w:rsidRPr="0093402F">
        <w:t>čl. </w:t>
      </w:r>
      <w:r w:rsidR="007E1008" w:rsidRPr="0093402F">
        <w:t xml:space="preserve">6.2, </w:t>
      </w:r>
      <w:r w:rsidRPr="0093402F">
        <w:t>popř. </w:t>
      </w:r>
      <w:r w:rsidR="007E1008" w:rsidRPr="0093402F">
        <w:t xml:space="preserve">dle </w:t>
      </w:r>
      <w:r w:rsidRPr="0093402F">
        <w:t>čl. </w:t>
      </w:r>
      <w:r w:rsidR="007E1008" w:rsidRPr="0093402F">
        <w:t>444.6.2 musí být oddělovací vzdušná vzdálenost mezi silovými</w:t>
      </w:r>
      <w:r w:rsidRPr="0093402F">
        <w:t xml:space="preserve"> a </w:t>
      </w:r>
      <w:r w:rsidR="007E1008" w:rsidRPr="0093402F">
        <w:t>slaboproudými kabely nejméně 200</w:t>
      </w:r>
      <w:r w:rsidRPr="0093402F">
        <w:t> mm</w:t>
      </w:r>
      <w:r w:rsidR="007E1008" w:rsidRPr="0093402F">
        <w:t>. Silové</w:t>
      </w:r>
      <w:r w:rsidRPr="0093402F">
        <w:t xml:space="preserve"> a </w:t>
      </w:r>
      <w:r w:rsidR="007E1008" w:rsidRPr="0093402F">
        <w:t xml:space="preserve">slaboproudé kabely by se dále měly </w:t>
      </w:r>
      <w:proofErr w:type="gramStart"/>
      <w:r w:rsidR="007E1008" w:rsidRPr="0093402F">
        <w:t>křížit</w:t>
      </w:r>
      <w:proofErr w:type="gramEnd"/>
      <w:r w:rsidR="007E1008" w:rsidRPr="0093402F">
        <w:t xml:space="preserve"> pokud možno pouze</w:t>
      </w:r>
      <w:r w:rsidRPr="0093402F">
        <w:t xml:space="preserve"> v </w:t>
      </w:r>
      <w:r w:rsidR="007E1008" w:rsidRPr="0093402F">
        <w:t>pravých úhlech.</w:t>
      </w:r>
    </w:p>
    <w:p w14:paraId="4FC22F28" w14:textId="77777777" w:rsidR="00681FB8" w:rsidRPr="0093402F" w:rsidRDefault="00681FB8" w:rsidP="007E1008"/>
    <w:p w14:paraId="32E37620" w14:textId="188E033F" w:rsidR="00681FB8" w:rsidRPr="0093402F" w:rsidRDefault="00681FB8" w:rsidP="00681FB8">
      <w:pPr>
        <w:pStyle w:val="Nadpis2"/>
      </w:pPr>
      <w:bookmarkStart w:id="16" w:name="_Toc183555432"/>
      <w:r w:rsidRPr="0093402F">
        <w:t>Stávající řešení</w:t>
      </w:r>
      <w:bookmarkEnd w:id="16"/>
    </w:p>
    <w:p w14:paraId="369D0306" w14:textId="4AF032D8" w:rsidR="00BE3B85" w:rsidRPr="0093402F" w:rsidRDefault="00BE3B85" w:rsidP="00BE3B85">
      <w:r w:rsidRPr="0093402F">
        <w:t xml:space="preserve">Superpočítačové centrum – datový sál je vybaven komplexním systémem </w:t>
      </w:r>
      <w:proofErr w:type="spellStart"/>
      <w:r w:rsidRPr="0093402F">
        <w:t>MaR</w:t>
      </w:r>
      <w:proofErr w:type="spellEnd"/>
      <w:r w:rsidRPr="0093402F">
        <w:t xml:space="preserve"> a monitoringu, které zajišťují komplexní řízení systémů energetika, chlazení a VZT včetně monitoringu všech podstatných zařízení elektro a měření spotřeb jak el. energie pro IT a non-IT části, tak i měření spotřeb tepla a chladu.</w:t>
      </w:r>
    </w:p>
    <w:p w14:paraId="2C87C927" w14:textId="2CA14203" w:rsidR="00BE3B85" w:rsidRPr="0093402F" w:rsidRDefault="00BE3B85" w:rsidP="00BE3B85">
      <w:pPr>
        <w:tabs>
          <w:tab w:val="left" w:pos="284"/>
        </w:tabs>
      </w:pPr>
      <w:r w:rsidRPr="0093402F">
        <w:tab/>
        <w:t>Topologie systému monitoringu je patrná z příloha této PD MAR – viz skutečné provedení zobrazené šedou barvou.</w:t>
      </w:r>
    </w:p>
    <w:p w14:paraId="4635BEA4" w14:textId="77777777" w:rsidR="007E1008" w:rsidRPr="0093402F" w:rsidRDefault="007E1008" w:rsidP="007E1008">
      <w:pPr>
        <w:pStyle w:val="Nadpis1"/>
      </w:pPr>
      <w:bookmarkStart w:id="17" w:name="_Toc183555433"/>
      <w:r w:rsidRPr="0093402F">
        <w:lastRenderedPageBreak/>
        <w:t>POPIS NAVRŽENÉHO ŘEŠENÍ</w:t>
      </w:r>
      <w:bookmarkEnd w:id="17"/>
    </w:p>
    <w:p w14:paraId="7F055A5B" w14:textId="1474E3F4" w:rsidR="0093402F" w:rsidRPr="0093402F" w:rsidRDefault="0093402F" w:rsidP="0093402F">
      <w:pPr>
        <w:pStyle w:val="Nadpis2"/>
      </w:pPr>
      <w:bookmarkStart w:id="18" w:name="_Toc183555434"/>
      <w:r>
        <w:t>obecné</w:t>
      </w:r>
      <w:bookmarkEnd w:id="18"/>
    </w:p>
    <w:p w14:paraId="3B3194AD" w14:textId="673BAC46" w:rsidR="00EA4939" w:rsidRDefault="00EA4939" w:rsidP="00EA4939">
      <w:r w:rsidRPr="0093402F">
        <w:t xml:space="preserve">Na střeše objektu budou postupně vyměněny jednotlivé stávající zdroje chladu BCHJ a suché chladiče za nové. Pozice stávajících a nových zdrojů nebudou shodné, proto musí dojít k přeznačení zdrojů chladu BCHJ, suchých chladičů FRC a snímačů teploty </w:t>
      </w:r>
      <w:r w:rsidR="00F333E1" w:rsidRPr="0093402F">
        <w:t>ze stávajících technologických označení korespondující se stávajícím rozmístěním. Nové rozmístění je patrné z výkresu „</w:t>
      </w:r>
      <w:r w:rsidR="00F333E1" w:rsidRPr="0093402F">
        <w:rPr>
          <w:i/>
          <w:iCs/>
        </w:rPr>
        <w:t xml:space="preserve">D.2.9.008_Půdorys </w:t>
      </w:r>
      <w:proofErr w:type="spellStart"/>
      <w:r w:rsidR="00F333E1" w:rsidRPr="0093402F">
        <w:rPr>
          <w:i/>
          <w:iCs/>
        </w:rPr>
        <w:t>MaR</w:t>
      </w:r>
      <w:proofErr w:type="spellEnd"/>
      <w:r w:rsidR="00F333E1" w:rsidRPr="0093402F">
        <w:rPr>
          <w:i/>
          <w:iCs/>
        </w:rPr>
        <w:t xml:space="preserve"> 5NP</w:t>
      </w:r>
      <w:r w:rsidR="00F333E1" w:rsidRPr="0093402F">
        <w:t>“</w:t>
      </w:r>
    </w:p>
    <w:p w14:paraId="6AE8FBD0" w14:textId="77777777" w:rsidR="0093402F" w:rsidRDefault="0093402F" w:rsidP="00EA4939"/>
    <w:p w14:paraId="593BD638" w14:textId="3F5F7D0E" w:rsidR="00EA4939" w:rsidRPr="0093402F" w:rsidRDefault="0093402F" w:rsidP="00EA4939">
      <w:pPr>
        <w:pStyle w:val="Nadpis2"/>
      </w:pPr>
      <w:bookmarkStart w:id="19" w:name="_Toc183555435"/>
      <w:r>
        <w:t>okruhy řízení</w:t>
      </w:r>
      <w:bookmarkEnd w:id="19"/>
    </w:p>
    <w:p w14:paraId="04727864" w14:textId="28714A6A" w:rsidR="00455EA3" w:rsidRPr="0093402F" w:rsidRDefault="00455EA3" w:rsidP="00455EA3">
      <w:pPr>
        <w:rPr>
          <w:b/>
          <w:szCs w:val="20"/>
        </w:rPr>
      </w:pPr>
      <w:r w:rsidRPr="0093402F">
        <w:rPr>
          <w:b/>
          <w:szCs w:val="20"/>
        </w:rPr>
        <w:t>Okruh 01 - Řízení přípravy teplé vody TV1 – ČERVENÝ</w:t>
      </w:r>
    </w:p>
    <w:p w14:paraId="05DB4E42" w14:textId="3D42FEA3" w:rsidR="00455EA3" w:rsidRPr="0093402F" w:rsidRDefault="00F231C2" w:rsidP="00455EA3">
      <w:pPr>
        <w:spacing w:before="120"/>
        <w:rPr>
          <w:rFonts w:cs="Arial"/>
        </w:rPr>
      </w:pPr>
      <w:r w:rsidRPr="0093402F">
        <w:rPr>
          <w:rFonts w:cs="Arial"/>
        </w:rPr>
        <w:t xml:space="preserve">Ze strany profese chlazení bude provedena změna konfigurace suchých chladičů. Nově bude pro okruh TV1 pouze chladič FRC7 – technologické označení 1.11. Stávající teploměry na vstupu a výstupu ze suchého chladiče budou před úpravami technologické části odpojeny (kabeláže ochráněny před poškozením při pracích na potrubí), teploměry demontovány a uskladněny. Po dokončení potrubních rozvodů a napuštění potrubí budou teploměry vráceny zpět do příslušných jímek a zapojeny. Vodiče budou na obou koncích </w:t>
      </w:r>
      <w:r w:rsidR="00FD3876" w:rsidRPr="0093402F">
        <w:rPr>
          <w:rFonts w:cs="Arial"/>
        </w:rPr>
        <w:t>přeznačeny na nové příslušné technologické pozice.</w:t>
      </w:r>
    </w:p>
    <w:p w14:paraId="0C243068" w14:textId="02EB2FEC" w:rsidR="00FD3876" w:rsidRPr="0093402F" w:rsidRDefault="00FD3876" w:rsidP="00FD3876">
      <w:pPr>
        <w:tabs>
          <w:tab w:val="left" w:pos="284"/>
        </w:tabs>
        <w:spacing w:before="120"/>
        <w:rPr>
          <w:rFonts w:cs="Arial"/>
        </w:rPr>
      </w:pPr>
      <w:r w:rsidRPr="0093402F">
        <w:rPr>
          <w:rFonts w:cs="Arial"/>
        </w:rPr>
        <w:tab/>
        <w:t>Ostatní bez změn.</w:t>
      </w:r>
    </w:p>
    <w:p w14:paraId="512B5C86" w14:textId="77777777" w:rsidR="00455EA3" w:rsidRPr="0093402F" w:rsidRDefault="00455EA3" w:rsidP="00455EA3">
      <w:pPr>
        <w:spacing w:before="120"/>
        <w:rPr>
          <w:rFonts w:cs="Arial"/>
        </w:rPr>
      </w:pPr>
    </w:p>
    <w:p w14:paraId="1B81F461" w14:textId="794A4280" w:rsidR="00455EA3" w:rsidRPr="0093402F" w:rsidRDefault="00455EA3" w:rsidP="00455EA3">
      <w:pPr>
        <w:rPr>
          <w:b/>
          <w:szCs w:val="20"/>
        </w:rPr>
      </w:pPr>
      <w:r w:rsidRPr="0093402F">
        <w:rPr>
          <w:b/>
          <w:szCs w:val="20"/>
        </w:rPr>
        <w:t>Okruh 02 - Řízení přípravy teplé vody TV2 – ŽLUTÝ</w:t>
      </w:r>
    </w:p>
    <w:p w14:paraId="4315136E" w14:textId="705FF398" w:rsidR="00FD3876" w:rsidRPr="0093402F" w:rsidRDefault="00FD3876" w:rsidP="00FD3876">
      <w:pPr>
        <w:spacing w:before="120"/>
        <w:rPr>
          <w:rFonts w:cs="Arial"/>
        </w:rPr>
      </w:pPr>
      <w:r w:rsidRPr="0093402F">
        <w:rPr>
          <w:rFonts w:cs="Arial"/>
        </w:rPr>
        <w:t>Ze strany profese chlazení bude provedena změna konfigurace suchých chladičů. Nově bude pro okruh TV2 pouze chladič FRC6 – technologické označení 2.11. Stávající teploměry na vstupu a výstupu ze suchého chladiče budou před úpravami technologické části odpojeny (kabeláže ochráněny před poškozením při pracích na potrubí), teploměry demontovány a uskladněny. Po dokončení potrubních rozvodů a napuštění potrubí budou teploměry vráceny zpět do příslušných jímek a zapojeny. Vodiče budou na obou koncích přeznačeny na nové příslušné technologické pozice.</w:t>
      </w:r>
    </w:p>
    <w:p w14:paraId="5F0C24F1" w14:textId="02209092" w:rsidR="00FD3876" w:rsidRPr="0093402F" w:rsidRDefault="00FD3876" w:rsidP="00FD3876">
      <w:pPr>
        <w:tabs>
          <w:tab w:val="left" w:pos="284"/>
        </w:tabs>
        <w:spacing w:before="120"/>
        <w:rPr>
          <w:rFonts w:cs="Arial"/>
        </w:rPr>
      </w:pPr>
      <w:r w:rsidRPr="0093402F">
        <w:rPr>
          <w:rFonts w:cs="Arial"/>
        </w:rPr>
        <w:tab/>
        <w:t>Nově bude doplněna klapka 2.45 pro kompletní oddělení rekuperačního výměníku DV</w:t>
      </w:r>
      <w:r w:rsidR="000E070A" w:rsidRPr="0093402F">
        <w:rPr>
          <w:rFonts w:cs="Arial"/>
        </w:rPr>
        <w:t>2</w:t>
      </w:r>
      <w:r w:rsidRPr="0093402F">
        <w:rPr>
          <w:rFonts w:cs="Arial"/>
        </w:rPr>
        <w:t xml:space="preserve"> mezi stávajícím okruhem TV2 – ŽLUTÝ a TV3 – HNĚDÝ. </w:t>
      </w:r>
    </w:p>
    <w:p w14:paraId="5ABDF8BD" w14:textId="61715274" w:rsidR="00FD3876" w:rsidRPr="0093402F" w:rsidRDefault="00FD3876" w:rsidP="00FD3876">
      <w:pPr>
        <w:tabs>
          <w:tab w:val="left" w:pos="284"/>
        </w:tabs>
        <w:spacing w:before="120"/>
        <w:rPr>
          <w:rFonts w:cs="Arial"/>
        </w:rPr>
      </w:pPr>
      <w:r w:rsidRPr="0093402F">
        <w:rPr>
          <w:rFonts w:cs="Arial"/>
        </w:rPr>
        <w:tab/>
        <w:t>Přepínání a využívání rekuperačního výměníku DV1 pro okruhy TV2 a TV3 bude možné provést na vyžádání obsluhy / uživatele z MAR / centrální grafické aplikace POC, nebo dle nastavené automatiky MAR. V tomto automatickém režimu bude MAR přepínat a na okruh TV, který bude mít vyšší výkon (měřeno na kalorimetrech 2.01 a 60.01). Porovnávání výkonu obou okruhů bude řešeno s časovým testem (nastavitelná časová konstanta) k zamezení opakovaného přepínání mezi okruhy TV2 a TV3.</w:t>
      </w:r>
    </w:p>
    <w:p w14:paraId="6388F458" w14:textId="522DD36E" w:rsidR="00455EA3" w:rsidRPr="0093402F" w:rsidRDefault="00455EA3" w:rsidP="00455EA3">
      <w:pPr>
        <w:spacing w:before="120"/>
        <w:rPr>
          <w:rFonts w:cs="Arial"/>
        </w:rPr>
      </w:pPr>
    </w:p>
    <w:p w14:paraId="2C224EF2" w14:textId="278379AB" w:rsidR="008D2A74" w:rsidRPr="0093402F" w:rsidRDefault="008D2A74" w:rsidP="008D2A74">
      <w:pPr>
        <w:spacing w:before="120"/>
        <w:rPr>
          <w:rFonts w:cs="Arial"/>
          <w:b/>
        </w:rPr>
      </w:pPr>
      <w:r w:rsidRPr="0093402F">
        <w:rPr>
          <w:rFonts w:cs="Arial"/>
          <w:b/>
        </w:rPr>
        <w:t>Okruh 03 - Řízení přípravy chladné vody SV1 – ZELENÝ</w:t>
      </w:r>
    </w:p>
    <w:p w14:paraId="41084DF1" w14:textId="6EAED3F6" w:rsidR="008D2A74" w:rsidRPr="0093402F" w:rsidRDefault="008D2A74" w:rsidP="008D2A74">
      <w:pPr>
        <w:spacing w:before="120"/>
        <w:rPr>
          <w:rFonts w:cs="Arial"/>
        </w:rPr>
      </w:pPr>
      <w:r w:rsidRPr="0093402F">
        <w:rPr>
          <w:rFonts w:cs="Arial"/>
        </w:rPr>
        <w:t>Zdroje chladu BCHJ</w:t>
      </w:r>
      <w:r w:rsidR="00D713B5" w:rsidRPr="0093402F">
        <w:rPr>
          <w:rFonts w:cs="Arial"/>
        </w:rPr>
        <w:t>4</w:t>
      </w:r>
      <w:r w:rsidRPr="0093402F">
        <w:rPr>
          <w:rFonts w:cs="Arial"/>
        </w:rPr>
        <w:t>, BCHJ</w:t>
      </w:r>
      <w:r w:rsidR="00D713B5" w:rsidRPr="0093402F">
        <w:rPr>
          <w:rFonts w:cs="Arial"/>
        </w:rPr>
        <w:t>5</w:t>
      </w:r>
      <w:r w:rsidRPr="0093402F">
        <w:rPr>
          <w:rFonts w:cs="Arial"/>
        </w:rPr>
        <w:t xml:space="preserve"> a suchý chladič FRC2. Uvedené jednotky pracují v kaskádě podle výstupní teploty chladící vody ve společném potrubí. V okruhu SV1 bude vyráběna chladící voda o předpokládané teplotě </w:t>
      </w:r>
      <w:proofErr w:type="gramStart"/>
      <w:r w:rsidR="00526263">
        <w:rPr>
          <w:rFonts w:cs="Arial"/>
        </w:rPr>
        <w:t>9</w:t>
      </w:r>
      <w:r w:rsidRPr="0093402F">
        <w:rPr>
          <w:rFonts w:cs="Arial"/>
        </w:rPr>
        <w:t xml:space="preserve"> - </w:t>
      </w:r>
      <w:r w:rsidR="00526263">
        <w:rPr>
          <w:rFonts w:cs="Arial"/>
        </w:rPr>
        <w:t>16</w:t>
      </w:r>
      <w:proofErr w:type="gramEnd"/>
      <w:r w:rsidRPr="0093402F">
        <w:rPr>
          <w:rFonts w:cs="Arial"/>
        </w:rPr>
        <w:t xml:space="preserve">°C. Chladící stroje jsou vybaveny </w:t>
      </w:r>
      <w:proofErr w:type="spellStart"/>
      <w:r w:rsidRPr="0093402F">
        <w:rPr>
          <w:rFonts w:cs="Arial"/>
        </w:rPr>
        <w:t>freecoolingem</w:t>
      </w:r>
      <w:proofErr w:type="spellEnd"/>
      <w:r w:rsidRPr="0093402F">
        <w:rPr>
          <w:rFonts w:cs="Arial"/>
        </w:rPr>
        <w:t xml:space="preserve"> s možností předchlazení. Chod jednotlivých zdrojů chladu je řízen vlastními řídicími systémy chladících jednotek.</w:t>
      </w:r>
    </w:p>
    <w:p w14:paraId="5658E365" w14:textId="77777777" w:rsidR="008D2A74" w:rsidRPr="0093402F" w:rsidRDefault="008D2A74" w:rsidP="008D2A74">
      <w:pPr>
        <w:spacing w:before="120"/>
        <w:ind w:firstLine="284"/>
        <w:rPr>
          <w:rFonts w:cs="Arial"/>
        </w:rPr>
      </w:pPr>
      <w:r w:rsidRPr="0093402F">
        <w:rPr>
          <w:rFonts w:cs="Arial"/>
        </w:rPr>
        <w:t>Teploměry na chlazeném a vratném potrubí jsou určeny pro centrální grafickou aplikaci POC, kontrolu nastavení a alarmování.</w:t>
      </w:r>
    </w:p>
    <w:p w14:paraId="0DF40A1B" w14:textId="5D370547" w:rsidR="008D2A74" w:rsidRPr="0093402F" w:rsidRDefault="008D2A74" w:rsidP="008D2A74">
      <w:pPr>
        <w:spacing w:before="120"/>
        <w:ind w:firstLine="284"/>
        <w:rPr>
          <w:rFonts w:cs="Arial"/>
        </w:rPr>
      </w:pPr>
      <w:r w:rsidRPr="0093402F">
        <w:rPr>
          <w:rFonts w:cs="Arial"/>
        </w:rPr>
        <w:t xml:space="preserve">Na okruhu budou nově instalována oběhová čerpadla 3.21 a 3.22. Čerpadla budou primárně řízena z jednotek BCHJ. Systém </w:t>
      </w:r>
      <w:proofErr w:type="spellStart"/>
      <w:r w:rsidRPr="0093402F">
        <w:rPr>
          <w:rFonts w:cs="Arial"/>
        </w:rPr>
        <w:t>MaR</w:t>
      </w:r>
      <w:proofErr w:type="spellEnd"/>
      <w:r w:rsidRPr="0093402F">
        <w:rPr>
          <w:rFonts w:cs="Arial"/>
        </w:rPr>
        <w:t xml:space="preserve"> bude vydávat povolení provozu a snímat aktuální stav / poruchu jednotlivých čerpadel. Zároveň bude umožňovat nouzové ovládání čerpadel v kritických případech a manuální provoz.</w:t>
      </w:r>
    </w:p>
    <w:p w14:paraId="7902AFD0" w14:textId="575111BE" w:rsidR="008D2A74" w:rsidRPr="0093402F" w:rsidRDefault="008D2A74" w:rsidP="008D2A74">
      <w:pPr>
        <w:spacing w:before="120"/>
        <w:ind w:firstLine="284"/>
        <w:rPr>
          <w:rFonts w:cs="Arial"/>
        </w:rPr>
      </w:pPr>
      <w:r w:rsidRPr="0093402F">
        <w:rPr>
          <w:rFonts w:cs="Arial"/>
        </w:rPr>
        <w:t xml:space="preserve">Suchý chladič FRC2 bude sloužit jak pro čistý </w:t>
      </w:r>
      <w:proofErr w:type="spellStart"/>
      <w:r w:rsidRPr="0093402F">
        <w:rPr>
          <w:rFonts w:cs="Arial"/>
        </w:rPr>
        <w:t>freecooling</w:t>
      </w:r>
      <w:proofErr w:type="spellEnd"/>
      <w:r w:rsidRPr="0093402F">
        <w:rPr>
          <w:rFonts w:cs="Arial"/>
        </w:rPr>
        <w:t xml:space="preserve">, tak i pro předchlazení média v přechodných obdobích. Pro povolení provozu plného a částečného </w:t>
      </w:r>
      <w:proofErr w:type="spellStart"/>
      <w:r w:rsidRPr="0093402F">
        <w:rPr>
          <w:rFonts w:cs="Arial"/>
        </w:rPr>
        <w:t>freecoolingu</w:t>
      </w:r>
      <w:proofErr w:type="spellEnd"/>
      <w:r w:rsidRPr="0093402F">
        <w:rPr>
          <w:rFonts w:cs="Arial"/>
        </w:rPr>
        <w:t xml:space="preserve"> bude </w:t>
      </w:r>
      <w:r w:rsidR="00924398" w:rsidRPr="0093402F">
        <w:rPr>
          <w:rFonts w:cs="Arial"/>
        </w:rPr>
        <w:t>povolen otevřením klapek 3.301 a 3.302. Regulace na žádanou teplotu bude probíhat na teplotu 3.30</w:t>
      </w:r>
      <w:r w:rsidR="00C40B21" w:rsidRPr="0093402F">
        <w:rPr>
          <w:rFonts w:cs="Arial"/>
        </w:rPr>
        <w:t>6</w:t>
      </w:r>
      <w:r w:rsidR="00D91CB5" w:rsidRPr="0093402F">
        <w:rPr>
          <w:rFonts w:cs="Arial"/>
        </w:rPr>
        <w:t xml:space="preserve"> regulačním ventilem 3.305</w:t>
      </w:r>
      <w:r w:rsidR="00924398" w:rsidRPr="0093402F">
        <w:rPr>
          <w:rFonts w:cs="Arial"/>
        </w:rPr>
        <w:t>.</w:t>
      </w:r>
    </w:p>
    <w:p w14:paraId="3EDB70B8" w14:textId="6113E0C9" w:rsidR="008D2A74" w:rsidRPr="0093402F" w:rsidRDefault="008D2A74" w:rsidP="003711F5">
      <w:pPr>
        <w:spacing w:before="120"/>
        <w:ind w:firstLine="284"/>
        <w:rPr>
          <w:rFonts w:cs="Arial"/>
        </w:rPr>
      </w:pPr>
      <w:r w:rsidRPr="0093402F">
        <w:rPr>
          <w:rFonts w:cs="Arial"/>
        </w:rPr>
        <w:t xml:space="preserve">Součástí okruhu je snímání průtoku a tlaku v okruhu. Na datovém sále jsou instalovány propojení mezi chladicím a vratným potrubí s klapkami, které budou regulovány na zajištění minimálního průtoku </w:t>
      </w:r>
      <w:r w:rsidRPr="0093402F">
        <w:rPr>
          <w:rFonts w:cs="Arial"/>
        </w:rPr>
        <w:lastRenderedPageBreak/>
        <w:t>okruhem. Měřen je jak průtok média, tak i spotřeba chladu, tyto hodnoty jsou archivovány</w:t>
      </w:r>
      <w:r w:rsidR="003711F5" w:rsidRPr="0093402F">
        <w:rPr>
          <w:rFonts w:cs="Arial"/>
        </w:rPr>
        <w:t xml:space="preserve"> – stávající bez změn.</w:t>
      </w:r>
    </w:p>
    <w:p w14:paraId="03801E1C" w14:textId="77777777" w:rsidR="008D2A74" w:rsidRPr="0093402F" w:rsidRDefault="008D2A74" w:rsidP="003711F5">
      <w:pPr>
        <w:spacing w:before="120"/>
        <w:ind w:firstLine="284"/>
        <w:rPr>
          <w:rFonts w:cs="Arial"/>
        </w:rPr>
      </w:pPr>
      <w:r w:rsidRPr="0093402F">
        <w:rPr>
          <w:rFonts w:cs="Arial"/>
        </w:rPr>
        <w:t xml:space="preserve">Udržování tlaku v okruhu je zajišťováno autonomními </w:t>
      </w:r>
      <w:proofErr w:type="spellStart"/>
      <w:r w:rsidRPr="0093402F">
        <w:rPr>
          <w:rFonts w:cs="Arial"/>
        </w:rPr>
        <w:t>tlakovacími</w:t>
      </w:r>
      <w:proofErr w:type="spellEnd"/>
      <w:r w:rsidRPr="0093402F">
        <w:rPr>
          <w:rFonts w:cs="Arial"/>
        </w:rPr>
        <w:t xml:space="preserve"> jednotkami s integrovanou expanzní nádobou. Doplňování média do těchto jednotek je řízeno na základě požadavku z jednotky při poklesu hmotnosti expanzní nádoby.</w:t>
      </w:r>
    </w:p>
    <w:p w14:paraId="1028690F" w14:textId="77777777" w:rsidR="00D713B5" w:rsidRPr="0093402F" w:rsidRDefault="00D713B5" w:rsidP="00455EA3">
      <w:pPr>
        <w:spacing w:before="120"/>
        <w:rPr>
          <w:rFonts w:cs="Arial"/>
        </w:rPr>
      </w:pPr>
    </w:p>
    <w:p w14:paraId="2F3CC61C" w14:textId="73997BC7" w:rsidR="00D713B5" w:rsidRPr="0093402F" w:rsidRDefault="00D713B5" w:rsidP="00D713B5">
      <w:pPr>
        <w:spacing w:before="120"/>
        <w:rPr>
          <w:rFonts w:cs="Arial"/>
          <w:b/>
        </w:rPr>
      </w:pPr>
      <w:r w:rsidRPr="0093402F">
        <w:rPr>
          <w:rFonts w:cs="Arial"/>
          <w:b/>
        </w:rPr>
        <w:t>Okruh 04 - Řízení přípravy chladné vody SV2 – MODRÝ</w:t>
      </w:r>
    </w:p>
    <w:p w14:paraId="4988EB40" w14:textId="3C1BF983" w:rsidR="00D713B5" w:rsidRPr="0093402F" w:rsidRDefault="00D713B5" w:rsidP="00D713B5">
      <w:pPr>
        <w:spacing w:before="120"/>
        <w:rPr>
          <w:rFonts w:cs="Arial"/>
        </w:rPr>
      </w:pPr>
      <w:r w:rsidRPr="0093402F">
        <w:rPr>
          <w:rFonts w:cs="Arial"/>
        </w:rPr>
        <w:t>Zdroje chladu BCHJ6 a suchý chladič FRC3. Uveden</w:t>
      </w:r>
      <w:r w:rsidR="00D91CB5" w:rsidRPr="0093402F">
        <w:rPr>
          <w:rFonts w:cs="Arial"/>
        </w:rPr>
        <w:t xml:space="preserve">á </w:t>
      </w:r>
      <w:r w:rsidRPr="0093402F">
        <w:rPr>
          <w:rFonts w:cs="Arial"/>
        </w:rPr>
        <w:t>jednotk</w:t>
      </w:r>
      <w:r w:rsidR="00D91CB5" w:rsidRPr="0093402F">
        <w:rPr>
          <w:rFonts w:cs="Arial"/>
        </w:rPr>
        <w:t>a</w:t>
      </w:r>
      <w:r w:rsidRPr="0093402F">
        <w:rPr>
          <w:rFonts w:cs="Arial"/>
        </w:rPr>
        <w:t xml:space="preserve"> pracuj</w:t>
      </w:r>
      <w:r w:rsidR="00D91CB5" w:rsidRPr="0093402F">
        <w:rPr>
          <w:rFonts w:cs="Arial"/>
        </w:rPr>
        <w:t>e</w:t>
      </w:r>
      <w:r w:rsidRPr="0093402F">
        <w:rPr>
          <w:rFonts w:cs="Arial"/>
        </w:rPr>
        <w:t xml:space="preserve"> podle výstupní teploty chladící vody ve společném potrubí. V okruhu SV</w:t>
      </w:r>
      <w:r w:rsidR="00D91CB5" w:rsidRPr="0093402F">
        <w:rPr>
          <w:rFonts w:cs="Arial"/>
        </w:rPr>
        <w:t>2</w:t>
      </w:r>
      <w:r w:rsidRPr="0093402F">
        <w:rPr>
          <w:rFonts w:cs="Arial"/>
        </w:rPr>
        <w:t xml:space="preserve"> bude vyráběna chladící voda o předpokládané teplotě </w:t>
      </w:r>
      <w:proofErr w:type="gramStart"/>
      <w:r w:rsidR="00CD2B1D">
        <w:rPr>
          <w:rFonts w:cs="Arial"/>
        </w:rPr>
        <w:t>9</w:t>
      </w:r>
      <w:r w:rsidRPr="0093402F">
        <w:rPr>
          <w:rFonts w:cs="Arial"/>
        </w:rPr>
        <w:t xml:space="preserve"> - </w:t>
      </w:r>
      <w:r w:rsidR="00CD2B1D">
        <w:rPr>
          <w:rFonts w:cs="Arial"/>
        </w:rPr>
        <w:t>16</w:t>
      </w:r>
      <w:proofErr w:type="gramEnd"/>
      <w:r w:rsidRPr="0093402F">
        <w:rPr>
          <w:rFonts w:cs="Arial"/>
        </w:rPr>
        <w:t xml:space="preserve">°C. Chladící stroje jsou vybaveny </w:t>
      </w:r>
      <w:proofErr w:type="spellStart"/>
      <w:r w:rsidRPr="0093402F">
        <w:rPr>
          <w:rFonts w:cs="Arial"/>
        </w:rPr>
        <w:t>freecoolingem</w:t>
      </w:r>
      <w:proofErr w:type="spellEnd"/>
      <w:r w:rsidRPr="0093402F">
        <w:rPr>
          <w:rFonts w:cs="Arial"/>
        </w:rPr>
        <w:t xml:space="preserve"> s možností předchlazení. Chod jednotlivých zdrojů chladu je řízen vlastními řídicími systémy chladících jednotek.</w:t>
      </w:r>
    </w:p>
    <w:p w14:paraId="24B5D03E" w14:textId="77777777" w:rsidR="00D713B5" w:rsidRPr="0093402F" w:rsidRDefault="00D713B5" w:rsidP="00D713B5">
      <w:pPr>
        <w:spacing w:before="120"/>
        <w:ind w:firstLine="284"/>
        <w:rPr>
          <w:rFonts w:cs="Arial"/>
        </w:rPr>
      </w:pPr>
      <w:r w:rsidRPr="0093402F">
        <w:rPr>
          <w:rFonts w:cs="Arial"/>
        </w:rPr>
        <w:t>Teploměry na chlazeném a vratném potrubí jsou určeny pro centrální grafickou aplikaci POC, kontrolu nastavení a alarmování.</w:t>
      </w:r>
    </w:p>
    <w:p w14:paraId="6E0293C4" w14:textId="2E27658E" w:rsidR="00D713B5" w:rsidRPr="0093402F" w:rsidRDefault="00D713B5" w:rsidP="00D713B5">
      <w:pPr>
        <w:spacing w:before="120"/>
        <w:ind w:firstLine="284"/>
        <w:rPr>
          <w:rFonts w:cs="Arial"/>
        </w:rPr>
      </w:pPr>
      <w:r w:rsidRPr="0093402F">
        <w:rPr>
          <w:rFonts w:cs="Arial"/>
        </w:rPr>
        <w:t xml:space="preserve">Na okruhu budou nově instalována oběhová čerpadla </w:t>
      </w:r>
      <w:r w:rsidR="00D91CB5" w:rsidRPr="0093402F">
        <w:rPr>
          <w:rFonts w:cs="Arial"/>
        </w:rPr>
        <w:t>4</w:t>
      </w:r>
      <w:r w:rsidRPr="0093402F">
        <w:rPr>
          <w:rFonts w:cs="Arial"/>
        </w:rPr>
        <w:t xml:space="preserve">.21 a </w:t>
      </w:r>
      <w:r w:rsidR="00D91CB5" w:rsidRPr="0093402F">
        <w:rPr>
          <w:rFonts w:cs="Arial"/>
        </w:rPr>
        <w:t>4</w:t>
      </w:r>
      <w:r w:rsidRPr="0093402F">
        <w:rPr>
          <w:rFonts w:cs="Arial"/>
        </w:rPr>
        <w:t>.22. Čerpadla budou primárně řízena z jedno</w:t>
      </w:r>
      <w:r w:rsidR="00D91CB5" w:rsidRPr="0093402F">
        <w:rPr>
          <w:rFonts w:cs="Arial"/>
        </w:rPr>
        <w:t>tky</w:t>
      </w:r>
      <w:r w:rsidRPr="0093402F">
        <w:rPr>
          <w:rFonts w:cs="Arial"/>
        </w:rPr>
        <w:t xml:space="preserve"> BCHJ. Systém </w:t>
      </w:r>
      <w:proofErr w:type="spellStart"/>
      <w:r w:rsidRPr="0093402F">
        <w:rPr>
          <w:rFonts w:cs="Arial"/>
        </w:rPr>
        <w:t>MaR</w:t>
      </w:r>
      <w:proofErr w:type="spellEnd"/>
      <w:r w:rsidRPr="0093402F">
        <w:rPr>
          <w:rFonts w:cs="Arial"/>
        </w:rPr>
        <w:t xml:space="preserve"> bude vydávat povolení provozu a snímat aktuální stav / poruchu jednotlivých čerpadel. Zároveň bude umožňovat nouzové ovládání čerpadel v kritických případech a manuální provoz.</w:t>
      </w:r>
    </w:p>
    <w:p w14:paraId="73EBBDB6" w14:textId="74F13BF7" w:rsidR="00D713B5" w:rsidRPr="0093402F" w:rsidRDefault="00D713B5" w:rsidP="00D713B5">
      <w:pPr>
        <w:spacing w:before="120"/>
        <w:ind w:firstLine="284"/>
        <w:rPr>
          <w:rFonts w:cs="Arial"/>
        </w:rPr>
      </w:pPr>
      <w:r w:rsidRPr="0093402F">
        <w:rPr>
          <w:rFonts w:cs="Arial"/>
        </w:rPr>
        <w:t>Suchý chladič FRC</w:t>
      </w:r>
      <w:r w:rsidR="00D91CB5" w:rsidRPr="0093402F">
        <w:rPr>
          <w:rFonts w:cs="Arial"/>
        </w:rPr>
        <w:t>3</w:t>
      </w:r>
      <w:r w:rsidRPr="0093402F">
        <w:rPr>
          <w:rFonts w:cs="Arial"/>
        </w:rPr>
        <w:t xml:space="preserve"> bude sloužit jak pro čistý </w:t>
      </w:r>
      <w:proofErr w:type="spellStart"/>
      <w:r w:rsidRPr="0093402F">
        <w:rPr>
          <w:rFonts w:cs="Arial"/>
        </w:rPr>
        <w:t>freecooling</w:t>
      </w:r>
      <w:proofErr w:type="spellEnd"/>
      <w:r w:rsidRPr="0093402F">
        <w:rPr>
          <w:rFonts w:cs="Arial"/>
        </w:rPr>
        <w:t xml:space="preserve">, tak i pro předchlazení média v přechodných obdobích. Pro povolení provozu plného a částečného </w:t>
      </w:r>
      <w:proofErr w:type="spellStart"/>
      <w:r w:rsidRPr="0093402F">
        <w:rPr>
          <w:rFonts w:cs="Arial"/>
        </w:rPr>
        <w:t>freecoolingu</w:t>
      </w:r>
      <w:proofErr w:type="spellEnd"/>
      <w:r w:rsidRPr="0093402F">
        <w:rPr>
          <w:rFonts w:cs="Arial"/>
        </w:rPr>
        <w:t xml:space="preserve"> bude povolen otevřením klapek </w:t>
      </w:r>
      <w:r w:rsidR="00D91CB5" w:rsidRPr="0093402F">
        <w:rPr>
          <w:rFonts w:cs="Arial"/>
        </w:rPr>
        <w:t>4</w:t>
      </w:r>
      <w:r w:rsidRPr="0093402F">
        <w:rPr>
          <w:rFonts w:cs="Arial"/>
        </w:rPr>
        <w:t xml:space="preserve">.301 a </w:t>
      </w:r>
      <w:r w:rsidR="00D91CB5" w:rsidRPr="0093402F">
        <w:rPr>
          <w:rFonts w:cs="Arial"/>
        </w:rPr>
        <w:t>4</w:t>
      </w:r>
      <w:r w:rsidRPr="0093402F">
        <w:rPr>
          <w:rFonts w:cs="Arial"/>
        </w:rPr>
        <w:t xml:space="preserve">.302. </w:t>
      </w:r>
      <w:r w:rsidR="00D91CB5" w:rsidRPr="0093402F">
        <w:rPr>
          <w:rFonts w:cs="Arial"/>
        </w:rPr>
        <w:t xml:space="preserve">S ohledem na shodné průtoky zdroje chladu a suchého chladiče bude suchý chladič pracovat dle nastavené prahové teploty jako plný </w:t>
      </w:r>
      <w:proofErr w:type="spellStart"/>
      <w:r w:rsidR="00D91CB5" w:rsidRPr="0093402F">
        <w:rPr>
          <w:rFonts w:cs="Arial"/>
        </w:rPr>
        <w:t>freecooling</w:t>
      </w:r>
      <w:proofErr w:type="spellEnd"/>
      <w:r w:rsidR="00D91CB5" w:rsidRPr="0093402F">
        <w:rPr>
          <w:rFonts w:cs="Arial"/>
        </w:rPr>
        <w:t>, nebo předchlazení do max nastavené teploty – uzavření klapky</w:t>
      </w:r>
      <w:r w:rsidRPr="0093402F">
        <w:rPr>
          <w:rFonts w:cs="Arial"/>
        </w:rPr>
        <w:t xml:space="preserve"> </w:t>
      </w:r>
      <w:r w:rsidR="00D91CB5" w:rsidRPr="0093402F">
        <w:rPr>
          <w:rFonts w:cs="Arial"/>
        </w:rPr>
        <w:t>4.305. Teplota 4.30</w:t>
      </w:r>
      <w:r w:rsidR="00C40B21" w:rsidRPr="0093402F">
        <w:rPr>
          <w:rFonts w:cs="Arial"/>
        </w:rPr>
        <w:t>6</w:t>
      </w:r>
      <w:r w:rsidR="00D91CB5" w:rsidRPr="0093402F">
        <w:rPr>
          <w:rFonts w:cs="Arial"/>
        </w:rPr>
        <w:t xml:space="preserve"> je pro kontrolu překročení prahové teploty pro odstavení </w:t>
      </w:r>
      <w:proofErr w:type="spellStart"/>
      <w:r w:rsidR="00D91CB5" w:rsidRPr="0093402F">
        <w:rPr>
          <w:rFonts w:cs="Arial"/>
        </w:rPr>
        <w:t>freecoolingu</w:t>
      </w:r>
      <w:proofErr w:type="spellEnd"/>
      <w:r w:rsidR="00D91CB5" w:rsidRPr="0093402F">
        <w:rPr>
          <w:rFonts w:cs="Arial"/>
        </w:rPr>
        <w:t>. Při překročení nastavené max. teploty budou klapky 4.301 a 4.302 uzavřeny a klapka 4.305 otevřena.</w:t>
      </w:r>
    </w:p>
    <w:p w14:paraId="35D9E488" w14:textId="77777777" w:rsidR="00D713B5" w:rsidRPr="0093402F" w:rsidRDefault="00D713B5" w:rsidP="00D713B5">
      <w:pPr>
        <w:spacing w:before="120"/>
        <w:ind w:firstLine="284"/>
        <w:rPr>
          <w:rFonts w:cs="Arial"/>
        </w:rPr>
      </w:pPr>
      <w:r w:rsidRPr="0093402F">
        <w:rPr>
          <w:rFonts w:cs="Arial"/>
        </w:rPr>
        <w:t>Součástí okruhu je snímání průtoku a tlaku v okruhu. Na datovém sále jsou instalovány propojení mezi chladicím a vratným potrubí s klapkami, které budou regulovány na zajištění minimálního průtoku okruhem. Měřen je jak průtok média, tak i spotřeba chladu, tyto hodnoty jsou archivovány – stávající bez změn.</w:t>
      </w:r>
    </w:p>
    <w:p w14:paraId="0321012A" w14:textId="77777777" w:rsidR="00D713B5" w:rsidRPr="0093402F" w:rsidRDefault="00D713B5" w:rsidP="00D713B5">
      <w:pPr>
        <w:spacing w:before="120"/>
        <w:ind w:firstLine="284"/>
        <w:rPr>
          <w:rFonts w:cs="Arial"/>
        </w:rPr>
      </w:pPr>
      <w:r w:rsidRPr="0093402F">
        <w:rPr>
          <w:rFonts w:cs="Arial"/>
        </w:rPr>
        <w:t xml:space="preserve">Udržování tlaku v okruhu je zajišťováno autonomními </w:t>
      </w:r>
      <w:proofErr w:type="spellStart"/>
      <w:r w:rsidRPr="0093402F">
        <w:rPr>
          <w:rFonts w:cs="Arial"/>
        </w:rPr>
        <w:t>tlakovacími</w:t>
      </w:r>
      <w:proofErr w:type="spellEnd"/>
      <w:r w:rsidRPr="0093402F">
        <w:rPr>
          <w:rFonts w:cs="Arial"/>
        </w:rPr>
        <w:t xml:space="preserve"> jednotkami s integrovanou expanzní nádobou. Doplňování média do těchto jednotek je řízeno na základě požadavku z jednotky při poklesu hmotnosti expanzní nádoby.</w:t>
      </w:r>
    </w:p>
    <w:p w14:paraId="2E16075F" w14:textId="77777777" w:rsidR="00D91CB5" w:rsidRPr="0093402F" w:rsidRDefault="00D91CB5" w:rsidP="00D713B5">
      <w:pPr>
        <w:spacing w:before="120"/>
        <w:ind w:firstLine="284"/>
        <w:rPr>
          <w:rFonts w:cs="Arial"/>
        </w:rPr>
      </w:pPr>
    </w:p>
    <w:p w14:paraId="33433718" w14:textId="5CAC2807" w:rsidR="00D91CB5" w:rsidRPr="0093402F" w:rsidRDefault="00D91CB5" w:rsidP="00D91CB5">
      <w:pPr>
        <w:spacing w:before="120"/>
        <w:rPr>
          <w:rFonts w:cs="Arial"/>
          <w:b/>
        </w:rPr>
      </w:pPr>
      <w:r w:rsidRPr="0093402F">
        <w:rPr>
          <w:rFonts w:cs="Arial"/>
          <w:b/>
        </w:rPr>
        <w:t>Okruh 05 - Řízení přípravy chladné vody SV3 – SVĚTLE MODRÝ</w:t>
      </w:r>
    </w:p>
    <w:p w14:paraId="34A567DD" w14:textId="024DE2FA" w:rsidR="00D91CB5" w:rsidRPr="0093402F" w:rsidRDefault="00D91CB5" w:rsidP="00D91CB5">
      <w:pPr>
        <w:spacing w:before="120"/>
        <w:rPr>
          <w:rFonts w:cs="Arial"/>
        </w:rPr>
      </w:pPr>
      <w:r w:rsidRPr="0093402F">
        <w:rPr>
          <w:rFonts w:cs="Arial"/>
        </w:rPr>
        <w:t>Zdroje chladu BCHJ1, BCHJ2, BCHJ3 a suchý chladič FRC</w:t>
      </w:r>
      <w:r w:rsidR="00484092" w:rsidRPr="0093402F">
        <w:rPr>
          <w:rFonts w:cs="Arial"/>
        </w:rPr>
        <w:t>1</w:t>
      </w:r>
      <w:r w:rsidRPr="0093402F">
        <w:rPr>
          <w:rFonts w:cs="Arial"/>
        </w:rPr>
        <w:t>. Uvedené jednotky pracují v kaskádě podle výstupní teploty chladící vody ve společném potrubí. V okruhu SV</w:t>
      </w:r>
      <w:r w:rsidR="00484092" w:rsidRPr="0093402F">
        <w:rPr>
          <w:rFonts w:cs="Arial"/>
        </w:rPr>
        <w:t>3</w:t>
      </w:r>
      <w:r w:rsidRPr="0093402F">
        <w:rPr>
          <w:rFonts w:cs="Arial"/>
        </w:rPr>
        <w:t xml:space="preserve"> bude vyráběna chladící voda o předpokládané teplotě </w:t>
      </w:r>
      <w:proofErr w:type="gramStart"/>
      <w:r w:rsidR="00CD2B1D">
        <w:rPr>
          <w:rFonts w:cs="Arial"/>
        </w:rPr>
        <w:t>9</w:t>
      </w:r>
      <w:r w:rsidRPr="0093402F">
        <w:rPr>
          <w:rFonts w:cs="Arial"/>
        </w:rPr>
        <w:t xml:space="preserve"> - </w:t>
      </w:r>
      <w:r w:rsidR="00CD2B1D">
        <w:rPr>
          <w:rFonts w:cs="Arial"/>
        </w:rPr>
        <w:t>16</w:t>
      </w:r>
      <w:proofErr w:type="gramEnd"/>
      <w:r w:rsidRPr="0093402F">
        <w:rPr>
          <w:rFonts w:cs="Arial"/>
        </w:rPr>
        <w:t xml:space="preserve">°C. Chladící stroje jsou vybaveny </w:t>
      </w:r>
      <w:proofErr w:type="spellStart"/>
      <w:r w:rsidRPr="0093402F">
        <w:rPr>
          <w:rFonts w:cs="Arial"/>
        </w:rPr>
        <w:t>freecoolingem</w:t>
      </w:r>
      <w:proofErr w:type="spellEnd"/>
      <w:r w:rsidRPr="0093402F">
        <w:rPr>
          <w:rFonts w:cs="Arial"/>
        </w:rPr>
        <w:t xml:space="preserve"> s možností předchlazení. Chod jednotlivých zdrojů chladu je řízen vlastními řídicími systémy chladících jednotek.</w:t>
      </w:r>
    </w:p>
    <w:p w14:paraId="488E6273" w14:textId="77777777" w:rsidR="00D91CB5" w:rsidRPr="0093402F" w:rsidRDefault="00D91CB5" w:rsidP="00D91CB5">
      <w:pPr>
        <w:spacing w:before="120"/>
        <w:ind w:firstLine="284"/>
        <w:rPr>
          <w:rFonts w:cs="Arial"/>
        </w:rPr>
      </w:pPr>
      <w:r w:rsidRPr="0093402F">
        <w:rPr>
          <w:rFonts w:cs="Arial"/>
        </w:rPr>
        <w:t>Teploměry na chlazeném a vratném potrubí jsou určeny pro centrální grafickou aplikaci POC, kontrolu nastavení a alarmování.</w:t>
      </w:r>
    </w:p>
    <w:p w14:paraId="1963B577" w14:textId="6C836EA9" w:rsidR="00D91CB5" w:rsidRPr="0093402F" w:rsidRDefault="00D91CB5" w:rsidP="00D91CB5">
      <w:pPr>
        <w:spacing w:before="120"/>
        <w:ind w:firstLine="284"/>
        <w:rPr>
          <w:rFonts w:cs="Arial"/>
        </w:rPr>
      </w:pPr>
      <w:r w:rsidRPr="0093402F">
        <w:rPr>
          <w:rFonts w:cs="Arial"/>
        </w:rPr>
        <w:t xml:space="preserve">Na okruhu budou nově instalována oběhová čerpadla </w:t>
      </w:r>
      <w:r w:rsidR="00484092" w:rsidRPr="0093402F">
        <w:rPr>
          <w:rFonts w:cs="Arial"/>
        </w:rPr>
        <w:t>5</w:t>
      </w:r>
      <w:r w:rsidRPr="0093402F">
        <w:rPr>
          <w:rFonts w:cs="Arial"/>
        </w:rPr>
        <w:t xml:space="preserve">.21 a </w:t>
      </w:r>
      <w:r w:rsidR="00484092" w:rsidRPr="0093402F">
        <w:rPr>
          <w:rFonts w:cs="Arial"/>
        </w:rPr>
        <w:t>5</w:t>
      </w:r>
      <w:r w:rsidRPr="0093402F">
        <w:rPr>
          <w:rFonts w:cs="Arial"/>
        </w:rPr>
        <w:t xml:space="preserve">.22. Čerpadla budou primárně řízena z jednotek BCHJ. Systém </w:t>
      </w:r>
      <w:proofErr w:type="spellStart"/>
      <w:r w:rsidRPr="0093402F">
        <w:rPr>
          <w:rFonts w:cs="Arial"/>
        </w:rPr>
        <w:t>MaR</w:t>
      </w:r>
      <w:proofErr w:type="spellEnd"/>
      <w:r w:rsidRPr="0093402F">
        <w:rPr>
          <w:rFonts w:cs="Arial"/>
        </w:rPr>
        <w:t xml:space="preserve"> bude vydávat povolení provozu a snímat aktuální stav / poruchu jednotlivých čerpadel. Zároveň bude umožňovat nouzové ovládání čerpadel v kritických případech a manuální provoz.</w:t>
      </w:r>
    </w:p>
    <w:p w14:paraId="213547FC" w14:textId="02B57479" w:rsidR="00D91CB5" w:rsidRPr="0093402F" w:rsidRDefault="00D91CB5" w:rsidP="00D91CB5">
      <w:pPr>
        <w:spacing w:before="120"/>
        <w:ind w:firstLine="284"/>
        <w:rPr>
          <w:rFonts w:cs="Arial"/>
        </w:rPr>
      </w:pPr>
      <w:r w:rsidRPr="0093402F">
        <w:rPr>
          <w:rFonts w:cs="Arial"/>
        </w:rPr>
        <w:t>Suchý chladič FRC</w:t>
      </w:r>
      <w:r w:rsidR="00484092" w:rsidRPr="0093402F">
        <w:rPr>
          <w:rFonts w:cs="Arial"/>
        </w:rPr>
        <w:t>1</w:t>
      </w:r>
      <w:r w:rsidRPr="0093402F">
        <w:rPr>
          <w:rFonts w:cs="Arial"/>
        </w:rPr>
        <w:t xml:space="preserve"> bude sloužit jak pro čistý </w:t>
      </w:r>
      <w:proofErr w:type="spellStart"/>
      <w:r w:rsidRPr="0093402F">
        <w:rPr>
          <w:rFonts w:cs="Arial"/>
        </w:rPr>
        <w:t>freecooling</w:t>
      </w:r>
      <w:proofErr w:type="spellEnd"/>
      <w:r w:rsidRPr="0093402F">
        <w:rPr>
          <w:rFonts w:cs="Arial"/>
        </w:rPr>
        <w:t xml:space="preserve">, tak i pro předchlazení média v přechodných obdobích. Pro povolení provozu plného a částečného </w:t>
      </w:r>
      <w:proofErr w:type="spellStart"/>
      <w:r w:rsidRPr="0093402F">
        <w:rPr>
          <w:rFonts w:cs="Arial"/>
        </w:rPr>
        <w:t>freecoolingu</w:t>
      </w:r>
      <w:proofErr w:type="spellEnd"/>
      <w:r w:rsidRPr="0093402F">
        <w:rPr>
          <w:rFonts w:cs="Arial"/>
        </w:rPr>
        <w:t xml:space="preserve"> bude povolen otevřením klapek </w:t>
      </w:r>
      <w:r w:rsidR="00484092" w:rsidRPr="0093402F">
        <w:rPr>
          <w:rFonts w:cs="Arial"/>
        </w:rPr>
        <w:t>5</w:t>
      </w:r>
      <w:r w:rsidRPr="0093402F">
        <w:rPr>
          <w:rFonts w:cs="Arial"/>
        </w:rPr>
        <w:t xml:space="preserve">.301 a </w:t>
      </w:r>
      <w:r w:rsidR="00484092" w:rsidRPr="0093402F">
        <w:rPr>
          <w:rFonts w:cs="Arial"/>
        </w:rPr>
        <w:t>5</w:t>
      </w:r>
      <w:r w:rsidRPr="0093402F">
        <w:rPr>
          <w:rFonts w:cs="Arial"/>
        </w:rPr>
        <w:t xml:space="preserve">.302. Regulace na žádanou teplotu bude probíhat na teplotu </w:t>
      </w:r>
      <w:r w:rsidR="00484092" w:rsidRPr="0093402F">
        <w:rPr>
          <w:rFonts w:cs="Arial"/>
        </w:rPr>
        <w:t>5</w:t>
      </w:r>
      <w:r w:rsidRPr="0093402F">
        <w:rPr>
          <w:rFonts w:cs="Arial"/>
        </w:rPr>
        <w:t>.30</w:t>
      </w:r>
      <w:r w:rsidR="006B43E0" w:rsidRPr="0093402F">
        <w:rPr>
          <w:rFonts w:cs="Arial"/>
        </w:rPr>
        <w:t>6</w:t>
      </w:r>
      <w:r w:rsidRPr="0093402F">
        <w:rPr>
          <w:rFonts w:cs="Arial"/>
        </w:rPr>
        <w:t xml:space="preserve"> regulačním ventilem </w:t>
      </w:r>
      <w:r w:rsidR="00727F86" w:rsidRPr="0093402F">
        <w:rPr>
          <w:rFonts w:cs="Arial"/>
        </w:rPr>
        <w:t>5</w:t>
      </w:r>
      <w:r w:rsidRPr="0093402F">
        <w:rPr>
          <w:rFonts w:cs="Arial"/>
        </w:rPr>
        <w:t>.305.</w:t>
      </w:r>
    </w:p>
    <w:p w14:paraId="14175967" w14:textId="77777777" w:rsidR="00D91CB5" w:rsidRPr="0093402F" w:rsidRDefault="00D91CB5" w:rsidP="00D91CB5">
      <w:pPr>
        <w:spacing w:before="120"/>
        <w:ind w:firstLine="284"/>
        <w:rPr>
          <w:rFonts w:cs="Arial"/>
        </w:rPr>
      </w:pPr>
      <w:r w:rsidRPr="0093402F">
        <w:rPr>
          <w:rFonts w:cs="Arial"/>
        </w:rPr>
        <w:t>Součástí okruhu je snímání průtoku a tlaku v okruhu. Na datovém sále jsou instalovány propojení mezi chladicím a vratným potrubí s klapkami, které budou regulovány na zajištění minimálního průtoku okruhem. Měřen je jak průtok média, tak i spotřeba chladu, tyto hodnoty jsou archivovány – stávající bez změn.</w:t>
      </w:r>
    </w:p>
    <w:p w14:paraId="5ECD8980" w14:textId="77777777" w:rsidR="00D91CB5" w:rsidRPr="0093402F" w:rsidRDefault="00D91CB5" w:rsidP="00D91CB5">
      <w:pPr>
        <w:spacing w:before="120"/>
        <w:ind w:firstLine="284"/>
        <w:rPr>
          <w:rFonts w:cs="Arial"/>
        </w:rPr>
      </w:pPr>
      <w:r w:rsidRPr="0093402F">
        <w:rPr>
          <w:rFonts w:cs="Arial"/>
        </w:rPr>
        <w:t>Udržování tlaku v okruhu je zajišťováno autonomními tlakovacími jednotkami s integrovanou expanzní nádobou. Doplňování média do těchto jednotek je řízeno na základě požadavku z jednotky při poklesu hmotnosti expanzní nádoby.</w:t>
      </w:r>
    </w:p>
    <w:p w14:paraId="0591B69C" w14:textId="04FEA155" w:rsidR="00727F86" w:rsidRPr="0093402F" w:rsidRDefault="00727F86" w:rsidP="00D91CB5">
      <w:pPr>
        <w:spacing w:before="120"/>
        <w:ind w:firstLine="284"/>
        <w:rPr>
          <w:rFonts w:cs="Arial"/>
        </w:rPr>
      </w:pPr>
      <w:r w:rsidRPr="0093402F">
        <w:rPr>
          <w:rFonts w:cs="Arial"/>
        </w:rPr>
        <w:lastRenderedPageBreak/>
        <w:t>Zdroj chladu BCHJ3 je možné přepínat mezi okruhy SV1 a SV3. Primárně bude BCHJ3 součástí okruhu SV3 – SVĚTLE MODRÝ. Obsluha bude mít možnost povolit / blokovat automatický záskok zdroje chladu BCHJ3 do okruhu SV1 – ZELENÝ, případně manuálně přepnout BCHJ do okruhu SV1 (volba z vizualizace / centrální grafické aplikace).</w:t>
      </w:r>
      <w:r w:rsidR="000C711D" w:rsidRPr="0093402F">
        <w:rPr>
          <w:rFonts w:cs="Arial"/>
        </w:rPr>
        <w:t xml:space="preserve"> V automatickém provozu bude povolen záskok BCHJ3 do okruhu SV1 (při současné kontrole aktuální spotřeby / výkonu tepla s časovou kontrolou). Následně, při poruše zdrojů chladu v okruhu SV1 budou </w:t>
      </w:r>
      <w:r w:rsidR="006B43E0" w:rsidRPr="0093402F">
        <w:rPr>
          <w:rFonts w:cs="Arial"/>
        </w:rPr>
        <w:t>uzavřeny klapky 5.303, 5.304 a otevřena 3.303, 3.304. Při přepínání musí být minimální čas (konstanta nastavitelná z PLC) všechny klapky uzavřeny, aby nedošlo k vyrovnávání tlaků mezi okruhy.</w:t>
      </w:r>
      <w:r w:rsidR="00C40B21" w:rsidRPr="0093402F">
        <w:rPr>
          <w:rFonts w:cs="Arial"/>
        </w:rPr>
        <w:t xml:space="preserve"> Zároveň bude generována porucha s pamětí při poruše okruhu SV1 a záskoku BCHJ3 do SV1. V uživatelském PLC programu bude možné vybrat volbu povolení / blokování automatického návratu BCHJ3 do SV3 po odeznění poruchy v SV1, nebo při poruše zdrojů chladu v SV3</w:t>
      </w:r>
    </w:p>
    <w:p w14:paraId="1B76803C" w14:textId="77777777" w:rsidR="008D2A74" w:rsidRPr="0093402F" w:rsidRDefault="008D2A74" w:rsidP="00455EA3">
      <w:pPr>
        <w:spacing w:before="120"/>
        <w:rPr>
          <w:rFonts w:cs="Arial"/>
        </w:rPr>
      </w:pPr>
    </w:p>
    <w:p w14:paraId="5C0EC36C" w14:textId="6ACF503E" w:rsidR="00FD3876" w:rsidRPr="0093402F" w:rsidRDefault="00FD3876" w:rsidP="00FD3876">
      <w:pPr>
        <w:rPr>
          <w:b/>
          <w:szCs w:val="20"/>
        </w:rPr>
      </w:pPr>
      <w:r w:rsidRPr="0093402F">
        <w:rPr>
          <w:b/>
          <w:szCs w:val="20"/>
        </w:rPr>
        <w:t>Okruh 60 - Řízení přípravy teplé vody TV3 – HNĚDÝ</w:t>
      </w:r>
    </w:p>
    <w:p w14:paraId="3B2BD472" w14:textId="1F31BF6B" w:rsidR="00455EA3" w:rsidRPr="0093402F" w:rsidRDefault="00FD3876" w:rsidP="00FD3876">
      <w:pPr>
        <w:spacing w:before="120"/>
        <w:rPr>
          <w:rFonts w:cs="Arial"/>
        </w:rPr>
      </w:pPr>
      <w:r w:rsidRPr="0093402F">
        <w:rPr>
          <w:rFonts w:cs="Arial"/>
        </w:rPr>
        <w:t>Zcela nový okruh přípravy nachlazeného média – tzv. teplé vody. Ze strany profese chlazení bude provedena změna konfigurace suchých chladičů. Nově bude pro okruh</w:t>
      </w:r>
    </w:p>
    <w:p w14:paraId="0B3BE0F4" w14:textId="34C460A9" w:rsidR="00FD3876" w:rsidRPr="0093402F" w:rsidRDefault="00FD3876" w:rsidP="00FD3876">
      <w:pPr>
        <w:spacing w:before="120"/>
        <w:ind w:firstLine="284"/>
        <w:rPr>
          <w:rFonts w:cs="Arial"/>
        </w:rPr>
      </w:pPr>
      <w:r w:rsidRPr="0093402F">
        <w:rPr>
          <w:rFonts w:cs="Arial"/>
        </w:rPr>
        <w:t>Hlavním zdrojem chladu budou dva suché chladiče na</w:t>
      </w:r>
      <w:r w:rsidR="000E070A" w:rsidRPr="0093402F">
        <w:rPr>
          <w:rFonts w:cs="Arial"/>
        </w:rPr>
        <w:t xml:space="preserve"> stávajících pozicích na</w:t>
      </w:r>
      <w:r w:rsidRPr="0093402F">
        <w:rPr>
          <w:rFonts w:cs="Arial"/>
        </w:rPr>
        <w:t xml:space="preserve"> střeše objektu. Nově přeznačeny na 60.11 (FRC4) a 60.12 (FRC5). Tyto chladiče jsou schopny při venkovní teplotě cca </w:t>
      </w:r>
      <w:proofErr w:type="gramStart"/>
      <w:r w:rsidRPr="0093402F">
        <w:rPr>
          <w:rFonts w:cs="Arial"/>
        </w:rPr>
        <w:t>35°C</w:t>
      </w:r>
      <w:proofErr w:type="gramEnd"/>
      <w:r w:rsidRPr="0093402F">
        <w:rPr>
          <w:rFonts w:cs="Arial"/>
        </w:rPr>
        <w:t xml:space="preserve"> produkovat chladící vodu o teplotě </w:t>
      </w:r>
      <w:r w:rsidR="00CD2B1D">
        <w:rPr>
          <w:rFonts w:cs="Arial"/>
        </w:rPr>
        <w:t>34</w:t>
      </w:r>
      <w:r w:rsidRPr="0093402F">
        <w:rPr>
          <w:rFonts w:cs="Arial"/>
        </w:rPr>
        <w:t>°C. Suché chladiče budou regulovány kaskádou skupin ventilátorů. Do suchého chladiče bude vpouštěna nemrznoucí směs jenom v případě, že vstupující teplota média bude vyšší než teplota vzduchu (pomocí spřažených klapek bude zajištěno, aby nemrznoucí směs šla buď přes suché chladiče, nebo zkratem – tento princip je využit i u deskových výměníků v okruhu).  </w:t>
      </w:r>
    </w:p>
    <w:p w14:paraId="1331ADEF" w14:textId="74CE6F9A" w:rsidR="00FD3876" w:rsidRPr="0093402F" w:rsidRDefault="00CD2B1D" w:rsidP="000E070A">
      <w:pPr>
        <w:spacing w:before="120"/>
        <w:ind w:firstLine="284"/>
        <w:rPr>
          <w:rFonts w:cs="Arial"/>
        </w:rPr>
      </w:pPr>
      <w:r>
        <w:rPr>
          <w:rFonts w:cs="Arial"/>
        </w:rPr>
        <w:t>Teplé okruhy budou provozovány na teplotní spád</w:t>
      </w:r>
      <w:r w:rsidR="00FD3876" w:rsidRPr="0093402F">
        <w:rPr>
          <w:rFonts w:cs="Arial"/>
        </w:rPr>
        <w:t xml:space="preserve"> </w:t>
      </w:r>
      <w:r>
        <w:rPr>
          <w:rFonts w:cs="Arial"/>
        </w:rPr>
        <w:t>29</w:t>
      </w:r>
      <w:r w:rsidR="00FD3876" w:rsidRPr="0093402F">
        <w:rPr>
          <w:rFonts w:cs="Arial"/>
        </w:rPr>
        <w:t>-</w:t>
      </w:r>
      <w:r>
        <w:rPr>
          <w:rFonts w:cs="Arial"/>
        </w:rPr>
        <w:t>34</w:t>
      </w:r>
      <w:r w:rsidR="00FD3876" w:rsidRPr="0093402F">
        <w:rPr>
          <w:rFonts w:cs="Arial"/>
        </w:rPr>
        <w:t>°C. Oběh nemrznoucí směsi bude zajišťovat dvojice elektronických čerpadel s integrovanými frekvenčními měniči</w:t>
      </w:r>
      <w:r w:rsidR="000E070A" w:rsidRPr="0093402F">
        <w:rPr>
          <w:rFonts w:cs="Arial"/>
        </w:rPr>
        <w:t xml:space="preserve">, které budou umístěny v m.č. 504, technologické označení 60.21 a 60.22. </w:t>
      </w:r>
      <w:r w:rsidR="00FD3876" w:rsidRPr="0093402F">
        <w:rPr>
          <w:rFonts w:cs="Arial"/>
        </w:rPr>
        <w:t>Čerpadla jsou navržena 1+1 (se 100% zálohou) a budou řízena podle tlakové diference mezi přívodním a zpětným potrubím do datového sálu.</w:t>
      </w:r>
    </w:p>
    <w:p w14:paraId="73EA73A0" w14:textId="0E78E120" w:rsidR="00FD3876" w:rsidRPr="0093402F" w:rsidRDefault="00FD3876" w:rsidP="000E070A">
      <w:pPr>
        <w:spacing w:before="120"/>
        <w:ind w:firstLine="284"/>
        <w:rPr>
          <w:rFonts w:cs="Arial"/>
        </w:rPr>
      </w:pPr>
      <w:r w:rsidRPr="0093402F">
        <w:rPr>
          <w:rFonts w:cs="Arial"/>
        </w:rPr>
        <w:t xml:space="preserve">Hlavním ukazatelem žádané teploty pro volbu prvků v kaskádě je teploměr </w:t>
      </w:r>
      <w:r w:rsidR="000E070A" w:rsidRPr="0093402F">
        <w:rPr>
          <w:rFonts w:cs="Arial"/>
        </w:rPr>
        <w:t>60</w:t>
      </w:r>
      <w:r w:rsidRPr="0093402F">
        <w:rPr>
          <w:rFonts w:cs="Arial"/>
        </w:rPr>
        <w:t>.33. Oběhová čerpadla budou v provozu trvale. Regulace bude na konstantní tlak.</w:t>
      </w:r>
    </w:p>
    <w:p w14:paraId="3CFD1715" w14:textId="231B8EE0" w:rsidR="000E070A" w:rsidRPr="0093402F" w:rsidRDefault="00FD3876" w:rsidP="000E070A">
      <w:pPr>
        <w:spacing w:before="120"/>
        <w:ind w:firstLine="284"/>
        <w:rPr>
          <w:rFonts w:cs="Arial"/>
        </w:rPr>
      </w:pPr>
      <w:r w:rsidRPr="0093402F">
        <w:rPr>
          <w:rFonts w:cs="Arial"/>
        </w:rPr>
        <w:t xml:space="preserve">Regulace bude probíhat jako kaskáda – první bude vratné médium předávat energii přes výměník DV2 </w:t>
      </w:r>
      <w:r w:rsidR="000E070A" w:rsidRPr="0093402F">
        <w:rPr>
          <w:rFonts w:cs="Arial"/>
        </w:rPr>
        <w:t>d</w:t>
      </w:r>
      <w:r w:rsidRPr="0093402F">
        <w:rPr>
          <w:rFonts w:cs="Arial"/>
        </w:rPr>
        <w:t xml:space="preserve">o systému rekuperace. Regulace na žádanou teplotu </w:t>
      </w:r>
      <w:r w:rsidR="000E070A" w:rsidRPr="0093402F">
        <w:rPr>
          <w:rFonts w:cs="Arial"/>
        </w:rPr>
        <w:t>60</w:t>
      </w:r>
      <w:r w:rsidRPr="0093402F">
        <w:rPr>
          <w:rFonts w:cs="Arial"/>
        </w:rPr>
        <w:t xml:space="preserve">.43 s využitím spojitého řízení ventilu </w:t>
      </w:r>
      <w:r w:rsidR="000E070A" w:rsidRPr="0093402F">
        <w:rPr>
          <w:rFonts w:cs="Arial"/>
        </w:rPr>
        <w:t>60</w:t>
      </w:r>
      <w:r w:rsidRPr="0093402F">
        <w:rPr>
          <w:rFonts w:cs="Arial"/>
        </w:rPr>
        <w:t xml:space="preserve">.41 a klapky </w:t>
      </w:r>
      <w:r w:rsidR="000E070A" w:rsidRPr="0093402F">
        <w:rPr>
          <w:rFonts w:cs="Arial"/>
        </w:rPr>
        <w:t>60</w:t>
      </w:r>
      <w:r w:rsidRPr="0093402F">
        <w:rPr>
          <w:rFonts w:cs="Arial"/>
        </w:rPr>
        <w:t>.42.</w:t>
      </w:r>
      <w:r w:rsidR="000E070A" w:rsidRPr="0093402F">
        <w:rPr>
          <w:rFonts w:cs="Arial"/>
        </w:rPr>
        <w:t xml:space="preserve"> Volba využití rekuperačního výměníku DV2 mezi okruhy TV2 – ŽLUTÝ a TV3 – HNĚDÝ bude s využitím oddělovacích klapek – pro TV2 klapky 2.42 a 2.45. Pro TV3 klapky 60.42 a 60.45. Pokud bude pro okruh TV3 rekuperační výměník blokován, budou klapky 60.42 a 60.45 uzavřeny. Přepínání mezi okruhy TV2 a TV3 pro výměník DV2 musí být s časovou prodlevou s nastavitelnou časovou konstantou (min </w:t>
      </w:r>
      <w:proofErr w:type="gramStart"/>
      <w:r w:rsidR="000E070A" w:rsidRPr="0093402F">
        <w:rPr>
          <w:rFonts w:cs="Arial"/>
        </w:rPr>
        <w:t>10s</w:t>
      </w:r>
      <w:proofErr w:type="gramEnd"/>
      <w:r w:rsidR="000E070A" w:rsidRPr="0093402F">
        <w:rPr>
          <w:rFonts w:cs="Arial"/>
        </w:rPr>
        <w:t>)</w:t>
      </w:r>
    </w:p>
    <w:p w14:paraId="368D86EE" w14:textId="77777777" w:rsidR="00E84D35" w:rsidRPr="0093402F" w:rsidRDefault="00FD3876" w:rsidP="000E070A">
      <w:pPr>
        <w:spacing w:before="120"/>
        <w:ind w:firstLine="284"/>
        <w:rPr>
          <w:rFonts w:cs="Arial"/>
        </w:rPr>
      </w:pPr>
      <w:r w:rsidRPr="0093402F">
        <w:rPr>
          <w:rFonts w:cs="Arial"/>
        </w:rPr>
        <w:t xml:space="preserve"> V případě práce přes výměník do rekuperace budou otevřeny klapky 7.01 a 7.02</w:t>
      </w:r>
      <w:r w:rsidR="00E84D35" w:rsidRPr="0093402F">
        <w:rPr>
          <w:rFonts w:cs="Arial"/>
        </w:rPr>
        <w:t xml:space="preserve"> (na straně tepelných čerpadel)</w:t>
      </w:r>
      <w:r w:rsidRPr="0093402F">
        <w:rPr>
          <w:rFonts w:cs="Arial"/>
        </w:rPr>
        <w:t xml:space="preserve">. V případě poklesu teploty </w:t>
      </w:r>
      <w:r w:rsidR="00E84D35" w:rsidRPr="0093402F">
        <w:rPr>
          <w:rFonts w:cs="Arial"/>
        </w:rPr>
        <w:t>60</w:t>
      </w:r>
      <w:r w:rsidRPr="0093402F">
        <w:rPr>
          <w:rFonts w:cs="Arial"/>
        </w:rPr>
        <w:t>.43 pod žádanou teplotu bude výměník odstaven a vratné médium bude opět</w:t>
      </w:r>
      <w:r w:rsidR="00E84D35" w:rsidRPr="0093402F">
        <w:rPr>
          <w:rFonts w:cs="Arial"/>
        </w:rPr>
        <w:t xml:space="preserve"> proudit přímo přes ventil 60.41. Při odstavení rekuperačního výměníku DV2 pro okruh TV3 bude možné povolit provoz DV2 na TV2.</w:t>
      </w:r>
    </w:p>
    <w:p w14:paraId="0462BE1C" w14:textId="5915DB5E" w:rsidR="00FD3876" w:rsidRPr="0093402F" w:rsidRDefault="00FD3876" w:rsidP="000E070A">
      <w:pPr>
        <w:spacing w:before="120"/>
        <w:ind w:firstLine="284"/>
        <w:rPr>
          <w:rFonts w:cs="Arial"/>
        </w:rPr>
      </w:pPr>
      <w:r w:rsidRPr="0093402F">
        <w:rPr>
          <w:rFonts w:cs="Arial"/>
        </w:rPr>
        <w:t xml:space="preserve">V prvním kroku kaskády jsou ventily </w:t>
      </w:r>
      <w:r w:rsidR="00E84D35" w:rsidRPr="0093402F">
        <w:rPr>
          <w:rFonts w:cs="Arial"/>
        </w:rPr>
        <w:t>60</w:t>
      </w:r>
      <w:r w:rsidRPr="0093402F">
        <w:rPr>
          <w:rFonts w:cs="Arial"/>
        </w:rPr>
        <w:t xml:space="preserve">.18 otevřený a </w:t>
      </w:r>
      <w:r w:rsidR="00E84D35" w:rsidRPr="0093402F">
        <w:rPr>
          <w:rFonts w:cs="Arial"/>
        </w:rPr>
        <w:t>60</w:t>
      </w:r>
      <w:r w:rsidRPr="0093402F">
        <w:rPr>
          <w:rFonts w:cs="Arial"/>
        </w:rPr>
        <w:t>.17 zavřený</w:t>
      </w:r>
      <w:r w:rsidR="00E84D35" w:rsidRPr="0093402F">
        <w:rPr>
          <w:rFonts w:cs="Arial"/>
        </w:rPr>
        <w:t xml:space="preserve"> (médium proudí zkratem a není distribuováno na suché chladiče FRC4 a FRC5)</w:t>
      </w:r>
      <w:r w:rsidRPr="0093402F">
        <w:rPr>
          <w:rFonts w:cs="Arial"/>
        </w:rPr>
        <w:t>.</w:t>
      </w:r>
    </w:p>
    <w:p w14:paraId="5B23EABF" w14:textId="1B8AB244" w:rsidR="00FD3876" w:rsidRPr="0093402F" w:rsidRDefault="00FD3876" w:rsidP="00E84D35">
      <w:pPr>
        <w:spacing w:before="120"/>
        <w:ind w:firstLine="284"/>
        <w:rPr>
          <w:rFonts w:cs="Arial"/>
        </w:rPr>
      </w:pPr>
      <w:r w:rsidRPr="0093402F">
        <w:rPr>
          <w:rFonts w:cs="Arial"/>
        </w:rPr>
        <w:t xml:space="preserve">Druhý krok kaskády pro zajištění žádané výstupní teploty chladicí vody je vpuštění vratného média do venkovních suchých chladičů V-konstrukce přes spojité ventily </w:t>
      </w:r>
      <w:r w:rsidR="006C1FAB" w:rsidRPr="0093402F">
        <w:rPr>
          <w:rFonts w:cs="Arial"/>
        </w:rPr>
        <w:t>60</w:t>
      </w:r>
      <w:r w:rsidRPr="0093402F">
        <w:rPr>
          <w:rFonts w:cs="Arial"/>
        </w:rPr>
        <w:t xml:space="preserve">.17 otevřený a </w:t>
      </w:r>
      <w:r w:rsidR="006C1FAB" w:rsidRPr="0093402F">
        <w:rPr>
          <w:rFonts w:cs="Arial"/>
        </w:rPr>
        <w:t>60</w:t>
      </w:r>
      <w:r w:rsidRPr="0093402F">
        <w:rPr>
          <w:rFonts w:cs="Arial"/>
        </w:rPr>
        <w:t>.18 zavřený.</w:t>
      </w:r>
      <w:r w:rsidR="006C1FAB" w:rsidRPr="0093402F">
        <w:rPr>
          <w:rFonts w:cs="Arial"/>
        </w:rPr>
        <w:t xml:space="preserve"> Regulace ventilů 60.17 a 60.18 bude na základě PID regulace na žádanou teplotu 60.35.</w:t>
      </w:r>
    </w:p>
    <w:p w14:paraId="0BF19288" w14:textId="004421AC" w:rsidR="00FD3876" w:rsidRPr="0093402F" w:rsidRDefault="00FD3876" w:rsidP="006C1FAB">
      <w:pPr>
        <w:spacing w:before="120"/>
        <w:ind w:firstLine="284"/>
        <w:rPr>
          <w:rFonts w:cs="Arial"/>
        </w:rPr>
      </w:pPr>
      <w:r w:rsidRPr="0093402F">
        <w:rPr>
          <w:rFonts w:cs="Arial"/>
        </w:rPr>
        <w:t xml:space="preserve">Pokud nebude vystupující teplota chlazeného média na prvku </w:t>
      </w:r>
      <w:r w:rsidR="00185636" w:rsidRPr="0093402F">
        <w:rPr>
          <w:rFonts w:cs="Arial"/>
        </w:rPr>
        <w:t>60</w:t>
      </w:r>
      <w:r w:rsidRPr="0093402F">
        <w:rPr>
          <w:rFonts w:cs="Arial"/>
        </w:rPr>
        <w:t>.33 dostatečná, bude nemrznoucí směs dochlazována ve výměníku DV</w:t>
      </w:r>
      <w:r w:rsidR="00185636" w:rsidRPr="0093402F">
        <w:rPr>
          <w:rFonts w:cs="Arial"/>
        </w:rPr>
        <w:t>5</w:t>
      </w:r>
      <w:r w:rsidRPr="0093402F">
        <w:rPr>
          <w:rFonts w:cs="Arial"/>
        </w:rPr>
        <w:t xml:space="preserve"> před klapky </w:t>
      </w:r>
      <w:r w:rsidR="00185636" w:rsidRPr="0093402F">
        <w:rPr>
          <w:rFonts w:cs="Arial"/>
        </w:rPr>
        <w:t>60</w:t>
      </w:r>
      <w:r w:rsidRPr="0093402F">
        <w:rPr>
          <w:rFonts w:cs="Arial"/>
        </w:rPr>
        <w:t xml:space="preserve">.31 a </w:t>
      </w:r>
      <w:r w:rsidR="00185636" w:rsidRPr="0093402F">
        <w:rPr>
          <w:rFonts w:cs="Arial"/>
        </w:rPr>
        <w:t>60</w:t>
      </w:r>
      <w:r w:rsidRPr="0093402F">
        <w:rPr>
          <w:rFonts w:cs="Arial"/>
        </w:rPr>
        <w:t xml:space="preserve">.32. Opět regulace na žádanou teplotu </w:t>
      </w:r>
      <w:r w:rsidR="00185636" w:rsidRPr="0093402F">
        <w:rPr>
          <w:rFonts w:cs="Arial"/>
        </w:rPr>
        <w:t>60</w:t>
      </w:r>
      <w:r w:rsidRPr="0093402F">
        <w:rPr>
          <w:rFonts w:cs="Arial"/>
        </w:rPr>
        <w:t>.33.</w:t>
      </w:r>
    </w:p>
    <w:p w14:paraId="4112D9D7" w14:textId="77777777" w:rsidR="00FD3876" w:rsidRPr="0093402F" w:rsidRDefault="00FD3876" w:rsidP="00455EA3">
      <w:pPr>
        <w:spacing w:before="120"/>
        <w:rPr>
          <w:rFonts w:cs="Arial"/>
        </w:rPr>
      </w:pPr>
    </w:p>
    <w:p w14:paraId="7ED221FE" w14:textId="77777777" w:rsidR="00F333E1" w:rsidRPr="0093402F" w:rsidRDefault="00F333E1" w:rsidP="00F333E1">
      <w:pPr>
        <w:spacing w:before="120"/>
        <w:rPr>
          <w:rFonts w:cs="Arial"/>
          <w:b/>
        </w:rPr>
      </w:pPr>
      <w:r w:rsidRPr="0093402F">
        <w:rPr>
          <w:rFonts w:cs="Arial"/>
          <w:b/>
        </w:rPr>
        <w:t>Okruh 06 – Snímání teploty na potrubí chlazeného a vratného potrubí.</w:t>
      </w:r>
    </w:p>
    <w:p w14:paraId="5E6EFBF1" w14:textId="31DB8BE0" w:rsidR="00F333E1" w:rsidRPr="0093402F" w:rsidRDefault="00F333E1" w:rsidP="00F333E1">
      <w:pPr>
        <w:spacing w:before="120"/>
        <w:rPr>
          <w:rFonts w:cs="Arial"/>
        </w:rPr>
      </w:pPr>
      <w:r w:rsidRPr="0093402F">
        <w:rPr>
          <w:rFonts w:cs="Arial"/>
        </w:rPr>
        <w:t>Stávající princip. Před výměnou jednotlivých zdrojů chladu BCHJ budou snímače teploty odpojeny a demontovány z jímek. Vodiče budou přesunuty kvůli ochraně před poškozením při výměně zdrojů chladu a úpravách potrubí. Následně budou do nových jímek vloženy demontovány snímače teploty a zapojeny. Nově budou vodiče a snímače teploty přeznačeny dle příslušné pozice / místo zdroje chladu.</w:t>
      </w:r>
    </w:p>
    <w:p w14:paraId="2C5D62B7" w14:textId="4E91E412" w:rsidR="00716805" w:rsidRPr="0093402F" w:rsidRDefault="00716805" w:rsidP="00716805"/>
    <w:p w14:paraId="68C35D72" w14:textId="77777777" w:rsidR="00C44ED7" w:rsidRPr="0093402F" w:rsidRDefault="00C44ED7" w:rsidP="00C44ED7">
      <w:pPr>
        <w:spacing w:before="120"/>
        <w:rPr>
          <w:rFonts w:cs="Arial"/>
          <w:b/>
        </w:rPr>
      </w:pPr>
      <w:r w:rsidRPr="0093402F">
        <w:rPr>
          <w:rFonts w:cs="Arial"/>
          <w:b/>
        </w:rPr>
        <w:t>Okruh 07 – Zpětné využití tepla – rekuperace tepla.</w:t>
      </w:r>
    </w:p>
    <w:p w14:paraId="32D229C0" w14:textId="77777777" w:rsidR="00C44ED7" w:rsidRPr="0093402F" w:rsidRDefault="00C44ED7" w:rsidP="00C44ED7">
      <w:pPr>
        <w:spacing w:before="120"/>
      </w:pPr>
      <w:r w:rsidRPr="0093402F">
        <w:lastRenderedPageBreak/>
        <w:t xml:space="preserve">Stávající s úpravami. Teplo bude odebíráno z okruhů teplé voda TV1 (samostatný výměník DV4) a TV2 + TV3 a teplo bude využíváno pro systém vytápění objektu. </w:t>
      </w:r>
    </w:p>
    <w:p w14:paraId="4AA80275" w14:textId="282675F1" w:rsidR="003B4513" w:rsidRPr="0093402F" w:rsidRDefault="003B4513" w:rsidP="003B4513">
      <w:pPr>
        <w:tabs>
          <w:tab w:val="left" w:pos="284"/>
        </w:tabs>
        <w:spacing w:before="120"/>
      </w:pPr>
      <w:r w:rsidRPr="0093402F">
        <w:tab/>
        <w:t>Pro okruh TV2 – ŽLUTÝ a TV3 – HNĚDÝ bude řešeno automatické přepínání přívodů do rekuperačního výměníku s možností ručního zásahu obsluhou – viz popis v okruhu 02.</w:t>
      </w:r>
    </w:p>
    <w:p w14:paraId="5E825137" w14:textId="77777777" w:rsidR="003B4513" w:rsidRPr="0093402F" w:rsidRDefault="00C44ED7" w:rsidP="003B4513">
      <w:pPr>
        <w:spacing w:before="120"/>
        <w:ind w:firstLine="284"/>
        <w:rPr>
          <w:rFonts w:cs="Arial"/>
          <w:b/>
        </w:rPr>
      </w:pPr>
      <w:r w:rsidRPr="0093402F">
        <w:t xml:space="preserve">Pro zpětné získávání tepla bude použita pětice stávajících tepelných čerpadel </w:t>
      </w:r>
      <w:proofErr w:type="gramStart"/>
      <w:r w:rsidRPr="0093402F">
        <w:t>voda - voda</w:t>
      </w:r>
      <w:proofErr w:type="gramEnd"/>
      <w:r w:rsidRPr="0093402F">
        <w:t xml:space="preserve">. Tepelná čerpadla budou vybavena vlastním autonomním řídicím systémem – bez změn. </w:t>
      </w:r>
    </w:p>
    <w:p w14:paraId="36799D4F" w14:textId="77777777" w:rsidR="003B4513" w:rsidRPr="0093402F" w:rsidRDefault="00C44ED7" w:rsidP="003B4513">
      <w:pPr>
        <w:spacing w:before="120"/>
        <w:ind w:firstLine="284"/>
      </w:pPr>
      <w:r w:rsidRPr="0093402F">
        <w:t>V závislosti na okruhu 01, resp. 02 budou ovládány klapky 7.01, 7.02, 7.03, 7.04. Regulace bude prováděna na žádanou hodnotu teploty 7.12 otáčkami nabíjecího čerpadla 7.21.</w:t>
      </w:r>
      <w:r w:rsidR="003B4513" w:rsidRPr="0093402F">
        <w:t xml:space="preserve"> </w:t>
      </w:r>
    </w:p>
    <w:p w14:paraId="2F75B6AE" w14:textId="54540611" w:rsidR="00C44ED7" w:rsidRPr="0093402F" w:rsidRDefault="00C44ED7" w:rsidP="003B4513">
      <w:pPr>
        <w:spacing w:before="120"/>
        <w:ind w:firstLine="284"/>
      </w:pPr>
      <w:r w:rsidRPr="0093402F">
        <w:t>Z tepelných čerpadel bude sbírána informace o chodu a poruše a komunikačním rozhraním aktuální stav jednotek.</w:t>
      </w:r>
    </w:p>
    <w:p w14:paraId="75D69AC8" w14:textId="77777777" w:rsidR="003B4513" w:rsidRPr="0093402F" w:rsidRDefault="003B4513" w:rsidP="003B4513">
      <w:pPr>
        <w:spacing w:before="120"/>
      </w:pPr>
    </w:p>
    <w:p w14:paraId="20E78D0E" w14:textId="12FF478E" w:rsidR="003B4513" w:rsidRPr="0093402F" w:rsidRDefault="003B4513" w:rsidP="003B4513">
      <w:pPr>
        <w:spacing w:before="120"/>
        <w:rPr>
          <w:rFonts w:cs="Arial"/>
          <w:b/>
        </w:rPr>
      </w:pPr>
      <w:r w:rsidRPr="0093402F">
        <w:rPr>
          <w:rFonts w:cs="Arial"/>
          <w:b/>
        </w:rPr>
        <w:t>Okruh 08 – Ostatní okruhy.</w:t>
      </w:r>
    </w:p>
    <w:p w14:paraId="32F94C0E" w14:textId="498C6170" w:rsidR="003B4513" w:rsidRPr="0093402F" w:rsidRDefault="003B4513" w:rsidP="003B4513">
      <w:pPr>
        <w:spacing w:before="120"/>
      </w:pPr>
      <w:r w:rsidRPr="0093402F">
        <w:t>Stávající bez změn.</w:t>
      </w:r>
    </w:p>
    <w:p w14:paraId="5A8704CE" w14:textId="77777777" w:rsidR="003B4513" w:rsidRPr="0093402F" w:rsidRDefault="003B4513" w:rsidP="003B4513">
      <w:pPr>
        <w:spacing w:before="120"/>
      </w:pPr>
    </w:p>
    <w:p w14:paraId="7E92EFC2" w14:textId="7F0689F9" w:rsidR="003B4513" w:rsidRPr="0093402F" w:rsidRDefault="003B4513" w:rsidP="003B4513">
      <w:pPr>
        <w:spacing w:before="120"/>
        <w:rPr>
          <w:rFonts w:cs="Arial"/>
          <w:b/>
        </w:rPr>
      </w:pPr>
      <w:r w:rsidRPr="0093402F">
        <w:rPr>
          <w:rFonts w:cs="Arial"/>
          <w:b/>
        </w:rPr>
        <w:t>Okruh 10, 11, 12, 13, 14 – Vzduchotechniky.</w:t>
      </w:r>
    </w:p>
    <w:p w14:paraId="6604DF62" w14:textId="77777777" w:rsidR="003B4513" w:rsidRPr="0093402F" w:rsidRDefault="003B4513" w:rsidP="003B4513">
      <w:pPr>
        <w:spacing w:before="120"/>
      </w:pPr>
      <w:r w:rsidRPr="0093402F">
        <w:t>Stávající bez změn.</w:t>
      </w:r>
    </w:p>
    <w:p w14:paraId="3FCB2206" w14:textId="77777777" w:rsidR="00C44ED7" w:rsidRDefault="00C44ED7" w:rsidP="00716805"/>
    <w:p w14:paraId="65014373" w14:textId="29EBACAE" w:rsidR="0093402F" w:rsidRPr="0093402F" w:rsidRDefault="0093402F" w:rsidP="0093402F">
      <w:pPr>
        <w:pStyle w:val="Nadpis2"/>
      </w:pPr>
      <w:bookmarkStart w:id="20" w:name="_Toc183555436"/>
      <w:r>
        <w:t>okruhy rozvaděčů</w:t>
      </w:r>
      <w:bookmarkEnd w:id="20"/>
    </w:p>
    <w:p w14:paraId="644D94EC" w14:textId="7EEBA805" w:rsidR="00C57B24" w:rsidRPr="0093402F" w:rsidRDefault="00C57B24" w:rsidP="00C57B24">
      <w:pPr>
        <w:spacing w:before="120"/>
        <w:rPr>
          <w:rFonts w:cs="Arial"/>
          <w:b/>
        </w:rPr>
      </w:pPr>
      <w:r w:rsidRPr="0093402F">
        <w:rPr>
          <w:rFonts w:cs="Arial"/>
          <w:b/>
        </w:rPr>
        <w:t>Okruh MAR – rozvaděč RMR2.2</w:t>
      </w:r>
    </w:p>
    <w:p w14:paraId="319A7123" w14:textId="422E588E" w:rsidR="00C57B24" w:rsidRPr="0093402F" w:rsidRDefault="00C57B24" w:rsidP="00C57B24">
      <w:r w:rsidRPr="0093402F">
        <w:t xml:space="preserve">V rozvaděči bude napojena nová jednotka expanzního automatu DZ6 technologického označení 60.61 včetně solenoidového ventilu 60.62 pro doplňování chladícího média ze zásobní nádrže. Stávající jistič 1f / </w:t>
      </w:r>
      <w:proofErr w:type="gramStart"/>
      <w:r w:rsidRPr="0093402F">
        <w:t>16A</w:t>
      </w:r>
      <w:proofErr w:type="gramEnd"/>
      <w:r w:rsidRPr="0093402F">
        <w:t>/C bude vyměněn za jistič 1f / 10A/C pro DZ6.</w:t>
      </w:r>
    </w:p>
    <w:p w14:paraId="65901A4B" w14:textId="77777777" w:rsidR="00C57B24" w:rsidRPr="0093402F" w:rsidRDefault="00C57B24" w:rsidP="00716805"/>
    <w:p w14:paraId="06697D73" w14:textId="5C316AE0" w:rsidR="00254BE9" w:rsidRPr="0093402F" w:rsidRDefault="00254BE9" w:rsidP="00254BE9">
      <w:pPr>
        <w:spacing w:before="120"/>
        <w:rPr>
          <w:rFonts w:cs="Arial"/>
          <w:b/>
        </w:rPr>
      </w:pPr>
      <w:r w:rsidRPr="0093402F">
        <w:rPr>
          <w:rFonts w:cs="Arial"/>
          <w:b/>
        </w:rPr>
        <w:t>Okruh MAR – rozvaděč RMR5.1</w:t>
      </w:r>
    </w:p>
    <w:p w14:paraId="21B64FD4" w14:textId="77777777" w:rsidR="00254BE9" w:rsidRPr="0093402F" w:rsidRDefault="00254BE9" w:rsidP="00254BE9">
      <w:r w:rsidRPr="0093402F">
        <w:t>V rozvaděči budou vyměněny vybrané jističe za nové jističe pro napájení oběhových čerpadel 60.21 a 60.22 (pro okruh TV3 – HNĚDÝ). Detailní popis v profesi D.2.8. – Silnoproudá elektrotechnika.</w:t>
      </w:r>
    </w:p>
    <w:p w14:paraId="5DD577BF" w14:textId="77CCECB1" w:rsidR="00254BE9" w:rsidRPr="0093402F" w:rsidRDefault="00254BE9" w:rsidP="00254BE9">
      <w:pPr>
        <w:tabs>
          <w:tab w:val="left" w:pos="284"/>
        </w:tabs>
      </w:pPr>
      <w:r w:rsidRPr="0093402F">
        <w:tab/>
        <w:t xml:space="preserve">Stávající zdroj PSU1 ovládacího napájení 24VDC bude vyměněn za nový 24VDC / </w:t>
      </w:r>
      <w:proofErr w:type="gramStart"/>
      <w:r w:rsidRPr="0093402F">
        <w:t>10A</w:t>
      </w:r>
      <w:proofErr w:type="gramEnd"/>
      <w:r w:rsidRPr="0093402F">
        <w:t xml:space="preserve"> s komunikačním rozhraním </w:t>
      </w:r>
      <w:r w:rsidR="00EA4939" w:rsidRPr="0093402F">
        <w:t xml:space="preserve">RS485 / MODBUS RTU. Stav zdroje PSU1 bude zobrazen na centrální grafické aplikace </w:t>
      </w:r>
      <w:proofErr w:type="gramStart"/>
      <w:r w:rsidR="00EA4939" w:rsidRPr="0093402F">
        <w:t>POC.¨</w:t>
      </w:r>
      <w:proofErr w:type="gramEnd"/>
    </w:p>
    <w:p w14:paraId="45CE919C" w14:textId="4F1A4BF5" w:rsidR="00EA4939" w:rsidRPr="0093402F" w:rsidRDefault="00EA4939" w:rsidP="00254BE9">
      <w:pPr>
        <w:tabs>
          <w:tab w:val="left" w:pos="284"/>
        </w:tabs>
      </w:pPr>
      <w:r w:rsidRPr="0093402F">
        <w:tab/>
        <w:t>Dále budou do PLC sestavy v rozvaděči RMR5.1 doplněny příslušné moduly IO dle soupisu IO. Uživatelský program PLC v RMR5.1 bude doplněn, upraven o okruh řízení 60 (TV3 – HNĚDÝ). Dále přepínání / výběr zdroje rekuperace pro DV2 – z okruhů TV2, nebo TV3. Dále bude v PLC provedena úprava a aktualizace uživatelského programu integrující provedené změny na jednotlivých okruzích.</w:t>
      </w:r>
    </w:p>
    <w:p w14:paraId="5D2A35BD" w14:textId="7F5DE9FB" w:rsidR="00CE7775" w:rsidRPr="0093402F" w:rsidRDefault="00CE7775" w:rsidP="00254BE9">
      <w:pPr>
        <w:tabs>
          <w:tab w:val="left" w:pos="284"/>
        </w:tabs>
      </w:pPr>
      <w:r w:rsidRPr="0093402F">
        <w:tab/>
        <w:t>Doplnění svorkovnic a propojovací kabeláže do PLC.</w:t>
      </w:r>
    </w:p>
    <w:p w14:paraId="3A74C825" w14:textId="77777777" w:rsidR="00EA4939" w:rsidRPr="0093402F" w:rsidRDefault="00EA4939" w:rsidP="00254BE9">
      <w:pPr>
        <w:tabs>
          <w:tab w:val="left" w:pos="284"/>
        </w:tabs>
      </w:pPr>
    </w:p>
    <w:p w14:paraId="52563D11" w14:textId="531F114B" w:rsidR="00EA4939" w:rsidRPr="0093402F" w:rsidRDefault="00EA4939" w:rsidP="00EA4939">
      <w:pPr>
        <w:spacing w:before="120"/>
        <w:rPr>
          <w:rFonts w:cs="Arial"/>
          <w:b/>
        </w:rPr>
      </w:pPr>
      <w:r w:rsidRPr="0093402F">
        <w:rPr>
          <w:rFonts w:cs="Arial"/>
          <w:b/>
        </w:rPr>
        <w:t>Okruh MAR – rozvaděč RMR5.2</w:t>
      </w:r>
    </w:p>
    <w:p w14:paraId="2331FEF7" w14:textId="5A33C3AC" w:rsidR="00EA4939" w:rsidRPr="0093402F" w:rsidRDefault="00EA4939" w:rsidP="00EA4939">
      <w:pPr>
        <w:tabs>
          <w:tab w:val="left" w:pos="284"/>
        </w:tabs>
      </w:pPr>
      <w:r w:rsidRPr="0093402F">
        <w:t>V uživatelském PLC programu a vizualizaci budou provedeny úpravy a přeznačení jednotlivých BCHJ, FRC, snímačů teploty apod.</w:t>
      </w:r>
    </w:p>
    <w:p w14:paraId="108BCE7C" w14:textId="6D2A6D5D" w:rsidR="00CE7775" w:rsidRPr="0093402F" w:rsidRDefault="00CE7775" w:rsidP="00CE7775">
      <w:pPr>
        <w:tabs>
          <w:tab w:val="left" w:pos="284"/>
        </w:tabs>
      </w:pPr>
      <w:r w:rsidRPr="0093402F">
        <w:tab/>
        <w:t>Doplnění svorkovnic (do boku rozvaděče), přepěťových ochran přívodních vodičů a propojovací kabeláže do PLC.</w:t>
      </w:r>
    </w:p>
    <w:p w14:paraId="1410C157" w14:textId="77777777" w:rsidR="00254BE9" w:rsidRDefault="00254BE9" w:rsidP="00254BE9"/>
    <w:p w14:paraId="0F6F3E46" w14:textId="62EE92AF" w:rsidR="0093402F" w:rsidRPr="0093402F" w:rsidRDefault="0093402F" w:rsidP="00254BE9">
      <w:pPr>
        <w:pStyle w:val="Nadpis2"/>
      </w:pPr>
      <w:bookmarkStart w:id="21" w:name="_Toc183555437"/>
      <w:r>
        <w:t>okruhy monitoring</w:t>
      </w:r>
      <w:bookmarkEnd w:id="21"/>
    </w:p>
    <w:p w14:paraId="5798B826" w14:textId="77777777" w:rsidR="00C57B24" w:rsidRPr="0093402F" w:rsidRDefault="00C57B24" w:rsidP="00C57B24">
      <w:pPr>
        <w:spacing w:before="120"/>
        <w:rPr>
          <w:rFonts w:cs="Arial"/>
          <w:b/>
        </w:rPr>
      </w:pPr>
      <w:r w:rsidRPr="0093402F">
        <w:rPr>
          <w:rFonts w:cs="Arial"/>
          <w:b/>
        </w:rPr>
        <w:t>Okruh Monitoring – rozvaděče RCO</w:t>
      </w:r>
    </w:p>
    <w:p w14:paraId="224C2347" w14:textId="2B97F4CC" w:rsidR="00716805" w:rsidRPr="0093402F" w:rsidRDefault="00716805" w:rsidP="00716805">
      <w:r w:rsidRPr="0093402F">
        <w:t xml:space="preserve">V rámci projektu se instalují nové rozvaděče R-CO na střeše budovy (5. NP). Tyto rozvaděče budou fungovat jako manuální přepínače pro dva </w:t>
      </w:r>
      <w:r w:rsidR="00092F65" w:rsidRPr="0093402F">
        <w:t xml:space="preserve">přívody – </w:t>
      </w:r>
      <w:r w:rsidRPr="0093402F">
        <w:t>zdroje napájení (A a B).</w:t>
      </w:r>
    </w:p>
    <w:p w14:paraId="5DF221AC" w14:textId="77777777" w:rsidR="00716805" w:rsidRPr="0093402F" w:rsidRDefault="00716805" w:rsidP="00716805">
      <w:r w:rsidRPr="0093402F">
        <w:t>Rozvaděče R-CO budou vybaveny:</w:t>
      </w:r>
    </w:p>
    <w:p w14:paraId="5DB6B834" w14:textId="30A62EB0" w:rsidR="00092F65" w:rsidRPr="0093402F" w:rsidRDefault="00092F65" w:rsidP="00716805">
      <w:pPr>
        <w:numPr>
          <w:ilvl w:val="0"/>
          <w:numId w:val="32"/>
        </w:numPr>
      </w:pPr>
      <w:r w:rsidRPr="0093402F">
        <w:t>manuální přepínač včetně signalizace polohy přepínače,</w:t>
      </w:r>
    </w:p>
    <w:p w14:paraId="2D02BD3F" w14:textId="7259D2ED" w:rsidR="00716805" w:rsidRPr="0093402F" w:rsidRDefault="00716805" w:rsidP="00716805">
      <w:pPr>
        <w:numPr>
          <w:ilvl w:val="0"/>
          <w:numId w:val="32"/>
        </w:numPr>
      </w:pPr>
      <w:r w:rsidRPr="0093402F">
        <w:t>přepěťovou ochranou pro silové i pomocné obvody</w:t>
      </w:r>
      <w:r w:rsidR="00092F65" w:rsidRPr="0093402F">
        <w:t>,</w:t>
      </w:r>
    </w:p>
    <w:p w14:paraId="5D22D3BB" w14:textId="69FB1334" w:rsidR="00716805" w:rsidRPr="0093402F" w:rsidRDefault="00716805" w:rsidP="00716805">
      <w:pPr>
        <w:numPr>
          <w:ilvl w:val="0"/>
          <w:numId w:val="32"/>
        </w:numPr>
      </w:pPr>
      <w:r w:rsidRPr="0093402F">
        <w:t>prvky MaR, jako jsou pomocné kontakty a měření vývodu</w:t>
      </w:r>
      <w:r w:rsidR="00092F65" w:rsidRPr="0093402F">
        <w:t>.</w:t>
      </w:r>
    </w:p>
    <w:p w14:paraId="750B7B49" w14:textId="2840E661" w:rsidR="00092F65" w:rsidRPr="0093402F" w:rsidRDefault="00092F65" w:rsidP="00092F65">
      <w:r w:rsidRPr="0093402F">
        <w:t>Signalizace z jednotlivých rozvaděčů RCO budou zavedeny do rozvaděče RMR5.2 – viz soupis IO. V tomto rozvaděči budou doplněny příslušné moduly IO sestavy PLC.</w:t>
      </w:r>
    </w:p>
    <w:p w14:paraId="5F9F6829" w14:textId="7E5203E0" w:rsidR="00254BE9" w:rsidRPr="0093402F" w:rsidRDefault="00254BE9" w:rsidP="00254BE9">
      <w:pPr>
        <w:tabs>
          <w:tab w:val="left" w:pos="284"/>
        </w:tabs>
      </w:pPr>
      <w:r w:rsidRPr="0093402F">
        <w:lastRenderedPageBreak/>
        <w:tab/>
        <w:t>Nově doplněné rozvaděče RCO budou zobrazeny, včetně zobrazení aktuálního provozního stavu, v centrální grafické aplikaci POC.</w:t>
      </w:r>
    </w:p>
    <w:p w14:paraId="1C26B319" w14:textId="77777777" w:rsidR="00092F65" w:rsidRPr="0093402F" w:rsidRDefault="00092F65" w:rsidP="00092F65"/>
    <w:p w14:paraId="33C4F530" w14:textId="5D23EE84" w:rsidR="00092F65" w:rsidRPr="0093402F" w:rsidRDefault="00092F65" w:rsidP="00092F65">
      <w:pPr>
        <w:spacing w:before="120"/>
        <w:rPr>
          <w:rFonts w:cs="Arial"/>
          <w:b/>
        </w:rPr>
      </w:pPr>
      <w:r w:rsidRPr="0093402F">
        <w:rPr>
          <w:rFonts w:cs="Arial"/>
          <w:b/>
        </w:rPr>
        <w:t>Okruh Monitoring – rozvaděče RCH-A, RCH-B a RATS5.2</w:t>
      </w:r>
    </w:p>
    <w:p w14:paraId="1C34E1BE" w14:textId="3681DA10" w:rsidR="00092F65" w:rsidRPr="0093402F" w:rsidRDefault="00092F65" w:rsidP="00092F65">
      <w:r w:rsidRPr="0093402F">
        <w:t xml:space="preserve">V rozvaděčích RCH-A a RCH-B budou, dle PD silnoproudé elektrotechniky, vyměněny vybrané stávající jističe za nové (počet pólů, ampéráž). Všechny nově instalované jističe budou vybaveny pomocnými kontakty. Tyto kontakty signalizující stav jističů budou zavedeny do stávajícího rozvaděče RATS5.2, kde je stávající sestava PLC. Tato sestava PLC bude rozšířena o příslušný </w:t>
      </w:r>
      <w:r w:rsidR="00C57B24" w:rsidRPr="0093402F">
        <w:t>počet IO modulů – viz soupis IO.</w:t>
      </w:r>
    </w:p>
    <w:p w14:paraId="18B84608" w14:textId="67A8FBD4" w:rsidR="00254BE9" w:rsidRPr="0093402F" w:rsidRDefault="00254BE9" w:rsidP="00254BE9">
      <w:pPr>
        <w:tabs>
          <w:tab w:val="left" w:pos="284"/>
        </w:tabs>
      </w:pPr>
      <w:r w:rsidRPr="0093402F">
        <w:tab/>
        <w:t>Nově doplněné jističe v RCH-A a RCH-B budou zobrazeny, včetně zobrazení aktuálního provozního stavu, v centrální grafické aplikaci POC.</w:t>
      </w:r>
    </w:p>
    <w:p w14:paraId="5FB0FC73" w14:textId="77777777" w:rsidR="00C57B24" w:rsidRPr="0093402F" w:rsidRDefault="00C57B24" w:rsidP="00092F65"/>
    <w:p w14:paraId="6AF3B1EE" w14:textId="4D9D5832" w:rsidR="00DB003F" w:rsidRPr="0093402F" w:rsidRDefault="00DE5064" w:rsidP="007E1008">
      <w:pPr>
        <w:pStyle w:val="Nadpis2"/>
      </w:pPr>
      <w:bookmarkStart w:id="22" w:name="_Toc183555438"/>
      <w:r w:rsidRPr="0093402F">
        <w:t>Úpravy stávajících instalací a zařízení</w:t>
      </w:r>
      <w:bookmarkEnd w:id="22"/>
    </w:p>
    <w:p w14:paraId="456AE3AC" w14:textId="77F7335D" w:rsidR="00E14DE5" w:rsidRPr="0093402F" w:rsidRDefault="005F5455" w:rsidP="007E1008">
      <w:r w:rsidRPr="0093402F">
        <w:t>Dodavatel bude zpracovávat detailní dokumentaci úprav / doplnění do jednotlivých rozvaděčů. A zároveň bude připravovat plán / postup práce při úpravách, kde bude zohledněna vazba mezi jednotlivými profesemi.</w:t>
      </w:r>
    </w:p>
    <w:p w14:paraId="64B3EB05" w14:textId="5C47889A" w:rsidR="00672B27" w:rsidRPr="0093402F" w:rsidRDefault="00672B27" w:rsidP="00672B27">
      <w:pPr>
        <w:pStyle w:val="Nadpis2"/>
      </w:pPr>
      <w:bookmarkStart w:id="23" w:name="_Toc183555439"/>
      <w:r w:rsidRPr="0093402F">
        <w:t>Stěhovací trasy</w:t>
      </w:r>
      <w:bookmarkEnd w:id="23"/>
    </w:p>
    <w:p w14:paraId="371A5E05" w14:textId="428860EF" w:rsidR="00DB003F" w:rsidRPr="0093402F" w:rsidRDefault="00DB003F" w:rsidP="00672B27">
      <w:r w:rsidRPr="0093402F">
        <w:t>Drobná zařízení a materiál mohou být stěhována běžnou stěhovací trasou po schodišti</w:t>
      </w:r>
      <w:r w:rsidR="005F5455" w:rsidRPr="0093402F">
        <w:t xml:space="preserve"> / výtahem.</w:t>
      </w:r>
    </w:p>
    <w:p w14:paraId="4EEFE869" w14:textId="395ECFC4" w:rsidR="00672B27" w:rsidRPr="0093402F" w:rsidRDefault="005F5455" w:rsidP="005F5455">
      <w:pPr>
        <w:ind w:firstLine="284"/>
      </w:pPr>
      <w:r w:rsidRPr="0093402F">
        <w:t xml:space="preserve">Objemná zařízení </w:t>
      </w:r>
      <w:r w:rsidR="00672B27" w:rsidRPr="0093402F">
        <w:t>budou do 5NP stěhován</w:t>
      </w:r>
      <w:r w:rsidRPr="0093402F">
        <w:t>a</w:t>
      </w:r>
      <w:r w:rsidR="00672B27" w:rsidRPr="0093402F">
        <w:t xml:space="preserve"> jeřábem. Postup stěhování musí být stanoven v POV zpracovaném zhotovitelem stavby a musí být s předstihem schválen investorem. </w:t>
      </w:r>
    </w:p>
    <w:p w14:paraId="4DE304C4" w14:textId="6CCBA852" w:rsidR="00E14DE5" w:rsidRPr="0093402F" w:rsidRDefault="00E14DE5" w:rsidP="00E14DE5">
      <w:pPr>
        <w:pStyle w:val="Nadpis2"/>
      </w:pPr>
      <w:bookmarkStart w:id="24" w:name="_Toc183555440"/>
      <w:r w:rsidRPr="0093402F">
        <w:t>Součinnost</w:t>
      </w:r>
      <w:r w:rsidR="00DB003F" w:rsidRPr="0093402F">
        <w:t xml:space="preserve"> s</w:t>
      </w:r>
      <w:r w:rsidRPr="0093402F">
        <w:t xml:space="preserve"> profes</w:t>
      </w:r>
      <w:r w:rsidR="00DB003F" w:rsidRPr="0093402F">
        <w:t>í</w:t>
      </w:r>
      <w:r w:rsidRPr="0093402F">
        <w:t xml:space="preserve"> </w:t>
      </w:r>
      <w:r w:rsidR="005F5455" w:rsidRPr="0093402F">
        <w:t>silnoproudá elektrotehcnika</w:t>
      </w:r>
      <w:bookmarkEnd w:id="24"/>
    </w:p>
    <w:p w14:paraId="7A7BC74C" w14:textId="41EB1485" w:rsidR="00E14DE5" w:rsidRPr="0093402F" w:rsidRDefault="005F5455" w:rsidP="00E14DE5">
      <w:r w:rsidRPr="0093402F">
        <w:t>Předpokládá se součinnost při:</w:t>
      </w:r>
    </w:p>
    <w:p w14:paraId="2481F237" w14:textId="0420DDD3" w:rsidR="005F5455" w:rsidRPr="0093402F" w:rsidRDefault="005F5455" w:rsidP="005F5455">
      <w:pPr>
        <w:pStyle w:val="Odstavecseseznamem"/>
        <w:numPr>
          <w:ilvl w:val="0"/>
          <w:numId w:val="38"/>
        </w:numPr>
      </w:pPr>
      <w:r w:rsidRPr="0093402F">
        <w:t>výměna přístrojů v RCH-A, RCH-B včetně implementace pomocných kontaktů,</w:t>
      </w:r>
    </w:p>
    <w:p w14:paraId="671B994A" w14:textId="7BEA9F52" w:rsidR="005F5455" w:rsidRPr="0093402F" w:rsidRDefault="005F5455" w:rsidP="005F5455">
      <w:pPr>
        <w:pStyle w:val="Odstavecseseznamem"/>
        <w:numPr>
          <w:ilvl w:val="0"/>
          <w:numId w:val="38"/>
        </w:numPr>
      </w:pPr>
      <w:r w:rsidRPr="0093402F">
        <w:t>výměna přístrojů v RMR5.1,</w:t>
      </w:r>
    </w:p>
    <w:p w14:paraId="5795E0CF" w14:textId="24026CE5" w:rsidR="005F5455" w:rsidRPr="0093402F" w:rsidRDefault="005F5455" w:rsidP="005F5455">
      <w:pPr>
        <w:pStyle w:val="Odstavecseseznamem"/>
        <w:numPr>
          <w:ilvl w:val="0"/>
          <w:numId w:val="38"/>
        </w:numPr>
      </w:pPr>
      <w:r w:rsidRPr="0093402F">
        <w:t>výměna přístrojů v RMR2.2,</w:t>
      </w:r>
    </w:p>
    <w:p w14:paraId="4D949F3F" w14:textId="3AD6445D" w:rsidR="005F5455" w:rsidRPr="0093402F" w:rsidRDefault="005F5455" w:rsidP="005F5455">
      <w:pPr>
        <w:pStyle w:val="Odstavecseseznamem"/>
        <w:numPr>
          <w:ilvl w:val="0"/>
          <w:numId w:val="38"/>
        </w:numPr>
      </w:pPr>
      <w:r w:rsidRPr="0093402F">
        <w:t>dodávka nových rozvaděčů RCO včetně vnitřní výbavy.</w:t>
      </w:r>
    </w:p>
    <w:p w14:paraId="5D69E1C4" w14:textId="77777777" w:rsidR="007E1008" w:rsidRPr="0093402F" w:rsidRDefault="007E1008" w:rsidP="007E1008">
      <w:pPr>
        <w:pStyle w:val="Nadpis1"/>
      </w:pPr>
      <w:bookmarkStart w:id="25" w:name="_Toc183555441"/>
      <w:r w:rsidRPr="0093402F">
        <w:lastRenderedPageBreak/>
        <w:t>BEZPEČNOST PŘI REALIZACI A UŽÍVÁNÍ</w:t>
      </w:r>
      <w:bookmarkEnd w:id="25"/>
    </w:p>
    <w:p w14:paraId="212529A5" w14:textId="5BBB19E7" w:rsidR="007E1008" w:rsidRPr="0093402F" w:rsidRDefault="007E1008" w:rsidP="007E1008">
      <w:pPr>
        <w:pStyle w:val="Nadpis2"/>
      </w:pPr>
      <w:bookmarkStart w:id="26" w:name="_Toc183555442"/>
      <w:r w:rsidRPr="0093402F">
        <w:t>Zařazení zařízení do tříd</w:t>
      </w:r>
      <w:r w:rsidR="00D121FB" w:rsidRPr="0093402F">
        <w:t xml:space="preserve"> a </w:t>
      </w:r>
      <w:r w:rsidRPr="0093402F">
        <w:t>skupin</w:t>
      </w:r>
      <w:bookmarkEnd w:id="26"/>
    </w:p>
    <w:p w14:paraId="0C4FD800" w14:textId="7C0BA528" w:rsidR="007E1008" w:rsidRPr="0093402F" w:rsidRDefault="007E1008" w:rsidP="007E1008">
      <w:r w:rsidRPr="0093402F">
        <w:t>Elektrická zařízení na pracovištích jsou dle</w:t>
      </w:r>
      <w:r w:rsidR="00D121FB" w:rsidRPr="0093402F">
        <w:t xml:space="preserve"> § </w:t>
      </w:r>
      <w:r w:rsidRPr="0093402F">
        <w:t xml:space="preserve">2 </w:t>
      </w:r>
      <w:r w:rsidR="00D121FB" w:rsidRPr="0093402F">
        <w:t>písm. </w:t>
      </w:r>
      <w:r w:rsidRPr="0093402F">
        <w:t>a) zákona</w:t>
      </w:r>
      <w:r w:rsidR="00D121FB" w:rsidRPr="0093402F">
        <w:t xml:space="preserve"> č. </w:t>
      </w:r>
      <w:r w:rsidRPr="0093402F">
        <w:t>250/2021</w:t>
      </w:r>
      <w:r w:rsidR="00D121FB" w:rsidRPr="0093402F">
        <w:t> Sb.</w:t>
      </w:r>
      <w:r w:rsidRPr="0093402F">
        <w:t>,</w:t>
      </w:r>
      <w:r w:rsidR="00D121FB" w:rsidRPr="0093402F">
        <w:t xml:space="preserve"> o </w:t>
      </w:r>
      <w:r w:rsidRPr="0093402F">
        <w:t>bezpečnosti práce</w:t>
      </w:r>
      <w:r w:rsidR="00D121FB" w:rsidRPr="0093402F">
        <w:t xml:space="preserve"> v </w:t>
      </w:r>
      <w:r w:rsidRPr="0093402F">
        <w:t>souvislosti</w:t>
      </w:r>
      <w:r w:rsidR="00D121FB" w:rsidRPr="0093402F">
        <w:t xml:space="preserve"> s </w:t>
      </w:r>
      <w:r w:rsidRPr="0093402F">
        <w:t>provozem vyhrazených technických zařízení</w:t>
      </w:r>
      <w:r w:rsidR="00D121FB" w:rsidRPr="0093402F">
        <w:t xml:space="preserve"> a </w:t>
      </w:r>
      <w:r w:rsidRPr="0093402F">
        <w:t>o změně souvisejících zákonů vyhrazeným technickým zařízením, které při provozu představuje závažné riziko ohrožení života, zdraví</w:t>
      </w:r>
      <w:r w:rsidR="00D121FB" w:rsidRPr="0093402F">
        <w:t xml:space="preserve"> a </w:t>
      </w:r>
      <w:r w:rsidRPr="0093402F">
        <w:t>bezpečnosti fyzických osob.</w:t>
      </w:r>
    </w:p>
    <w:p w14:paraId="14AACDB0" w14:textId="5FF454F0" w:rsidR="007E1008" w:rsidRPr="0093402F" w:rsidRDefault="00D121FB" w:rsidP="007E1008">
      <w:r w:rsidRPr="0093402F">
        <w:t>Dle § </w:t>
      </w:r>
      <w:r w:rsidR="007E1008" w:rsidRPr="0093402F">
        <w:t xml:space="preserve">4 </w:t>
      </w:r>
      <w:r w:rsidRPr="0093402F">
        <w:t>odst. </w:t>
      </w:r>
      <w:r w:rsidR="007E1008" w:rsidRPr="0093402F">
        <w:t xml:space="preserve">2 </w:t>
      </w:r>
      <w:r w:rsidRPr="0093402F">
        <w:t>písm. </w:t>
      </w:r>
      <w:r w:rsidR="007E1008" w:rsidRPr="0093402F">
        <w:t>a) nařízení vlády</w:t>
      </w:r>
      <w:r w:rsidRPr="0093402F">
        <w:t xml:space="preserve"> č. </w:t>
      </w:r>
      <w:r w:rsidR="007E1008" w:rsidRPr="0093402F">
        <w:t>190/2022</w:t>
      </w:r>
      <w:r w:rsidRPr="0093402F">
        <w:t> Sb.</w:t>
      </w:r>
      <w:r w:rsidR="007E1008" w:rsidRPr="0093402F">
        <w:t>,</w:t>
      </w:r>
      <w:r w:rsidRPr="0093402F">
        <w:t xml:space="preserve"> o </w:t>
      </w:r>
      <w:r w:rsidR="007E1008" w:rsidRPr="0093402F">
        <w:t>vyhrazených technických elektrických zařízeních</w:t>
      </w:r>
      <w:r w:rsidRPr="0093402F">
        <w:t xml:space="preserve"> a </w:t>
      </w:r>
      <w:r w:rsidR="007E1008" w:rsidRPr="0093402F">
        <w:t>požadavcích na zajištění jejich bezpečnosti, ve znění pozdějších předpisů, jde</w:t>
      </w:r>
      <w:r w:rsidRPr="0093402F">
        <w:t xml:space="preserve"> o </w:t>
      </w:r>
      <w:r w:rsidR="007E1008" w:rsidRPr="0093402F">
        <w:t>vyhrazené elektrické zařízení II. třídy.</w:t>
      </w:r>
    </w:p>
    <w:p w14:paraId="0C9D0449" w14:textId="223EE179" w:rsidR="007E1008" w:rsidRPr="0093402F" w:rsidRDefault="007E1008" w:rsidP="007E1008">
      <w:pPr>
        <w:pStyle w:val="Nadpis2"/>
      </w:pPr>
      <w:bookmarkStart w:id="27" w:name="_Toc183555443"/>
      <w:r w:rsidRPr="0093402F">
        <w:t>Podmínky pro realizaci díla</w:t>
      </w:r>
      <w:r w:rsidR="00D121FB" w:rsidRPr="0093402F">
        <w:t xml:space="preserve"> a </w:t>
      </w:r>
      <w:r w:rsidRPr="0093402F">
        <w:t>jeho uvedení do provozu</w:t>
      </w:r>
      <w:bookmarkEnd w:id="27"/>
    </w:p>
    <w:p w14:paraId="3B50D11E" w14:textId="3C2853B3" w:rsidR="007E1008" w:rsidRPr="0093402F" w:rsidRDefault="00D121FB" w:rsidP="007E1008">
      <w:r w:rsidRPr="0093402F">
        <w:t>Dle § </w:t>
      </w:r>
      <w:r w:rsidR="007E1008" w:rsidRPr="0093402F">
        <w:t xml:space="preserve">7 </w:t>
      </w:r>
      <w:r w:rsidRPr="0093402F">
        <w:t>odst. </w:t>
      </w:r>
      <w:r w:rsidR="007E1008" w:rsidRPr="0093402F">
        <w:t>1 zákona</w:t>
      </w:r>
      <w:r w:rsidRPr="0093402F">
        <w:t xml:space="preserve"> č. </w:t>
      </w:r>
      <w:r w:rsidR="007E1008" w:rsidRPr="0093402F">
        <w:t>250/2021</w:t>
      </w:r>
      <w:r w:rsidRPr="0093402F">
        <w:t> Sb.</w:t>
      </w:r>
      <w:r w:rsidR="007E1008" w:rsidRPr="0093402F">
        <w:t>,</w:t>
      </w:r>
      <w:r w:rsidRPr="0093402F">
        <w:t xml:space="preserve"> o </w:t>
      </w:r>
      <w:r w:rsidR="007E1008" w:rsidRPr="0093402F">
        <w:t>bezpečnosti práce</w:t>
      </w:r>
      <w:r w:rsidRPr="0093402F">
        <w:t xml:space="preserve"> v </w:t>
      </w:r>
      <w:r w:rsidR="007E1008" w:rsidRPr="0093402F">
        <w:t>souvislosti</w:t>
      </w:r>
      <w:r w:rsidRPr="0093402F">
        <w:t xml:space="preserve"> s </w:t>
      </w:r>
      <w:r w:rsidR="007E1008" w:rsidRPr="0093402F">
        <w:t>provozem vyhrazených technických zařízení</w:t>
      </w:r>
      <w:r w:rsidRPr="0093402F">
        <w:t xml:space="preserve"> a </w:t>
      </w:r>
      <w:r w:rsidR="007E1008" w:rsidRPr="0093402F">
        <w:t>o změně souvisejících zákonů, jsou montáž, opravy, revize, zkoušky vyhrazených technických zařízení oprávněny vykonávat pouze odborně způsobilé právnické osoby</w:t>
      </w:r>
      <w:r w:rsidRPr="0093402F">
        <w:t xml:space="preserve"> a </w:t>
      </w:r>
      <w:r w:rsidR="007E1008" w:rsidRPr="0093402F">
        <w:t>podnikající fyzické osoby (dále všude jen „zhotovitel“).</w:t>
      </w:r>
    </w:p>
    <w:p w14:paraId="64C54789" w14:textId="1221042F" w:rsidR="007E1008" w:rsidRPr="0093402F" w:rsidRDefault="007E1008" w:rsidP="007E1008">
      <w:r w:rsidRPr="0093402F">
        <w:t>Pro každou práci na vyhrazeném elektrickém zařízení musí být před jejím zahájením dle</w:t>
      </w:r>
      <w:r w:rsidR="00D121FB" w:rsidRPr="0093402F">
        <w:t xml:space="preserve"> § </w:t>
      </w:r>
      <w:r w:rsidRPr="0093402F">
        <w:t xml:space="preserve">8 </w:t>
      </w:r>
      <w:r w:rsidR="00D121FB" w:rsidRPr="0093402F">
        <w:t>písm. </w:t>
      </w:r>
      <w:r w:rsidRPr="0093402F">
        <w:t>e) nařízení vlády</w:t>
      </w:r>
      <w:r w:rsidR="00D121FB" w:rsidRPr="0093402F">
        <w:t xml:space="preserve"> č. </w:t>
      </w:r>
      <w:r w:rsidRPr="0093402F">
        <w:t>190/2022</w:t>
      </w:r>
      <w:r w:rsidR="00D121FB" w:rsidRPr="0093402F">
        <w:t> Sb.</w:t>
      </w:r>
      <w:r w:rsidRPr="0093402F">
        <w:t>,</w:t>
      </w:r>
      <w:r w:rsidR="00D121FB" w:rsidRPr="0093402F">
        <w:t xml:space="preserve"> o </w:t>
      </w:r>
      <w:r w:rsidRPr="0093402F">
        <w:t>vyhrazených technických elektrických zařízeních</w:t>
      </w:r>
      <w:r w:rsidR="00D121FB" w:rsidRPr="0093402F">
        <w:t xml:space="preserve"> a </w:t>
      </w:r>
      <w:r w:rsidRPr="0093402F">
        <w:t>požadavcích na zajištění jejich bezpečnosti, ve znění pozdějších předpisů, stanoven vedoucí práce, který má povinnost řádně zajistit danou činnost; před zahájením dané práce provede rozbor její složitosti, aby byla pro její výkon zvolena osoba</w:t>
      </w:r>
      <w:r w:rsidR="00D121FB" w:rsidRPr="0093402F">
        <w:t xml:space="preserve"> s </w:t>
      </w:r>
      <w:r w:rsidRPr="0093402F">
        <w:t>vhodnou odbornou způsobilostí; vedoucího práce na vyhrazeném elektrickém zařízení může vykonávat pouze osoba znalá.</w:t>
      </w:r>
    </w:p>
    <w:p w14:paraId="2875C8C9" w14:textId="4A752D3B" w:rsidR="007E1008" w:rsidRPr="0093402F" w:rsidRDefault="007E1008" w:rsidP="007E1008">
      <w:pPr>
        <w:pStyle w:val="Pedobjektem"/>
      </w:pPr>
      <w:r w:rsidRPr="0093402F">
        <w:t>Zhotovitel vyhrazených technických zařízení dle zákona</w:t>
      </w:r>
      <w:r w:rsidR="00D121FB" w:rsidRPr="0093402F">
        <w:t xml:space="preserve"> č. </w:t>
      </w:r>
      <w:r w:rsidRPr="0093402F">
        <w:t>250/2021</w:t>
      </w:r>
      <w:r w:rsidR="00D121FB" w:rsidRPr="0093402F">
        <w:t> Sb.</w:t>
      </w:r>
      <w:r w:rsidRPr="0093402F">
        <w:t>,</w:t>
      </w:r>
      <w:r w:rsidR="00D121FB" w:rsidRPr="0093402F">
        <w:t xml:space="preserve"> o </w:t>
      </w:r>
      <w:r w:rsidRPr="0093402F">
        <w:t>bezpečnosti práce</w:t>
      </w:r>
      <w:r w:rsidR="00D121FB" w:rsidRPr="0093402F">
        <w:t xml:space="preserve"> v </w:t>
      </w:r>
      <w:r w:rsidRPr="0093402F">
        <w:t>souvislosti</w:t>
      </w:r>
      <w:r w:rsidR="00D121FB" w:rsidRPr="0093402F">
        <w:t xml:space="preserve"> s </w:t>
      </w:r>
      <w:r w:rsidRPr="0093402F">
        <w:t>provozem vyhrazených technických zařízení</w:t>
      </w:r>
      <w:r w:rsidR="00D121FB" w:rsidRPr="0093402F">
        <w:t xml:space="preserve"> a </w:t>
      </w:r>
      <w:r w:rsidRPr="0093402F">
        <w:t>o změně souvisejících zákonů zajistí, aby:</w:t>
      </w:r>
    </w:p>
    <w:p w14:paraId="4E6C14D0" w14:textId="64B5580A" w:rsidR="007E1008" w:rsidRPr="0093402F" w:rsidRDefault="007E1008" w:rsidP="007E1008">
      <w:pPr>
        <w:pStyle w:val="Odrky"/>
      </w:pPr>
      <w:r w:rsidRPr="0093402F">
        <w:t>dle</w:t>
      </w:r>
      <w:r w:rsidR="00D121FB" w:rsidRPr="0093402F">
        <w:t xml:space="preserve"> § </w:t>
      </w:r>
      <w:r w:rsidRPr="0093402F">
        <w:t xml:space="preserve">20 </w:t>
      </w:r>
      <w:r w:rsidR="00D121FB" w:rsidRPr="0093402F">
        <w:t>odst. </w:t>
      </w:r>
      <w:r w:rsidRPr="0093402F">
        <w:t xml:space="preserve">2 </w:t>
      </w:r>
      <w:r w:rsidR="00D121FB" w:rsidRPr="0093402F">
        <w:t>písm. </w:t>
      </w:r>
      <w:r w:rsidRPr="0093402F">
        <w:t>d) uvedeného zákona montáž vyhrazených technických zařízení vykonávaly jen fyzické osoby, které jsou odborně způsobilé,</w:t>
      </w:r>
      <w:r w:rsidR="00D121FB" w:rsidRPr="0093402F">
        <w:t xml:space="preserve"> a </w:t>
      </w:r>
      <w:r w:rsidRPr="0093402F">
        <w:t>ve stanovených případech byly též držiteli osvědčení</w:t>
      </w:r>
      <w:r w:rsidR="00D121FB" w:rsidRPr="0093402F">
        <w:t xml:space="preserve"> o </w:t>
      </w:r>
      <w:r w:rsidRPr="0093402F">
        <w:t>odborné způsobilosti</w:t>
      </w:r>
      <w:r w:rsidR="00D121FB" w:rsidRPr="0093402F">
        <w:t xml:space="preserve"> k </w:t>
      </w:r>
      <w:r w:rsidRPr="0093402F">
        <w:t>činnostem na vyhrazených technických zařízeních;</w:t>
      </w:r>
    </w:p>
    <w:p w14:paraId="11CE48CE" w14:textId="4434B796" w:rsidR="007E1008" w:rsidRPr="0093402F" w:rsidRDefault="007E1008" w:rsidP="007E1008">
      <w:pPr>
        <w:pStyle w:val="Odrky"/>
      </w:pPr>
      <w:r w:rsidRPr="0093402F">
        <w:t>dle</w:t>
      </w:r>
      <w:r w:rsidR="00D121FB" w:rsidRPr="0093402F">
        <w:t xml:space="preserve"> § </w:t>
      </w:r>
      <w:r w:rsidRPr="0093402F">
        <w:t xml:space="preserve">20 </w:t>
      </w:r>
      <w:r w:rsidR="00D121FB" w:rsidRPr="0093402F">
        <w:t>odst. </w:t>
      </w:r>
      <w:r w:rsidRPr="0093402F">
        <w:t>1 uvedeného zákona při montáži vyhrazených technických zařízení postupoval</w:t>
      </w:r>
      <w:r w:rsidR="00D121FB" w:rsidRPr="0093402F">
        <w:t xml:space="preserve"> v </w:t>
      </w:r>
      <w:r w:rsidRPr="0093402F">
        <w:t>souladu</w:t>
      </w:r>
      <w:r w:rsidR="00D121FB" w:rsidRPr="0093402F">
        <w:t xml:space="preserve"> s </w:t>
      </w:r>
      <w:r w:rsidRPr="0093402F">
        <w:t>právními</w:t>
      </w:r>
      <w:r w:rsidR="00D121FB" w:rsidRPr="0093402F">
        <w:t xml:space="preserve"> a </w:t>
      </w:r>
      <w:r w:rsidRPr="0093402F">
        <w:t>ostatními předpisy</w:t>
      </w:r>
      <w:r w:rsidR="00D121FB" w:rsidRPr="0093402F">
        <w:t xml:space="preserve"> k </w:t>
      </w:r>
      <w:r w:rsidRPr="0093402F">
        <w:t>zajištění bezpečnosti</w:t>
      </w:r>
      <w:r w:rsidR="00D121FB" w:rsidRPr="0093402F">
        <w:t xml:space="preserve"> a </w:t>
      </w:r>
      <w:r w:rsidRPr="0093402F">
        <w:t>ochrany zdraví při práci tak, aby se vyhrazené technické zařízení nestalo příčinou ohrožení života</w:t>
      </w:r>
      <w:r w:rsidR="00D121FB" w:rsidRPr="0093402F">
        <w:t xml:space="preserve"> a </w:t>
      </w:r>
      <w:r w:rsidRPr="0093402F">
        <w:t>zdraví osob, majetku nebo životního prostředí;</w:t>
      </w:r>
    </w:p>
    <w:p w14:paraId="725DC236" w14:textId="5E38065A" w:rsidR="007E1008" w:rsidRPr="0093402F" w:rsidRDefault="007E1008" w:rsidP="007E1008">
      <w:pPr>
        <w:pStyle w:val="Odrky"/>
      </w:pPr>
      <w:r w:rsidRPr="0093402F">
        <w:t>dle</w:t>
      </w:r>
      <w:r w:rsidR="00D121FB" w:rsidRPr="0093402F">
        <w:t xml:space="preserve"> § </w:t>
      </w:r>
      <w:r w:rsidRPr="0093402F">
        <w:t xml:space="preserve">20 </w:t>
      </w:r>
      <w:r w:rsidR="00D121FB" w:rsidRPr="0093402F">
        <w:t>odst. </w:t>
      </w:r>
      <w:r w:rsidRPr="0093402F">
        <w:t xml:space="preserve">2 </w:t>
      </w:r>
      <w:r w:rsidR="00D121FB" w:rsidRPr="0093402F">
        <w:t>písm. </w:t>
      </w:r>
      <w:r w:rsidRPr="0093402F">
        <w:t>a) uvedeného zákona při uvádění vyhrazených technických zařízení do provozu byla provedena bezpečnostní opatření, prohlídky, kontroly, revize</w:t>
      </w:r>
      <w:r w:rsidR="00D121FB" w:rsidRPr="0093402F">
        <w:t xml:space="preserve"> a </w:t>
      </w:r>
      <w:r w:rsidRPr="0093402F">
        <w:t>zkoušky.</w:t>
      </w:r>
    </w:p>
    <w:p w14:paraId="4DE704F7" w14:textId="4BB50E71" w:rsidR="007E1008" w:rsidRPr="0093402F" w:rsidRDefault="00D121FB" w:rsidP="007E1008">
      <w:r w:rsidRPr="0093402F">
        <w:t>Dle § </w:t>
      </w:r>
      <w:r w:rsidR="007E1008" w:rsidRPr="0093402F">
        <w:t>5 nařízení vlády</w:t>
      </w:r>
      <w:r w:rsidRPr="0093402F">
        <w:t xml:space="preserve"> č. </w:t>
      </w:r>
      <w:r w:rsidR="007E1008" w:rsidRPr="0093402F">
        <w:t>190/2022</w:t>
      </w:r>
      <w:r w:rsidRPr="0093402F">
        <w:t> Sb.</w:t>
      </w:r>
      <w:r w:rsidR="007E1008" w:rsidRPr="0093402F">
        <w:t>,</w:t>
      </w:r>
      <w:r w:rsidRPr="0093402F">
        <w:t xml:space="preserve"> o </w:t>
      </w:r>
      <w:r w:rsidR="007E1008" w:rsidRPr="0093402F">
        <w:t>vyhrazených technických elektrických zařízeních</w:t>
      </w:r>
      <w:r w:rsidRPr="0093402F">
        <w:t xml:space="preserve"> a </w:t>
      </w:r>
      <w:r w:rsidR="007E1008" w:rsidRPr="0093402F">
        <w:t>požadavcích na zajištění jejich bezpečnosti, ve znění pozdějších předpisů, je pro montáž, opravy, revize</w:t>
      </w:r>
      <w:r w:rsidRPr="0093402F">
        <w:t xml:space="preserve"> a </w:t>
      </w:r>
      <w:r w:rsidR="007E1008" w:rsidRPr="0093402F">
        <w:t>zkoušky vyhrazených elektrických zařízení odborně způsobilou osobou pouze právnická osoba nebo podnikající fyzická osoba</w:t>
      </w:r>
      <w:r w:rsidRPr="0093402F">
        <w:t xml:space="preserve"> s </w:t>
      </w:r>
      <w:r w:rsidR="007E1008" w:rsidRPr="0093402F">
        <w:t>platným oprávněním, vydaným podle zákona,</w:t>
      </w:r>
      <w:r w:rsidRPr="0093402F">
        <w:t xml:space="preserve"> a </w:t>
      </w:r>
      <w:r w:rsidR="007E1008" w:rsidRPr="0093402F">
        <w:t>to</w:t>
      </w:r>
      <w:r w:rsidRPr="0093402F">
        <w:t xml:space="preserve"> v </w:t>
      </w:r>
      <w:r w:rsidR="007E1008" w:rsidRPr="0093402F">
        <w:t>rozsahu podle přílohy</w:t>
      </w:r>
      <w:r w:rsidRPr="0093402F">
        <w:t xml:space="preserve"> č. </w:t>
      </w:r>
      <w:r w:rsidR="007E1008" w:rsidRPr="0093402F">
        <w:t>3</w:t>
      </w:r>
      <w:r w:rsidRPr="0093402F">
        <w:t xml:space="preserve"> k </w:t>
      </w:r>
      <w:r w:rsidR="007E1008" w:rsidRPr="0093402F">
        <w:t>uvedenému nařízení.</w:t>
      </w:r>
    </w:p>
    <w:p w14:paraId="58388BEE" w14:textId="037531FC" w:rsidR="007E1008" w:rsidRPr="0093402F" w:rsidRDefault="007E1008" w:rsidP="007E1008">
      <w:r w:rsidRPr="0093402F">
        <w:t>Kontrolu</w:t>
      </w:r>
      <w:r w:rsidR="00D121FB" w:rsidRPr="0093402F">
        <w:t xml:space="preserve"> u </w:t>
      </w:r>
      <w:r w:rsidRPr="0093402F">
        <w:t>právnické osoby nebo podnikající fyzické osoby provozující elektrické zařízení, aby činnosti</w:t>
      </w:r>
      <w:r w:rsidR="00D121FB" w:rsidRPr="0093402F">
        <w:t xml:space="preserve"> a </w:t>
      </w:r>
      <w:r w:rsidRPr="0093402F">
        <w:t>řízení činností na elektrických zařízeních</w:t>
      </w:r>
      <w:r w:rsidR="00D121FB" w:rsidRPr="0093402F">
        <w:t xml:space="preserve"> a </w:t>
      </w:r>
      <w:r w:rsidRPr="0093402F">
        <w:t>v jejich blízkosti ve stanovených případech vykonávaly jen osoby odborně způsobilé</w:t>
      </w:r>
      <w:r w:rsidR="00D121FB" w:rsidRPr="0093402F">
        <w:t xml:space="preserve"> k </w:t>
      </w:r>
      <w:r w:rsidRPr="0093402F">
        <w:t>dané činnosti na elektrickém zařízení, zajišťuje dle</w:t>
      </w:r>
      <w:r w:rsidR="00D121FB" w:rsidRPr="0093402F">
        <w:t xml:space="preserve"> § </w:t>
      </w:r>
      <w:r w:rsidRPr="0093402F">
        <w:t xml:space="preserve">3 </w:t>
      </w:r>
      <w:r w:rsidR="00D121FB" w:rsidRPr="0093402F">
        <w:t>odst. </w:t>
      </w:r>
      <w:r w:rsidRPr="0093402F">
        <w:t>3 nařízení vlády</w:t>
      </w:r>
      <w:r w:rsidR="00D121FB" w:rsidRPr="0093402F">
        <w:t xml:space="preserve"> č. </w:t>
      </w:r>
      <w:r w:rsidRPr="0093402F">
        <w:t>194/2022</w:t>
      </w:r>
      <w:r w:rsidR="00D121FB" w:rsidRPr="0093402F">
        <w:t> Sb.</w:t>
      </w:r>
      <w:r w:rsidRPr="0093402F">
        <w:t>,</w:t>
      </w:r>
      <w:r w:rsidR="00D121FB" w:rsidRPr="0093402F">
        <w:t xml:space="preserve"> o </w:t>
      </w:r>
      <w:r w:rsidRPr="0093402F">
        <w:t>požadavcích na odbornou způsobilost</w:t>
      </w:r>
      <w:r w:rsidR="00D121FB" w:rsidRPr="0093402F">
        <w:t xml:space="preserve"> k </w:t>
      </w:r>
      <w:r w:rsidRPr="0093402F">
        <w:t>výkonu činnosti na elektrických zařízeních</w:t>
      </w:r>
      <w:r w:rsidR="00D121FB" w:rsidRPr="0093402F">
        <w:t xml:space="preserve"> a </w:t>
      </w:r>
      <w:r w:rsidRPr="0093402F">
        <w:t>na odbornou způsobilost</w:t>
      </w:r>
      <w:r w:rsidR="00D121FB" w:rsidRPr="0093402F">
        <w:t xml:space="preserve"> v </w:t>
      </w:r>
      <w:r w:rsidRPr="0093402F">
        <w:t>elektrotechnice, ve znění pozdějších předpisů, osoba odpovědná za elektrické zařízení.</w:t>
      </w:r>
    </w:p>
    <w:p w14:paraId="6DF6914D" w14:textId="3224C41C" w:rsidR="007E1008" w:rsidRPr="0093402F" w:rsidRDefault="007E1008" w:rsidP="007E1008">
      <w:r w:rsidRPr="0093402F">
        <w:t>Některé práce</w:t>
      </w:r>
      <w:r w:rsidR="00D121FB" w:rsidRPr="0093402F">
        <w:t xml:space="preserve"> v </w:t>
      </w:r>
      <w:r w:rsidRPr="0093402F">
        <w:t>souvislosti</w:t>
      </w:r>
      <w:r w:rsidR="00D121FB" w:rsidRPr="0093402F">
        <w:t xml:space="preserve"> s </w:t>
      </w:r>
      <w:r w:rsidRPr="0093402F">
        <w:t>touto dokumentací je nezbytné provádět jak</w:t>
      </w:r>
      <w:r w:rsidR="00D121FB" w:rsidRPr="0093402F">
        <w:t xml:space="preserve"> v </w:t>
      </w:r>
      <w:r w:rsidRPr="0093402F">
        <w:t>blízkosti živých částí, tak</w:t>
      </w:r>
      <w:r w:rsidR="00D121FB" w:rsidRPr="0093402F">
        <w:t xml:space="preserve"> i </w:t>
      </w:r>
      <w:r w:rsidRPr="0093402F">
        <w:t>pod napětím ve smyslu</w:t>
      </w:r>
      <w:r w:rsidR="00D121FB" w:rsidRPr="0093402F">
        <w:t xml:space="preserve"> a </w:t>
      </w:r>
      <w:r w:rsidRPr="0093402F">
        <w:t xml:space="preserve">dle požadavků </w:t>
      </w:r>
      <w:r w:rsidR="00D121FB" w:rsidRPr="0093402F">
        <w:t>ČSN EN </w:t>
      </w:r>
      <w:r w:rsidRPr="0093402F">
        <w:t>50110-1</w:t>
      </w:r>
      <w:r w:rsidR="00D121FB" w:rsidRPr="0093402F">
        <w:t> ed. </w:t>
      </w:r>
      <w:r w:rsidRPr="0093402F">
        <w:t xml:space="preserve">3, </w:t>
      </w:r>
      <w:r w:rsidR="00D121FB" w:rsidRPr="0093402F">
        <w:t>čl. </w:t>
      </w:r>
      <w:r w:rsidRPr="0093402F">
        <w:t>6.4</w:t>
      </w:r>
      <w:r w:rsidR="00D121FB" w:rsidRPr="0093402F">
        <w:t xml:space="preserve"> a </w:t>
      </w:r>
      <w:r w:rsidRPr="0093402F">
        <w:t>6.6.</w:t>
      </w:r>
      <w:r w:rsidR="00D121FB" w:rsidRPr="0093402F">
        <w:t xml:space="preserve"> </w:t>
      </w:r>
      <w:r w:rsidRPr="0093402F">
        <w:t>Pro zajištění ochrany zdraví</w:t>
      </w:r>
      <w:r w:rsidR="00D121FB" w:rsidRPr="0093402F">
        <w:t xml:space="preserve"> a </w:t>
      </w:r>
      <w:r w:rsidRPr="0093402F">
        <w:t xml:space="preserve">bezpečnosti práce je dle </w:t>
      </w:r>
      <w:r w:rsidR="00D121FB" w:rsidRPr="0093402F">
        <w:t>ČSN EN </w:t>
      </w:r>
      <w:r w:rsidRPr="0093402F">
        <w:t>50110-1</w:t>
      </w:r>
      <w:r w:rsidR="00D121FB" w:rsidRPr="0093402F">
        <w:t> ed. </w:t>
      </w:r>
      <w:r w:rsidRPr="0093402F">
        <w:t xml:space="preserve">3, </w:t>
      </w:r>
      <w:r w:rsidR="00D121FB" w:rsidRPr="0093402F">
        <w:t>čl. </w:t>
      </w:r>
      <w:r w:rsidRPr="0093402F">
        <w:t>6.1.1 povinností zhotovitele provést před zahájením prací vyhodnocení rizik,</w:t>
      </w:r>
      <w:r w:rsidR="00D121FB" w:rsidRPr="0093402F">
        <w:t xml:space="preserve"> a </w:t>
      </w:r>
      <w:r w:rsidRPr="0093402F">
        <w:t>přijmout veškerá nezbytná související ochranná opatření.</w:t>
      </w:r>
    </w:p>
    <w:p w14:paraId="4246E0E1" w14:textId="3778DDCB" w:rsidR="007E1008" w:rsidRPr="0093402F" w:rsidRDefault="00D121FB" w:rsidP="007E1008">
      <w:r w:rsidRPr="0093402F">
        <w:t>Dle § </w:t>
      </w:r>
      <w:r w:rsidR="007E1008" w:rsidRPr="0093402F">
        <w:t xml:space="preserve">4 </w:t>
      </w:r>
      <w:r w:rsidRPr="0093402F">
        <w:t>odst. </w:t>
      </w:r>
      <w:r w:rsidR="007E1008" w:rsidRPr="0093402F">
        <w:t>1 nařízení vlády</w:t>
      </w:r>
      <w:r w:rsidRPr="0093402F">
        <w:t xml:space="preserve"> č. </w:t>
      </w:r>
      <w:r w:rsidR="007E1008" w:rsidRPr="0093402F">
        <w:t>117/2016</w:t>
      </w:r>
      <w:r w:rsidRPr="0093402F">
        <w:t> Sb.</w:t>
      </w:r>
      <w:r w:rsidR="007E1008" w:rsidRPr="0093402F">
        <w:t>,</w:t>
      </w:r>
      <w:r w:rsidRPr="0093402F">
        <w:t xml:space="preserve"> o </w:t>
      </w:r>
      <w:r w:rsidR="007E1008" w:rsidRPr="0093402F">
        <w:t>posuzování shody výrobků</w:t>
      </w:r>
      <w:r w:rsidRPr="0093402F">
        <w:t xml:space="preserve"> z </w:t>
      </w:r>
      <w:r w:rsidR="007E1008" w:rsidRPr="0093402F">
        <w:t xml:space="preserve">hlediska elektromagnetické kompatibility při jejich dodávání na trh, ve znění pozdějších předpisů, může být pevná </w:t>
      </w:r>
      <w:r w:rsidR="007E1008" w:rsidRPr="0093402F">
        <w:lastRenderedPageBreak/>
        <w:t>instalace uvedena do provozu pouze je-li provedena tak, aby za předpokladu, že je řádně instalována, udržována</w:t>
      </w:r>
      <w:r w:rsidRPr="0093402F">
        <w:t xml:space="preserve"> a </w:t>
      </w:r>
      <w:r w:rsidR="007E1008" w:rsidRPr="0093402F">
        <w:t>používána pro určené účely, splňovala požadavky uvedeného nařízení.</w:t>
      </w:r>
    </w:p>
    <w:p w14:paraId="66D18519" w14:textId="4ADE620C" w:rsidR="007E1008" w:rsidRPr="0093402F" w:rsidRDefault="007E1008" w:rsidP="007E1008">
      <w:r w:rsidRPr="0093402F">
        <w:t>Požadavky na bezpečnost vyhrazených elektrických zařízení při jejich uvádění do provozu jsou stanoveny</w:t>
      </w:r>
      <w:r w:rsidR="00D121FB" w:rsidRPr="0093402F">
        <w:t xml:space="preserve"> § </w:t>
      </w:r>
      <w:r w:rsidRPr="0093402F">
        <w:t>6 nařízení vlády</w:t>
      </w:r>
      <w:r w:rsidR="00D121FB" w:rsidRPr="0093402F">
        <w:t xml:space="preserve"> č. </w:t>
      </w:r>
      <w:r w:rsidRPr="0093402F">
        <w:t>190/2022</w:t>
      </w:r>
      <w:r w:rsidR="00D121FB" w:rsidRPr="0093402F">
        <w:t> Sb.</w:t>
      </w:r>
      <w:r w:rsidRPr="0093402F">
        <w:t>,</w:t>
      </w:r>
      <w:r w:rsidR="00D121FB" w:rsidRPr="0093402F">
        <w:t xml:space="preserve"> o </w:t>
      </w:r>
      <w:r w:rsidRPr="0093402F">
        <w:t>vyhrazených technických elektrických zařízeních</w:t>
      </w:r>
      <w:r w:rsidR="00D121FB" w:rsidRPr="0093402F">
        <w:t xml:space="preserve"> a </w:t>
      </w:r>
      <w:r w:rsidRPr="0093402F">
        <w:t>požadavcích na zajištění jejich bezpečnosti, ve znění pozdějších předpisů.</w:t>
      </w:r>
    </w:p>
    <w:p w14:paraId="1136B253" w14:textId="53DF239A" w:rsidR="007E1008" w:rsidRPr="0093402F" w:rsidRDefault="00D121FB" w:rsidP="007E1008">
      <w:r w:rsidRPr="0093402F">
        <w:t>Dle </w:t>
      </w:r>
      <w:r w:rsidR="007E1008" w:rsidRPr="0093402F">
        <w:t>ČSN</w:t>
      </w:r>
      <w:r w:rsidRPr="0093402F">
        <w:t> 33 </w:t>
      </w:r>
      <w:r w:rsidR="007E1008" w:rsidRPr="0093402F">
        <w:t>2000-1</w:t>
      </w:r>
      <w:r w:rsidRPr="0093402F">
        <w:t> ed. </w:t>
      </w:r>
      <w:r w:rsidR="007E1008" w:rsidRPr="0093402F">
        <w:t xml:space="preserve">2, </w:t>
      </w:r>
      <w:r w:rsidRPr="0093402F">
        <w:t>čl. </w:t>
      </w:r>
      <w:r w:rsidR="007E1008" w:rsidRPr="0093402F">
        <w:t>134.2 musí být každé elektrické zařízení před tím, než je uvedeno do provozu,</w:t>
      </w:r>
      <w:r w:rsidRPr="0093402F">
        <w:t xml:space="preserve"> i </w:t>
      </w:r>
      <w:r w:rsidR="007E1008" w:rsidRPr="0093402F">
        <w:t>po každé důležitější změně nebo rozšíření, prohlédnuto</w:t>
      </w:r>
      <w:r w:rsidRPr="0093402F">
        <w:t xml:space="preserve"> a </w:t>
      </w:r>
      <w:r w:rsidR="007E1008" w:rsidRPr="0093402F">
        <w:t>přezkoušeno, aby se prověřila jeho správná funkce</w:t>
      </w:r>
      <w:r w:rsidRPr="0093402F">
        <w:t xml:space="preserve"> v </w:t>
      </w:r>
      <w:r w:rsidR="007E1008" w:rsidRPr="0093402F">
        <w:t>souladu</w:t>
      </w:r>
      <w:r w:rsidRPr="0093402F">
        <w:t xml:space="preserve"> s </w:t>
      </w:r>
      <w:r w:rsidR="007E1008" w:rsidRPr="0093402F">
        <w:t>požadavky norem.</w:t>
      </w:r>
    </w:p>
    <w:p w14:paraId="626144D2" w14:textId="369EACF1" w:rsidR="007E1008" w:rsidRPr="0093402F" w:rsidRDefault="00D121FB" w:rsidP="007E1008">
      <w:r w:rsidRPr="0093402F">
        <w:t>Dle </w:t>
      </w:r>
      <w:r w:rsidR="007E1008" w:rsidRPr="0093402F">
        <w:t>ČSN</w:t>
      </w:r>
      <w:r w:rsidRPr="0093402F">
        <w:t> 33 </w:t>
      </w:r>
      <w:r w:rsidR="007E1008" w:rsidRPr="0093402F">
        <w:t>2000-6</w:t>
      </w:r>
      <w:r w:rsidRPr="0093402F">
        <w:t> ed. </w:t>
      </w:r>
      <w:r w:rsidR="007E1008" w:rsidRPr="0093402F">
        <w:t xml:space="preserve">2, </w:t>
      </w:r>
      <w:r w:rsidRPr="0093402F">
        <w:t>čl. </w:t>
      </w:r>
      <w:r w:rsidR="007E1008" w:rsidRPr="0093402F">
        <w:t>6.4.1.1 musí být každá instalace, pokud je to prakticky možné, během své výstavby a/nebo po dokončení před tím, než je uvedena do provozu, revidována.</w:t>
      </w:r>
    </w:p>
    <w:p w14:paraId="5C17418D" w14:textId="1C2EF45B" w:rsidR="007E1008" w:rsidRPr="0093402F" w:rsidRDefault="007E1008" w:rsidP="007E1008">
      <w:pPr>
        <w:pStyle w:val="Nadpis2"/>
      </w:pPr>
      <w:bookmarkStart w:id="28" w:name="_Toc183555444"/>
      <w:r w:rsidRPr="0093402F">
        <w:t>Požadavky pro obsluhu</w:t>
      </w:r>
      <w:r w:rsidR="00D121FB" w:rsidRPr="0093402F">
        <w:t xml:space="preserve"> a </w:t>
      </w:r>
      <w:r w:rsidRPr="0093402F">
        <w:t>údržbu, provozní doporučení</w:t>
      </w:r>
      <w:bookmarkEnd w:id="28"/>
    </w:p>
    <w:p w14:paraId="7A10ADAC" w14:textId="40FB1631" w:rsidR="007E1008" w:rsidRPr="0093402F" w:rsidRDefault="007E1008" w:rsidP="007E1008">
      <w:pPr>
        <w:pStyle w:val="Pedobjektem"/>
      </w:pPr>
      <w:r w:rsidRPr="0093402F">
        <w:t>Provozovatel (právnická či podnikající fyzická osoba provozující vyhrazená technická zařízení) dle zákona</w:t>
      </w:r>
      <w:r w:rsidR="00D121FB" w:rsidRPr="0093402F">
        <w:t xml:space="preserve"> č. </w:t>
      </w:r>
      <w:r w:rsidRPr="0093402F">
        <w:t>250/2021</w:t>
      </w:r>
      <w:r w:rsidR="00D121FB" w:rsidRPr="0093402F">
        <w:t> Sb.</w:t>
      </w:r>
      <w:r w:rsidRPr="0093402F">
        <w:t>,</w:t>
      </w:r>
      <w:r w:rsidR="00D121FB" w:rsidRPr="0093402F">
        <w:t xml:space="preserve"> o </w:t>
      </w:r>
      <w:r w:rsidRPr="0093402F">
        <w:t>bezpečnosti práce</w:t>
      </w:r>
      <w:r w:rsidR="00D121FB" w:rsidRPr="0093402F">
        <w:t xml:space="preserve"> v </w:t>
      </w:r>
      <w:r w:rsidRPr="0093402F">
        <w:t>souvislosti</w:t>
      </w:r>
      <w:r w:rsidR="00D121FB" w:rsidRPr="0093402F">
        <w:t xml:space="preserve"> s </w:t>
      </w:r>
      <w:r w:rsidRPr="0093402F">
        <w:t>provozem vyhrazených technických zařízení</w:t>
      </w:r>
      <w:r w:rsidR="00D121FB" w:rsidRPr="0093402F">
        <w:t xml:space="preserve"> a </w:t>
      </w:r>
      <w:r w:rsidRPr="0093402F">
        <w:t>o změně souvisejících zákonů zajistí, aby:</w:t>
      </w:r>
    </w:p>
    <w:p w14:paraId="707B2DC0" w14:textId="68DDA087" w:rsidR="007E1008" w:rsidRPr="0093402F" w:rsidRDefault="007E1008" w:rsidP="007E1008">
      <w:pPr>
        <w:pStyle w:val="Odrky"/>
      </w:pPr>
      <w:r w:rsidRPr="0093402F">
        <w:t>dle</w:t>
      </w:r>
      <w:r w:rsidR="00D121FB" w:rsidRPr="0093402F">
        <w:t xml:space="preserve"> § </w:t>
      </w:r>
      <w:r w:rsidRPr="0093402F">
        <w:t xml:space="preserve">20 </w:t>
      </w:r>
      <w:r w:rsidR="00D121FB" w:rsidRPr="0093402F">
        <w:t>odst. </w:t>
      </w:r>
      <w:r w:rsidRPr="0093402F">
        <w:t xml:space="preserve">2 </w:t>
      </w:r>
      <w:r w:rsidR="00D121FB" w:rsidRPr="0093402F">
        <w:t>písm. </w:t>
      </w:r>
      <w:r w:rsidRPr="0093402F">
        <w:t>a) uvedeného zákona při provozování vyhrazených technických zařízení byly provedeny bezpečnostní opatření, prohlídky, kontroly, revize</w:t>
      </w:r>
      <w:r w:rsidR="00D121FB" w:rsidRPr="0093402F">
        <w:t xml:space="preserve"> a </w:t>
      </w:r>
      <w:r w:rsidRPr="0093402F">
        <w:t>zkoušky;</w:t>
      </w:r>
    </w:p>
    <w:p w14:paraId="7658DBFA" w14:textId="593CFAA9" w:rsidR="007E1008" w:rsidRPr="0093402F" w:rsidRDefault="007E1008" w:rsidP="007E1008">
      <w:pPr>
        <w:pStyle w:val="Odrky"/>
      </w:pPr>
      <w:r w:rsidRPr="0093402F">
        <w:t>dle</w:t>
      </w:r>
      <w:r w:rsidR="00D121FB" w:rsidRPr="0093402F">
        <w:t xml:space="preserve"> § </w:t>
      </w:r>
      <w:r w:rsidRPr="0093402F">
        <w:t xml:space="preserve">20 </w:t>
      </w:r>
      <w:r w:rsidR="00D121FB" w:rsidRPr="0093402F">
        <w:t>odst. </w:t>
      </w:r>
      <w:r w:rsidRPr="0093402F">
        <w:t xml:space="preserve">2 </w:t>
      </w:r>
      <w:r w:rsidR="00D121FB" w:rsidRPr="0093402F">
        <w:t>písm. </w:t>
      </w:r>
      <w:r w:rsidRPr="0093402F">
        <w:t>d) uvedeného zákona obsluhu vyhrazených technických zařízení vykonávaly jen fyzické osoby, které jsou odborně způsobilé,</w:t>
      </w:r>
      <w:r w:rsidR="00D121FB" w:rsidRPr="0093402F">
        <w:t xml:space="preserve"> a </w:t>
      </w:r>
      <w:r w:rsidRPr="0093402F">
        <w:t>ve stanovených případech byly též držiteli osvědčení</w:t>
      </w:r>
      <w:r w:rsidR="00D121FB" w:rsidRPr="0093402F">
        <w:t xml:space="preserve"> o </w:t>
      </w:r>
      <w:r w:rsidRPr="0093402F">
        <w:t>odborné způsobilosti</w:t>
      </w:r>
      <w:r w:rsidR="00D121FB" w:rsidRPr="0093402F">
        <w:t xml:space="preserve"> k </w:t>
      </w:r>
      <w:r w:rsidRPr="0093402F">
        <w:t>činnostem na vyhrazených technických zařízeních;</w:t>
      </w:r>
    </w:p>
    <w:p w14:paraId="116058CC" w14:textId="65E3B17A" w:rsidR="007E1008" w:rsidRPr="0093402F" w:rsidRDefault="007E1008" w:rsidP="007E1008">
      <w:pPr>
        <w:pStyle w:val="Odrky"/>
      </w:pPr>
      <w:r w:rsidRPr="0093402F">
        <w:t>dle</w:t>
      </w:r>
      <w:r w:rsidR="00D121FB" w:rsidRPr="0093402F">
        <w:t xml:space="preserve"> § </w:t>
      </w:r>
      <w:r w:rsidRPr="0093402F">
        <w:t xml:space="preserve">20 </w:t>
      </w:r>
      <w:r w:rsidR="00D121FB" w:rsidRPr="0093402F">
        <w:t>odst. </w:t>
      </w:r>
      <w:r w:rsidRPr="0093402F">
        <w:t>3 uvedeného zákona bylo vyhrazené technické zařízení používáno pouze, pokud je vyloučen stav ohrožující bezpečnost práce</w:t>
      </w:r>
      <w:r w:rsidR="00D121FB" w:rsidRPr="0093402F">
        <w:t xml:space="preserve"> a </w:t>
      </w:r>
      <w:r w:rsidRPr="0093402F">
        <w:t>provozu; co je za stav ohrožující bezpečnost práce</w:t>
      </w:r>
      <w:r w:rsidR="00D121FB" w:rsidRPr="0093402F">
        <w:t xml:space="preserve"> a </w:t>
      </w:r>
      <w:r w:rsidRPr="0093402F">
        <w:t>provozu považováno je stanoveno</w:t>
      </w:r>
      <w:r w:rsidR="00D121FB" w:rsidRPr="0093402F">
        <w:t xml:space="preserve"> v písm. </w:t>
      </w:r>
      <w:r w:rsidRPr="0093402F">
        <w:t>a) až c) uvedeného odstavce.</w:t>
      </w:r>
    </w:p>
    <w:p w14:paraId="52B9808B" w14:textId="4ABBAE85" w:rsidR="007E1008" w:rsidRPr="0093402F" w:rsidRDefault="007E1008" w:rsidP="007E1008">
      <w:r w:rsidRPr="0093402F">
        <w:t>Vyhrazená elektrická zařízení lze provozovat pouze za splnění požadavků</w:t>
      </w:r>
      <w:r w:rsidR="00D121FB" w:rsidRPr="0093402F">
        <w:t xml:space="preserve"> § </w:t>
      </w:r>
      <w:r w:rsidRPr="0093402F">
        <w:t>7</w:t>
      </w:r>
      <w:r w:rsidR="00D121FB" w:rsidRPr="0093402F">
        <w:t xml:space="preserve"> a </w:t>
      </w:r>
      <w:r w:rsidRPr="0093402F">
        <w:t>§ 8 nařízení vlády</w:t>
      </w:r>
      <w:r w:rsidR="00D121FB" w:rsidRPr="0093402F">
        <w:t xml:space="preserve"> č. </w:t>
      </w:r>
      <w:r w:rsidRPr="0093402F">
        <w:t>190/2022</w:t>
      </w:r>
      <w:r w:rsidR="00D121FB" w:rsidRPr="0093402F">
        <w:t> Sb.</w:t>
      </w:r>
      <w:r w:rsidRPr="0093402F">
        <w:t>,</w:t>
      </w:r>
      <w:r w:rsidR="00D121FB" w:rsidRPr="0093402F">
        <w:t xml:space="preserve"> o </w:t>
      </w:r>
      <w:r w:rsidRPr="0093402F">
        <w:t>vyhrazených technických elektrických zařízeních</w:t>
      </w:r>
      <w:r w:rsidR="00D121FB" w:rsidRPr="0093402F">
        <w:t xml:space="preserve"> a </w:t>
      </w:r>
      <w:r w:rsidRPr="0093402F">
        <w:t>požadavcích na zajištění jejich bezpečnosti, ve znění pozdějších předpisů.</w:t>
      </w:r>
    </w:p>
    <w:p w14:paraId="02893F5B" w14:textId="5498DB81" w:rsidR="007E1008" w:rsidRPr="0093402F" w:rsidRDefault="007E1008" w:rsidP="007E1008">
      <w:r w:rsidRPr="0093402F">
        <w:t>Pro provoz, údržbu, obsluhu</w:t>
      </w:r>
      <w:r w:rsidR="00D121FB" w:rsidRPr="0093402F">
        <w:t xml:space="preserve"> a </w:t>
      </w:r>
      <w:r w:rsidRPr="0093402F">
        <w:t>práci na elektrických zařízeních platí požadavky všech</w:t>
      </w:r>
      <w:r w:rsidR="00D121FB" w:rsidRPr="0093402F">
        <w:t xml:space="preserve"> v </w:t>
      </w:r>
      <w:r w:rsidRPr="0093402F">
        <w:t>této dokumentaci jmenovaných předpisů</w:t>
      </w:r>
      <w:r w:rsidR="00D121FB" w:rsidRPr="0093402F">
        <w:t xml:space="preserve"> a </w:t>
      </w:r>
      <w:r w:rsidRPr="0093402F">
        <w:t>technických norem,</w:t>
      </w:r>
      <w:r w:rsidR="00D121FB" w:rsidRPr="0093402F">
        <w:t xml:space="preserve"> </w:t>
      </w:r>
      <w:r w:rsidRPr="0093402F">
        <w:t xml:space="preserve">z nich pak zejména požadavky </w:t>
      </w:r>
      <w:r w:rsidR="00D121FB" w:rsidRPr="0093402F">
        <w:t>ČSN EN </w:t>
      </w:r>
      <w:r w:rsidRPr="0093402F">
        <w:t>50110-1</w:t>
      </w:r>
      <w:r w:rsidR="00D121FB" w:rsidRPr="0093402F">
        <w:t> ed. </w:t>
      </w:r>
      <w:r w:rsidRPr="0093402F">
        <w:t>3,</w:t>
      </w:r>
      <w:r w:rsidR="00D121FB" w:rsidRPr="0093402F">
        <w:t xml:space="preserve"> ČSN EN </w:t>
      </w:r>
      <w:r w:rsidRPr="0093402F">
        <w:t>50110-2</w:t>
      </w:r>
      <w:r w:rsidR="00D121FB" w:rsidRPr="0093402F">
        <w:t> ed. </w:t>
      </w:r>
      <w:r w:rsidRPr="0093402F">
        <w:t>4,</w:t>
      </w:r>
      <w:r w:rsidR="00D121FB" w:rsidRPr="0093402F">
        <w:t xml:space="preserve"> </w:t>
      </w:r>
      <w:r w:rsidRPr="0093402F">
        <w:t>ČSN</w:t>
      </w:r>
      <w:r w:rsidR="00D121FB" w:rsidRPr="0093402F">
        <w:t> 33 </w:t>
      </w:r>
      <w:r w:rsidRPr="0093402F">
        <w:t>1500,</w:t>
      </w:r>
      <w:r w:rsidR="00D121FB" w:rsidRPr="0093402F">
        <w:t xml:space="preserve"> </w:t>
      </w:r>
      <w:r w:rsidRPr="0093402F">
        <w:t>ČSN</w:t>
      </w:r>
      <w:r w:rsidR="00D121FB" w:rsidRPr="0093402F">
        <w:t> 33 </w:t>
      </w:r>
      <w:r w:rsidRPr="0093402F">
        <w:t>2000-6</w:t>
      </w:r>
      <w:r w:rsidR="00D121FB" w:rsidRPr="0093402F">
        <w:t> ed. </w:t>
      </w:r>
      <w:r w:rsidRPr="0093402F">
        <w:t>2</w:t>
      </w:r>
      <w:r w:rsidR="00D121FB" w:rsidRPr="0093402F">
        <w:t xml:space="preserve"> a </w:t>
      </w:r>
      <w:r w:rsidRPr="0093402F">
        <w:t>dalších.</w:t>
      </w:r>
    </w:p>
    <w:p w14:paraId="2D12A196" w14:textId="77777777" w:rsidR="007E1008" w:rsidRPr="0093402F" w:rsidRDefault="007E1008" w:rsidP="007E1008">
      <w:pPr>
        <w:pStyle w:val="Nadpis2"/>
      </w:pPr>
      <w:bookmarkStart w:id="29" w:name="_Toc183555445"/>
      <w:r w:rsidRPr="0093402F">
        <w:t>Seznam dokladů, vyžadovaných pro uvedení stavby do užívání</w:t>
      </w:r>
      <w:bookmarkEnd w:id="29"/>
    </w:p>
    <w:p w14:paraId="75F07D8F" w14:textId="7CC93F73" w:rsidR="007E1008" w:rsidRPr="0093402F" w:rsidRDefault="007E1008" w:rsidP="007E1008">
      <w:r w:rsidRPr="0093402F">
        <w:t>Aneb specifikace nutné dokumentace, zajišťované zhotovitelem</w:t>
      </w:r>
      <w:r w:rsidR="00D121FB" w:rsidRPr="0093402F">
        <w:t xml:space="preserve"> v </w:t>
      </w:r>
      <w:r w:rsidRPr="0093402F">
        <w:t>rámci dodávky díla:</w:t>
      </w:r>
    </w:p>
    <w:p w14:paraId="7D655514" w14:textId="110445B1" w:rsidR="007E1008" w:rsidRPr="0093402F" w:rsidRDefault="007E1008" w:rsidP="007E1008">
      <w:pPr>
        <w:pStyle w:val="Odrky"/>
      </w:pPr>
      <w:r w:rsidRPr="0093402F">
        <w:t>prohlášení</w:t>
      </w:r>
      <w:r w:rsidR="00D121FB" w:rsidRPr="0093402F">
        <w:t xml:space="preserve"> o </w:t>
      </w:r>
      <w:r w:rsidRPr="0093402F">
        <w:t>vlastnostech stavebních výrobků, uvedených nebo dodaných na trh</w:t>
      </w:r>
      <w:r w:rsidR="006F590B" w:rsidRPr="0093402F">
        <w:t xml:space="preserve"> </w:t>
      </w:r>
      <w:r w:rsidRPr="0093402F">
        <w:t xml:space="preserve">(srov. článek 4 </w:t>
      </w:r>
      <w:r w:rsidR="00D121FB" w:rsidRPr="0093402F">
        <w:t>odst. </w:t>
      </w:r>
      <w:r w:rsidRPr="0093402F">
        <w:t>1 Nařízení EU</w:t>
      </w:r>
      <w:r w:rsidR="00D121FB" w:rsidRPr="0093402F">
        <w:t xml:space="preserve"> č. </w:t>
      </w:r>
      <w:r w:rsidRPr="0093402F">
        <w:t>305/2011);</w:t>
      </w:r>
      <w:r w:rsidR="006F590B" w:rsidRPr="0093402F">
        <w:t xml:space="preserve"> </w:t>
      </w:r>
      <w:r w:rsidRPr="0093402F">
        <w:t>prohlášení</w:t>
      </w:r>
      <w:r w:rsidR="00D121FB" w:rsidRPr="0093402F">
        <w:t xml:space="preserve"> o </w:t>
      </w:r>
      <w:r w:rsidRPr="0093402F">
        <w:t>vlastnostech musí být</w:t>
      </w:r>
      <w:r w:rsidR="00D121FB" w:rsidRPr="0093402F">
        <w:t xml:space="preserve"> v </w:t>
      </w:r>
      <w:r w:rsidRPr="0093402F">
        <w:t>českém jazyce (srov.</w:t>
      </w:r>
      <w:r w:rsidR="00D121FB" w:rsidRPr="0093402F">
        <w:t xml:space="preserve"> § </w:t>
      </w:r>
      <w:r w:rsidRPr="0093402F">
        <w:t>13c zákona</w:t>
      </w:r>
      <w:r w:rsidR="00D121FB" w:rsidRPr="0093402F">
        <w:t xml:space="preserve"> č. </w:t>
      </w:r>
      <w:r w:rsidRPr="0093402F">
        <w:t>22/1997</w:t>
      </w:r>
      <w:r w:rsidR="00D121FB" w:rsidRPr="0093402F">
        <w:t> Sb.</w:t>
      </w:r>
      <w:r w:rsidRPr="0093402F">
        <w:t>)</w:t>
      </w:r>
    </w:p>
    <w:p w14:paraId="7FE5443B" w14:textId="4B592CE0" w:rsidR="007E1008" w:rsidRPr="0093402F" w:rsidRDefault="007E1008" w:rsidP="007E1008">
      <w:pPr>
        <w:pStyle w:val="Odrky"/>
      </w:pPr>
      <w:r w:rsidRPr="0093402F">
        <w:t>EU prohlášení</w:t>
      </w:r>
      <w:r w:rsidR="00D121FB" w:rsidRPr="0093402F">
        <w:t xml:space="preserve"> o </w:t>
      </w:r>
      <w:r w:rsidRPr="0093402F">
        <w:t>shodě výrobků dodaných na trh, případně do provozu</w:t>
      </w:r>
      <w:r w:rsidR="006F590B" w:rsidRPr="0093402F">
        <w:t xml:space="preserve"> </w:t>
      </w:r>
      <w:r w:rsidRPr="0093402F">
        <w:t>(srov.</w:t>
      </w:r>
      <w:r w:rsidR="00D121FB" w:rsidRPr="0093402F">
        <w:t xml:space="preserve"> § </w:t>
      </w:r>
      <w:r w:rsidRPr="0093402F">
        <w:t xml:space="preserve">6 </w:t>
      </w:r>
      <w:r w:rsidR="00D121FB" w:rsidRPr="0093402F">
        <w:t>odst. </w:t>
      </w:r>
      <w:r w:rsidRPr="0093402F">
        <w:t>2 zákona</w:t>
      </w:r>
      <w:r w:rsidR="00D121FB" w:rsidRPr="0093402F">
        <w:t xml:space="preserve"> č. </w:t>
      </w:r>
      <w:r w:rsidRPr="0093402F">
        <w:t>90/2016</w:t>
      </w:r>
      <w:r w:rsidR="00D121FB" w:rsidRPr="0093402F">
        <w:t> Sb.</w:t>
      </w:r>
      <w:r w:rsidRPr="0093402F">
        <w:t>)</w:t>
      </w:r>
    </w:p>
    <w:p w14:paraId="189F7046" w14:textId="322DF0D3" w:rsidR="007E1008" w:rsidRPr="0093402F" w:rsidRDefault="007E1008" w:rsidP="007E1008">
      <w:pPr>
        <w:pStyle w:val="Odrky"/>
      </w:pPr>
      <w:r w:rsidRPr="0093402F">
        <w:t>zdokumentovaná pravidla správné praxe</w:t>
      </w:r>
      <w:r w:rsidR="00D121FB" w:rsidRPr="0093402F">
        <w:t xml:space="preserve"> z </w:t>
      </w:r>
      <w:r w:rsidRPr="0093402F">
        <w:t>hlediska elektromagnetické kompatibility</w:t>
      </w:r>
      <w:r w:rsidR="006F590B" w:rsidRPr="0093402F">
        <w:t xml:space="preserve"> </w:t>
      </w:r>
      <w:r w:rsidRPr="0093402F">
        <w:t>(srov. Přílohu</w:t>
      </w:r>
      <w:r w:rsidR="00D121FB" w:rsidRPr="0093402F">
        <w:t xml:space="preserve"> č. </w:t>
      </w:r>
      <w:r w:rsidRPr="0093402F">
        <w:t>1 bod 2 nařízení vlády</w:t>
      </w:r>
      <w:r w:rsidR="00D121FB" w:rsidRPr="0093402F">
        <w:t xml:space="preserve"> č. </w:t>
      </w:r>
      <w:r w:rsidRPr="0093402F">
        <w:t>117/2016</w:t>
      </w:r>
      <w:r w:rsidR="00D121FB" w:rsidRPr="0093402F">
        <w:t> Sb.</w:t>
      </w:r>
      <w:r w:rsidRPr="0093402F">
        <w:t>)</w:t>
      </w:r>
    </w:p>
    <w:p w14:paraId="0177F4FB" w14:textId="08B5B96E" w:rsidR="007E1008" w:rsidRPr="0093402F" w:rsidRDefault="007E1008" w:rsidP="007E1008">
      <w:pPr>
        <w:pStyle w:val="Odrky"/>
      </w:pPr>
      <w:r w:rsidRPr="0093402F">
        <w:t>technická dokumentace elektrických zařízení, uvedených na trh (což se mj. týká nově dodaných, či jakýchkoli stávajících upravovaných rozváděčů) (srov.</w:t>
      </w:r>
      <w:r w:rsidR="00D121FB" w:rsidRPr="0093402F">
        <w:t xml:space="preserve"> § </w:t>
      </w:r>
      <w:r w:rsidRPr="0093402F">
        <w:t xml:space="preserve">4 </w:t>
      </w:r>
      <w:r w:rsidR="00D121FB" w:rsidRPr="0093402F">
        <w:t>odst. </w:t>
      </w:r>
      <w:r w:rsidRPr="0093402F">
        <w:t>1 nařízení vlády</w:t>
      </w:r>
      <w:r w:rsidR="00D121FB" w:rsidRPr="0093402F">
        <w:t xml:space="preserve"> č. </w:t>
      </w:r>
      <w:r w:rsidRPr="0093402F">
        <w:t>118/2016</w:t>
      </w:r>
      <w:r w:rsidR="00D121FB" w:rsidRPr="0093402F">
        <w:t> Sb.</w:t>
      </w:r>
      <w:r w:rsidRPr="0093402F">
        <w:t>)</w:t>
      </w:r>
    </w:p>
    <w:p w14:paraId="344CC3D7" w14:textId="73560715" w:rsidR="007E1008" w:rsidRPr="0093402F" w:rsidRDefault="007E1008" w:rsidP="007E1008">
      <w:pPr>
        <w:pStyle w:val="Odrky"/>
      </w:pPr>
      <w:r w:rsidRPr="0093402F">
        <w:t>u rozváděčů doklad</w:t>
      </w:r>
      <w:r w:rsidR="00D121FB" w:rsidRPr="0093402F">
        <w:t xml:space="preserve"> o </w:t>
      </w:r>
      <w:r w:rsidRPr="0093402F">
        <w:t>ověření, že nebudou překročeny meze oteplení</w:t>
      </w:r>
      <w:r w:rsidR="006F590B" w:rsidRPr="0093402F">
        <w:t xml:space="preserve"> </w:t>
      </w:r>
      <w:r w:rsidRPr="0093402F">
        <w:t xml:space="preserve">(srov. </w:t>
      </w:r>
      <w:r w:rsidR="00D121FB" w:rsidRPr="0093402F">
        <w:t>ČSN EN IEC </w:t>
      </w:r>
      <w:r w:rsidRPr="0093402F">
        <w:t>61439-1</w:t>
      </w:r>
      <w:r w:rsidR="00D121FB" w:rsidRPr="0093402F">
        <w:t> ed. </w:t>
      </w:r>
      <w:r w:rsidRPr="0093402F">
        <w:t xml:space="preserve">3, </w:t>
      </w:r>
      <w:r w:rsidR="00D121FB" w:rsidRPr="0093402F">
        <w:t>čl. </w:t>
      </w:r>
      <w:r w:rsidRPr="0093402F">
        <w:t>10.10.1)</w:t>
      </w:r>
    </w:p>
    <w:p w14:paraId="084D0359" w14:textId="1E44C3E4" w:rsidR="007E1008" w:rsidRPr="0093402F" w:rsidRDefault="007E1008" w:rsidP="007E1008">
      <w:pPr>
        <w:pStyle w:val="Odrky"/>
      </w:pPr>
      <w:r w:rsidRPr="0093402F">
        <w:t>průvodní dokumentaci vyhrazeného elektrického zařízení odpovídající skutečnému provedení, umožňující provoz, údržbu</w:t>
      </w:r>
      <w:r w:rsidR="00D121FB" w:rsidRPr="0093402F">
        <w:t xml:space="preserve"> a </w:t>
      </w:r>
      <w:r w:rsidRPr="0093402F">
        <w:t>revize tohoto zařízení, jakož</w:t>
      </w:r>
      <w:r w:rsidR="00D121FB" w:rsidRPr="0093402F">
        <w:t xml:space="preserve"> i </w:t>
      </w:r>
      <w:r w:rsidRPr="0093402F">
        <w:t>výměnu jednotlivých částí vyhrazeného elektrického zařízení</w:t>
      </w:r>
      <w:r w:rsidR="00D121FB" w:rsidRPr="0093402F">
        <w:t xml:space="preserve"> a </w:t>
      </w:r>
      <w:r w:rsidRPr="0093402F">
        <w:t>další rozšiřování vyhrazeného elektrického zařízení; součástí průvodní dokumentace je posouzení vnějších vlivů</w:t>
      </w:r>
      <w:r w:rsidR="006F590B" w:rsidRPr="0093402F">
        <w:t xml:space="preserve"> </w:t>
      </w:r>
      <w:r w:rsidRPr="0093402F">
        <w:t>(srov.</w:t>
      </w:r>
      <w:r w:rsidR="00D121FB" w:rsidRPr="0093402F">
        <w:t xml:space="preserve"> § </w:t>
      </w:r>
      <w:r w:rsidRPr="0093402F">
        <w:t xml:space="preserve">6 </w:t>
      </w:r>
      <w:r w:rsidR="00D121FB" w:rsidRPr="0093402F">
        <w:t>odst. </w:t>
      </w:r>
      <w:r w:rsidRPr="0093402F">
        <w:t xml:space="preserve">3 </w:t>
      </w:r>
      <w:r w:rsidR="00D121FB" w:rsidRPr="0093402F">
        <w:t>písm. </w:t>
      </w:r>
      <w:r w:rsidRPr="0093402F">
        <w:t>a) nařízení vlády</w:t>
      </w:r>
      <w:r w:rsidR="00D121FB" w:rsidRPr="0093402F">
        <w:t xml:space="preserve"> č. </w:t>
      </w:r>
      <w:r w:rsidRPr="0093402F">
        <w:t>190/2022</w:t>
      </w:r>
      <w:r w:rsidR="00D121FB" w:rsidRPr="0093402F">
        <w:t> Sb.</w:t>
      </w:r>
      <w:r w:rsidRPr="0093402F">
        <w:t>)</w:t>
      </w:r>
      <w:r w:rsidRPr="0093402F">
        <w:rPr>
          <w:rStyle w:val="Znakapoznpodarou"/>
        </w:rPr>
        <w:footnoteReference w:id="4"/>
      </w:r>
    </w:p>
    <w:p w14:paraId="7AC6A491" w14:textId="75775DF6" w:rsidR="007E1008" w:rsidRPr="0093402F" w:rsidRDefault="007E1008" w:rsidP="007E1008">
      <w:pPr>
        <w:pStyle w:val="Odrky"/>
      </w:pPr>
      <w:r w:rsidRPr="0093402F">
        <w:lastRenderedPageBreak/>
        <w:t>protokol</w:t>
      </w:r>
      <w:r w:rsidR="00D121FB" w:rsidRPr="0093402F">
        <w:t xml:space="preserve"> o </w:t>
      </w:r>
      <w:r w:rsidRPr="0093402F">
        <w:t>určení vnějších vlivů</w:t>
      </w:r>
      <w:r w:rsidR="006F590B" w:rsidRPr="0093402F">
        <w:t xml:space="preserve"> </w:t>
      </w:r>
      <w:r w:rsidRPr="0093402F">
        <w:t>(srov. ČSN</w:t>
      </w:r>
      <w:r w:rsidR="00D121FB" w:rsidRPr="0093402F">
        <w:t> 33 </w:t>
      </w:r>
      <w:r w:rsidRPr="0093402F">
        <w:t>2000-5-51</w:t>
      </w:r>
      <w:r w:rsidR="00D121FB" w:rsidRPr="0093402F">
        <w:t> ed. </w:t>
      </w:r>
      <w:r w:rsidRPr="0093402F">
        <w:t xml:space="preserve">3+Z1+Z2, </w:t>
      </w:r>
      <w:r w:rsidR="00D121FB" w:rsidRPr="0093402F">
        <w:t>čl. </w:t>
      </w:r>
      <w:r w:rsidRPr="0093402F">
        <w:t>512.2)</w:t>
      </w:r>
    </w:p>
    <w:p w14:paraId="058E8551" w14:textId="1F46EE09" w:rsidR="007E1008" w:rsidRPr="0093402F" w:rsidRDefault="007E1008" w:rsidP="007E1008">
      <w:pPr>
        <w:pStyle w:val="Odrky"/>
      </w:pPr>
      <w:r w:rsidRPr="0093402F">
        <w:t>schémata</w:t>
      </w:r>
      <w:r w:rsidR="00D121FB" w:rsidRPr="0093402F">
        <w:t xml:space="preserve"> a </w:t>
      </w:r>
      <w:r w:rsidRPr="0093402F">
        <w:t>dokumenty</w:t>
      </w:r>
      <w:r w:rsidR="00D121FB" w:rsidRPr="0093402F">
        <w:t xml:space="preserve"> s </w:t>
      </w:r>
      <w:r w:rsidRPr="0093402F">
        <w:t>požadovanými údaji</w:t>
      </w:r>
      <w:r w:rsidR="006F590B" w:rsidRPr="0093402F">
        <w:t xml:space="preserve"> </w:t>
      </w:r>
      <w:r w:rsidRPr="0093402F">
        <w:t>(srov. ČSN</w:t>
      </w:r>
      <w:r w:rsidR="00D121FB" w:rsidRPr="0093402F">
        <w:t> 33 </w:t>
      </w:r>
      <w:r w:rsidRPr="0093402F">
        <w:t>2000-5-51</w:t>
      </w:r>
      <w:r w:rsidR="00D121FB" w:rsidRPr="0093402F">
        <w:t> ed. </w:t>
      </w:r>
      <w:r w:rsidRPr="0093402F">
        <w:t xml:space="preserve">3+Z1+Z2, </w:t>
      </w:r>
      <w:r w:rsidR="00D121FB" w:rsidRPr="0093402F">
        <w:t>čl. </w:t>
      </w:r>
      <w:r w:rsidRPr="0093402F">
        <w:t xml:space="preserve">514.5.1 </w:t>
      </w:r>
      <w:r w:rsidR="00D121FB" w:rsidRPr="0093402F">
        <w:t>+ </w:t>
      </w:r>
      <w:r w:rsidRPr="0093402F">
        <w:t>POZNÁMKA)</w:t>
      </w:r>
    </w:p>
    <w:p w14:paraId="752462A9" w14:textId="03C32771" w:rsidR="007E1008" w:rsidRPr="0093402F" w:rsidRDefault="007E1008" w:rsidP="007E1008">
      <w:pPr>
        <w:pStyle w:val="Odrky"/>
      </w:pPr>
      <w:r w:rsidRPr="0093402F">
        <w:t>aktuální dokumentace elektrického zařízení</w:t>
      </w:r>
      <w:r w:rsidR="00D121FB" w:rsidRPr="0093402F">
        <w:t xml:space="preserve"> a </w:t>
      </w:r>
      <w:r w:rsidRPr="0093402F">
        <w:t>záznamy</w:t>
      </w:r>
      <w:r w:rsidR="00D121FB" w:rsidRPr="0093402F">
        <w:t xml:space="preserve"> o </w:t>
      </w:r>
      <w:r w:rsidRPr="0093402F">
        <w:t>jeho stavu</w:t>
      </w:r>
      <w:r w:rsidR="006F590B" w:rsidRPr="0093402F">
        <w:t xml:space="preserve"> </w:t>
      </w:r>
      <w:r w:rsidRPr="0093402F">
        <w:t xml:space="preserve">(srov. </w:t>
      </w:r>
      <w:r w:rsidR="00D121FB" w:rsidRPr="0093402F">
        <w:t>ČSN EN </w:t>
      </w:r>
      <w:r w:rsidRPr="0093402F">
        <w:t>50110-1</w:t>
      </w:r>
      <w:r w:rsidR="00D121FB" w:rsidRPr="0093402F">
        <w:t> ed. </w:t>
      </w:r>
      <w:r w:rsidRPr="0093402F">
        <w:t xml:space="preserve">3, </w:t>
      </w:r>
      <w:r w:rsidR="00D121FB" w:rsidRPr="0093402F">
        <w:t>čl. </w:t>
      </w:r>
      <w:r w:rsidRPr="0093402F">
        <w:t>4.7)</w:t>
      </w:r>
    </w:p>
    <w:p w14:paraId="1CF670C7" w14:textId="7BDE86BF" w:rsidR="007E1008" w:rsidRPr="0093402F" w:rsidRDefault="007E1008" w:rsidP="007E1008">
      <w:pPr>
        <w:pStyle w:val="Odrky"/>
      </w:pPr>
      <w:r w:rsidRPr="0093402F">
        <w:t>podklady pro provedení výchozí revize vyhrazených elektrických zařízení</w:t>
      </w:r>
      <w:r w:rsidR="006F590B" w:rsidRPr="0093402F">
        <w:t xml:space="preserve"> </w:t>
      </w:r>
      <w:r w:rsidRPr="0093402F">
        <w:t>(srov. Přílohu</w:t>
      </w:r>
      <w:r w:rsidR="00D121FB" w:rsidRPr="0093402F">
        <w:t xml:space="preserve"> č. </w:t>
      </w:r>
      <w:r w:rsidRPr="0093402F">
        <w:t xml:space="preserve">2, </w:t>
      </w:r>
      <w:r w:rsidR="00D121FB" w:rsidRPr="0093402F">
        <w:t>Část </w:t>
      </w:r>
      <w:r w:rsidRPr="0093402F">
        <w:t>A, bod I. nařízení vlády</w:t>
      </w:r>
      <w:r w:rsidR="00D121FB" w:rsidRPr="0093402F">
        <w:t xml:space="preserve"> č. </w:t>
      </w:r>
      <w:r w:rsidRPr="0093402F">
        <w:t>190/2022</w:t>
      </w:r>
      <w:r w:rsidR="00D121FB" w:rsidRPr="0093402F">
        <w:t> Sb.</w:t>
      </w:r>
      <w:r w:rsidRPr="0093402F">
        <w:t>)</w:t>
      </w:r>
    </w:p>
    <w:p w14:paraId="079CB756" w14:textId="2AA6F56F" w:rsidR="007E1008" w:rsidRPr="0093402F" w:rsidRDefault="007E1008" w:rsidP="007E1008">
      <w:pPr>
        <w:pStyle w:val="Odrky"/>
      </w:pPr>
      <w:r w:rsidRPr="0093402F">
        <w:t>záznamy</w:t>
      </w:r>
      <w:r w:rsidR="00D121FB" w:rsidRPr="0093402F">
        <w:t xml:space="preserve"> o </w:t>
      </w:r>
      <w:r w:rsidRPr="0093402F">
        <w:t>kontrolách, zkouškách</w:t>
      </w:r>
      <w:r w:rsidR="00D121FB" w:rsidRPr="0093402F">
        <w:t xml:space="preserve"> a </w:t>
      </w:r>
      <w:r w:rsidRPr="0093402F">
        <w:t>měření elektrických zařízení, uváděných do provozu</w:t>
      </w:r>
      <w:r w:rsidR="006F590B" w:rsidRPr="0093402F">
        <w:t xml:space="preserve"> </w:t>
      </w:r>
      <w:r w:rsidRPr="0093402F">
        <w:t xml:space="preserve">(srov. </w:t>
      </w:r>
      <w:r w:rsidR="00D121FB" w:rsidRPr="0093402F">
        <w:t>ČSN EN </w:t>
      </w:r>
      <w:r w:rsidRPr="0093402F">
        <w:t>50110-1</w:t>
      </w:r>
      <w:r w:rsidR="00D121FB" w:rsidRPr="0093402F">
        <w:t> ed. </w:t>
      </w:r>
      <w:r w:rsidRPr="0093402F">
        <w:t xml:space="preserve">3, </w:t>
      </w:r>
      <w:r w:rsidR="00D121FB" w:rsidRPr="0093402F">
        <w:t>čl. </w:t>
      </w:r>
      <w:r w:rsidRPr="0093402F">
        <w:t>5.3.2)</w:t>
      </w:r>
    </w:p>
    <w:p w14:paraId="773A61DD" w14:textId="2E9E8CD9" w:rsidR="007E1008" w:rsidRPr="0093402F" w:rsidRDefault="007E1008" w:rsidP="007E1008">
      <w:pPr>
        <w:pStyle w:val="Odrky"/>
      </w:pPr>
      <w:r w:rsidRPr="0093402F">
        <w:t>dokumentace umožňující stavbu, provoz, údržbu</w:t>
      </w:r>
      <w:r w:rsidR="00D121FB" w:rsidRPr="0093402F">
        <w:t xml:space="preserve"> a </w:t>
      </w:r>
      <w:r w:rsidRPr="0093402F">
        <w:t>revize zařízení, jakož</w:t>
      </w:r>
      <w:r w:rsidR="00D121FB" w:rsidRPr="0093402F">
        <w:t xml:space="preserve"> i </w:t>
      </w:r>
      <w:r w:rsidRPr="0093402F">
        <w:t>výměnu jednotlivých částí zařízení</w:t>
      </w:r>
      <w:r w:rsidR="00D121FB" w:rsidRPr="0093402F">
        <w:t xml:space="preserve"> a </w:t>
      </w:r>
      <w:r w:rsidRPr="0093402F">
        <w:t>další rozšiřování zařízení (srov. ČSN</w:t>
      </w:r>
      <w:r w:rsidR="00D121FB" w:rsidRPr="0093402F">
        <w:t> 33 </w:t>
      </w:r>
      <w:r w:rsidRPr="0093402F">
        <w:t>2000-1</w:t>
      </w:r>
      <w:r w:rsidR="00D121FB" w:rsidRPr="0093402F">
        <w:t> ed. </w:t>
      </w:r>
      <w:r w:rsidRPr="0093402F">
        <w:t xml:space="preserve">2, </w:t>
      </w:r>
      <w:r w:rsidR="00D121FB" w:rsidRPr="0093402F">
        <w:t>čl. </w:t>
      </w:r>
      <w:r w:rsidRPr="0093402F">
        <w:t xml:space="preserve">132.13 </w:t>
      </w:r>
      <w:r w:rsidR="00D121FB" w:rsidRPr="0093402F">
        <w:t>+ </w:t>
      </w:r>
      <w:r w:rsidRPr="0093402F">
        <w:t>POZNÁMKA)</w:t>
      </w:r>
    </w:p>
    <w:p w14:paraId="68B93CE0" w14:textId="5C545207" w:rsidR="007E1008" w:rsidRPr="0093402F" w:rsidRDefault="007E1008" w:rsidP="007E1008">
      <w:pPr>
        <w:pStyle w:val="Odrky"/>
      </w:pPr>
      <w:r w:rsidRPr="0093402F">
        <w:t>technická dokumentace pro údržbu, která musí být dodávána před uvedením do provozu</w:t>
      </w:r>
      <w:r w:rsidR="006F590B" w:rsidRPr="0093402F">
        <w:t xml:space="preserve"> </w:t>
      </w:r>
      <w:r w:rsidRPr="0093402F">
        <w:t xml:space="preserve">(srov. požadovaný rozsah dokumentace dle </w:t>
      </w:r>
      <w:r w:rsidR="00D121FB" w:rsidRPr="0093402F">
        <w:t>ČSN EN </w:t>
      </w:r>
      <w:r w:rsidRPr="0093402F">
        <w:t xml:space="preserve">13460, </w:t>
      </w:r>
      <w:r w:rsidR="00D121FB" w:rsidRPr="0093402F">
        <w:t>čl. </w:t>
      </w:r>
      <w:r w:rsidRPr="0093402F">
        <w:t xml:space="preserve">1 </w:t>
      </w:r>
      <w:r w:rsidR="00D121FB" w:rsidRPr="0093402F">
        <w:t>+ čl. </w:t>
      </w:r>
      <w:r w:rsidRPr="0093402F">
        <w:t xml:space="preserve">4 </w:t>
      </w:r>
      <w:r w:rsidR="00D121FB" w:rsidRPr="0093402F">
        <w:t>+ čl. </w:t>
      </w:r>
      <w:r w:rsidRPr="0093402F">
        <w:t>5)</w:t>
      </w:r>
    </w:p>
    <w:p w14:paraId="22ABEFD0" w14:textId="6F99A846" w:rsidR="007E1008" w:rsidRPr="0093402F" w:rsidRDefault="007E1008" w:rsidP="007E1008">
      <w:pPr>
        <w:pStyle w:val="Odrky"/>
      </w:pPr>
      <w:r w:rsidRPr="0093402F">
        <w:t>veškeré vyžadované podklady</w:t>
      </w:r>
      <w:r w:rsidR="00D121FB" w:rsidRPr="0093402F">
        <w:t xml:space="preserve"> k </w:t>
      </w:r>
      <w:r w:rsidRPr="0093402F">
        <w:t>provádění revizí</w:t>
      </w:r>
      <w:r w:rsidR="006F590B" w:rsidRPr="0093402F">
        <w:t xml:space="preserve"> </w:t>
      </w:r>
      <w:r w:rsidRPr="0093402F">
        <w:t>(srov. ČSN</w:t>
      </w:r>
      <w:r w:rsidR="00D121FB" w:rsidRPr="0093402F">
        <w:t> 33 </w:t>
      </w:r>
      <w:r w:rsidRPr="0093402F">
        <w:t xml:space="preserve">1500, </w:t>
      </w:r>
      <w:r w:rsidR="00D121FB" w:rsidRPr="0093402F">
        <w:t>čl. </w:t>
      </w:r>
      <w:r w:rsidRPr="0093402F">
        <w:t>4)</w:t>
      </w:r>
    </w:p>
    <w:p w14:paraId="772DD3EE" w14:textId="57898DF1" w:rsidR="007E1008" w:rsidRPr="0093402F" w:rsidRDefault="007E1008" w:rsidP="007E1008">
      <w:pPr>
        <w:pStyle w:val="Odrky"/>
      </w:pPr>
      <w:r w:rsidRPr="0093402F">
        <w:t>písemné prohlášení vedoucího montáže, jako osoby odpovědné za montáž elektrické instalace</w:t>
      </w:r>
      <w:r w:rsidR="006F590B" w:rsidRPr="0093402F">
        <w:t xml:space="preserve"> </w:t>
      </w:r>
      <w:r w:rsidRPr="0093402F">
        <w:t>(srov. ČSN</w:t>
      </w:r>
      <w:r w:rsidR="00D121FB" w:rsidRPr="0093402F">
        <w:t> 33 </w:t>
      </w:r>
      <w:r w:rsidRPr="0093402F">
        <w:t>2000-6</w:t>
      </w:r>
      <w:r w:rsidR="00D121FB" w:rsidRPr="0093402F">
        <w:t> ed. </w:t>
      </w:r>
      <w:r w:rsidRPr="0093402F">
        <w:t xml:space="preserve">2, Změna Z2, </w:t>
      </w:r>
      <w:r w:rsidR="00D121FB" w:rsidRPr="0093402F">
        <w:t>Příloha </w:t>
      </w:r>
      <w:r w:rsidRPr="0093402F">
        <w:t>E)</w:t>
      </w:r>
    </w:p>
    <w:p w14:paraId="090B6182" w14:textId="3B12C4BA" w:rsidR="007E1008" w:rsidRPr="0093402F" w:rsidRDefault="007E1008" w:rsidP="007E1008">
      <w:pPr>
        <w:pStyle w:val="Odrky"/>
      </w:pPr>
      <w:r w:rsidRPr="0093402F">
        <w:t>písemné prohlášení projektanta, odpovědného za dokumentaci skutečného provedení</w:t>
      </w:r>
      <w:r w:rsidR="006F590B" w:rsidRPr="0093402F">
        <w:t xml:space="preserve"> </w:t>
      </w:r>
      <w:r w:rsidRPr="0093402F">
        <w:t>(srov. ČSN</w:t>
      </w:r>
      <w:r w:rsidR="00D121FB" w:rsidRPr="0093402F">
        <w:t> 33 </w:t>
      </w:r>
      <w:r w:rsidRPr="0093402F">
        <w:t>2000-6</w:t>
      </w:r>
      <w:r w:rsidR="00D121FB" w:rsidRPr="0093402F">
        <w:t> ed. </w:t>
      </w:r>
      <w:r w:rsidRPr="0093402F">
        <w:t xml:space="preserve">2, Změna Z2, </w:t>
      </w:r>
      <w:r w:rsidR="00D121FB" w:rsidRPr="0093402F">
        <w:t>Příloha </w:t>
      </w:r>
      <w:r w:rsidRPr="0093402F">
        <w:t>E)</w:t>
      </w:r>
      <w:r w:rsidRPr="0093402F">
        <w:rPr>
          <w:rStyle w:val="Znakapoznpodarou"/>
        </w:rPr>
        <w:footnoteReference w:id="5"/>
      </w:r>
    </w:p>
    <w:p w14:paraId="1521A743" w14:textId="7A5B0302" w:rsidR="007E1008" w:rsidRPr="0093402F" w:rsidRDefault="007E1008" w:rsidP="007E1008">
      <w:pPr>
        <w:pStyle w:val="Odrky"/>
      </w:pPr>
      <w:r w:rsidRPr="0093402F">
        <w:t>zpráva</w:t>
      </w:r>
      <w:r w:rsidR="00D121FB" w:rsidRPr="0093402F">
        <w:t xml:space="preserve"> o </w:t>
      </w:r>
      <w:r w:rsidRPr="0093402F">
        <w:t>výchozí revizi elektrického zařízení</w:t>
      </w:r>
      <w:r w:rsidR="006F590B" w:rsidRPr="0093402F">
        <w:t xml:space="preserve"> </w:t>
      </w:r>
      <w:r w:rsidRPr="0093402F">
        <w:t>(srov.</w:t>
      </w:r>
      <w:r w:rsidR="00D121FB" w:rsidRPr="0093402F">
        <w:t xml:space="preserve"> § </w:t>
      </w:r>
      <w:r w:rsidRPr="0093402F">
        <w:t xml:space="preserve">6 </w:t>
      </w:r>
      <w:r w:rsidR="00D121FB" w:rsidRPr="0093402F">
        <w:t>odst. </w:t>
      </w:r>
      <w:r w:rsidRPr="0093402F">
        <w:t xml:space="preserve">3 </w:t>
      </w:r>
      <w:r w:rsidR="00D121FB" w:rsidRPr="0093402F">
        <w:t>písm. </w:t>
      </w:r>
      <w:r w:rsidRPr="0093402F">
        <w:t>b) nařízení vlády</w:t>
      </w:r>
      <w:r w:rsidR="00D121FB" w:rsidRPr="0093402F">
        <w:t xml:space="preserve"> č. </w:t>
      </w:r>
      <w:r w:rsidRPr="0093402F">
        <w:t>190/2022</w:t>
      </w:r>
      <w:r w:rsidR="00D121FB" w:rsidRPr="0093402F">
        <w:t> Sb.</w:t>
      </w:r>
      <w:r w:rsidRPr="0093402F">
        <w:t>)</w:t>
      </w:r>
    </w:p>
    <w:p w14:paraId="5A67D4C7" w14:textId="77777777" w:rsidR="007E1008" w:rsidRPr="0093402F" w:rsidRDefault="007E1008" w:rsidP="007E1008">
      <w:pPr>
        <w:pStyle w:val="Odrky"/>
      </w:pPr>
      <w:r w:rsidRPr="0093402F">
        <w:t>ostatní dokumenty, vyžádané stavebním úřadem, či dalšími orgány veřejné správy</w:t>
      </w:r>
    </w:p>
    <w:p w14:paraId="21AD514A" w14:textId="2423FEB6" w:rsidR="007E1008" w:rsidRPr="0093402F" w:rsidRDefault="007E1008" w:rsidP="007E1008">
      <w:pPr>
        <w:pStyle w:val="Nadpis2"/>
      </w:pPr>
      <w:bookmarkStart w:id="30" w:name="_Toc183555446"/>
      <w:r w:rsidRPr="0093402F">
        <w:t>Zásady BOZP</w:t>
      </w:r>
      <w:r w:rsidR="00D121FB" w:rsidRPr="0093402F">
        <w:t xml:space="preserve"> a </w:t>
      </w:r>
      <w:r w:rsidRPr="0093402F">
        <w:t>bezpečnost pro realizaci</w:t>
      </w:r>
      <w:r w:rsidR="00D121FB" w:rsidRPr="0093402F">
        <w:t xml:space="preserve"> a </w:t>
      </w:r>
      <w:r w:rsidRPr="0093402F">
        <w:t>užívání</w:t>
      </w:r>
      <w:bookmarkEnd w:id="30"/>
    </w:p>
    <w:p w14:paraId="7064C9B0" w14:textId="432FEE8C" w:rsidR="007E1008" w:rsidRPr="0093402F" w:rsidRDefault="007E1008" w:rsidP="007E1008">
      <w:pPr>
        <w:pStyle w:val="Pedobjektem"/>
      </w:pPr>
      <w:r w:rsidRPr="0093402F">
        <w:t>Bezpečnost</w:t>
      </w:r>
      <w:r w:rsidR="00D121FB" w:rsidRPr="0093402F">
        <w:t xml:space="preserve"> a </w:t>
      </w:r>
      <w:r w:rsidRPr="0093402F">
        <w:t>ochrana zdraví při práci musí být zajištěna příslušnými technicko-organizačními opatřeními</w:t>
      </w:r>
      <w:r w:rsidR="00D121FB" w:rsidRPr="0093402F">
        <w:t xml:space="preserve"> a </w:t>
      </w:r>
      <w:r w:rsidRPr="0093402F">
        <w:t>dodržováním souvisejících předpisů</w:t>
      </w:r>
      <w:r w:rsidR="00D121FB" w:rsidRPr="0093402F">
        <w:t xml:space="preserve"> a </w:t>
      </w:r>
      <w:r w:rsidRPr="0093402F">
        <w:t>norem. Během elektroinstalačních prací</w:t>
      </w:r>
      <w:r w:rsidR="00D121FB" w:rsidRPr="0093402F">
        <w:t xml:space="preserve"> a </w:t>
      </w:r>
      <w:r w:rsidRPr="0093402F">
        <w:t>při následném uvádění do provozu, provozu, obsluze</w:t>
      </w:r>
      <w:r w:rsidR="00D121FB" w:rsidRPr="0093402F">
        <w:t xml:space="preserve"> a </w:t>
      </w:r>
      <w:r w:rsidRPr="0093402F">
        <w:t>údržbě zařízení je nutno dodržovat zejména:</w:t>
      </w:r>
    </w:p>
    <w:p w14:paraId="6BFC4C4B" w14:textId="567DB81A" w:rsidR="007E1008" w:rsidRPr="0093402F" w:rsidRDefault="007E1008" w:rsidP="007E1008">
      <w:pPr>
        <w:pStyle w:val="Odrky"/>
      </w:pPr>
      <w:r w:rsidRPr="0093402F">
        <w:t>Nařízení Evropského parlamentu</w:t>
      </w:r>
      <w:r w:rsidR="00D121FB" w:rsidRPr="0093402F">
        <w:t xml:space="preserve"> a </w:t>
      </w:r>
      <w:r w:rsidRPr="0093402F">
        <w:t>Rady (EU)</w:t>
      </w:r>
      <w:r w:rsidR="00D121FB" w:rsidRPr="0093402F">
        <w:t xml:space="preserve"> č. </w:t>
      </w:r>
      <w:r w:rsidRPr="0093402F">
        <w:t>305/2011, kterým se stanoví harmonizované podmínky pro uvádění stavebních výrobků na trh, ve znění pozdějších předpisů</w:t>
      </w:r>
    </w:p>
    <w:p w14:paraId="4A176603" w14:textId="4B6EA7C2" w:rsidR="007E1008" w:rsidRPr="0093402F" w:rsidRDefault="007E1008" w:rsidP="007E1008">
      <w:pPr>
        <w:pStyle w:val="Odrky"/>
      </w:pPr>
      <w:r w:rsidRPr="0093402F">
        <w:t>zákon</w:t>
      </w:r>
      <w:r w:rsidR="00D121FB" w:rsidRPr="0093402F">
        <w:t xml:space="preserve"> č. </w:t>
      </w:r>
      <w:r w:rsidRPr="0093402F">
        <w:t>87/2023</w:t>
      </w:r>
      <w:r w:rsidR="00D121FB" w:rsidRPr="0093402F">
        <w:t> Sb.</w:t>
      </w:r>
      <w:r w:rsidRPr="0093402F">
        <w:t>,</w:t>
      </w:r>
      <w:r w:rsidR="00D121FB" w:rsidRPr="0093402F">
        <w:t xml:space="preserve"> o </w:t>
      </w:r>
      <w:r w:rsidRPr="0093402F">
        <w:t>dozoru nad trhem</w:t>
      </w:r>
      <w:r w:rsidR="00D121FB" w:rsidRPr="0093402F">
        <w:t xml:space="preserve"> s </w:t>
      </w:r>
      <w:r w:rsidRPr="0093402F">
        <w:t>výrobky</w:t>
      </w:r>
      <w:r w:rsidR="00D121FB" w:rsidRPr="0093402F">
        <w:t xml:space="preserve"> a </w:t>
      </w:r>
      <w:r w:rsidRPr="0093402F">
        <w:t>o změně některých souvisejících zákonů (zákon</w:t>
      </w:r>
      <w:r w:rsidR="00D121FB" w:rsidRPr="0093402F">
        <w:t xml:space="preserve"> o </w:t>
      </w:r>
      <w:r w:rsidRPr="0093402F">
        <w:t>dozoru nad trhem</w:t>
      </w:r>
      <w:r w:rsidR="00D121FB" w:rsidRPr="0093402F">
        <w:t xml:space="preserve"> s </w:t>
      </w:r>
      <w:r w:rsidRPr="0093402F">
        <w:t>výrobky)</w:t>
      </w:r>
    </w:p>
    <w:p w14:paraId="78052B15" w14:textId="1C0A9D6C" w:rsidR="007E1008" w:rsidRPr="0093402F" w:rsidRDefault="007E1008" w:rsidP="007E1008">
      <w:pPr>
        <w:pStyle w:val="Odrky"/>
      </w:pPr>
      <w:r w:rsidRPr="0093402F">
        <w:t>zákon</w:t>
      </w:r>
      <w:r w:rsidR="00D121FB" w:rsidRPr="0093402F">
        <w:t xml:space="preserve"> č. </w:t>
      </w:r>
      <w:r w:rsidRPr="0093402F">
        <w:t>250/2021</w:t>
      </w:r>
      <w:r w:rsidR="00D121FB" w:rsidRPr="0093402F">
        <w:t> Sb.</w:t>
      </w:r>
      <w:r w:rsidRPr="0093402F">
        <w:t>,</w:t>
      </w:r>
      <w:r w:rsidR="00D121FB" w:rsidRPr="0093402F">
        <w:t xml:space="preserve"> o </w:t>
      </w:r>
      <w:r w:rsidRPr="0093402F">
        <w:t>bezpečnosti práce</w:t>
      </w:r>
      <w:r w:rsidR="00D121FB" w:rsidRPr="0093402F">
        <w:t xml:space="preserve"> v </w:t>
      </w:r>
      <w:r w:rsidRPr="0093402F">
        <w:t>souvislosti</w:t>
      </w:r>
      <w:r w:rsidR="00D121FB" w:rsidRPr="0093402F">
        <w:t xml:space="preserve"> s </w:t>
      </w:r>
      <w:r w:rsidRPr="0093402F">
        <w:t>provozem vyhrazených technických zařízení</w:t>
      </w:r>
      <w:r w:rsidR="00D121FB" w:rsidRPr="0093402F">
        <w:t xml:space="preserve"> a </w:t>
      </w:r>
      <w:r w:rsidRPr="0093402F">
        <w:t>o změně souvisejících zákonů</w:t>
      </w:r>
    </w:p>
    <w:p w14:paraId="76A3B924" w14:textId="10B5B0C4" w:rsidR="007E1008" w:rsidRPr="0093402F" w:rsidRDefault="007E1008" w:rsidP="007E1008">
      <w:pPr>
        <w:pStyle w:val="Odrky"/>
      </w:pPr>
      <w:r w:rsidRPr="0093402F">
        <w:t>zákon</w:t>
      </w:r>
      <w:r w:rsidR="00D121FB" w:rsidRPr="0093402F">
        <w:t xml:space="preserve"> č. </w:t>
      </w:r>
      <w:r w:rsidRPr="0093402F">
        <w:t>134/2016</w:t>
      </w:r>
      <w:r w:rsidR="00D121FB" w:rsidRPr="0093402F">
        <w:t> Sb.</w:t>
      </w:r>
      <w:r w:rsidRPr="0093402F">
        <w:t>,</w:t>
      </w:r>
      <w:r w:rsidR="00D121FB" w:rsidRPr="0093402F">
        <w:t xml:space="preserve"> o </w:t>
      </w:r>
      <w:r w:rsidRPr="0093402F">
        <w:t>zadávání veřejných zakázek, ve znění pozdějších předpisů</w:t>
      </w:r>
    </w:p>
    <w:p w14:paraId="37EE5907" w14:textId="2B3EC6AF" w:rsidR="007E1008" w:rsidRPr="0093402F" w:rsidRDefault="007E1008" w:rsidP="007E1008">
      <w:pPr>
        <w:pStyle w:val="Odrky"/>
      </w:pPr>
      <w:r w:rsidRPr="0093402F">
        <w:t>zákon</w:t>
      </w:r>
      <w:r w:rsidR="00D121FB" w:rsidRPr="0093402F">
        <w:t xml:space="preserve"> č. </w:t>
      </w:r>
      <w:r w:rsidRPr="0093402F">
        <w:t>90/2016</w:t>
      </w:r>
      <w:r w:rsidR="00D121FB" w:rsidRPr="0093402F">
        <w:t> Sb.</w:t>
      </w:r>
      <w:r w:rsidRPr="0093402F">
        <w:t>,</w:t>
      </w:r>
      <w:r w:rsidR="00D121FB" w:rsidRPr="0093402F">
        <w:t xml:space="preserve"> o </w:t>
      </w:r>
      <w:r w:rsidRPr="0093402F">
        <w:t>posuzování shody stanovených výrobků při jejich dodávání na trh, ve znění pozdějších předpisů</w:t>
      </w:r>
    </w:p>
    <w:p w14:paraId="44BE0E76" w14:textId="4A9F9A1B" w:rsidR="007E1008" w:rsidRPr="0093402F" w:rsidRDefault="007E1008" w:rsidP="007E1008">
      <w:pPr>
        <w:pStyle w:val="Odrky"/>
      </w:pPr>
      <w:r w:rsidRPr="0093402F">
        <w:t>zákon</w:t>
      </w:r>
      <w:r w:rsidR="00D121FB" w:rsidRPr="0093402F">
        <w:t xml:space="preserve"> č. </w:t>
      </w:r>
      <w:r w:rsidRPr="0093402F">
        <w:t>181/2014</w:t>
      </w:r>
      <w:r w:rsidR="00D121FB" w:rsidRPr="0093402F">
        <w:t> Sb.</w:t>
      </w:r>
      <w:r w:rsidRPr="0093402F">
        <w:t>,</w:t>
      </w:r>
      <w:r w:rsidR="00D121FB" w:rsidRPr="0093402F">
        <w:t xml:space="preserve"> o </w:t>
      </w:r>
      <w:r w:rsidRPr="0093402F">
        <w:t>kybernetické bezpečnosti, ve znění pozdějších předpisů</w:t>
      </w:r>
    </w:p>
    <w:p w14:paraId="3AB90383" w14:textId="28479413" w:rsidR="007E1008" w:rsidRPr="0093402F" w:rsidRDefault="007E1008" w:rsidP="007E1008">
      <w:pPr>
        <w:pStyle w:val="Odrky"/>
      </w:pPr>
      <w:r w:rsidRPr="0093402F">
        <w:t>zákon</w:t>
      </w:r>
      <w:r w:rsidR="00D121FB" w:rsidRPr="0093402F">
        <w:t xml:space="preserve"> č. </w:t>
      </w:r>
      <w:r w:rsidRPr="0093402F">
        <w:t>262/2006</w:t>
      </w:r>
      <w:r w:rsidR="00D121FB" w:rsidRPr="0093402F">
        <w:t> Sb.</w:t>
      </w:r>
      <w:r w:rsidRPr="0093402F">
        <w:t>, zákoník práce, ve znění pozdějších předpisů</w:t>
      </w:r>
    </w:p>
    <w:p w14:paraId="3475FC5D" w14:textId="1984DBC2" w:rsidR="007E1008" w:rsidRPr="0093402F" w:rsidRDefault="007E1008" w:rsidP="007E1008">
      <w:pPr>
        <w:pStyle w:val="Odrky"/>
      </w:pPr>
      <w:r w:rsidRPr="0093402F">
        <w:t>zákon</w:t>
      </w:r>
      <w:r w:rsidR="00D121FB" w:rsidRPr="0093402F">
        <w:t xml:space="preserve"> č. </w:t>
      </w:r>
      <w:r w:rsidRPr="0093402F">
        <w:t>309/2006</w:t>
      </w:r>
      <w:r w:rsidR="00D121FB" w:rsidRPr="0093402F">
        <w:t> Sb.</w:t>
      </w:r>
      <w:r w:rsidRPr="0093402F">
        <w:t>,</w:t>
      </w:r>
      <w:r w:rsidR="00D121FB" w:rsidRPr="0093402F">
        <w:t xml:space="preserve"> o </w:t>
      </w:r>
      <w:r w:rsidRPr="0093402F">
        <w:t>zajištění dalších podmínek bezpečnosti</w:t>
      </w:r>
      <w:r w:rsidR="00D121FB" w:rsidRPr="0093402F">
        <w:t xml:space="preserve"> a </w:t>
      </w:r>
      <w:r w:rsidRPr="0093402F">
        <w:t>ochrany zdraví při práci, ve znění pozdějších předpisů</w:t>
      </w:r>
    </w:p>
    <w:p w14:paraId="3A7F0E2A" w14:textId="109DCA33" w:rsidR="007E1008" w:rsidRPr="0093402F" w:rsidRDefault="007E1008" w:rsidP="007E1008">
      <w:pPr>
        <w:pStyle w:val="Odrky"/>
      </w:pPr>
      <w:r w:rsidRPr="0093402F">
        <w:t>zákon</w:t>
      </w:r>
      <w:r w:rsidR="00D121FB" w:rsidRPr="0093402F">
        <w:t xml:space="preserve"> č. </w:t>
      </w:r>
      <w:r w:rsidRPr="0093402F">
        <w:t>251/2005</w:t>
      </w:r>
      <w:r w:rsidR="00D121FB" w:rsidRPr="0093402F">
        <w:t> Sb.</w:t>
      </w:r>
      <w:r w:rsidRPr="0093402F">
        <w:t>,</w:t>
      </w:r>
      <w:r w:rsidR="00D121FB" w:rsidRPr="0093402F">
        <w:t xml:space="preserve"> o </w:t>
      </w:r>
      <w:r w:rsidRPr="0093402F">
        <w:t>inspekci práce, ve znění pozdějších předpisů</w:t>
      </w:r>
    </w:p>
    <w:p w14:paraId="73E61369" w14:textId="6CB3D592" w:rsidR="007E1008" w:rsidRPr="0093402F" w:rsidRDefault="007E1008" w:rsidP="007E1008">
      <w:pPr>
        <w:pStyle w:val="Odrky"/>
      </w:pPr>
      <w:r w:rsidRPr="0093402F">
        <w:t>zákon</w:t>
      </w:r>
      <w:r w:rsidR="00D121FB" w:rsidRPr="0093402F">
        <w:t xml:space="preserve"> č. </w:t>
      </w:r>
      <w:r w:rsidRPr="0093402F">
        <w:t>200/1994</w:t>
      </w:r>
      <w:r w:rsidR="00D121FB" w:rsidRPr="0093402F">
        <w:t> Sb.</w:t>
      </w:r>
      <w:r w:rsidRPr="0093402F">
        <w:t>,</w:t>
      </w:r>
      <w:r w:rsidR="00D121FB" w:rsidRPr="0093402F">
        <w:t xml:space="preserve"> o </w:t>
      </w:r>
      <w:r w:rsidRPr="0093402F">
        <w:t>zeměměřictví</w:t>
      </w:r>
      <w:r w:rsidR="00D121FB" w:rsidRPr="0093402F">
        <w:t xml:space="preserve"> a </w:t>
      </w:r>
      <w:r w:rsidRPr="0093402F">
        <w:t>o změně</w:t>
      </w:r>
      <w:r w:rsidR="00D121FB" w:rsidRPr="0093402F">
        <w:t xml:space="preserve"> a </w:t>
      </w:r>
      <w:r w:rsidRPr="0093402F">
        <w:t>doplnění některých zákonů souvisejících</w:t>
      </w:r>
      <w:r w:rsidR="00D121FB" w:rsidRPr="0093402F">
        <w:t xml:space="preserve"> s </w:t>
      </w:r>
      <w:r w:rsidRPr="0093402F">
        <w:t>jeho zavedením, ve znění pozdějších předpisů</w:t>
      </w:r>
    </w:p>
    <w:p w14:paraId="3D304C58" w14:textId="0B62740B" w:rsidR="007E1008" w:rsidRPr="0093402F" w:rsidRDefault="007E1008" w:rsidP="007E1008">
      <w:pPr>
        <w:pStyle w:val="Odrky"/>
      </w:pPr>
      <w:r w:rsidRPr="0093402F">
        <w:t>zákon</w:t>
      </w:r>
      <w:r w:rsidR="00D121FB" w:rsidRPr="0093402F">
        <w:t xml:space="preserve"> č. </w:t>
      </w:r>
      <w:r w:rsidRPr="0093402F">
        <w:t>133/1985</w:t>
      </w:r>
      <w:r w:rsidR="00D121FB" w:rsidRPr="0093402F">
        <w:t> Sb.</w:t>
      </w:r>
      <w:r w:rsidRPr="0093402F">
        <w:t>,</w:t>
      </w:r>
      <w:r w:rsidR="00D121FB" w:rsidRPr="0093402F">
        <w:t xml:space="preserve"> o </w:t>
      </w:r>
      <w:r w:rsidRPr="0093402F">
        <w:t>požární ochraně, ve znění pozdějších předpisů</w:t>
      </w:r>
    </w:p>
    <w:p w14:paraId="36A8B743" w14:textId="646C7C0E" w:rsidR="007E1008" w:rsidRPr="0093402F" w:rsidRDefault="007E1008" w:rsidP="007E1008">
      <w:pPr>
        <w:pStyle w:val="Odrky"/>
      </w:pPr>
      <w:r w:rsidRPr="0093402F">
        <w:t>nařízení vlády</w:t>
      </w:r>
      <w:r w:rsidR="00D121FB" w:rsidRPr="0093402F">
        <w:t xml:space="preserve"> č. </w:t>
      </w:r>
      <w:r w:rsidRPr="0093402F">
        <w:t>194/2022</w:t>
      </w:r>
      <w:r w:rsidR="00D121FB" w:rsidRPr="0093402F">
        <w:t> Sb.</w:t>
      </w:r>
      <w:r w:rsidRPr="0093402F">
        <w:t>,</w:t>
      </w:r>
      <w:r w:rsidR="00D121FB" w:rsidRPr="0093402F">
        <w:t xml:space="preserve"> o </w:t>
      </w:r>
      <w:r w:rsidRPr="0093402F">
        <w:t>požadavcích na odbornou způsobilost</w:t>
      </w:r>
      <w:r w:rsidR="00D121FB" w:rsidRPr="0093402F">
        <w:t xml:space="preserve"> k </w:t>
      </w:r>
      <w:r w:rsidRPr="0093402F">
        <w:t>výkonu činnosti na elektrických zařízeních</w:t>
      </w:r>
      <w:r w:rsidR="00D121FB" w:rsidRPr="0093402F">
        <w:t xml:space="preserve"> a </w:t>
      </w:r>
      <w:r w:rsidRPr="0093402F">
        <w:t>na odbornou způsobilost</w:t>
      </w:r>
      <w:r w:rsidR="00D121FB" w:rsidRPr="0093402F">
        <w:t xml:space="preserve"> v </w:t>
      </w:r>
      <w:r w:rsidRPr="0093402F">
        <w:t>elektrotechnice, ve znění pozdějších předpisů</w:t>
      </w:r>
    </w:p>
    <w:p w14:paraId="597EF3FA" w14:textId="0E0E16C8" w:rsidR="007E1008" w:rsidRPr="0093402F" w:rsidRDefault="007E1008" w:rsidP="007E1008">
      <w:pPr>
        <w:pStyle w:val="Odrky"/>
      </w:pPr>
      <w:r w:rsidRPr="0093402F">
        <w:t>nařízení vlády</w:t>
      </w:r>
      <w:r w:rsidR="00D121FB" w:rsidRPr="0093402F">
        <w:t xml:space="preserve"> č. </w:t>
      </w:r>
      <w:r w:rsidRPr="0093402F">
        <w:t>190/2022</w:t>
      </w:r>
      <w:r w:rsidR="00D121FB" w:rsidRPr="0093402F">
        <w:t> Sb.</w:t>
      </w:r>
      <w:r w:rsidRPr="0093402F">
        <w:t>,</w:t>
      </w:r>
      <w:r w:rsidR="00D121FB" w:rsidRPr="0093402F">
        <w:t xml:space="preserve"> o </w:t>
      </w:r>
      <w:r w:rsidRPr="0093402F">
        <w:t>vyhrazených technických elektrických zařízeních</w:t>
      </w:r>
      <w:r w:rsidR="00D121FB" w:rsidRPr="0093402F">
        <w:t xml:space="preserve"> a </w:t>
      </w:r>
      <w:r w:rsidRPr="0093402F">
        <w:t>požadavcích na zajištění jejich bezpečnosti, ve znění pozdějších předpisů</w:t>
      </w:r>
    </w:p>
    <w:p w14:paraId="4160B483" w14:textId="4FE06984" w:rsidR="007E1008" w:rsidRPr="0093402F" w:rsidRDefault="007E1008" w:rsidP="007E1008">
      <w:pPr>
        <w:pStyle w:val="Odrky"/>
      </w:pPr>
      <w:r w:rsidRPr="0093402F">
        <w:lastRenderedPageBreak/>
        <w:t>nařízení vlády</w:t>
      </w:r>
      <w:r w:rsidR="00D121FB" w:rsidRPr="0093402F">
        <w:t xml:space="preserve"> č. </w:t>
      </w:r>
      <w:r w:rsidRPr="0093402F">
        <w:t>118/2016</w:t>
      </w:r>
      <w:r w:rsidR="00D121FB" w:rsidRPr="0093402F">
        <w:t> Sb.</w:t>
      </w:r>
      <w:r w:rsidRPr="0093402F">
        <w:t>,</w:t>
      </w:r>
      <w:r w:rsidR="00D121FB" w:rsidRPr="0093402F">
        <w:t xml:space="preserve"> o </w:t>
      </w:r>
      <w:r w:rsidRPr="0093402F">
        <w:t>posuzování shody elektrických zařízení určených pro používání</w:t>
      </w:r>
      <w:r w:rsidR="00D121FB" w:rsidRPr="0093402F">
        <w:t xml:space="preserve"> v </w:t>
      </w:r>
      <w:r w:rsidRPr="0093402F">
        <w:t>určitých mezích napětí při jejich dodávání na trh</w:t>
      </w:r>
    </w:p>
    <w:p w14:paraId="4C092723" w14:textId="6D2CC010" w:rsidR="007E1008" w:rsidRPr="0093402F" w:rsidRDefault="007E1008" w:rsidP="007E1008">
      <w:pPr>
        <w:pStyle w:val="Odrky"/>
      </w:pPr>
      <w:r w:rsidRPr="0093402F">
        <w:t>nařízení vlády</w:t>
      </w:r>
      <w:r w:rsidR="00D121FB" w:rsidRPr="0093402F">
        <w:t xml:space="preserve"> č. </w:t>
      </w:r>
      <w:r w:rsidRPr="0093402F">
        <w:t>117/2016</w:t>
      </w:r>
      <w:r w:rsidR="00D121FB" w:rsidRPr="0093402F">
        <w:t> Sb.</w:t>
      </w:r>
      <w:r w:rsidRPr="0093402F">
        <w:t>,</w:t>
      </w:r>
      <w:r w:rsidR="00D121FB" w:rsidRPr="0093402F">
        <w:t xml:space="preserve"> o </w:t>
      </w:r>
      <w:r w:rsidRPr="0093402F">
        <w:t>posuzování shody výrobků</w:t>
      </w:r>
      <w:r w:rsidR="00D121FB" w:rsidRPr="0093402F">
        <w:t xml:space="preserve"> z </w:t>
      </w:r>
      <w:r w:rsidRPr="0093402F">
        <w:t>hlediska elektromagnetické kompatibility při jejich dodávání na trh, ve znění pozdějších předpisů</w:t>
      </w:r>
    </w:p>
    <w:p w14:paraId="2C680578" w14:textId="4CC8BB94" w:rsidR="007E1008" w:rsidRPr="0093402F" w:rsidRDefault="007E1008" w:rsidP="007E1008">
      <w:pPr>
        <w:pStyle w:val="Odrky"/>
      </w:pPr>
      <w:r w:rsidRPr="0093402F">
        <w:t>nařízení vlády</w:t>
      </w:r>
      <w:r w:rsidR="00D121FB" w:rsidRPr="0093402F">
        <w:t xml:space="preserve"> č. </w:t>
      </w:r>
      <w:r w:rsidRPr="0093402F">
        <w:t>591/2006</w:t>
      </w:r>
      <w:r w:rsidR="00D121FB" w:rsidRPr="0093402F">
        <w:t> Sb.</w:t>
      </w:r>
      <w:r w:rsidRPr="0093402F">
        <w:t>,</w:t>
      </w:r>
      <w:r w:rsidR="00D121FB" w:rsidRPr="0093402F">
        <w:t xml:space="preserve"> o </w:t>
      </w:r>
      <w:r w:rsidRPr="0093402F">
        <w:t>bližších minimálních požadavcích na bezpečnost</w:t>
      </w:r>
      <w:r w:rsidR="00D121FB" w:rsidRPr="0093402F">
        <w:t xml:space="preserve"> a </w:t>
      </w:r>
      <w:r w:rsidRPr="0093402F">
        <w:t>ochranu zdraví při práci na staveništích, ve znění pozdějších předpisů</w:t>
      </w:r>
    </w:p>
    <w:p w14:paraId="6B071C1E" w14:textId="03E2436A" w:rsidR="007E1008" w:rsidRPr="0093402F" w:rsidRDefault="007E1008" w:rsidP="007E1008">
      <w:pPr>
        <w:pStyle w:val="Odrky"/>
      </w:pPr>
      <w:r w:rsidRPr="0093402F">
        <w:t>nařízení statutárního města Brna</w:t>
      </w:r>
      <w:r w:rsidR="00D121FB" w:rsidRPr="0093402F">
        <w:t xml:space="preserve"> č. </w:t>
      </w:r>
      <w:r w:rsidRPr="0093402F">
        <w:t>14/2024,</w:t>
      </w:r>
      <w:r w:rsidR="00D121FB" w:rsidRPr="0093402F">
        <w:t xml:space="preserve"> o </w:t>
      </w:r>
      <w:r w:rsidRPr="0093402F">
        <w:t>požadavcích na výstavbu ve statutárním městě Brně (brněnské stavební předpisy)</w:t>
      </w:r>
    </w:p>
    <w:p w14:paraId="33BAEAE3" w14:textId="45B197C8" w:rsidR="007E1008" w:rsidRPr="0093402F" w:rsidRDefault="007E1008" w:rsidP="007E1008">
      <w:pPr>
        <w:pStyle w:val="Odrky"/>
      </w:pPr>
      <w:r w:rsidRPr="0093402F">
        <w:t>vyhlášku</w:t>
      </w:r>
      <w:r w:rsidR="00D121FB" w:rsidRPr="0093402F">
        <w:t xml:space="preserve"> č. </w:t>
      </w:r>
      <w:r w:rsidRPr="0093402F">
        <w:t>246/2001</w:t>
      </w:r>
      <w:r w:rsidR="00D121FB" w:rsidRPr="0093402F">
        <w:t> Sb.</w:t>
      </w:r>
      <w:r w:rsidRPr="0093402F">
        <w:t>,</w:t>
      </w:r>
      <w:r w:rsidR="00D121FB" w:rsidRPr="0093402F">
        <w:t xml:space="preserve"> o </w:t>
      </w:r>
      <w:r w:rsidRPr="0093402F">
        <w:t>stanovení podmínek požární bezpečnosti</w:t>
      </w:r>
      <w:r w:rsidR="00D121FB" w:rsidRPr="0093402F">
        <w:t xml:space="preserve"> a </w:t>
      </w:r>
      <w:r w:rsidRPr="0093402F">
        <w:t>výkonu státního požárního dozoru (vyhláška</w:t>
      </w:r>
      <w:r w:rsidR="00D121FB" w:rsidRPr="0093402F">
        <w:t xml:space="preserve"> o </w:t>
      </w:r>
      <w:r w:rsidRPr="0093402F">
        <w:t>požární prevenci), ve znění pozdějších předpisů</w:t>
      </w:r>
    </w:p>
    <w:p w14:paraId="1EE52C8F" w14:textId="4FD01451" w:rsidR="007E1008" w:rsidRPr="0093402F" w:rsidRDefault="007E1008" w:rsidP="007E1008">
      <w:pPr>
        <w:pStyle w:val="Odrky"/>
      </w:pPr>
      <w:r w:rsidRPr="0093402F">
        <w:t>vyhlášku</w:t>
      </w:r>
      <w:r w:rsidR="00D121FB" w:rsidRPr="0093402F">
        <w:t xml:space="preserve"> č. </w:t>
      </w:r>
      <w:r w:rsidRPr="0093402F">
        <w:t>31/1995</w:t>
      </w:r>
      <w:r w:rsidR="00D121FB" w:rsidRPr="0093402F">
        <w:t> Sb.</w:t>
      </w:r>
      <w:r w:rsidRPr="0093402F">
        <w:t>, kterou se provádí zákon</w:t>
      </w:r>
      <w:r w:rsidR="00D121FB" w:rsidRPr="0093402F">
        <w:t xml:space="preserve"> č. </w:t>
      </w:r>
      <w:r w:rsidRPr="0093402F">
        <w:t>200/1994</w:t>
      </w:r>
      <w:r w:rsidR="00D121FB" w:rsidRPr="0093402F">
        <w:t> Sb.</w:t>
      </w:r>
      <w:r w:rsidRPr="0093402F">
        <w:t>,</w:t>
      </w:r>
      <w:r w:rsidR="00D121FB" w:rsidRPr="0093402F">
        <w:t xml:space="preserve"> o </w:t>
      </w:r>
      <w:r w:rsidRPr="0093402F">
        <w:t>zeměměřictví, ve znění pozdějších předpisů</w:t>
      </w:r>
    </w:p>
    <w:p w14:paraId="50BA7A6A" w14:textId="3BF52055" w:rsidR="007E1008" w:rsidRPr="0093402F" w:rsidRDefault="007E1008" w:rsidP="007E1008">
      <w:pPr>
        <w:pStyle w:val="Odrky"/>
      </w:pPr>
      <w:r w:rsidRPr="0093402F">
        <w:t>předpisy</w:t>
      </w:r>
      <w:r w:rsidR="00D121FB" w:rsidRPr="0093402F">
        <w:t xml:space="preserve"> k </w:t>
      </w:r>
      <w:r w:rsidRPr="0093402F">
        <w:t>zajištění bezpečnosti</w:t>
      </w:r>
      <w:r w:rsidR="00D121FB" w:rsidRPr="0093402F">
        <w:t xml:space="preserve"> a </w:t>
      </w:r>
      <w:r w:rsidRPr="0093402F">
        <w:t>ochrany zdraví při práci zhotovitele</w:t>
      </w:r>
      <w:r w:rsidR="00D121FB" w:rsidRPr="0093402F">
        <w:t xml:space="preserve"> a </w:t>
      </w:r>
      <w:r w:rsidRPr="0093402F">
        <w:t>provozovatele</w:t>
      </w:r>
    </w:p>
    <w:p w14:paraId="4BF9E8FF" w14:textId="77777777" w:rsidR="007E1008" w:rsidRPr="0093402F" w:rsidRDefault="007E1008" w:rsidP="007E1008">
      <w:pPr>
        <w:pStyle w:val="Nadpis2"/>
      </w:pPr>
      <w:bookmarkStart w:id="31" w:name="_Toc183555447"/>
      <w:r w:rsidRPr="0093402F">
        <w:t>Zásady ochrany životního prostředí</w:t>
      </w:r>
      <w:bookmarkEnd w:id="31"/>
    </w:p>
    <w:p w14:paraId="513A6A1A" w14:textId="04B220AA" w:rsidR="007E1008" w:rsidRPr="0093402F" w:rsidRDefault="007E1008" w:rsidP="007E1008">
      <w:pPr>
        <w:pStyle w:val="Pedobjektem"/>
      </w:pPr>
      <w:r w:rsidRPr="0093402F">
        <w:t>Elektroinstalace jsou navrženy tak, aby neohrožovaly životní prostředí. Během elektroinstalačních prací</w:t>
      </w:r>
      <w:r w:rsidR="00D121FB" w:rsidRPr="0093402F">
        <w:t xml:space="preserve"> a </w:t>
      </w:r>
      <w:r w:rsidRPr="0093402F">
        <w:t>při následném provozu, obsluze</w:t>
      </w:r>
      <w:r w:rsidR="00D121FB" w:rsidRPr="0093402F">
        <w:t xml:space="preserve"> a </w:t>
      </w:r>
      <w:r w:rsidRPr="0093402F">
        <w:t>údržbě zařízení je nutno dodržovat zejména:</w:t>
      </w:r>
    </w:p>
    <w:p w14:paraId="6C276259" w14:textId="4E58FA29" w:rsidR="007E1008" w:rsidRPr="0093402F" w:rsidRDefault="007E1008" w:rsidP="007E1008">
      <w:pPr>
        <w:pStyle w:val="Odrky"/>
      </w:pPr>
      <w:r w:rsidRPr="0093402F">
        <w:t>zákon</w:t>
      </w:r>
      <w:r w:rsidR="00D121FB" w:rsidRPr="0093402F">
        <w:t xml:space="preserve"> č. </w:t>
      </w:r>
      <w:r w:rsidRPr="0093402F">
        <w:t>541/2020</w:t>
      </w:r>
      <w:r w:rsidR="00D121FB" w:rsidRPr="0093402F">
        <w:t> Sb.</w:t>
      </w:r>
      <w:r w:rsidRPr="0093402F">
        <w:t>,</w:t>
      </w:r>
      <w:r w:rsidR="00D121FB" w:rsidRPr="0093402F">
        <w:t xml:space="preserve"> o </w:t>
      </w:r>
      <w:r w:rsidRPr="0093402F">
        <w:t>odpadech, ve znění pozdějších předpisů</w:t>
      </w:r>
    </w:p>
    <w:p w14:paraId="78ED673D" w14:textId="53C561E0" w:rsidR="007E1008" w:rsidRPr="0093402F" w:rsidRDefault="007E1008" w:rsidP="007E1008">
      <w:pPr>
        <w:pStyle w:val="Odrky"/>
      </w:pPr>
      <w:r w:rsidRPr="0093402F">
        <w:t>zákon</w:t>
      </w:r>
      <w:r w:rsidR="00D121FB" w:rsidRPr="0093402F">
        <w:t xml:space="preserve"> č. </w:t>
      </w:r>
      <w:r w:rsidRPr="0093402F">
        <w:t>477/2001</w:t>
      </w:r>
      <w:r w:rsidR="00D121FB" w:rsidRPr="0093402F">
        <w:t> Sb.</w:t>
      </w:r>
      <w:r w:rsidRPr="0093402F">
        <w:t>,</w:t>
      </w:r>
      <w:r w:rsidR="00D121FB" w:rsidRPr="0093402F">
        <w:t xml:space="preserve"> o </w:t>
      </w:r>
      <w:r w:rsidRPr="0093402F">
        <w:t>obalech, ve znění pozdějších předpisů</w:t>
      </w:r>
    </w:p>
    <w:p w14:paraId="4CDD49DF" w14:textId="7E2EE8A6" w:rsidR="007E1008" w:rsidRPr="0093402F" w:rsidRDefault="007E1008" w:rsidP="007E1008">
      <w:pPr>
        <w:pStyle w:val="Odrky"/>
      </w:pPr>
      <w:r w:rsidRPr="0093402F">
        <w:t>zákon</w:t>
      </w:r>
      <w:r w:rsidR="00D121FB" w:rsidRPr="0093402F">
        <w:t xml:space="preserve"> č. </w:t>
      </w:r>
      <w:r w:rsidRPr="0093402F">
        <w:t>334/1992</w:t>
      </w:r>
      <w:r w:rsidR="00D121FB" w:rsidRPr="0093402F">
        <w:t> Sb.</w:t>
      </w:r>
      <w:r w:rsidRPr="0093402F">
        <w:t>,</w:t>
      </w:r>
      <w:r w:rsidR="00D121FB" w:rsidRPr="0093402F">
        <w:t xml:space="preserve"> o </w:t>
      </w:r>
      <w:r w:rsidRPr="0093402F">
        <w:t>ochraně zemědělského půdního fondu, ve znění pozdějších předpisů</w:t>
      </w:r>
    </w:p>
    <w:p w14:paraId="0B388508" w14:textId="6CEBDE37" w:rsidR="007E1008" w:rsidRPr="0093402F" w:rsidRDefault="007E1008" w:rsidP="007E1008">
      <w:pPr>
        <w:pStyle w:val="Odrky"/>
      </w:pPr>
      <w:r w:rsidRPr="0093402F">
        <w:t>zákon</w:t>
      </w:r>
      <w:r w:rsidR="00D121FB" w:rsidRPr="0093402F">
        <w:t xml:space="preserve"> č. </w:t>
      </w:r>
      <w:r w:rsidRPr="0093402F">
        <w:t>114/1992</w:t>
      </w:r>
      <w:r w:rsidR="00D121FB" w:rsidRPr="0093402F">
        <w:t> Sb.</w:t>
      </w:r>
      <w:r w:rsidRPr="0093402F">
        <w:t>,</w:t>
      </w:r>
      <w:r w:rsidR="00D121FB" w:rsidRPr="0093402F">
        <w:t xml:space="preserve"> o </w:t>
      </w:r>
      <w:r w:rsidRPr="0093402F">
        <w:t>ochraně přírody</w:t>
      </w:r>
      <w:r w:rsidR="00D121FB" w:rsidRPr="0093402F">
        <w:t xml:space="preserve"> a </w:t>
      </w:r>
      <w:r w:rsidRPr="0093402F">
        <w:t>krajiny, ve znění pozdějších předpisů</w:t>
      </w:r>
    </w:p>
    <w:p w14:paraId="440E5A13" w14:textId="564446F1" w:rsidR="007E1008" w:rsidRPr="0093402F" w:rsidRDefault="007E1008" w:rsidP="007E1008">
      <w:pPr>
        <w:pStyle w:val="Odrky"/>
      </w:pPr>
      <w:r w:rsidRPr="0093402F">
        <w:t>zákon</w:t>
      </w:r>
      <w:r w:rsidR="00D121FB" w:rsidRPr="0093402F">
        <w:t xml:space="preserve"> č. </w:t>
      </w:r>
      <w:r w:rsidRPr="0093402F">
        <w:t>17/1992</w:t>
      </w:r>
      <w:r w:rsidR="00D121FB" w:rsidRPr="0093402F">
        <w:t> Sb.</w:t>
      </w:r>
      <w:r w:rsidRPr="0093402F">
        <w:t>,</w:t>
      </w:r>
      <w:r w:rsidR="00D121FB" w:rsidRPr="0093402F">
        <w:t xml:space="preserve"> o </w:t>
      </w:r>
      <w:r w:rsidRPr="0093402F">
        <w:t>životním prostředí, ve znění pozdějších předpisů</w:t>
      </w:r>
    </w:p>
    <w:p w14:paraId="72EE33F5" w14:textId="2C283476" w:rsidR="007E1008" w:rsidRPr="0093402F" w:rsidRDefault="007E1008" w:rsidP="007E1008">
      <w:pPr>
        <w:pStyle w:val="Odrky"/>
      </w:pPr>
      <w:r w:rsidRPr="0093402F">
        <w:t>vyhlášku</w:t>
      </w:r>
      <w:r w:rsidR="00D121FB" w:rsidRPr="0093402F">
        <w:t xml:space="preserve"> č. </w:t>
      </w:r>
      <w:r w:rsidRPr="0093402F">
        <w:t>273/2021</w:t>
      </w:r>
      <w:r w:rsidR="00D121FB" w:rsidRPr="0093402F">
        <w:t> Sb.</w:t>
      </w:r>
      <w:r w:rsidRPr="0093402F">
        <w:t>,</w:t>
      </w:r>
      <w:r w:rsidR="00D121FB" w:rsidRPr="0093402F">
        <w:t xml:space="preserve"> o </w:t>
      </w:r>
      <w:r w:rsidRPr="0093402F">
        <w:t>podrobnostech nakládání</w:t>
      </w:r>
      <w:r w:rsidR="00D121FB" w:rsidRPr="0093402F">
        <w:t xml:space="preserve"> s </w:t>
      </w:r>
      <w:r w:rsidRPr="0093402F">
        <w:t>odpady, ve znění pozdějších předpisů</w:t>
      </w:r>
    </w:p>
    <w:p w14:paraId="03688417" w14:textId="0E15A206" w:rsidR="007E1008" w:rsidRPr="0093402F" w:rsidRDefault="007E1008" w:rsidP="007E1008">
      <w:pPr>
        <w:pStyle w:val="Odrky"/>
      </w:pPr>
      <w:r w:rsidRPr="0093402F">
        <w:t>vyhlášku</w:t>
      </w:r>
      <w:r w:rsidR="00D121FB" w:rsidRPr="0093402F">
        <w:t xml:space="preserve"> č. </w:t>
      </w:r>
      <w:r w:rsidRPr="0093402F">
        <w:t>8/2021</w:t>
      </w:r>
      <w:r w:rsidR="00D121FB" w:rsidRPr="0093402F">
        <w:t> Sb.</w:t>
      </w:r>
      <w:r w:rsidRPr="0093402F">
        <w:t>,</w:t>
      </w:r>
      <w:r w:rsidR="00D121FB" w:rsidRPr="0093402F">
        <w:t xml:space="preserve"> o </w:t>
      </w:r>
      <w:r w:rsidRPr="0093402F">
        <w:t>Katalogu odpadů</w:t>
      </w:r>
      <w:r w:rsidR="00D121FB" w:rsidRPr="0093402F">
        <w:t xml:space="preserve"> a </w:t>
      </w:r>
      <w:r w:rsidRPr="0093402F">
        <w:t>posuzování vlastností odpadů (Katalog odpadů), ve znění pozdějších předpisů</w:t>
      </w:r>
    </w:p>
    <w:p w14:paraId="5F753BA6" w14:textId="374C410E" w:rsidR="001818B1" w:rsidRPr="0093402F" w:rsidRDefault="001818B1" w:rsidP="007E1008"/>
    <w:sectPr w:rsidR="001818B1" w:rsidRPr="0093402F" w:rsidSect="007978A0">
      <w:pgSz w:w="11906" w:h="16838" w:code="9"/>
      <w:pgMar w:top="1418" w:right="1418" w:bottom="1418" w:left="1418" w:header="709" w:footer="709"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A9C23D" w14:textId="77777777" w:rsidR="007978A0" w:rsidRDefault="007978A0" w:rsidP="00024ADE">
      <w:pPr>
        <w:spacing w:after="0"/>
      </w:pPr>
      <w:r>
        <w:separator/>
      </w:r>
    </w:p>
  </w:endnote>
  <w:endnote w:type="continuationSeparator" w:id="0">
    <w:p w14:paraId="54E4EB48" w14:textId="77777777" w:rsidR="007978A0" w:rsidRDefault="007978A0" w:rsidP="00024AD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PalmSprings">
    <w:altName w:val="Times New Roman"/>
    <w:panose1 w:val="00000000000000000000"/>
    <w:charset w:val="00"/>
    <w:family w:val="auto"/>
    <w:notTrueType/>
    <w:pitch w:val="variable"/>
    <w:sig w:usb0="00000003" w:usb1="00000000" w:usb2="00000000" w:usb3="00000000" w:csb0="00000001" w:csb1="00000000"/>
  </w:font>
  <w:font w:name="Frutiger Condensed">
    <w:altName w:val="Swis721 Cn BT"/>
    <w:charset w:val="EE"/>
    <w:family w:val="auto"/>
    <w:pitch w:val="variable"/>
    <w:sig w:usb0="8000002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2011E2" w14:textId="77777777" w:rsidR="006F590B" w:rsidRDefault="006F590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2D364B" w14:textId="77777777" w:rsidR="006F590B" w:rsidRDefault="006F590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6306C3" w14:textId="77777777" w:rsidR="006F590B" w:rsidRDefault="006F590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E0E0BC" w14:textId="77777777" w:rsidR="007978A0" w:rsidRDefault="007978A0" w:rsidP="00024ADE">
      <w:pPr>
        <w:spacing w:after="0"/>
      </w:pPr>
      <w:r>
        <w:separator/>
      </w:r>
    </w:p>
  </w:footnote>
  <w:footnote w:type="continuationSeparator" w:id="0">
    <w:p w14:paraId="7BE98625" w14:textId="77777777" w:rsidR="007978A0" w:rsidRDefault="007978A0" w:rsidP="00024ADE">
      <w:pPr>
        <w:spacing w:after="0"/>
      </w:pPr>
      <w:r>
        <w:continuationSeparator/>
      </w:r>
    </w:p>
  </w:footnote>
  <w:footnote w:id="1">
    <w:p w14:paraId="3A26D260" w14:textId="507BB91E" w:rsidR="007E1008" w:rsidRDefault="007E1008">
      <w:pPr>
        <w:pStyle w:val="Textpoznpodarou"/>
      </w:pPr>
      <w:r>
        <w:rPr>
          <w:rStyle w:val="Znakapoznpodarou"/>
        </w:rPr>
        <w:footnoteRef/>
      </w:r>
      <w:r>
        <w:t xml:space="preserve"> Připojovací podmínky nn pro odběrná místa, výrobny elektřiny a lokální distribuční soustavy připojené k distribuční síti nízkého napětí. ČEZ Distribuce, a.s. [online]. Copyright 2024 ČEZ, a. s. [cit. 15.10.2024]. Dostupné z: https://www.cezdistribuce.cz/file/edee/distribuce/pripojovacipodminkynn.pdf</w:t>
      </w:r>
    </w:p>
  </w:footnote>
  <w:footnote w:id="2">
    <w:p w14:paraId="426729BD" w14:textId="02FC6B7E" w:rsidR="007E1008" w:rsidRDefault="007E1008">
      <w:pPr>
        <w:pStyle w:val="Textpoznpodarou"/>
      </w:pPr>
      <w:r>
        <w:rPr>
          <w:rStyle w:val="Znakapoznpodarou"/>
        </w:rPr>
        <w:footnoteRef/>
      </w:r>
      <w:r>
        <w:t xml:space="preserve"> Srov. Nejvyššího správního soudu ze dne 27. 8. 2014, sp. zn. 3 Ads 42/2014. Nejvyšší správní soud [online]. Brno: © 2003-2022 Nejvyšší správní soud, s. 13 [cit. 15.10.2024]. Dostupné z: https://www.nssoud.cz/files/SOUDNI_VYKON/2014/0042_3Ads_14_20140902123121_prevedeno.pdf</w:t>
      </w:r>
    </w:p>
  </w:footnote>
  <w:footnote w:id="3">
    <w:p w14:paraId="09AED24B" w14:textId="285C25D3" w:rsidR="007E1008" w:rsidRDefault="007E1008">
      <w:pPr>
        <w:pStyle w:val="Textpoznpodarou"/>
      </w:pPr>
      <w:r>
        <w:rPr>
          <w:rStyle w:val="Znakapoznpodarou"/>
        </w:rPr>
        <w:footnoteRef/>
      </w:r>
      <w:r>
        <w:t xml:space="preserve"> Dostupné z: https://sponzorpristup.agentura-cas.cz</w:t>
      </w:r>
    </w:p>
  </w:footnote>
  <w:footnote w:id="4">
    <w:p w14:paraId="6BE50B0B" w14:textId="01680301" w:rsidR="007E1008" w:rsidRDefault="007E1008">
      <w:pPr>
        <w:pStyle w:val="Textpoznpodarou"/>
      </w:pPr>
      <w:r>
        <w:rPr>
          <w:rStyle w:val="Znakapoznpodarou"/>
        </w:rPr>
        <w:footnoteRef/>
      </w:r>
      <w:r>
        <w:t xml:space="preserve"> Zpracovatelem předmětné dokumentace musí být dle § 19 odst. 2 písm. b) zákona č. 250/2021 Sb. osoba znalá pro řízení činnosti, neboť se nejedná o dokumentaci, která by ex lege byla předmětem autorizace podle zvláštního zákona.</w:t>
      </w:r>
    </w:p>
  </w:footnote>
  <w:footnote w:id="5">
    <w:p w14:paraId="1ADCD9B7" w14:textId="5C623B1D" w:rsidR="007E1008" w:rsidRDefault="007E1008">
      <w:pPr>
        <w:pStyle w:val="Textpoznpodarou"/>
      </w:pPr>
      <w:r>
        <w:rPr>
          <w:rStyle w:val="Znakapoznpodarou"/>
        </w:rPr>
        <w:footnoteRef/>
      </w:r>
      <w:r>
        <w:t xml:space="preserve"> Dle TNI 33 2000-6, čl. 6.3.15 má být projektant dokumentace skutečného provedení elektrické instalace (zařízení) autorizovaná osoba, která současně také vykonávala i autorský dozor. Není-li projektantem dokumentace skutečného provedení elektrické instalace (zařízení) vykonáván autorský dozor, pak dle citovaného ustanovení přebírá v rámci výchozí revize odpovědnost za dodržení technických norem investor, popř. jím pověřená osoba (kdo prováděl dozor nad stavbou).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A1142" w14:textId="77777777" w:rsidR="006F590B" w:rsidRDefault="006F590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490"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6095"/>
      <w:gridCol w:w="2410"/>
    </w:tblGrid>
    <w:tr w:rsidR="00623A07" w14:paraId="1D15AD68" w14:textId="77777777" w:rsidTr="006822A6">
      <w:trPr>
        <w:trHeight w:val="558"/>
      </w:trPr>
      <w:tc>
        <w:tcPr>
          <w:tcW w:w="1985" w:type="dxa"/>
          <w:vMerge w:val="restart"/>
          <w:vAlign w:val="center"/>
        </w:tcPr>
        <w:p w14:paraId="581B48A8" w14:textId="77777777" w:rsidR="00623A07" w:rsidRPr="00706719" w:rsidRDefault="00623A07" w:rsidP="00623A07">
          <w:pPr>
            <w:pStyle w:val="Zhlav"/>
            <w:rPr>
              <w:sz w:val="16"/>
              <w:szCs w:val="16"/>
            </w:rPr>
          </w:pPr>
          <w:bookmarkStart w:id="1" w:name="OLE_LINK2"/>
          <w:bookmarkStart w:id="2" w:name="OLE_LINK3"/>
          <w:bookmarkStart w:id="3" w:name="_Hlk115591607"/>
          <w:r>
            <w:rPr>
              <w:noProof/>
              <w:sz w:val="16"/>
              <w:szCs w:val="16"/>
            </w:rPr>
            <w:drawing>
              <wp:anchor distT="0" distB="0" distL="114300" distR="114300" simplePos="0" relativeHeight="251659264" behindDoc="0" locked="0" layoutInCell="1" allowOverlap="1" wp14:anchorId="7C320429" wp14:editId="25D68BFC">
                <wp:simplePos x="0" y="0"/>
                <wp:positionH relativeFrom="margin">
                  <wp:posOffset>2540</wp:posOffset>
                </wp:positionH>
                <wp:positionV relativeFrom="margin">
                  <wp:posOffset>24765</wp:posOffset>
                </wp:positionV>
                <wp:extent cx="1170940" cy="184150"/>
                <wp:effectExtent l="0" t="0" r="0" b="6350"/>
                <wp:wrapSquare wrapText="bothSides"/>
                <wp:docPr id="1577250231" name="obrázek 13" descr="Logo s4sm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s4sma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184150"/>
                        </a:xfrm>
                        <a:prstGeom prst="rect">
                          <a:avLst/>
                        </a:prstGeom>
                        <a:noFill/>
                        <a:ln>
                          <a:noFill/>
                        </a:ln>
                      </pic:spPr>
                    </pic:pic>
                  </a:graphicData>
                </a:graphic>
              </wp:anchor>
            </w:drawing>
          </w:r>
        </w:p>
        <w:p w14:paraId="29BF4068" w14:textId="77777777" w:rsidR="00623A07" w:rsidRPr="00A87E82" w:rsidRDefault="00623A07" w:rsidP="00623A07">
          <w:pPr>
            <w:jc w:val="center"/>
          </w:pPr>
          <w:r>
            <w:rPr>
              <w:noProof/>
            </w:rPr>
            <w:drawing>
              <wp:inline distT="0" distB="0" distL="0" distR="0" wp14:anchorId="32C51C63" wp14:editId="4EDED3A3">
                <wp:extent cx="546100" cy="539115"/>
                <wp:effectExtent l="0" t="0" r="6350" b="0"/>
                <wp:docPr id="122742587" name="obrázek 1" descr="ISO 9001 [CERT]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O 9001 [CERT] C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6100" cy="539115"/>
                        </a:xfrm>
                        <a:prstGeom prst="rect">
                          <a:avLst/>
                        </a:prstGeom>
                        <a:noFill/>
                        <a:ln>
                          <a:noFill/>
                        </a:ln>
                      </pic:spPr>
                    </pic:pic>
                  </a:graphicData>
                </a:graphic>
              </wp:inline>
            </w:drawing>
          </w:r>
        </w:p>
      </w:tc>
      <w:tc>
        <w:tcPr>
          <w:tcW w:w="6095" w:type="dxa"/>
          <w:vMerge w:val="restart"/>
          <w:vAlign w:val="center"/>
        </w:tcPr>
        <w:p w14:paraId="2916946C" w14:textId="77777777" w:rsidR="00623A07" w:rsidRPr="00901067" w:rsidRDefault="00623A07" w:rsidP="00623A07">
          <w:pPr>
            <w:pStyle w:val="Zhlav"/>
            <w:jc w:val="center"/>
            <w:rPr>
              <w:b/>
              <w:caps/>
              <w:sz w:val="24"/>
            </w:rPr>
          </w:pPr>
          <w:r w:rsidRPr="00270CE0">
            <w:rPr>
              <w:b/>
              <w:sz w:val="26"/>
              <w:szCs w:val="26"/>
            </w:rPr>
            <w:t>TECHNICKÁ ZPRÁVA</w:t>
          </w:r>
        </w:p>
      </w:tc>
      <w:tc>
        <w:tcPr>
          <w:tcW w:w="2410" w:type="dxa"/>
          <w:vAlign w:val="center"/>
        </w:tcPr>
        <w:p w14:paraId="6248C761" w14:textId="77777777" w:rsidR="00623A07" w:rsidRPr="006F590B" w:rsidRDefault="00623A07" w:rsidP="00623A07">
          <w:pPr>
            <w:pStyle w:val="Zhlav"/>
            <w:jc w:val="right"/>
            <w:rPr>
              <w:b/>
            </w:rPr>
          </w:pPr>
          <w:r w:rsidRPr="006F590B">
            <w:rPr>
              <w:b/>
              <w:snapToGrid w:val="0"/>
            </w:rPr>
            <w:t xml:space="preserve">Strana </w:t>
          </w:r>
          <w:r w:rsidRPr="006F590B">
            <w:rPr>
              <w:rStyle w:val="slostrnky"/>
              <w:b/>
            </w:rPr>
            <w:fldChar w:fldCharType="begin"/>
          </w:r>
          <w:r w:rsidRPr="006F590B">
            <w:rPr>
              <w:rStyle w:val="slostrnky"/>
              <w:b/>
            </w:rPr>
            <w:instrText xml:space="preserve"> PAGE </w:instrText>
          </w:r>
          <w:r w:rsidRPr="006F590B">
            <w:rPr>
              <w:rStyle w:val="slostrnky"/>
              <w:b/>
            </w:rPr>
            <w:fldChar w:fldCharType="separate"/>
          </w:r>
          <w:r w:rsidRPr="006F590B">
            <w:rPr>
              <w:rStyle w:val="slostrnky"/>
              <w:b/>
            </w:rPr>
            <w:t>4</w:t>
          </w:r>
          <w:r w:rsidRPr="006F590B">
            <w:rPr>
              <w:rStyle w:val="slostrnky"/>
              <w:b/>
            </w:rPr>
            <w:fldChar w:fldCharType="end"/>
          </w:r>
          <w:r w:rsidRPr="006F590B">
            <w:rPr>
              <w:rStyle w:val="slostrnky"/>
              <w:b/>
            </w:rPr>
            <w:t xml:space="preserve"> z </w:t>
          </w:r>
          <w:r w:rsidRPr="006F590B">
            <w:rPr>
              <w:rStyle w:val="slostrnky"/>
              <w:b/>
            </w:rPr>
            <w:fldChar w:fldCharType="begin"/>
          </w:r>
          <w:r w:rsidRPr="006F590B">
            <w:rPr>
              <w:rStyle w:val="slostrnky"/>
              <w:b/>
            </w:rPr>
            <w:instrText xml:space="preserve"> NUMPAGES </w:instrText>
          </w:r>
          <w:r w:rsidRPr="006F590B">
            <w:rPr>
              <w:rStyle w:val="slostrnky"/>
              <w:b/>
            </w:rPr>
            <w:fldChar w:fldCharType="separate"/>
          </w:r>
          <w:r w:rsidRPr="006F590B">
            <w:rPr>
              <w:rStyle w:val="slostrnky"/>
              <w:b/>
            </w:rPr>
            <w:t>9</w:t>
          </w:r>
          <w:r w:rsidRPr="006F590B">
            <w:rPr>
              <w:rStyle w:val="slostrnky"/>
              <w:b/>
            </w:rPr>
            <w:fldChar w:fldCharType="end"/>
          </w:r>
        </w:p>
      </w:tc>
    </w:tr>
    <w:tr w:rsidR="00623A07" w14:paraId="08E9E6B5" w14:textId="77777777" w:rsidTr="006822A6">
      <w:trPr>
        <w:trHeight w:val="567"/>
      </w:trPr>
      <w:tc>
        <w:tcPr>
          <w:tcW w:w="1985" w:type="dxa"/>
          <w:vMerge/>
          <w:vAlign w:val="center"/>
        </w:tcPr>
        <w:p w14:paraId="63AA2819" w14:textId="77777777" w:rsidR="00623A07" w:rsidRDefault="00623A07" w:rsidP="00623A07">
          <w:pPr>
            <w:pStyle w:val="Zhlav"/>
            <w:jc w:val="center"/>
            <w:rPr>
              <w:b/>
            </w:rPr>
          </w:pPr>
        </w:p>
      </w:tc>
      <w:tc>
        <w:tcPr>
          <w:tcW w:w="6095" w:type="dxa"/>
          <w:vMerge/>
          <w:tcBorders>
            <w:bottom w:val="single" w:sz="4" w:space="0" w:color="auto"/>
          </w:tcBorders>
          <w:vAlign w:val="center"/>
        </w:tcPr>
        <w:p w14:paraId="11D14590" w14:textId="77777777" w:rsidR="00623A07" w:rsidRDefault="00623A07" w:rsidP="00623A07">
          <w:pPr>
            <w:pStyle w:val="Zhlav"/>
            <w:jc w:val="center"/>
            <w:rPr>
              <w:b/>
            </w:rPr>
          </w:pPr>
        </w:p>
      </w:tc>
      <w:tc>
        <w:tcPr>
          <w:tcW w:w="2410" w:type="dxa"/>
          <w:vAlign w:val="center"/>
        </w:tcPr>
        <w:p w14:paraId="2466702B" w14:textId="6A7158CD" w:rsidR="00623A07" w:rsidRPr="00031FE6" w:rsidRDefault="006F590B" w:rsidP="00623A07">
          <w:pPr>
            <w:pStyle w:val="Zhlav"/>
            <w:jc w:val="right"/>
            <w:rPr>
              <w:b/>
              <w:snapToGrid w:val="0"/>
            </w:rPr>
          </w:pPr>
          <w:r>
            <w:rPr>
              <w:b/>
              <w:snapToGrid w:val="0"/>
            </w:rPr>
            <w:t>D.2.9.0</w:t>
          </w:r>
          <w:r w:rsidR="00623A07" w:rsidRPr="00270CE0">
            <w:rPr>
              <w:b/>
              <w:snapToGrid w:val="0"/>
            </w:rPr>
            <w:t>01</w:t>
          </w:r>
        </w:p>
      </w:tc>
    </w:tr>
    <w:tr w:rsidR="00623A07" w14:paraId="07E28CBE" w14:textId="77777777" w:rsidTr="006822A6">
      <w:trPr>
        <w:trHeight w:val="262"/>
      </w:trPr>
      <w:tc>
        <w:tcPr>
          <w:tcW w:w="1985" w:type="dxa"/>
          <w:vMerge/>
          <w:tcBorders>
            <w:bottom w:val="single" w:sz="4" w:space="0" w:color="auto"/>
          </w:tcBorders>
          <w:vAlign w:val="center"/>
        </w:tcPr>
        <w:p w14:paraId="1044735E" w14:textId="77777777" w:rsidR="00623A07" w:rsidRDefault="00623A07" w:rsidP="00623A07">
          <w:pPr>
            <w:pStyle w:val="Zhlav"/>
            <w:jc w:val="center"/>
            <w:rPr>
              <w:b/>
            </w:rPr>
          </w:pPr>
        </w:p>
      </w:tc>
      <w:tc>
        <w:tcPr>
          <w:tcW w:w="8505" w:type="dxa"/>
          <w:gridSpan w:val="2"/>
          <w:tcBorders>
            <w:bottom w:val="single" w:sz="4" w:space="0" w:color="auto"/>
          </w:tcBorders>
          <w:vAlign w:val="center"/>
        </w:tcPr>
        <w:p w14:paraId="2D0A86CF" w14:textId="1AD22363" w:rsidR="00623A07" w:rsidRPr="00500E16" w:rsidRDefault="00623A07" w:rsidP="00623A07">
          <w:pPr>
            <w:pStyle w:val="Zhlav"/>
            <w:rPr>
              <w:b/>
              <w:sz w:val="18"/>
              <w:szCs w:val="18"/>
            </w:rPr>
          </w:pPr>
          <w:r>
            <w:rPr>
              <w:b/>
              <w:sz w:val="18"/>
              <w:szCs w:val="18"/>
            </w:rPr>
            <w:t xml:space="preserve">Zakázka: </w:t>
          </w:r>
          <w:r w:rsidRPr="00270CE0">
            <w:rPr>
              <w:b/>
              <w:sz w:val="18"/>
              <w:szCs w:val="18"/>
            </w:rPr>
            <w:t>Z0</w:t>
          </w:r>
          <w:r w:rsidR="00CD3FBE">
            <w:rPr>
              <w:b/>
              <w:sz w:val="18"/>
              <w:szCs w:val="18"/>
            </w:rPr>
            <w:t>6049</w:t>
          </w:r>
          <w:r>
            <w:rPr>
              <w:b/>
              <w:caps/>
              <w:sz w:val="18"/>
              <w:szCs w:val="18"/>
            </w:rPr>
            <w:t xml:space="preserve">                                                                    </w:t>
          </w:r>
          <w:r w:rsidRPr="00E67401">
            <w:rPr>
              <w:b/>
              <w:sz w:val="18"/>
              <w:szCs w:val="18"/>
            </w:rPr>
            <w:t>Datum vzniku dokumentu:</w:t>
          </w:r>
          <w:r>
            <w:rPr>
              <w:b/>
              <w:sz w:val="18"/>
              <w:szCs w:val="18"/>
            </w:rPr>
            <w:t xml:space="preserve"> </w:t>
          </w:r>
          <w:r>
            <w:rPr>
              <w:b/>
              <w:sz w:val="18"/>
              <w:szCs w:val="18"/>
            </w:rPr>
            <w:fldChar w:fldCharType="begin"/>
          </w:r>
          <w:r>
            <w:rPr>
              <w:b/>
              <w:sz w:val="18"/>
              <w:szCs w:val="18"/>
            </w:rPr>
            <w:instrText xml:space="preserve"> SAVEDATE  \@ "MMMM yyyy"  \* MERGEFORMAT </w:instrText>
          </w:r>
          <w:r>
            <w:rPr>
              <w:b/>
              <w:sz w:val="18"/>
              <w:szCs w:val="18"/>
            </w:rPr>
            <w:fldChar w:fldCharType="separate"/>
          </w:r>
          <w:r w:rsidR="00550EFE">
            <w:rPr>
              <w:b/>
              <w:noProof/>
              <w:sz w:val="18"/>
              <w:szCs w:val="18"/>
            </w:rPr>
            <w:t>listopad 2024</w:t>
          </w:r>
          <w:r>
            <w:rPr>
              <w:b/>
              <w:sz w:val="18"/>
              <w:szCs w:val="18"/>
            </w:rPr>
            <w:fldChar w:fldCharType="end"/>
          </w:r>
        </w:p>
      </w:tc>
    </w:tr>
    <w:bookmarkEnd w:id="1"/>
    <w:bookmarkEnd w:id="2"/>
    <w:bookmarkEnd w:id="3"/>
  </w:tbl>
  <w:p w14:paraId="193E0AD3" w14:textId="77777777" w:rsidR="00623A07" w:rsidRDefault="00623A07" w:rsidP="00623A0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425096" w14:textId="77777777" w:rsidR="006F590B" w:rsidRDefault="006F590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1B3C3E42"/>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34F2054"/>
    <w:multiLevelType w:val="hybridMultilevel"/>
    <w:tmpl w:val="F94A270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E04625C"/>
    <w:multiLevelType w:val="hybridMultilevel"/>
    <w:tmpl w:val="473082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A84176"/>
    <w:multiLevelType w:val="multilevel"/>
    <w:tmpl w:val="53E4CADA"/>
    <w:lvl w:ilvl="0">
      <w:start w:val="1"/>
      <w:numFmt w:val="decimal"/>
      <w:lvlText w:val="%1"/>
      <w:lvlJc w:val="left"/>
      <w:pPr>
        <w:ind w:left="432" w:hanging="432"/>
      </w:pPr>
      <w:rPr>
        <w:rFonts w:hint="default"/>
      </w:rPr>
    </w:lvl>
    <w:lvl w:ilvl="1">
      <w:start w:val="1"/>
      <w:numFmt w:val="decimal"/>
      <w:lvlText w:val="%1.%2"/>
      <w:lvlJc w:val="left"/>
      <w:pPr>
        <w:ind w:left="567" w:hanging="567"/>
      </w:pPr>
      <w:rPr>
        <w:rFonts w:hint="default"/>
      </w:rPr>
    </w:lvl>
    <w:lvl w:ilvl="2">
      <w:start w:val="1"/>
      <w:numFmt w:val="bullet"/>
      <w:lvlText w:val=""/>
      <w:lvlJc w:val="left"/>
      <w:pPr>
        <w:ind w:left="851" w:hanging="567"/>
      </w:pPr>
      <w:rPr>
        <w:rFonts w:ascii="Symbol" w:hAnsi="Symbol" w:hint="default"/>
        <w:b/>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21D0AC0"/>
    <w:multiLevelType w:val="multilevel"/>
    <w:tmpl w:val="53E4CADA"/>
    <w:lvl w:ilvl="0">
      <w:start w:val="1"/>
      <w:numFmt w:val="decimal"/>
      <w:lvlText w:val="%1"/>
      <w:lvlJc w:val="left"/>
      <w:pPr>
        <w:ind w:left="432" w:hanging="432"/>
      </w:pPr>
      <w:rPr>
        <w:rFonts w:hint="default"/>
      </w:rPr>
    </w:lvl>
    <w:lvl w:ilvl="1">
      <w:start w:val="1"/>
      <w:numFmt w:val="decimal"/>
      <w:lvlText w:val="%1.%2"/>
      <w:lvlJc w:val="left"/>
      <w:pPr>
        <w:ind w:left="567" w:hanging="567"/>
      </w:pPr>
      <w:rPr>
        <w:rFonts w:hint="default"/>
      </w:rPr>
    </w:lvl>
    <w:lvl w:ilvl="2">
      <w:start w:val="1"/>
      <w:numFmt w:val="bullet"/>
      <w:lvlText w:val=""/>
      <w:lvlJc w:val="left"/>
      <w:pPr>
        <w:ind w:left="851" w:hanging="567"/>
      </w:pPr>
      <w:rPr>
        <w:rFonts w:ascii="Symbol" w:hAnsi="Symbol" w:hint="default"/>
        <w:b/>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47919B1"/>
    <w:multiLevelType w:val="hybridMultilevel"/>
    <w:tmpl w:val="B84E3902"/>
    <w:lvl w:ilvl="0" w:tplc="FEEAFB6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F90E3A"/>
    <w:multiLevelType w:val="hybridMultilevel"/>
    <w:tmpl w:val="F1F86612"/>
    <w:lvl w:ilvl="0" w:tplc="5456C4C2">
      <w:numFmt w:val="bullet"/>
      <w:lvlText w:val="-"/>
      <w:lvlJc w:val="left"/>
      <w:pPr>
        <w:ind w:left="1065" w:hanging="360"/>
      </w:pPr>
      <w:rPr>
        <w:rFonts w:ascii="Arial" w:eastAsiaTheme="minorHAnsi" w:hAnsi="Arial" w:cs="Arial" w:hint="default"/>
      </w:rPr>
    </w:lvl>
    <w:lvl w:ilvl="1" w:tplc="04050003">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7" w15:restartNumberingAfterBreak="0">
    <w:nsid w:val="252F25DF"/>
    <w:multiLevelType w:val="hybridMultilevel"/>
    <w:tmpl w:val="45E498C2"/>
    <w:lvl w:ilvl="0" w:tplc="FEEAFB66">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8" w15:restartNumberingAfterBreak="0">
    <w:nsid w:val="27687582"/>
    <w:multiLevelType w:val="multilevel"/>
    <w:tmpl w:val="88BAB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D45E37"/>
    <w:multiLevelType w:val="hybridMultilevel"/>
    <w:tmpl w:val="61881AE2"/>
    <w:lvl w:ilvl="0" w:tplc="04050001">
      <w:start w:val="1"/>
      <w:numFmt w:val="bullet"/>
      <w:pStyle w:val="PX-Nadpis1"/>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314C72FA"/>
    <w:multiLevelType w:val="hybridMultilevel"/>
    <w:tmpl w:val="6268CB2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32A230F5"/>
    <w:multiLevelType w:val="hybridMultilevel"/>
    <w:tmpl w:val="B31E302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34C05BEF"/>
    <w:multiLevelType w:val="multilevel"/>
    <w:tmpl w:val="C6122902"/>
    <w:lvl w:ilvl="0">
      <w:start w:val="1"/>
      <w:numFmt w:val="decimal"/>
      <w:pStyle w:val="Nadpis1"/>
      <w:lvlText w:val="%1"/>
      <w:lvlJc w:val="left"/>
      <w:pPr>
        <w:ind w:left="360" w:hanging="360"/>
      </w:pPr>
      <w:rPr>
        <w:rFonts w:hint="default"/>
      </w:rPr>
    </w:lvl>
    <w:lvl w:ilvl="1">
      <w:start w:val="1"/>
      <w:numFmt w:val="decimal"/>
      <w:pStyle w:val="Nadpis2"/>
      <w:lvlText w:val="%1.%2."/>
      <w:lvlJc w:val="left"/>
      <w:pPr>
        <w:ind w:left="792" w:hanging="432"/>
      </w:pPr>
    </w:lvl>
    <w:lvl w:ilvl="2">
      <w:start w:val="1"/>
      <w:numFmt w:val="decimal"/>
      <w:pStyle w:val="Nadpis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4C36C31"/>
    <w:multiLevelType w:val="hybridMultilevel"/>
    <w:tmpl w:val="201C2F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36812ACF"/>
    <w:multiLevelType w:val="hybridMultilevel"/>
    <w:tmpl w:val="289C2C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9B63644"/>
    <w:multiLevelType w:val="hybridMultilevel"/>
    <w:tmpl w:val="10609828"/>
    <w:lvl w:ilvl="0" w:tplc="FEEAFB6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653289"/>
    <w:multiLevelType w:val="hybridMultilevel"/>
    <w:tmpl w:val="CFB007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4A822DE"/>
    <w:multiLevelType w:val="hybridMultilevel"/>
    <w:tmpl w:val="28B618B0"/>
    <w:lvl w:ilvl="0" w:tplc="5D2CEBA2">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7584ADC"/>
    <w:multiLevelType w:val="multilevel"/>
    <w:tmpl w:val="24C03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0A6C0A"/>
    <w:multiLevelType w:val="hybridMultilevel"/>
    <w:tmpl w:val="0B365F30"/>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8E52D02"/>
    <w:multiLevelType w:val="hybridMultilevel"/>
    <w:tmpl w:val="BDB8C4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DD40B01"/>
    <w:multiLevelType w:val="hybridMultilevel"/>
    <w:tmpl w:val="95F205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3570416"/>
    <w:multiLevelType w:val="hybridMultilevel"/>
    <w:tmpl w:val="CE60D59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53AA63A0"/>
    <w:multiLevelType w:val="hybridMultilevel"/>
    <w:tmpl w:val="7D909484"/>
    <w:lvl w:ilvl="0" w:tplc="04050001">
      <w:start w:val="1"/>
      <w:numFmt w:val="bullet"/>
      <w:pStyle w:val="Body"/>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84D5058"/>
    <w:multiLevelType w:val="hybridMultilevel"/>
    <w:tmpl w:val="FF56195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15:restartNumberingAfterBreak="0">
    <w:nsid w:val="586555CC"/>
    <w:multiLevelType w:val="hybridMultilevel"/>
    <w:tmpl w:val="7EBA0C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A5E16AB"/>
    <w:multiLevelType w:val="hybridMultilevel"/>
    <w:tmpl w:val="BBB20A2E"/>
    <w:lvl w:ilvl="0" w:tplc="FF6C6B1E">
      <w:numFmt w:val="bullet"/>
      <w:lvlText w:val="-"/>
      <w:lvlJc w:val="left"/>
      <w:pPr>
        <w:ind w:left="405" w:hanging="360"/>
      </w:pPr>
      <w:rPr>
        <w:rFonts w:ascii="Arial" w:eastAsia="Times New Roman" w:hAnsi="Arial" w:cs="Arial"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27" w15:restartNumberingAfterBreak="0">
    <w:nsid w:val="629D72D4"/>
    <w:multiLevelType w:val="hybridMultilevel"/>
    <w:tmpl w:val="1DB03F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42476B7"/>
    <w:multiLevelType w:val="hybridMultilevel"/>
    <w:tmpl w:val="1520D1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92F6E03"/>
    <w:multiLevelType w:val="hybridMultilevel"/>
    <w:tmpl w:val="63C4B7B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15:restartNumberingAfterBreak="0">
    <w:nsid w:val="69773E65"/>
    <w:multiLevelType w:val="hybridMultilevel"/>
    <w:tmpl w:val="B44C711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15:restartNumberingAfterBreak="0">
    <w:nsid w:val="6B69577E"/>
    <w:multiLevelType w:val="hybridMultilevel"/>
    <w:tmpl w:val="45A2C3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E823DD0"/>
    <w:multiLevelType w:val="hybridMultilevel"/>
    <w:tmpl w:val="4234379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1152059227">
    <w:abstractNumId w:val="9"/>
  </w:num>
  <w:num w:numId="2" w16cid:durableId="255867235">
    <w:abstractNumId w:val="13"/>
  </w:num>
  <w:num w:numId="3" w16cid:durableId="1801680976">
    <w:abstractNumId w:val="12"/>
  </w:num>
  <w:num w:numId="4" w16cid:durableId="1322202053">
    <w:abstractNumId w:val="12"/>
  </w:num>
  <w:num w:numId="5" w16cid:durableId="1465732303">
    <w:abstractNumId w:val="12"/>
  </w:num>
  <w:num w:numId="6" w16cid:durableId="1634167907">
    <w:abstractNumId w:val="12"/>
  </w:num>
  <w:num w:numId="7" w16cid:durableId="2049598540">
    <w:abstractNumId w:val="0"/>
  </w:num>
  <w:num w:numId="8" w16cid:durableId="245113518">
    <w:abstractNumId w:val="19"/>
  </w:num>
  <w:num w:numId="9" w16cid:durableId="926234813">
    <w:abstractNumId w:val="29"/>
  </w:num>
  <w:num w:numId="10" w16cid:durableId="1488285157">
    <w:abstractNumId w:val="1"/>
  </w:num>
  <w:num w:numId="11" w16cid:durableId="1914269782">
    <w:abstractNumId w:val="30"/>
  </w:num>
  <w:num w:numId="12" w16cid:durableId="1178810353">
    <w:abstractNumId w:val="11"/>
  </w:num>
  <w:num w:numId="13" w16cid:durableId="972324621">
    <w:abstractNumId w:val="32"/>
  </w:num>
  <w:num w:numId="14" w16cid:durableId="23362400">
    <w:abstractNumId w:val="24"/>
  </w:num>
  <w:num w:numId="15" w16cid:durableId="1110590090">
    <w:abstractNumId w:val="12"/>
  </w:num>
  <w:num w:numId="16" w16cid:durableId="1470244746">
    <w:abstractNumId w:val="12"/>
  </w:num>
  <w:num w:numId="17" w16cid:durableId="667055758">
    <w:abstractNumId w:val="22"/>
  </w:num>
  <w:num w:numId="18" w16cid:durableId="343440662">
    <w:abstractNumId w:val="10"/>
  </w:num>
  <w:num w:numId="19" w16cid:durableId="215896471">
    <w:abstractNumId w:val="17"/>
  </w:num>
  <w:num w:numId="20" w16cid:durableId="1611738770">
    <w:abstractNumId w:val="3"/>
  </w:num>
  <w:num w:numId="21" w16cid:durableId="1406756696">
    <w:abstractNumId w:val="28"/>
  </w:num>
  <w:num w:numId="22" w16cid:durableId="408113351">
    <w:abstractNumId w:val="16"/>
  </w:num>
  <w:num w:numId="23" w16cid:durableId="1297759180">
    <w:abstractNumId w:val="2"/>
  </w:num>
  <w:num w:numId="24" w16cid:durableId="642126790">
    <w:abstractNumId w:val="4"/>
  </w:num>
  <w:num w:numId="25" w16cid:durableId="1485580602">
    <w:abstractNumId w:val="31"/>
  </w:num>
  <w:num w:numId="26" w16cid:durableId="1423646683">
    <w:abstractNumId w:val="27"/>
  </w:num>
  <w:num w:numId="27" w16cid:durableId="865752732">
    <w:abstractNumId w:val="14"/>
  </w:num>
  <w:num w:numId="28" w16cid:durableId="84306809">
    <w:abstractNumId w:val="20"/>
  </w:num>
  <w:num w:numId="29" w16cid:durableId="576593319">
    <w:abstractNumId w:val="21"/>
  </w:num>
  <w:num w:numId="30" w16cid:durableId="1891333171">
    <w:abstractNumId w:val="25"/>
  </w:num>
  <w:num w:numId="31" w16cid:durableId="800071695">
    <w:abstractNumId w:val="6"/>
  </w:num>
  <w:num w:numId="32" w16cid:durableId="1834568609">
    <w:abstractNumId w:val="18"/>
  </w:num>
  <w:num w:numId="33" w16cid:durableId="1609311345">
    <w:abstractNumId w:val="8"/>
  </w:num>
  <w:num w:numId="34" w16cid:durableId="1057047086">
    <w:abstractNumId w:val="23"/>
  </w:num>
  <w:num w:numId="35" w16cid:durableId="1863855695">
    <w:abstractNumId w:val="15"/>
  </w:num>
  <w:num w:numId="36" w16cid:durableId="494884206">
    <w:abstractNumId w:val="26"/>
  </w:num>
  <w:num w:numId="37" w16cid:durableId="1477146419">
    <w:abstractNumId w:val="7"/>
  </w:num>
  <w:num w:numId="38" w16cid:durableId="9342466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44E"/>
    <w:rsid w:val="00001D59"/>
    <w:rsid w:val="00002383"/>
    <w:rsid w:val="00003038"/>
    <w:rsid w:val="00003F52"/>
    <w:rsid w:val="00004E11"/>
    <w:rsid w:val="000053BC"/>
    <w:rsid w:val="000063B8"/>
    <w:rsid w:val="00006A7A"/>
    <w:rsid w:val="000073BF"/>
    <w:rsid w:val="00011474"/>
    <w:rsid w:val="00011639"/>
    <w:rsid w:val="000122FF"/>
    <w:rsid w:val="000128AE"/>
    <w:rsid w:val="00013783"/>
    <w:rsid w:val="00013B6A"/>
    <w:rsid w:val="00014639"/>
    <w:rsid w:val="000149E8"/>
    <w:rsid w:val="0001516E"/>
    <w:rsid w:val="00015944"/>
    <w:rsid w:val="00016673"/>
    <w:rsid w:val="00016E4A"/>
    <w:rsid w:val="0001776A"/>
    <w:rsid w:val="00021622"/>
    <w:rsid w:val="00021FF3"/>
    <w:rsid w:val="00022C89"/>
    <w:rsid w:val="000236EF"/>
    <w:rsid w:val="00024ADE"/>
    <w:rsid w:val="000253BD"/>
    <w:rsid w:val="00026312"/>
    <w:rsid w:val="00027D7E"/>
    <w:rsid w:val="00030018"/>
    <w:rsid w:val="00030EAC"/>
    <w:rsid w:val="00031017"/>
    <w:rsid w:val="00031305"/>
    <w:rsid w:val="00031EC1"/>
    <w:rsid w:val="000320AF"/>
    <w:rsid w:val="000321FC"/>
    <w:rsid w:val="00032E98"/>
    <w:rsid w:val="000333D3"/>
    <w:rsid w:val="000336D4"/>
    <w:rsid w:val="0003496B"/>
    <w:rsid w:val="00034990"/>
    <w:rsid w:val="00036212"/>
    <w:rsid w:val="00036EF0"/>
    <w:rsid w:val="0003702C"/>
    <w:rsid w:val="00040142"/>
    <w:rsid w:val="00040A91"/>
    <w:rsid w:val="00043127"/>
    <w:rsid w:val="000443F3"/>
    <w:rsid w:val="00044504"/>
    <w:rsid w:val="000445D0"/>
    <w:rsid w:val="00046A04"/>
    <w:rsid w:val="00047192"/>
    <w:rsid w:val="000479F5"/>
    <w:rsid w:val="00047F4B"/>
    <w:rsid w:val="00050073"/>
    <w:rsid w:val="000510A2"/>
    <w:rsid w:val="000513FF"/>
    <w:rsid w:val="000526B8"/>
    <w:rsid w:val="00053140"/>
    <w:rsid w:val="00053321"/>
    <w:rsid w:val="00053D59"/>
    <w:rsid w:val="00054AFF"/>
    <w:rsid w:val="000568EA"/>
    <w:rsid w:val="0005764C"/>
    <w:rsid w:val="00060269"/>
    <w:rsid w:val="0006033A"/>
    <w:rsid w:val="0006062F"/>
    <w:rsid w:val="00062D85"/>
    <w:rsid w:val="00063166"/>
    <w:rsid w:val="00063CB5"/>
    <w:rsid w:val="00064256"/>
    <w:rsid w:val="00064E9F"/>
    <w:rsid w:val="000660A6"/>
    <w:rsid w:val="00066442"/>
    <w:rsid w:val="00066581"/>
    <w:rsid w:val="000666C7"/>
    <w:rsid w:val="00066939"/>
    <w:rsid w:val="0006751C"/>
    <w:rsid w:val="00067BE9"/>
    <w:rsid w:val="00070A50"/>
    <w:rsid w:val="00070EF7"/>
    <w:rsid w:val="000710EA"/>
    <w:rsid w:val="000718DC"/>
    <w:rsid w:val="00072010"/>
    <w:rsid w:val="000759F2"/>
    <w:rsid w:val="00076A66"/>
    <w:rsid w:val="00077397"/>
    <w:rsid w:val="000803EA"/>
    <w:rsid w:val="00080BE6"/>
    <w:rsid w:val="00080C03"/>
    <w:rsid w:val="00081D4F"/>
    <w:rsid w:val="000825EC"/>
    <w:rsid w:val="00083A36"/>
    <w:rsid w:val="00084769"/>
    <w:rsid w:val="00085A35"/>
    <w:rsid w:val="00085D87"/>
    <w:rsid w:val="00086923"/>
    <w:rsid w:val="0008781E"/>
    <w:rsid w:val="00087E99"/>
    <w:rsid w:val="00087EEC"/>
    <w:rsid w:val="00090714"/>
    <w:rsid w:val="00090BF2"/>
    <w:rsid w:val="000915BD"/>
    <w:rsid w:val="00091A8D"/>
    <w:rsid w:val="00091F27"/>
    <w:rsid w:val="00092A9C"/>
    <w:rsid w:val="00092F65"/>
    <w:rsid w:val="00093794"/>
    <w:rsid w:val="0009432F"/>
    <w:rsid w:val="00094403"/>
    <w:rsid w:val="000949E1"/>
    <w:rsid w:val="00094CBB"/>
    <w:rsid w:val="000950F3"/>
    <w:rsid w:val="000965F1"/>
    <w:rsid w:val="0009664F"/>
    <w:rsid w:val="0009678D"/>
    <w:rsid w:val="000970D3"/>
    <w:rsid w:val="0009735E"/>
    <w:rsid w:val="000975F5"/>
    <w:rsid w:val="00097A8D"/>
    <w:rsid w:val="000A078B"/>
    <w:rsid w:val="000A15C2"/>
    <w:rsid w:val="000A192D"/>
    <w:rsid w:val="000A2267"/>
    <w:rsid w:val="000A33DE"/>
    <w:rsid w:val="000A4667"/>
    <w:rsid w:val="000A5F4A"/>
    <w:rsid w:val="000A6B00"/>
    <w:rsid w:val="000A766B"/>
    <w:rsid w:val="000A772D"/>
    <w:rsid w:val="000A795C"/>
    <w:rsid w:val="000A7994"/>
    <w:rsid w:val="000A7E7A"/>
    <w:rsid w:val="000B0116"/>
    <w:rsid w:val="000B04EF"/>
    <w:rsid w:val="000B17F1"/>
    <w:rsid w:val="000B1888"/>
    <w:rsid w:val="000B345E"/>
    <w:rsid w:val="000B374D"/>
    <w:rsid w:val="000B3A73"/>
    <w:rsid w:val="000B45CD"/>
    <w:rsid w:val="000B7DE0"/>
    <w:rsid w:val="000C04D0"/>
    <w:rsid w:val="000C1098"/>
    <w:rsid w:val="000C1D2C"/>
    <w:rsid w:val="000C25EC"/>
    <w:rsid w:val="000C32EE"/>
    <w:rsid w:val="000C4B4F"/>
    <w:rsid w:val="000C4D35"/>
    <w:rsid w:val="000C4EB0"/>
    <w:rsid w:val="000C6072"/>
    <w:rsid w:val="000C62F3"/>
    <w:rsid w:val="000C6355"/>
    <w:rsid w:val="000C711D"/>
    <w:rsid w:val="000D23C7"/>
    <w:rsid w:val="000D27C1"/>
    <w:rsid w:val="000D2FC8"/>
    <w:rsid w:val="000D34F6"/>
    <w:rsid w:val="000D3B44"/>
    <w:rsid w:val="000D4680"/>
    <w:rsid w:val="000D4BA1"/>
    <w:rsid w:val="000D4D41"/>
    <w:rsid w:val="000D5352"/>
    <w:rsid w:val="000D5E7B"/>
    <w:rsid w:val="000D65BB"/>
    <w:rsid w:val="000D7D7E"/>
    <w:rsid w:val="000E070A"/>
    <w:rsid w:val="000E0AFC"/>
    <w:rsid w:val="000E13C4"/>
    <w:rsid w:val="000E1855"/>
    <w:rsid w:val="000E19DC"/>
    <w:rsid w:val="000E24AF"/>
    <w:rsid w:val="000E2823"/>
    <w:rsid w:val="000E2E3B"/>
    <w:rsid w:val="000E326C"/>
    <w:rsid w:val="000E3575"/>
    <w:rsid w:val="000E365F"/>
    <w:rsid w:val="000E3C91"/>
    <w:rsid w:val="000E3E4E"/>
    <w:rsid w:val="000E493E"/>
    <w:rsid w:val="000E49C8"/>
    <w:rsid w:val="000E502D"/>
    <w:rsid w:val="000E52E4"/>
    <w:rsid w:val="000E5EE2"/>
    <w:rsid w:val="000E73DB"/>
    <w:rsid w:val="000E73FA"/>
    <w:rsid w:val="000E7AA0"/>
    <w:rsid w:val="000F01E1"/>
    <w:rsid w:val="000F10D3"/>
    <w:rsid w:val="000F1B80"/>
    <w:rsid w:val="000F1D06"/>
    <w:rsid w:val="000F336B"/>
    <w:rsid w:val="000F37A6"/>
    <w:rsid w:val="000F47E0"/>
    <w:rsid w:val="000F4AC3"/>
    <w:rsid w:val="000F4BDC"/>
    <w:rsid w:val="000F6B8E"/>
    <w:rsid w:val="000F7355"/>
    <w:rsid w:val="001000A7"/>
    <w:rsid w:val="00100A96"/>
    <w:rsid w:val="00100B34"/>
    <w:rsid w:val="00100EB5"/>
    <w:rsid w:val="0010162D"/>
    <w:rsid w:val="0010174F"/>
    <w:rsid w:val="00101849"/>
    <w:rsid w:val="001024FD"/>
    <w:rsid w:val="00102CFD"/>
    <w:rsid w:val="00103775"/>
    <w:rsid w:val="001052EA"/>
    <w:rsid w:val="001057A3"/>
    <w:rsid w:val="00105DB8"/>
    <w:rsid w:val="0010651D"/>
    <w:rsid w:val="0010729C"/>
    <w:rsid w:val="00107C35"/>
    <w:rsid w:val="0011022C"/>
    <w:rsid w:val="00110927"/>
    <w:rsid w:val="00110CB0"/>
    <w:rsid w:val="001111EC"/>
    <w:rsid w:val="00113082"/>
    <w:rsid w:val="00114019"/>
    <w:rsid w:val="00115052"/>
    <w:rsid w:val="001153FF"/>
    <w:rsid w:val="00115EFA"/>
    <w:rsid w:val="00116E6E"/>
    <w:rsid w:val="00117958"/>
    <w:rsid w:val="001200DB"/>
    <w:rsid w:val="00120884"/>
    <w:rsid w:val="001212A5"/>
    <w:rsid w:val="00122BE1"/>
    <w:rsid w:val="001243F7"/>
    <w:rsid w:val="00124D16"/>
    <w:rsid w:val="0012515A"/>
    <w:rsid w:val="00125631"/>
    <w:rsid w:val="00125D0F"/>
    <w:rsid w:val="00126BA0"/>
    <w:rsid w:val="001279D5"/>
    <w:rsid w:val="00127E72"/>
    <w:rsid w:val="00131713"/>
    <w:rsid w:val="00132190"/>
    <w:rsid w:val="00133337"/>
    <w:rsid w:val="00133A71"/>
    <w:rsid w:val="00134370"/>
    <w:rsid w:val="00134B99"/>
    <w:rsid w:val="001352D1"/>
    <w:rsid w:val="0013557A"/>
    <w:rsid w:val="001361DC"/>
    <w:rsid w:val="00136E72"/>
    <w:rsid w:val="00137232"/>
    <w:rsid w:val="001376AD"/>
    <w:rsid w:val="0013784A"/>
    <w:rsid w:val="00137AB0"/>
    <w:rsid w:val="00137D9A"/>
    <w:rsid w:val="00140235"/>
    <w:rsid w:val="00140A5B"/>
    <w:rsid w:val="00140DE6"/>
    <w:rsid w:val="00141313"/>
    <w:rsid w:val="00142B01"/>
    <w:rsid w:val="00145028"/>
    <w:rsid w:val="00145460"/>
    <w:rsid w:val="00145F22"/>
    <w:rsid w:val="00145FD7"/>
    <w:rsid w:val="00146E27"/>
    <w:rsid w:val="00146E97"/>
    <w:rsid w:val="00147798"/>
    <w:rsid w:val="00147A24"/>
    <w:rsid w:val="00147F4D"/>
    <w:rsid w:val="00151004"/>
    <w:rsid w:val="001512F1"/>
    <w:rsid w:val="00152CD4"/>
    <w:rsid w:val="00153048"/>
    <w:rsid w:val="00153221"/>
    <w:rsid w:val="00153AFC"/>
    <w:rsid w:val="00154F14"/>
    <w:rsid w:val="00155393"/>
    <w:rsid w:val="00155A4B"/>
    <w:rsid w:val="00157469"/>
    <w:rsid w:val="00157AFE"/>
    <w:rsid w:val="00157F91"/>
    <w:rsid w:val="001617D8"/>
    <w:rsid w:val="00161CCC"/>
    <w:rsid w:val="00162770"/>
    <w:rsid w:val="0016314D"/>
    <w:rsid w:val="00163BA3"/>
    <w:rsid w:val="00163F4F"/>
    <w:rsid w:val="00165F23"/>
    <w:rsid w:val="00166237"/>
    <w:rsid w:val="00167772"/>
    <w:rsid w:val="00170504"/>
    <w:rsid w:val="001705CA"/>
    <w:rsid w:val="0017083D"/>
    <w:rsid w:val="00170B7C"/>
    <w:rsid w:val="001712BE"/>
    <w:rsid w:val="001712D0"/>
    <w:rsid w:val="00172245"/>
    <w:rsid w:val="0017246C"/>
    <w:rsid w:val="00172627"/>
    <w:rsid w:val="001726CF"/>
    <w:rsid w:val="001739F9"/>
    <w:rsid w:val="00173BAF"/>
    <w:rsid w:val="001745EE"/>
    <w:rsid w:val="00174A0A"/>
    <w:rsid w:val="00174B36"/>
    <w:rsid w:val="00174E01"/>
    <w:rsid w:val="001754E3"/>
    <w:rsid w:val="00175BE6"/>
    <w:rsid w:val="001767A4"/>
    <w:rsid w:val="00176A9E"/>
    <w:rsid w:val="0017768C"/>
    <w:rsid w:val="0018130C"/>
    <w:rsid w:val="00181443"/>
    <w:rsid w:val="001818B1"/>
    <w:rsid w:val="0018190A"/>
    <w:rsid w:val="00181C16"/>
    <w:rsid w:val="001820F1"/>
    <w:rsid w:val="00182564"/>
    <w:rsid w:val="0018289F"/>
    <w:rsid w:val="00183A21"/>
    <w:rsid w:val="001841A1"/>
    <w:rsid w:val="0018426B"/>
    <w:rsid w:val="00185636"/>
    <w:rsid w:val="00187771"/>
    <w:rsid w:val="00190DBA"/>
    <w:rsid w:val="00191E99"/>
    <w:rsid w:val="001924B9"/>
    <w:rsid w:val="00192A0F"/>
    <w:rsid w:val="00192ACF"/>
    <w:rsid w:val="001944D6"/>
    <w:rsid w:val="00195466"/>
    <w:rsid w:val="0019591F"/>
    <w:rsid w:val="00195981"/>
    <w:rsid w:val="001965D4"/>
    <w:rsid w:val="001969D3"/>
    <w:rsid w:val="001976FC"/>
    <w:rsid w:val="00197D50"/>
    <w:rsid w:val="001A00D7"/>
    <w:rsid w:val="001A074A"/>
    <w:rsid w:val="001A0924"/>
    <w:rsid w:val="001A0D04"/>
    <w:rsid w:val="001A0ED9"/>
    <w:rsid w:val="001A1C27"/>
    <w:rsid w:val="001A1F44"/>
    <w:rsid w:val="001A217D"/>
    <w:rsid w:val="001A49A0"/>
    <w:rsid w:val="001A52EE"/>
    <w:rsid w:val="001A54CB"/>
    <w:rsid w:val="001A5953"/>
    <w:rsid w:val="001A70BF"/>
    <w:rsid w:val="001A7AB3"/>
    <w:rsid w:val="001A7F57"/>
    <w:rsid w:val="001B035A"/>
    <w:rsid w:val="001B0F2A"/>
    <w:rsid w:val="001B11F6"/>
    <w:rsid w:val="001B14CE"/>
    <w:rsid w:val="001B3ADB"/>
    <w:rsid w:val="001B4744"/>
    <w:rsid w:val="001B6034"/>
    <w:rsid w:val="001B6518"/>
    <w:rsid w:val="001B66DE"/>
    <w:rsid w:val="001B6E1D"/>
    <w:rsid w:val="001B7134"/>
    <w:rsid w:val="001C0DB4"/>
    <w:rsid w:val="001C2775"/>
    <w:rsid w:val="001C3230"/>
    <w:rsid w:val="001C50B8"/>
    <w:rsid w:val="001C66DB"/>
    <w:rsid w:val="001C7683"/>
    <w:rsid w:val="001C7703"/>
    <w:rsid w:val="001C7A94"/>
    <w:rsid w:val="001C7DD3"/>
    <w:rsid w:val="001D0494"/>
    <w:rsid w:val="001D0832"/>
    <w:rsid w:val="001D10AE"/>
    <w:rsid w:val="001D12B7"/>
    <w:rsid w:val="001D13ED"/>
    <w:rsid w:val="001D150B"/>
    <w:rsid w:val="001D151B"/>
    <w:rsid w:val="001D2541"/>
    <w:rsid w:val="001D25F5"/>
    <w:rsid w:val="001D3144"/>
    <w:rsid w:val="001D4086"/>
    <w:rsid w:val="001D4708"/>
    <w:rsid w:val="001D5C71"/>
    <w:rsid w:val="001D5E6C"/>
    <w:rsid w:val="001D661B"/>
    <w:rsid w:val="001E0F72"/>
    <w:rsid w:val="001E16ED"/>
    <w:rsid w:val="001E4280"/>
    <w:rsid w:val="001E447C"/>
    <w:rsid w:val="001E485C"/>
    <w:rsid w:val="001E4FF8"/>
    <w:rsid w:val="001E597C"/>
    <w:rsid w:val="001F3210"/>
    <w:rsid w:val="001F389D"/>
    <w:rsid w:val="001F39F4"/>
    <w:rsid w:val="001F3E5E"/>
    <w:rsid w:val="001F56ED"/>
    <w:rsid w:val="001F7056"/>
    <w:rsid w:val="001F754D"/>
    <w:rsid w:val="001F7EB2"/>
    <w:rsid w:val="00201D6A"/>
    <w:rsid w:val="00201DF1"/>
    <w:rsid w:val="00201E6A"/>
    <w:rsid w:val="002020C1"/>
    <w:rsid w:val="002022BE"/>
    <w:rsid w:val="00202A59"/>
    <w:rsid w:val="00202F89"/>
    <w:rsid w:val="0020330E"/>
    <w:rsid w:val="00203A8D"/>
    <w:rsid w:val="002049A0"/>
    <w:rsid w:val="00205C23"/>
    <w:rsid w:val="00206A7B"/>
    <w:rsid w:val="00207CFF"/>
    <w:rsid w:val="00211C3A"/>
    <w:rsid w:val="00213855"/>
    <w:rsid w:val="00214EA2"/>
    <w:rsid w:val="0021553E"/>
    <w:rsid w:val="002159AD"/>
    <w:rsid w:val="00215F3E"/>
    <w:rsid w:val="00216B92"/>
    <w:rsid w:val="00216D2A"/>
    <w:rsid w:val="0021746F"/>
    <w:rsid w:val="002174C9"/>
    <w:rsid w:val="0021782C"/>
    <w:rsid w:val="00217E6D"/>
    <w:rsid w:val="002204DA"/>
    <w:rsid w:val="00221372"/>
    <w:rsid w:val="002219A7"/>
    <w:rsid w:val="00221BC4"/>
    <w:rsid w:val="002226D3"/>
    <w:rsid w:val="0022308B"/>
    <w:rsid w:val="0022354A"/>
    <w:rsid w:val="00223F1A"/>
    <w:rsid w:val="002244F3"/>
    <w:rsid w:val="00224682"/>
    <w:rsid w:val="002246A7"/>
    <w:rsid w:val="00224E81"/>
    <w:rsid w:val="002276C5"/>
    <w:rsid w:val="00227F29"/>
    <w:rsid w:val="00230E7D"/>
    <w:rsid w:val="00231342"/>
    <w:rsid w:val="00231482"/>
    <w:rsid w:val="002314CB"/>
    <w:rsid w:val="00231539"/>
    <w:rsid w:val="00231B4C"/>
    <w:rsid w:val="00234413"/>
    <w:rsid w:val="00234E86"/>
    <w:rsid w:val="00235D8E"/>
    <w:rsid w:val="00240A83"/>
    <w:rsid w:val="002425D1"/>
    <w:rsid w:val="00242961"/>
    <w:rsid w:val="00242EB5"/>
    <w:rsid w:val="00242EBE"/>
    <w:rsid w:val="00242EE0"/>
    <w:rsid w:val="00243360"/>
    <w:rsid w:val="00243B48"/>
    <w:rsid w:val="00244ACB"/>
    <w:rsid w:val="00245385"/>
    <w:rsid w:val="0024562C"/>
    <w:rsid w:val="00246450"/>
    <w:rsid w:val="00246609"/>
    <w:rsid w:val="00246A9F"/>
    <w:rsid w:val="002477B1"/>
    <w:rsid w:val="00250132"/>
    <w:rsid w:val="0025023A"/>
    <w:rsid w:val="00250321"/>
    <w:rsid w:val="0025053D"/>
    <w:rsid w:val="00250AF9"/>
    <w:rsid w:val="0025150A"/>
    <w:rsid w:val="002529E4"/>
    <w:rsid w:val="002535FE"/>
    <w:rsid w:val="002537B6"/>
    <w:rsid w:val="00254BE9"/>
    <w:rsid w:val="00256010"/>
    <w:rsid w:val="00256055"/>
    <w:rsid w:val="002562A5"/>
    <w:rsid w:val="00256900"/>
    <w:rsid w:val="00256F66"/>
    <w:rsid w:val="0025731B"/>
    <w:rsid w:val="002607AB"/>
    <w:rsid w:val="00261076"/>
    <w:rsid w:val="00261A69"/>
    <w:rsid w:val="002620A7"/>
    <w:rsid w:val="00262186"/>
    <w:rsid w:val="0026285B"/>
    <w:rsid w:val="00263758"/>
    <w:rsid w:val="0026466B"/>
    <w:rsid w:val="002657D9"/>
    <w:rsid w:val="00265D01"/>
    <w:rsid w:val="0026601D"/>
    <w:rsid w:val="0027206F"/>
    <w:rsid w:val="0027231A"/>
    <w:rsid w:val="002727EA"/>
    <w:rsid w:val="00273043"/>
    <w:rsid w:val="002741A8"/>
    <w:rsid w:val="0027496D"/>
    <w:rsid w:val="00275610"/>
    <w:rsid w:val="00277F0F"/>
    <w:rsid w:val="00280115"/>
    <w:rsid w:val="0028074F"/>
    <w:rsid w:val="00281F5D"/>
    <w:rsid w:val="0028239B"/>
    <w:rsid w:val="0028298E"/>
    <w:rsid w:val="002830D6"/>
    <w:rsid w:val="002841B4"/>
    <w:rsid w:val="0028433E"/>
    <w:rsid w:val="00284439"/>
    <w:rsid w:val="00285AEA"/>
    <w:rsid w:val="00285F20"/>
    <w:rsid w:val="002866DB"/>
    <w:rsid w:val="0028694B"/>
    <w:rsid w:val="002879F8"/>
    <w:rsid w:val="00287B99"/>
    <w:rsid w:val="00290079"/>
    <w:rsid w:val="002915A2"/>
    <w:rsid w:val="00291D65"/>
    <w:rsid w:val="00291FFC"/>
    <w:rsid w:val="0029342A"/>
    <w:rsid w:val="00293C4E"/>
    <w:rsid w:val="00294519"/>
    <w:rsid w:val="00294F46"/>
    <w:rsid w:val="002955D9"/>
    <w:rsid w:val="00296860"/>
    <w:rsid w:val="0029705C"/>
    <w:rsid w:val="00297341"/>
    <w:rsid w:val="00297B86"/>
    <w:rsid w:val="002A0B73"/>
    <w:rsid w:val="002A1E20"/>
    <w:rsid w:val="002A22C4"/>
    <w:rsid w:val="002A4122"/>
    <w:rsid w:val="002A50F5"/>
    <w:rsid w:val="002A5B4D"/>
    <w:rsid w:val="002A6DA4"/>
    <w:rsid w:val="002B021A"/>
    <w:rsid w:val="002B06F1"/>
    <w:rsid w:val="002B18B6"/>
    <w:rsid w:val="002B26B7"/>
    <w:rsid w:val="002B2E1C"/>
    <w:rsid w:val="002B3038"/>
    <w:rsid w:val="002B4CD3"/>
    <w:rsid w:val="002B5018"/>
    <w:rsid w:val="002B53FC"/>
    <w:rsid w:val="002B579F"/>
    <w:rsid w:val="002B6DC5"/>
    <w:rsid w:val="002C00F1"/>
    <w:rsid w:val="002C15E4"/>
    <w:rsid w:val="002C1E5C"/>
    <w:rsid w:val="002C1FAD"/>
    <w:rsid w:val="002C23D0"/>
    <w:rsid w:val="002C291E"/>
    <w:rsid w:val="002C2941"/>
    <w:rsid w:val="002C3101"/>
    <w:rsid w:val="002C346C"/>
    <w:rsid w:val="002C349D"/>
    <w:rsid w:val="002C36C6"/>
    <w:rsid w:val="002C4939"/>
    <w:rsid w:val="002C4ABB"/>
    <w:rsid w:val="002C5707"/>
    <w:rsid w:val="002C5BC2"/>
    <w:rsid w:val="002C6166"/>
    <w:rsid w:val="002C617F"/>
    <w:rsid w:val="002C69B7"/>
    <w:rsid w:val="002C76B8"/>
    <w:rsid w:val="002C781B"/>
    <w:rsid w:val="002D0255"/>
    <w:rsid w:val="002D14C7"/>
    <w:rsid w:val="002D1B87"/>
    <w:rsid w:val="002D35F1"/>
    <w:rsid w:val="002D3633"/>
    <w:rsid w:val="002D446F"/>
    <w:rsid w:val="002D53C2"/>
    <w:rsid w:val="002D5D98"/>
    <w:rsid w:val="002D687A"/>
    <w:rsid w:val="002D7D3C"/>
    <w:rsid w:val="002E075B"/>
    <w:rsid w:val="002E09F1"/>
    <w:rsid w:val="002E1E5D"/>
    <w:rsid w:val="002E230E"/>
    <w:rsid w:val="002E2D05"/>
    <w:rsid w:val="002E34AC"/>
    <w:rsid w:val="002E4361"/>
    <w:rsid w:val="002E5C9E"/>
    <w:rsid w:val="002E6235"/>
    <w:rsid w:val="002E6A06"/>
    <w:rsid w:val="002F0103"/>
    <w:rsid w:val="002F1A42"/>
    <w:rsid w:val="002F2320"/>
    <w:rsid w:val="002F237B"/>
    <w:rsid w:val="002F24CB"/>
    <w:rsid w:val="002F397D"/>
    <w:rsid w:val="002F3D7F"/>
    <w:rsid w:val="002F4CD5"/>
    <w:rsid w:val="002F595D"/>
    <w:rsid w:val="002F6411"/>
    <w:rsid w:val="002F68F8"/>
    <w:rsid w:val="002F7765"/>
    <w:rsid w:val="002F7B8E"/>
    <w:rsid w:val="00300193"/>
    <w:rsid w:val="00300A35"/>
    <w:rsid w:val="00301AEA"/>
    <w:rsid w:val="00301DA6"/>
    <w:rsid w:val="003029EF"/>
    <w:rsid w:val="00303458"/>
    <w:rsid w:val="00303721"/>
    <w:rsid w:val="003040BA"/>
    <w:rsid w:val="00304216"/>
    <w:rsid w:val="003046FA"/>
    <w:rsid w:val="00305611"/>
    <w:rsid w:val="00305953"/>
    <w:rsid w:val="00307995"/>
    <w:rsid w:val="00310460"/>
    <w:rsid w:val="003116E0"/>
    <w:rsid w:val="00311D04"/>
    <w:rsid w:val="00311EC5"/>
    <w:rsid w:val="00311F50"/>
    <w:rsid w:val="00313102"/>
    <w:rsid w:val="003131BD"/>
    <w:rsid w:val="003152A3"/>
    <w:rsid w:val="00315B10"/>
    <w:rsid w:val="00315F78"/>
    <w:rsid w:val="003169A7"/>
    <w:rsid w:val="00316D24"/>
    <w:rsid w:val="003171E0"/>
    <w:rsid w:val="003178B0"/>
    <w:rsid w:val="00317AB8"/>
    <w:rsid w:val="00320299"/>
    <w:rsid w:val="00320648"/>
    <w:rsid w:val="00321317"/>
    <w:rsid w:val="003219CE"/>
    <w:rsid w:val="00322163"/>
    <w:rsid w:val="003225A0"/>
    <w:rsid w:val="00322842"/>
    <w:rsid w:val="003230EB"/>
    <w:rsid w:val="003232D0"/>
    <w:rsid w:val="00323720"/>
    <w:rsid w:val="003238DC"/>
    <w:rsid w:val="00323903"/>
    <w:rsid w:val="00323A7C"/>
    <w:rsid w:val="00323E25"/>
    <w:rsid w:val="0032457B"/>
    <w:rsid w:val="00324CDB"/>
    <w:rsid w:val="00324D2C"/>
    <w:rsid w:val="0032535E"/>
    <w:rsid w:val="0032571B"/>
    <w:rsid w:val="00325BDE"/>
    <w:rsid w:val="003264B3"/>
    <w:rsid w:val="00327035"/>
    <w:rsid w:val="00327126"/>
    <w:rsid w:val="003271B5"/>
    <w:rsid w:val="003279D6"/>
    <w:rsid w:val="00327CEA"/>
    <w:rsid w:val="00327F59"/>
    <w:rsid w:val="0033089D"/>
    <w:rsid w:val="0033158B"/>
    <w:rsid w:val="00332A2E"/>
    <w:rsid w:val="00332F50"/>
    <w:rsid w:val="003330F0"/>
    <w:rsid w:val="003333CA"/>
    <w:rsid w:val="00333A3E"/>
    <w:rsid w:val="00334250"/>
    <w:rsid w:val="00334DEA"/>
    <w:rsid w:val="00334E88"/>
    <w:rsid w:val="003356CD"/>
    <w:rsid w:val="00336279"/>
    <w:rsid w:val="003377AA"/>
    <w:rsid w:val="00340713"/>
    <w:rsid w:val="00341505"/>
    <w:rsid w:val="00342388"/>
    <w:rsid w:val="00342404"/>
    <w:rsid w:val="00343D53"/>
    <w:rsid w:val="0034444E"/>
    <w:rsid w:val="00344971"/>
    <w:rsid w:val="00344B43"/>
    <w:rsid w:val="00344DEE"/>
    <w:rsid w:val="003450C4"/>
    <w:rsid w:val="003454FF"/>
    <w:rsid w:val="00345691"/>
    <w:rsid w:val="003459F6"/>
    <w:rsid w:val="00345EEF"/>
    <w:rsid w:val="00346272"/>
    <w:rsid w:val="00350402"/>
    <w:rsid w:val="00350A8D"/>
    <w:rsid w:val="00350B4F"/>
    <w:rsid w:val="00350BE4"/>
    <w:rsid w:val="00350D2C"/>
    <w:rsid w:val="0035133C"/>
    <w:rsid w:val="0035267B"/>
    <w:rsid w:val="00354C7D"/>
    <w:rsid w:val="00354CAE"/>
    <w:rsid w:val="003553CF"/>
    <w:rsid w:val="0035556D"/>
    <w:rsid w:val="0035559C"/>
    <w:rsid w:val="00355A41"/>
    <w:rsid w:val="00356E8C"/>
    <w:rsid w:val="003637D9"/>
    <w:rsid w:val="00363810"/>
    <w:rsid w:val="00363CC5"/>
    <w:rsid w:val="00366E85"/>
    <w:rsid w:val="00367626"/>
    <w:rsid w:val="00370995"/>
    <w:rsid w:val="003711F5"/>
    <w:rsid w:val="0037142E"/>
    <w:rsid w:val="00371E9E"/>
    <w:rsid w:val="003743A0"/>
    <w:rsid w:val="003746E6"/>
    <w:rsid w:val="0037577F"/>
    <w:rsid w:val="00375876"/>
    <w:rsid w:val="00375AC9"/>
    <w:rsid w:val="003760CF"/>
    <w:rsid w:val="0037624F"/>
    <w:rsid w:val="003762BD"/>
    <w:rsid w:val="00376884"/>
    <w:rsid w:val="00376CF0"/>
    <w:rsid w:val="003771AF"/>
    <w:rsid w:val="0037746A"/>
    <w:rsid w:val="00377C73"/>
    <w:rsid w:val="0038004C"/>
    <w:rsid w:val="00380BFD"/>
    <w:rsid w:val="00380F2C"/>
    <w:rsid w:val="00381423"/>
    <w:rsid w:val="00382002"/>
    <w:rsid w:val="00382739"/>
    <w:rsid w:val="00382C26"/>
    <w:rsid w:val="0038375A"/>
    <w:rsid w:val="00383779"/>
    <w:rsid w:val="003840FA"/>
    <w:rsid w:val="003868CD"/>
    <w:rsid w:val="00386EB2"/>
    <w:rsid w:val="00386F45"/>
    <w:rsid w:val="00387EC9"/>
    <w:rsid w:val="003907CB"/>
    <w:rsid w:val="00390DF2"/>
    <w:rsid w:val="00390F7E"/>
    <w:rsid w:val="003913A2"/>
    <w:rsid w:val="00391846"/>
    <w:rsid w:val="00392B2C"/>
    <w:rsid w:val="003932A8"/>
    <w:rsid w:val="0039334F"/>
    <w:rsid w:val="00393D64"/>
    <w:rsid w:val="00395CDA"/>
    <w:rsid w:val="00395F0B"/>
    <w:rsid w:val="00396322"/>
    <w:rsid w:val="003972C5"/>
    <w:rsid w:val="003A0436"/>
    <w:rsid w:val="003A049E"/>
    <w:rsid w:val="003A0550"/>
    <w:rsid w:val="003A08A2"/>
    <w:rsid w:val="003A0AD1"/>
    <w:rsid w:val="003A0CA2"/>
    <w:rsid w:val="003A10AC"/>
    <w:rsid w:val="003A11DF"/>
    <w:rsid w:val="003A1CCA"/>
    <w:rsid w:val="003A2713"/>
    <w:rsid w:val="003A2FD3"/>
    <w:rsid w:val="003A30F7"/>
    <w:rsid w:val="003A3396"/>
    <w:rsid w:val="003A3F4B"/>
    <w:rsid w:val="003A4E9B"/>
    <w:rsid w:val="003A4F02"/>
    <w:rsid w:val="003A5E87"/>
    <w:rsid w:val="003A633D"/>
    <w:rsid w:val="003A69EE"/>
    <w:rsid w:val="003A7663"/>
    <w:rsid w:val="003A7948"/>
    <w:rsid w:val="003A7EFD"/>
    <w:rsid w:val="003B0875"/>
    <w:rsid w:val="003B0D86"/>
    <w:rsid w:val="003B2FC5"/>
    <w:rsid w:val="003B3240"/>
    <w:rsid w:val="003B3540"/>
    <w:rsid w:val="003B3EAD"/>
    <w:rsid w:val="003B4513"/>
    <w:rsid w:val="003B4F24"/>
    <w:rsid w:val="003B4F26"/>
    <w:rsid w:val="003B5051"/>
    <w:rsid w:val="003B52C3"/>
    <w:rsid w:val="003B5B5D"/>
    <w:rsid w:val="003B6B11"/>
    <w:rsid w:val="003B7BC0"/>
    <w:rsid w:val="003C002E"/>
    <w:rsid w:val="003C18F0"/>
    <w:rsid w:val="003C21A2"/>
    <w:rsid w:val="003C3D09"/>
    <w:rsid w:val="003C592A"/>
    <w:rsid w:val="003C7279"/>
    <w:rsid w:val="003C75B5"/>
    <w:rsid w:val="003D0C48"/>
    <w:rsid w:val="003D1270"/>
    <w:rsid w:val="003D1595"/>
    <w:rsid w:val="003D2DBC"/>
    <w:rsid w:val="003D3845"/>
    <w:rsid w:val="003D3D12"/>
    <w:rsid w:val="003D3FBB"/>
    <w:rsid w:val="003D4333"/>
    <w:rsid w:val="003D58F9"/>
    <w:rsid w:val="003D5B96"/>
    <w:rsid w:val="003D5D37"/>
    <w:rsid w:val="003D6F9E"/>
    <w:rsid w:val="003D70F0"/>
    <w:rsid w:val="003D79BF"/>
    <w:rsid w:val="003E1F65"/>
    <w:rsid w:val="003E2B33"/>
    <w:rsid w:val="003E30B2"/>
    <w:rsid w:val="003E3DF9"/>
    <w:rsid w:val="003E4438"/>
    <w:rsid w:val="003E4F5F"/>
    <w:rsid w:val="003E5308"/>
    <w:rsid w:val="003E6384"/>
    <w:rsid w:val="003E69E6"/>
    <w:rsid w:val="003E7AB6"/>
    <w:rsid w:val="003F0372"/>
    <w:rsid w:val="003F266C"/>
    <w:rsid w:val="003F2F84"/>
    <w:rsid w:val="003F3822"/>
    <w:rsid w:val="003F38B9"/>
    <w:rsid w:val="003F3CB9"/>
    <w:rsid w:val="003F4182"/>
    <w:rsid w:val="003F6DA3"/>
    <w:rsid w:val="003F72CD"/>
    <w:rsid w:val="003F7565"/>
    <w:rsid w:val="003F78D2"/>
    <w:rsid w:val="003F793B"/>
    <w:rsid w:val="004002D2"/>
    <w:rsid w:val="00400631"/>
    <w:rsid w:val="0040079A"/>
    <w:rsid w:val="00400889"/>
    <w:rsid w:val="00401116"/>
    <w:rsid w:val="00402240"/>
    <w:rsid w:val="00402374"/>
    <w:rsid w:val="00403FF2"/>
    <w:rsid w:val="004040EC"/>
    <w:rsid w:val="00404574"/>
    <w:rsid w:val="0040565A"/>
    <w:rsid w:val="004057F0"/>
    <w:rsid w:val="004076F9"/>
    <w:rsid w:val="00410861"/>
    <w:rsid w:val="0041134B"/>
    <w:rsid w:val="004117E6"/>
    <w:rsid w:val="00411BD3"/>
    <w:rsid w:val="0041264E"/>
    <w:rsid w:val="00412D6F"/>
    <w:rsid w:val="00412F23"/>
    <w:rsid w:val="00413E12"/>
    <w:rsid w:val="00414D2C"/>
    <w:rsid w:val="004152A1"/>
    <w:rsid w:val="00416D2D"/>
    <w:rsid w:val="00417E94"/>
    <w:rsid w:val="00420541"/>
    <w:rsid w:val="00420B86"/>
    <w:rsid w:val="0042158E"/>
    <w:rsid w:val="00422603"/>
    <w:rsid w:val="00423405"/>
    <w:rsid w:val="00423C3B"/>
    <w:rsid w:val="004250E1"/>
    <w:rsid w:val="00426A7E"/>
    <w:rsid w:val="00426AAA"/>
    <w:rsid w:val="0042727C"/>
    <w:rsid w:val="00427759"/>
    <w:rsid w:val="00427915"/>
    <w:rsid w:val="00427BC6"/>
    <w:rsid w:val="00427DEF"/>
    <w:rsid w:val="00430088"/>
    <w:rsid w:val="00431799"/>
    <w:rsid w:val="00432AFD"/>
    <w:rsid w:val="004335D4"/>
    <w:rsid w:val="00433B1D"/>
    <w:rsid w:val="00433C7C"/>
    <w:rsid w:val="00434218"/>
    <w:rsid w:val="00435588"/>
    <w:rsid w:val="00436C0E"/>
    <w:rsid w:val="00436E6B"/>
    <w:rsid w:val="00437046"/>
    <w:rsid w:val="00437DE5"/>
    <w:rsid w:val="00440604"/>
    <w:rsid w:val="00440A28"/>
    <w:rsid w:val="00440EF4"/>
    <w:rsid w:val="0044125A"/>
    <w:rsid w:val="00441C71"/>
    <w:rsid w:val="00442382"/>
    <w:rsid w:val="0044280A"/>
    <w:rsid w:val="00442FC0"/>
    <w:rsid w:val="00443DC1"/>
    <w:rsid w:val="0044474E"/>
    <w:rsid w:val="00444FDD"/>
    <w:rsid w:val="00451180"/>
    <w:rsid w:val="00451315"/>
    <w:rsid w:val="00451F18"/>
    <w:rsid w:val="00452B7C"/>
    <w:rsid w:val="00453C2F"/>
    <w:rsid w:val="00454557"/>
    <w:rsid w:val="004554BA"/>
    <w:rsid w:val="00455EA3"/>
    <w:rsid w:val="00457841"/>
    <w:rsid w:val="00457F24"/>
    <w:rsid w:val="00460B6B"/>
    <w:rsid w:val="00460CD7"/>
    <w:rsid w:val="004620AC"/>
    <w:rsid w:val="00462116"/>
    <w:rsid w:val="00462168"/>
    <w:rsid w:val="004621A1"/>
    <w:rsid w:val="0046394E"/>
    <w:rsid w:val="004664EC"/>
    <w:rsid w:val="00467249"/>
    <w:rsid w:val="004677D3"/>
    <w:rsid w:val="00470913"/>
    <w:rsid w:val="00471413"/>
    <w:rsid w:val="0047301E"/>
    <w:rsid w:val="0047386F"/>
    <w:rsid w:val="00475CEC"/>
    <w:rsid w:val="00476222"/>
    <w:rsid w:val="004764FE"/>
    <w:rsid w:val="004768FF"/>
    <w:rsid w:val="004769DA"/>
    <w:rsid w:val="00476B53"/>
    <w:rsid w:val="004771BC"/>
    <w:rsid w:val="0048046D"/>
    <w:rsid w:val="00480877"/>
    <w:rsid w:val="0048095E"/>
    <w:rsid w:val="00480A05"/>
    <w:rsid w:val="004819D3"/>
    <w:rsid w:val="0048259B"/>
    <w:rsid w:val="00482C74"/>
    <w:rsid w:val="00483BB1"/>
    <w:rsid w:val="00484092"/>
    <w:rsid w:val="0048458A"/>
    <w:rsid w:val="0048530E"/>
    <w:rsid w:val="004853F0"/>
    <w:rsid w:val="004854DB"/>
    <w:rsid w:val="00485CAF"/>
    <w:rsid w:val="00486786"/>
    <w:rsid w:val="00486B9F"/>
    <w:rsid w:val="004872B1"/>
    <w:rsid w:val="00490301"/>
    <w:rsid w:val="00490A72"/>
    <w:rsid w:val="00491654"/>
    <w:rsid w:val="00491A6F"/>
    <w:rsid w:val="00491DBC"/>
    <w:rsid w:val="00491E64"/>
    <w:rsid w:val="00492BFA"/>
    <w:rsid w:val="00494EDE"/>
    <w:rsid w:val="00495DE1"/>
    <w:rsid w:val="00495EEE"/>
    <w:rsid w:val="0049710B"/>
    <w:rsid w:val="00497901"/>
    <w:rsid w:val="0049791F"/>
    <w:rsid w:val="004A0027"/>
    <w:rsid w:val="004A05BC"/>
    <w:rsid w:val="004A0AB8"/>
    <w:rsid w:val="004A282F"/>
    <w:rsid w:val="004A3478"/>
    <w:rsid w:val="004A3856"/>
    <w:rsid w:val="004A3BD9"/>
    <w:rsid w:val="004A3C53"/>
    <w:rsid w:val="004A4301"/>
    <w:rsid w:val="004A439F"/>
    <w:rsid w:val="004A4D55"/>
    <w:rsid w:val="004A5466"/>
    <w:rsid w:val="004A738B"/>
    <w:rsid w:val="004A7BAC"/>
    <w:rsid w:val="004B022D"/>
    <w:rsid w:val="004B044D"/>
    <w:rsid w:val="004B0476"/>
    <w:rsid w:val="004B0CC8"/>
    <w:rsid w:val="004B18AA"/>
    <w:rsid w:val="004B27FD"/>
    <w:rsid w:val="004B2ADF"/>
    <w:rsid w:val="004B3158"/>
    <w:rsid w:val="004B4033"/>
    <w:rsid w:val="004B4559"/>
    <w:rsid w:val="004B4D0B"/>
    <w:rsid w:val="004B5B3F"/>
    <w:rsid w:val="004B6160"/>
    <w:rsid w:val="004B65F1"/>
    <w:rsid w:val="004B6EF6"/>
    <w:rsid w:val="004C0083"/>
    <w:rsid w:val="004C0B4C"/>
    <w:rsid w:val="004C17F5"/>
    <w:rsid w:val="004C2429"/>
    <w:rsid w:val="004C4B20"/>
    <w:rsid w:val="004C6A23"/>
    <w:rsid w:val="004C7170"/>
    <w:rsid w:val="004C7787"/>
    <w:rsid w:val="004C78AB"/>
    <w:rsid w:val="004D093C"/>
    <w:rsid w:val="004D1CDD"/>
    <w:rsid w:val="004D2394"/>
    <w:rsid w:val="004D2689"/>
    <w:rsid w:val="004D462B"/>
    <w:rsid w:val="004D4DC0"/>
    <w:rsid w:val="004D5161"/>
    <w:rsid w:val="004D6ABB"/>
    <w:rsid w:val="004D7509"/>
    <w:rsid w:val="004E03B2"/>
    <w:rsid w:val="004E08D6"/>
    <w:rsid w:val="004E17E7"/>
    <w:rsid w:val="004E184D"/>
    <w:rsid w:val="004E3ADC"/>
    <w:rsid w:val="004E497F"/>
    <w:rsid w:val="004E5680"/>
    <w:rsid w:val="004E5C1F"/>
    <w:rsid w:val="004E5C72"/>
    <w:rsid w:val="004E68D0"/>
    <w:rsid w:val="004E69E9"/>
    <w:rsid w:val="004E6DF0"/>
    <w:rsid w:val="004E7D43"/>
    <w:rsid w:val="004E7F9F"/>
    <w:rsid w:val="004E7FB1"/>
    <w:rsid w:val="004F0452"/>
    <w:rsid w:val="004F0895"/>
    <w:rsid w:val="004F1659"/>
    <w:rsid w:val="004F1CB6"/>
    <w:rsid w:val="004F1DB3"/>
    <w:rsid w:val="004F20B2"/>
    <w:rsid w:val="004F463D"/>
    <w:rsid w:val="004F4ABF"/>
    <w:rsid w:val="004F549F"/>
    <w:rsid w:val="004F54B5"/>
    <w:rsid w:val="004F574F"/>
    <w:rsid w:val="004F6245"/>
    <w:rsid w:val="004F662D"/>
    <w:rsid w:val="004F6A5D"/>
    <w:rsid w:val="004F7D02"/>
    <w:rsid w:val="0050029B"/>
    <w:rsid w:val="005002B5"/>
    <w:rsid w:val="00500F44"/>
    <w:rsid w:val="00501C8E"/>
    <w:rsid w:val="005020D2"/>
    <w:rsid w:val="00502756"/>
    <w:rsid w:val="00502B68"/>
    <w:rsid w:val="005030CF"/>
    <w:rsid w:val="0050320E"/>
    <w:rsid w:val="00504645"/>
    <w:rsid w:val="00505068"/>
    <w:rsid w:val="005053B6"/>
    <w:rsid w:val="00505881"/>
    <w:rsid w:val="00505B04"/>
    <w:rsid w:val="00505CC2"/>
    <w:rsid w:val="00506469"/>
    <w:rsid w:val="00506E94"/>
    <w:rsid w:val="005078DA"/>
    <w:rsid w:val="00507CAD"/>
    <w:rsid w:val="00507CD9"/>
    <w:rsid w:val="005109F6"/>
    <w:rsid w:val="005124E1"/>
    <w:rsid w:val="0051289A"/>
    <w:rsid w:val="00513276"/>
    <w:rsid w:val="0051390C"/>
    <w:rsid w:val="005139F6"/>
    <w:rsid w:val="00515526"/>
    <w:rsid w:val="005178FC"/>
    <w:rsid w:val="00517A96"/>
    <w:rsid w:val="0052100A"/>
    <w:rsid w:val="0052145D"/>
    <w:rsid w:val="00522211"/>
    <w:rsid w:val="00522253"/>
    <w:rsid w:val="005223E4"/>
    <w:rsid w:val="00522439"/>
    <w:rsid w:val="0052293D"/>
    <w:rsid w:val="00523621"/>
    <w:rsid w:val="00523985"/>
    <w:rsid w:val="00523A6C"/>
    <w:rsid w:val="00524405"/>
    <w:rsid w:val="00524A88"/>
    <w:rsid w:val="00525DEC"/>
    <w:rsid w:val="00526263"/>
    <w:rsid w:val="005262CB"/>
    <w:rsid w:val="00526469"/>
    <w:rsid w:val="00526AC7"/>
    <w:rsid w:val="005278ED"/>
    <w:rsid w:val="00530D96"/>
    <w:rsid w:val="00531213"/>
    <w:rsid w:val="00531751"/>
    <w:rsid w:val="005326B1"/>
    <w:rsid w:val="005337DF"/>
    <w:rsid w:val="005338B2"/>
    <w:rsid w:val="0053450F"/>
    <w:rsid w:val="00534FEA"/>
    <w:rsid w:val="00535944"/>
    <w:rsid w:val="0053649A"/>
    <w:rsid w:val="00536B55"/>
    <w:rsid w:val="00537752"/>
    <w:rsid w:val="00540005"/>
    <w:rsid w:val="005407AD"/>
    <w:rsid w:val="005407E1"/>
    <w:rsid w:val="0054267D"/>
    <w:rsid w:val="00542BBA"/>
    <w:rsid w:val="00542FB4"/>
    <w:rsid w:val="00543328"/>
    <w:rsid w:val="0054354B"/>
    <w:rsid w:val="00544A14"/>
    <w:rsid w:val="00544DB4"/>
    <w:rsid w:val="0054508F"/>
    <w:rsid w:val="0054611A"/>
    <w:rsid w:val="00550EFE"/>
    <w:rsid w:val="00551D5B"/>
    <w:rsid w:val="005538D6"/>
    <w:rsid w:val="00553B34"/>
    <w:rsid w:val="00553CCC"/>
    <w:rsid w:val="00553CEC"/>
    <w:rsid w:val="00554320"/>
    <w:rsid w:val="005548FE"/>
    <w:rsid w:val="00554C1A"/>
    <w:rsid w:val="00556488"/>
    <w:rsid w:val="005576B2"/>
    <w:rsid w:val="00557D32"/>
    <w:rsid w:val="00560017"/>
    <w:rsid w:val="0056019F"/>
    <w:rsid w:val="005607C8"/>
    <w:rsid w:val="00561ADD"/>
    <w:rsid w:val="00561E43"/>
    <w:rsid w:val="0056202C"/>
    <w:rsid w:val="0056214E"/>
    <w:rsid w:val="00562AD1"/>
    <w:rsid w:val="00564447"/>
    <w:rsid w:val="00564A86"/>
    <w:rsid w:val="005700A4"/>
    <w:rsid w:val="00570D91"/>
    <w:rsid w:val="00571081"/>
    <w:rsid w:val="0057112B"/>
    <w:rsid w:val="005717F6"/>
    <w:rsid w:val="0057246F"/>
    <w:rsid w:val="00572CB6"/>
    <w:rsid w:val="00572E0C"/>
    <w:rsid w:val="00574285"/>
    <w:rsid w:val="005747F5"/>
    <w:rsid w:val="00575594"/>
    <w:rsid w:val="0057675D"/>
    <w:rsid w:val="00576D64"/>
    <w:rsid w:val="00577346"/>
    <w:rsid w:val="00577F7B"/>
    <w:rsid w:val="005814B5"/>
    <w:rsid w:val="00581513"/>
    <w:rsid w:val="00582184"/>
    <w:rsid w:val="00582A60"/>
    <w:rsid w:val="00582A72"/>
    <w:rsid w:val="0058582E"/>
    <w:rsid w:val="0058595D"/>
    <w:rsid w:val="00585C42"/>
    <w:rsid w:val="00586CBC"/>
    <w:rsid w:val="00587060"/>
    <w:rsid w:val="00590111"/>
    <w:rsid w:val="00590DF7"/>
    <w:rsid w:val="00590F7C"/>
    <w:rsid w:val="005912D8"/>
    <w:rsid w:val="00591665"/>
    <w:rsid w:val="00591EB1"/>
    <w:rsid w:val="005922C9"/>
    <w:rsid w:val="0059250B"/>
    <w:rsid w:val="0059337E"/>
    <w:rsid w:val="00593F78"/>
    <w:rsid w:val="00594FFB"/>
    <w:rsid w:val="0059525A"/>
    <w:rsid w:val="00595899"/>
    <w:rsid w:val="005959FD"/>
    <w:rsid w:val="00595B73"/>
    <w:rsid w:val="00595D6B"/>
    <w:rsid w:val="00595E2F"/>
    <w:rsid w:val="00596161"/>
    <w:rsid w:val="005964F3"/>
    <w:rsid w:val="005A25AE"/>
    <w:rsid w:val="005A28F6"/>
    <w:rsid w:val="005A2993"/>
    <w:rsid w:val="005A396E"/>
    <w:rsid w:val="005A417D"/>
    <w:rsid w:val="005A4585"/>
    <w:rsid w:val="005A5B14"/>
    <w:rsid w:val="005A5EC1"/>
    <w:rsid w:val="005A5FA2"/>
    <w:rsid w:val="005A6B78"/>
    <w:rsid w:val="005B0008"/>
    <w:rsid w:val="005B07BE"/>
    <w:rsid w:val="005B2DCB"/>
    <w:rsid w:val="005B314A"/>
    <w:rsid w:val="005B31B6"/>
    <w:rsid w:val="005B32D4"/>
    <w:rsid w:val="005B3364"/>
    <w:rsid w:val="005B3944"/>
    <w:rsid w:val="005B3DEF"/>
    <w:rsid w:val="005B403A"/>
    <w:rsid w:val="005B4B6C"/>
    <w:rsid w:val="005B4B71"/>
    <w:rsid w:val="005B5329"/>
    <w:rsid w:val="005B564F"/>
    <w:rsid w:val="005B604A"/>
    <w:rsid w:val="005B7964"/>
    <w:rsid w:val="005B7AEA"/>
    <w:rsid w:val="005C1850"/>
    <w:rsid w:val="005C2642"/>
    <w:rsid w:val="005C4075"/>
    <w:rsid w:val="005C54C4"/>
    <w:rsid w:val="005C59BA"/>
    <w:rsid w:val="005C59CD"/>
    <w:rsid w:val="005C5EA1"/>
    <w:rsid w:val="005C6F3C"/>
    <w:rsid w:val="005C6FB9"/>
    <w:rsid w:val="005D0702"/>
    <w:rsid w:val="005D118C"/>
    <w:rsid w:val="005D11FB"/>
    <w:rsid w:val="005D1285"/>
    <w:rsid w:val="005D1343"/>
    <w:rsid w:val="005D2664"/>
    <w:rsid w:val="005D28F8"/>
    <w:rsid w:val="005D3B86"/>
    <w:rsid w:val="005D510B"/>
    <w:rsid w:val="005D52E0"/>
    <w:rsid w:val="005D549F"/>
    <w:rsid w:val="005D5A7D"/>
    <w:rsid w:val="005D5F2F"/>
    <w:rsid w:val="005D61A2"/>
    <w:rsid w:val="005D7032"/>
    <w:rsid w:val="005D70FA"/>
    <w:rsid w:val="005D7547"/>
    <w:rsid w:val="005D78BB"/>
    <w:rsid w:val="005D7D1B"/>
    <w:rsid w:val="005E10B1"/>
    <w:rsid w:val="005E37BA"/>
    <w:rsid w:val="005E37BE"/>
    <w:rsid w:val="005E3810"/>
    <w:rsid w:val="005E45F4"/>
    <w:rsid w:val="005E4F02"/>
    <w:rsid w:val="005E6F54"/>
    <w:rsid w:val="005E757C"/>
    <w:rsid w:val="005E783E"/>
    <w:rsid w:val="005E78C2"/>
    <w:rsid w:val="005F02D2"/>
    <w:rsid w:val="005F1A74"/>
    <w:rsid w:val="005F27C5"/>
    <w:rsid w:val="005F32B2"/>
    <w:rsid w:val="005F37E7"/>
    <w:rsid w:val="005F438A"/>
    <w:rsid w:val="005F5455"/>
    <w:rsid w:val="005F5774"/>
    <w:rsid w:val="005F5807"/>
    <w:rsid w:val="005F598F"/>
    <w:rsid w:val="005F5C53"/>
    <w:rsid w:val="005F6CF5"/>
    <w:rsid w:val="005F7152"/>
    <w:rsid w:val="005F7A04"/>
    <w:rsid w:val="00600458"/>
    <w:rsid w:val="006012F1"/>
    <w:rsid w:val="006023A2"/>
    <w:rsid w:val="00602AD3"/>
    <w:rsid w:val="006049B7"/>
    <w:rsid w:val="00604A3A"/>
    <w:rsid w:val="00604C4D"/>
    <w:rsid w:val="00605B95"/>
    <w:rsid w:val="00605C9A"/>
    <w:rsid w:val="006061B2"/>
    <w:rsid w:val="006062E1"/>
    <w:rsid w:val="00606898"/>
    <w:rsid w:val="006104BA"/>
    <w:rsid w:val="0061094F"/>
    <w:rsid w:val="00610FF1"/>
    <w:rsid w:val="006113C0"/>
    <w:rsid w:val="00611DA5"/>
    <w:rsid w:val="00612C8B"/>
    <w:rsid w:val="0061477C"/>
    <w:rsid w:val="00614BF1"/>
    <w:rsid w:val="006153A8"/>
    <w:rsid w:val="006153DB"/>
    <w:rsid w:val="00615609"/>
    <w:rsid w:val="00616691"/>
    <w:rsid w:val="00616B65"/>
    <w:rsid w:val="006171C6"/>
    <w:rsid w:val="006203E1"/>
    <w:rsid w:val="0062136D"/>
    <w:rsid w:val="006222E4"/>
    <w:rsid w:val="006226DC"/>
    <w:rsid w:val="00622727"/>
    <w:rsid w:val="00623A07"/>
    <w:rsid w:val="0062435B"/>
    <w:rsid w:val="006250AC"/>
    <w:rsid w:val="00625FAA"/>
    <w:rsid w:val="00626527"/>
    <w:rsid w:val="006268A7"/>
    <w:rsid w:val="00626DD8"/>
    <w:rsid w:val="00626F43"/>
    <w:rsid w:val="00626F87"/>
    <w:rsid w:val="0062740A"/>
    <w:rsid w:val="00631B56"/>
    <w:rsid w:val="00631E19"/>
    <w:rsid w:val="006322EC"/>
    <w:rsid w:val="00633714"/>
    <w:rsid w:val="006338BE"/>
    <w:rsid w:val="00633A9F"/>
    <w:rsid w:val="0063403B"/>
    <w:rsid w:val="0063450E"/>
    <w:rsid w:val="00634F9F"/>
    <w:rsid w:val="00635198"/>
    <w:rsid w:val="006367CE"/>
    <w:rsid w:val="00636D3B"/>
    <w:rsid w:val="006375BB"/>
    <w:rsid w:val="006377FB"/>
    <w:rsid w:val="00640700"/>
    <w:rsid w:val="00640DE4"/>
    <w:rsid w:val="0064100D"/>
    <w:rsid w:val="00641677"/>
    <w:rsid w:val="0064190E"/>
    <w:rsid w:val="00641F50"/>
    <w:rsid w:val="00642901"/>
    <w:rsid w:val="00642D4F"/>
    <w:rsid w:val="006431F2"/>
    <w:rsid w:val="006434F8"/>
    <w:rsid w:val="00643AD6"/>
    <w:rsid w:val="00644E93"/>
    <w:rsid w:val="006458D2"/>
    <w:rsid w:val="006508E7"/>
    <w:rsid w:val="00650BC0"/>
    <w:rsid w:val="006511AF"/>
    <w:rsid w:val="006512BD"/>
    <w:rsid w:val="00651498"/>
    <w:rsid w:val="006514D6"/>
    <w:rsid w:val="00654B00"/>
    <w:rsid w:val="00656D80"/>
    <w:rsid w:val="00656EEE"/>
    <w:rsid w:val="006574A3"/>
    <w:rsid w:val="006601C3"/>
    <w:rsid w:val="00660A1C"/>
    <w:rsid w:val="0066106A"/>
    <w:rsid w:val="00661D52"/>
    <w:rsid w:val="00662352"/>
    <w:rsid w:val="006628FD"/>
    <w:rsid w:val="006634D9"/>
    <w:rsid w:val="00663553"/>
    <w:rsid w:val="0066439F"/>
    <w:rsid w:val="006649D2"/>
    <w:rsid w:val="00664F90"/>
    <w:rsid w:val="00665B74"/>
    <w:rsid w:val="00666875"/>
    <w:rsid w:val="00666A2E"/>
    <w:rsid w:val="006677C5"/>
    <w:rsid w:val="00670B10"/>
    <w:rsid w:val="00670C48"/>
    <w:rsid w:val="006714CE"/>
    <w:rsid w:val="0067199A"/>
    <w:rsid w:val="00671FF1"/>
    <w:rsid w:val="00672B27"/>
    <w:rsid w:val="00672BA2"/>
    <w:rsid w:val="006732EC"/>
    <w:rsid w:val="00674147"/>
    <w:rsid w:val="006758A9"/>
    <w:rsid w:val="00675F09"/>
    <w:rsid w:val="00676999"/>
    <w:rsid w:val="006775E0"/>
    <w:rsid w:val="00677F23"/>
    <w:rsid w:val="006804E1"/>
    <w:rsid w:val="00680DE0"/>
    <w:rsid w:val="00681FB8"/>
    <w:rsid w:val="00682112"/>
    <w:rsid w:val="006855C5"/>
    <w:rsid w:val="00685685"/>
    <w:rsid w:val="006859C6"/>
    <w:rsid w:val="00685FB3"/>
    <w:rsid w:val="00686684"/>
    <w:rsid w:val="00686E0B"/>
    <w:rsid w:val="0069057F"/>
    <w:rsid w:val="00690FB3"/>
    <w:rsid w:val="00695000"/>
    <w:rsid w:val="006969B7"/>
    <w:rsid w:val="00697479"/>
    <w:rsid w:val="00697BA9"/>
    <w:rsid w:val="006A06F7"/>
    <w:rsid w:val="006A286E"/>
    <w:rsid w:val="006A38C6"/>
    <w:rsid w:val="006A40A8"/>
    <w:rsid w:val="006A47F9"/>
    <w:rsid w:val="006A48DA"/>
    <w:rsid w:val="006A7033"/>
    <w:rsid w:val="006A7F18"/>
    <w:rsid w:val="006A7F5D"/>
    <w:rsid w:val="006B0B32"/>
    <w:rsid w:val="006B2949"/>
    <w:rsid w:val="006B3121"/>
    <w:rsid w:val="006B43E0"/>
    <w:rsid w:val="006B5138"/>
    <w:rsid w:val="006B519B"/>
    <w:rsid w:val="006B599E"/>
    <w:rsid w:val="006B6F36"/>
    <w:rsid w:val="006B7A9B"/>
    <w:rsid w:val="006B7EE2"/>
    <w:rsid w:val="006C0739"/>
    <w:rsid w:val="006C1D9B"/>
    <w:rsid w:val="006C1FAB"/>
    <w:rsid w:val="006C27BF"/>
    <w:rsid w:val="006C363B"/>
    <w:rsid w:val="006C558F"/>
    <w:rsid w:val="006C6260"/>
    <w:rsid w:val="006C6CEC"/>
    <w:rsid w:val="006C6DB3"/>
    <w:rsid w:val="006D0950"/>
    <w:rsid w:val="006D0EAE"/>
    <w:rsid w:val="006D1990"/>
    <w:rsid w:val="006D28F2"/>
    <w:rsid w:val="006D4248"/>
    <w:rsid w:val="006D45C0"/>
    <w:rsid w:val="006D5508"/>
    <w:rsid w:val="006D5783"/>
    <w:rsid w:val="006D5A61"/>
    <w:rsid w:val="006D5BF1"/>
    <w:rsid w:val="006D5E01"/>
    <w:rsid w:val="006D5F6F"/>
    <w:rsid w:val="006E0163"/>
    <w:rsid w:val="006E0C28"/>
    <w:rsid w:val="006E23DD"/>
    <w:rsid w:val="006E24F5"/>
    <w:rsid w:val="006E2ADE"/>
    <w:rsid w:val="006E2F37"/>
    <w:rsid w:val="006E3454"/>
    <w:rsid w:val="006E388A"/>
    <w:rsid w:val="006E38B5"/>
    <w:rsid w:val="006E38DE"/>
    <w:rsid w:val="006E4C3A"/>
    <w:rsid w:val="006E5537"/>
    <w:rsid w:val="006E5A42"/>
    <w:rsid w:val="006E718E"/>
    <w:rsid w:val="006E75E4"/>
    <w:rsid w:val="006F04CF"/>
    <w:rsid w:val="006F1BA2"/>
    <w:rsid w:val="006F21FB"/>
    <w:rsid w:val="006F2AD8"/>
    <w:rsid w:val="006F305D"/>
    <w:rsid w:val="006F3125"/>
    <w:rsid w:val="006F3F7C"/>
    <w:rsid w:val="006F3FCF"/>
    <w:rsid w:val="006F469F"/>
    <w:rsid w:val="006F4C50"/>
    <w:rsid w:val="006F590B"/>
    <w:rsid w:val="006F6806"/>
    <w:rsid w:val="006F78C1"/>
    <w:rsid w:val="0070158C"/>
    <w:rsid w:val="00702FA3"/>
    <w:rsid w:val="0070387C"/>
    <w:rsid w:val="00703F32"/>
    <w:rsid w:val="0070779B"/>
    <w:rsid w:val="00707A54"/>
    <w:rsid w:val="00707BBF"/>
    <w:rsid w:val="00710A7C"/>
    <w:rsid w:val="00710E2B"/>
    <w:rsid w:val="00710E7F"/>
    <w:rsid w:val="0071149B"/>
    <w:rsid w:val="00712721"/>
    <w:rsid w:val="0071391A"/>
    <w:rsid w:val="00713A77"/>
    <w:rsid w:val="00713C8D"/>
    <w:rsid w:val="007148A7"/>
    <w:rsid w:val="00714AE7"/>
    <w:rsid w:val="00716805"/>
    <w:rsid w:val="007175DA"/>
    <w:rsid w:val="007176D1"/>
    <w:rsid w:val="00721330"/>
    <w:rsid w:val="007219C7"/>
    <w:rsid w:val="0072416E"/>
    <w:rsid w:val="00724EE5"/>
    <w:rsid w:val="00725386"/>
    <w:rsid w:val="00726009"/>
    <w:rsid w:val="00726D57"/>
    <w:rsid w:val="0072700F"/>
    <w:rsid w:val="0072755E"/>
    <w:rsid w:val="007279C2"/>
    <w:rsid w:val="00727A69"/>
    <w:rsid w:val="00727C3A"/>
    <w:rsid w:val="00727F86"/>
    <w:rsid w:val="007301A7"/>
    <w:rsid w:val="00730DEE"/>
    <w:rsid w:val="00731188"/>
    <w:rsid w:val="007317E1"/>
    <w:rsid w:val="0073210C"/>
    <w:rsid w:val="00733547"/>
    <w:rsid w:val="007341CD"/>
    <w:rsid w:val="00734B6C"/>
    <w:rsid w:val="007354DE"/>
    <w:rsid w:val="007372A8"/>
    <w:rsid w:val="0074000E"/>
    <w:rsid w:val="00740775"/>
    <w:rsid w:val="00743163"/>
    <w:rsid w:val="007437A3"/>
    <w:rsid w:val="007437A9"/>
    <w:rsid w:val="0074414D"/>
    <w:rsid w:val="00744535"/>
    <w:rsid w:val="00744C9A"/>
    <w:rsid w:val="00744CEB"/>
    <w:rsid w:val="0074591D"/>
    <w:rsid w:val="0074594D"/>
    <w:rsid w:val="00745962"/>
    <w:rsid w:val="00745E7E"/>
    <w:rsid w:val="00746D06"/>
    <w:rsid w:val="007504C8"/>
    <w:rsid w:val="007514C2"/>
    <w:rsid w:val="0075161F"/>
    <w:rsid w:val="007520CB"/>
    <w:rsid w:val="00752A59"/>
    <w:rsid w:val="00752B90"/>
    <w:rsid w:val="0075330C"/>
    <w:rsid w:val="00755794"/>
    <w:rsid w:val="00755A76"/>
    <w:rsid w:val="00755A8B"/>
    <w:rsid w:val="0076086C"/>
    <w:rsid w:val="00761B93"/>
    <w:rsid w:val="00762928"/>
    <w:rsid w:val="007631A9"/>
    <w:rsid w:val="00763ADE"/>
    <w:rsid w:val="00763D77"/>
    <w:rsid w:val="00763F00"/>
    <w:rsid w:val="00764522"/>
    <w:rsid w:val="00767BDA"/>
    <w:rsid w:val="00770763"/>
    <w:rsid w:val="0077091B"/>
    <w:rsid w:val="00770AE6"/>
    <w:rsid w:val="00770B56"/>
    <w:rsid w:val="00770C01"/>
    <w:rsid w:val="00770F22"/>
    <w:rsid w:val="00772190"/>
    <w:rsid w:val="00774982"/>
    <w:rsid w:val="00774BC6"/>
    <w:rsid w:val="007751AD"/>
    <w:rsid w:val="00775722"/>
    <w:rsid w:val="007772CF"/>
    <w:rsid w:val="00777A32"/>
    <w:rsid w:val="00781C1D"/>
    <w:rsid w:val="00781EB5"/>
    <w:rsid w:val="007828E1"/>
    <w:rsid w:val="00782CD2"/>
    <w:rsid w:val="007833DD"/>
    <w:rsid w:val="00784FCB"/>
    <w:rsid w:val="00785423"/>
    <w:rsid w:val="0078613F"/>
    <w:rsid w:val="00786B38"/>
    <w:rsid w:val="007877CE"/>
    <w:rsid w:val="00787BAF"/>
    <w:rsid w:val="00787F8C"/>
    <w:rsid w:val="0079088B"/>
    <w:rsid w:val="0079123B"/>
    <w:rsid w:val="007913D6"/>
    <w:rsid w:val="007917F0"/>
    <w:rsid w:val="007926E8"/>
    <w:rsid w:val="00792B72"/>
    <w:rsid w:val="00792DD8"/>
    <w:rsid w:val="00793370"/>
    <w:rsid w:val="0079397D"/>
    <w:rsid w:val="007947AC"/>
    <w:rsid w:val="007949E8"/>
    <w:rsid w:val="00795137"/>
    <w:rsid w:val="0079581F"/>
    <w:rsid w:val="00796395"/>
    <w:rsid w:val="00797073"/>
    <w:rsid w:val="007978A0"/>
    <w:rsid w:val="00797A08"/>
    <w:rsid w:val="00797BAE"/>
    <w:rsid w:val="007A10EF"/>
    <w:rsid w:val="007A2CC8"/>
    <w:rsid w:val="007A324F"/>
    <w:rsid w:val="007A4921"/>
    <w:rsid w:val="007A5424"/>
    <w:rsid w:val="007A60B8"/>
    <w:rsid w:val="007A7229"/>
    <w:rsid w:val="007A7473"/>
    <w:rsid w:val="007A75E5"/>
    <w:rsid w:val="007A792A"/>
    <w:rsid w:val="007B00F1"/>
    <w:rsid w:val="007B03FE"/>
    <w:rsid w:val="007B04E5"/>
    <w:rsid w:val="007B07C2"/>
    <w:rsid w:val="007B0E4E"/>
    <w:rsid w:val="007B105F"/>
    <w:rsid w:val="007B3014"/>
    <w:rsid w:val="007B40E8"/>
    <w:rsid w:val="007B51E4"/>
    <w:rsid w:val="007B570E"/>
    <w:rsid w:val="007B645C"/>
    <w:rsid w:val="007B73BA"/>
    <w:rsid w:val="007C0248"/>
    <w:rsid w:val="007C1164"/>
    <w:rsid w:val="007C20B4"/>
    <w:rsid w:val="007C3A0F"/>
    <w:rsid w:val="007C409B"/>
    <w:rsid w:val="007C5211"/>
    <w:rsid w:val="007C5345"/>
    <w:rsid w:val="007C54D6"/>
    <w:rsid w:val="007C5626"/>
    <w:rsid w:val="007C6407"/>
    <w:rsid w:val="007C6594"/>
    <w:rsid w:val="007C7D27"/>
    <w:rsid w:val="007D009C"/>
    <w:rsid w:val="007D21B7"/>
    <w:rsid w:val="007D310E"/>
    <w:rsid w:val="007D3CFD"/>
    <w:rsid w:val="007D3E7D"/>
    <w:rsid w:val="007D4295"/>
    <w:rsid w:val="007D463F"/>
    <w:rsid w:val="007D4743"/>
    <w:rsid w:val="007D4835"/>
    <w:rsid w:val="007D51B0"/>
    <w:rsid w:val="007D5487"/>
    <w:rsid w:val="007D5558"/>
    <w:rsid w:val="007D5C35"/>
    <w:rsid w:val="007D5C85"/>
    <w:rsid w:val="007D5D4E"/>
    <w:rsid w:val="007D5E59"/>
    <w:rsid w:val="007D6063"/>
    <w:rsid w:val="007D7785"/>
    <w:rsid w:val="007E1008"/>
    <w:rsid w:val="007E1210"/>
    <w:rsid w:val="007E13A1"/>
    <w:rsid w:val="007E29C1"/>
    <w:rsid w:val="007E32D2"/>
    <w:rsid w:val="007E365E"/>
    <w:rsid w:val="007E4197"/>
    <w:rsid w:val="007E4A3B"/>
    <w:rsid w:val="007E58B2"/>
    <w:rsid w:val="007E5E86"/>
    <w:rsid w:val="007E5FFF"/>
    <w:rsid w:val="007E6EF1"/>
    <w:rsid w:val="007E7745"/>
    <w:rsid w:val="007F1D0E"/>
    <w:rsid w:val="007F1D78"/>
    <w:rsid w:val="007F2400"/>
    <w:rsid w:val="007F2B93"/>
    <w:rsid w:val="007F33F2"/>
    <w:rsid w:val="007F41F2"/>
    <w:rsid w:val="007F4638"/>
    <w:rsid w:val="007F4731"/>
    <w:rsid w:val="007F4C88"/>
    <w:rsid w:val="007F540C"/>
    <w:rsid w:val="007F6866"/>
    <w:rsid w:val="007F738F"/>
    <w:rsid w:val="0080031C"/>
    <w:rsid w:val="00800C64"/>
    <w:rsid w:val="00801403"/>
    <w:rsid w:val="008019AE"/>
    <w:rsid w:val="00802048"/>
    <w:rsid w:val="00802A98"/>
    <w:rsid w:val="00803AE3"/>
    <w:rsid w:val="0080458B"/>
    <w:rsid w:val="00804A86"/>
    <w:rsid w:val="00804CD2"/>
    <w:rsid w:val="008066CA"/>
    <w:rsid w:val="008066F0"/>
    <w:rsid w:val="008075FC"/>
    <w:rsid w:val="008079CF"/>
    <w:rsid w:val="00807EE1"/>
    <w:rsid w:val="008111AA"/>
    <w:rsid w:val="00811B20"/>
    <w:rsid w:val="00811BCA"/>
    <w:rsid w:val="008121E7"/>
    <w:rsid w:val="00813F78"/>
    <w:rsid w:val="0081461A"/>
    <w:rsid w:val="00814E61"/>
    <w:rsid w:val="00815284"/>
    <w:rsid w:val="00815756"/>
    <w:rsid w:val="008157E1"/>
    <w:rsid w:val="0081613C"/>
    <w:rsid w:val="008162AB"/>
    <w:rsid w:val="00816E94"/>
    <w:rsid w:val="008171A3"/>
    <w:rsid w:val="00820D34"/>
    <w:rsid w:val="00820E1E"/>
    <w:rsid w:val="00820EE3"/>
    <w:rsid w:val="00821465"/>
    <w:rsid w:val="00822DA8"/>
    <w:rsid w:val="0082438A"/>
    <w:rsid w:val="00824BF7"/>
    <w:rsid w:val="00824D2E"/>
    <w:rsid w:val="008254B2"/>
    <w:rsid w:val="0082550D"/>
    <w:rsid w:val="00825F9B"/>
    <w:rsid w:val="00826187"/>
    <w:rsid w:val="00826A80"/>
    <w:rsid w:val="00827309"/>
    <w:rsid w:val="00827B24"/>
    <w:rsid w:val="008331AC"/>
    <w:rsid w:val="008334BD"/>
    <w:rsid w:val="00833A08"/>
    <w:rsid w:val="00834210"/>
    <w:rsid w:val="008342B7"/>
    <w:rsid w:val="0083435C"/>
    <w:rsid w:val="00834C12"/>
    <w:rsid w:val="00834FB1"/>
    <w:rsid w:val="00840E9C"/>
    <w:rsid w:val="00840FB5"/>
    <w:rsid w:val="0084164F"/>
    <w:rsid w:val="0084195E"/>
    <w:rsid w:val="008420BE"/>
    <w:rsid w:val="00842AEB"/>
    <w:rsid w:val="00842C74"/>
    <w:rsid w:val="0084304F"/>
    <w:rsid w:val="00844070"/>
    <w:rsid w:val="00845251"/>
    <w:rsid w:val="00846A41"/>
    <w:rsid w:val="00847AE0"/>
    <w:rsid w:val="00847CCB"/>
    <w:rsid w:val="00851B9D"/>
    <w:rsid w:val="00852239"/>
    <w:rsid w:val="008524E1"/>
    <w:rsid w:val="00852CEA"/>
    <w:rsid w:val="00856571"/>
    <w:rsid w:val="00856EF8"/>
    <w:rsid w:val="00857109"/>
    <w:rsid w:val="008575C8"/>
    <w:rsid w:val="00857BB8"/>
    <w:rsid w:val="00860016"/>
    <w:rsid w:val="0086097D"/>
    <w:rsid w:val="00860D3D"/>
    <w:rsid w:val="00861090"/>
    <w:rsid w:val="0086199D"/>
    <w:rsid w:val="00861F7E"/>
    <w:rsid w:val="00862943"/>
    <w:rsid w:val="00863323"/>
    <w:rsid w:val="0086347D"/>
    <w:rsid w:val="008636E6"/>
    <w:rsid w:val="00864044"/>
    <w:rsid w:val="0086451F"/>
    <w:rsid w:val="00864AE8"/>
    <w:rsid w:val="00865060"/>
    <w:rsid w:val="008658D4"/>
    <w:rsid w:val="00866ADC"/>
    <w:rsid w:val="008671AD"/>
    <w:rsid w:val="00867864"/>
    <w:rsid w:val="0086799D"/>
    <w:rsid w:val="008700C5"/>
    <w:rsid w:val="0087014E"/>
    <w:rsid w:val="0087021D"/>
    <w:rsid w:val="00870CBC"/>
    <w:rsid w:val="00870D7A"/>
    <w:rsid w:val="0087165E"/>
    <w:rsid w:val="00871962"/>
    <w:rsid w:val="00872D3F"/>
    <w:rsid w:val="00872F8B"/>
    <w:rsid w:val="0087329A"/>
    <w:rsid w:val="00873F89"/>
    <w:rsid w:val="00874030"/>
    <w:rsid w:val="00874064"/>
    <w:rsid w:val="00874C34"/>
    <w:rsid w:val="00874FAC"/>
    <w:rsid w:val="00876B9E"/>
    <w:rsid w:val="00877C91"/>
    <w:rsid w:val="00880AA3"/>
    <w:rsid w:val="00880C45"/>
    <w:rsid w:val="00880C6B"/>
    <w:rsid w:val="008815AF"/>
    <w:rsid w:val="00881FF6"/>
    <w:rsid w:val="00884992"/>
    <w:rsid w:val="00884A3A"/>
    <w:rsid w:val="008864EE"/>
    <w:rsid w:val="00886A32"/>
    <w:rsid w:val="00886EB5"/>
    <w:rsid w:val="008877DC"/>
    <w:rsid w:val="008908F9"/>
    <w:rsid w:val="00890F54"/>
    <w:rsid w:val="008913B7"/>
    <w:rsid w:val="0089191E"/>
    <w:rsid w:val="00892E9A"/>
    <w:rsid w:val="00893B24"/>
    <w:rsid w:val="008942F9"/>
    <w:rsid w:val="008953EB"/>
    <w:rsid w:val="008954E6"/>
    <w:rsid w:val="00895784"/>
    <w:rsid w:val="0089586A"/>
    <w:rsid w:val="00895ED2"/>
    <w:rsid w:val="00895FFF"/>
    <w:rsid w:val="008962C0"/>
    <w:rsid w:val="00896937"/>
    <w:rsid w:val="008974CE"/>
    <w:rsid w:val="00897F31"/>
    <w:rsid w:val="008A047F"/>
    <w:rsid w:val="008A0722"/>
    <w:rsid w:val="008A3184"/>
    <w:rsid w:val="008A34A8"/>
    <w:rsid w:val="008A36B5"/>
    <w:rsid w:val="008A3906"/>
    <w:rsid w:val="008A4E72"/>
    <w:rsid w:val="008A4FC3"/>
    <w:rsid w:val="008A5436"/>
    <w:rsid w:val="008A59C3"/>
    <w:rsid w:val="008A5A07"/>
    <w:rsid w:val="008A6012"/>
    <w:rsid w:val="008B037C"/>
    <w:rsid w:val="008B0645"/>
    <w:rsid w:val="008B0719"/>
    <w:rsid w:val="008B0F74"/>
    <w:rsid w:val="008B14C1"/>
    <w:rsid w:val="008B1FE1"/>
    <w:rsid w:val="008B3231"/>
    <w:rsid w:val="008B341E"/>
    <w:rsid w:val="008B4790"/>
    <w:rsid w:val="008B511F"/>
    <w:rsid w:val="008B5B36"/>
    <w:rsid w:val="008B5E8F"/>
    <w:rsid w:val="008B5EF8"/>
    <w:rsid w:val="008C0FDA"/>
    <w:rsid w:val="008C188A"/>
    <w:rsid w:val="008C25A5"/>
    <w:rsid w:val="008C2940"/>
    <w:rsid w:val="008C2D6F"/>
    <w:rsid w:val="008C2D73"/>
    <w:rsid w:val="008C35F4"/>
    <w:rsid w:val="008C39A0"/>
    <w:rsid w:val="008C39EC"/>
    <w:rsid w:val="008C41FA"/>
    <w:rsid w:val="008C56F6"/>
    <w:rsid w:val="008C5F3D"/>
    <w:rsid w:val="008C7149"/>
    <w:rsid w:val="008C71FF"/>
    <w:rsid w:val="008D045D"/>
    <w:rsid w:val="008D145F"/>
    <w:rsid w:val="008D1C0E"/>
    <w:rsid w:val="008D2A74"/>
    <w:rsid w:val="008D5966"/>
    <w:rsid w:val="008D5C80"/>
    <w:rsid w:val="008D60B6"/>
    <w:rsid w:val="008D6854"/>
    <w:rsid w:val="008D6926"/>
    <w:rsid w:val="008D6CBF"/>
    <w:rsid w:val="008D71F0"/>
    <w:rsid w:val="008D7E57"/>
    <w:rsid w:val="008E0F3A"/>
    <w:rsid w:val="008E0F52"/>
    <w:rsid w:val="008E25D7"/>
    <w:rsid w:val="008E4251"/>
    <w:rsid w:val="008E5417"/>
    <w:rsid w:val="008E604C"/>
    <w:rsid w:val="008E6704"/>
    <w:rsid w:val="008E72D0"/>
    <w:rsid w:val="008E7D28"/>
    <w:rsid w:val="008F021E"/>
    <w:rsid w:val="008F0E30"/>
    <w:rsid w:val="008F4B25"/>
    <w:rsid w:val="008F4F6F"/>
    <w:rsid w:val="008F6BC0"/>
    <w:rsid w:val="008F7153"/>
    <w:rsid w:val="00902DF6"/>
    <w:rsid w:val="009034A6"/>
    <w:rsid w:val="00903525"/>
    <w:rsid w:val="00904FDE"/>
    <w:rsid w:val="00905120"/>
    <w:rsid w:val="00906068"/>
    <w:rsid w:val="00906845"/>
    <w:rsid w:val="0090696D"/>
    <w:rsid w:val="009071C2"/>
    <w:rsid w:val="00907288"/>
    <w:rsid w:val="00907548"/>
    <w:rsid w:val="0091064C"/>
    <w:rsid w:val="009113F8"/>
    <w:rsid w:val="00911960"/>
    <w:rsid w:val="00912F00"/>
    <w:rsid w:val="009142B1"/>
    <w:rsid w:val="00914EF9"/>
    <w:rsid w:val="009163C0"/>
    <w:rsid w:val="00916FC6"/>
    <w:rsid w:val="009174D7"/>
    <w:rsid w:val="00917E5A"/>
    <w:rsid w:val="0092030A"/>
    <w:rsid w:val="00921C49"/>
    <w:rsid w:val="00923821"/>
    <w:rsid w:val="009240F1"/>
    <w:rsid w:val="00924398"/>
    <w:rsid w:val="009268F6"/>
    <w:rsid w:val="00926AB1"/>
    <w:rsid w:val="00926BAE"/>
    <w:rsid w:val="00927124"/>
    <w:rsid w:val="009306F4"/>
    <w:rsid w:val="0093187C"/>
    <w:rsid w:val="009318FE"/>
    <w:rsid w:val="00931FA0"/>
    <w:rsid w:val="0093217E"/>
    <w:rsid w:val="009323D9"/>
    <w:rsid w:val="00932422"/>
    <w:rsid w:val="009326CE"/>
    <w:rsid w:val="00932B41"/>
    <w:rsid w:val="00933A8D"/>
    <w:rsid w:val="00933E3E"/>
    <w:rsid w:val="00933F54"/>
    <w:rsid w:val="0093402F"/>
    <w:rsid w:val="00934848"/>
    <w:rsid w:val="00934F7E"/>
    <w:rsid w:val="009351C5"/>
    <w:rsid w:val="009369DB"/>
    <w:rsid w:val="00937258"/>
    <w:rsid w:val="009378FD"/>
    <w:rsid w:val="00937E08"/>
    <w:rsid w:val="00940807"/>
    <w:rsid w:val="0094109F"/>
    <w:rsid w:val="00942242"/>
    <w:rsid w:val="00942402"/>
    <w:rsid w:val="00943675"/>
    <w:rsid w:val="00944BED"/>
    <w:rsid w:val="0094539C"/>
    <w:rsid w:val="009456B1"/>
    <w:rsid w:val="00950065"/>
    <w:rsid w:val="00950300"/>
    <w:rsid w:val="009509A5"/>
    <w:rsid w:val="00950C22"/>
    <w:rsid w:val="009510C0"/>
    <w:rsid w:val="0095190C"/>
    <w:rsid w:val="00952E50"/>
    <w:rsid w:val="0095351D"/>
    <w:rsid w:val="00953C2E"/>
    <w:rsid w:val="00954728"/>
    <w:rsid w:val="00954ED1"/>
    <w:rsid w:val="00955170"/>
    <w:rsid w:val="00956A65"/>
    <w:rsid w:val="009613B1"/>
    <w:rsid w:val="00961DED"/>
    <w:rsid w:val="00961F18"/>
    <w:rsid w:val="009626DC"/>
    <w:rsid w:val="00962AD1"/>
    <w:rsid w:val="0096370D"/>
    <w:rsid w:val="009639F7"/>
    <w:rsid w:val="009661FB"/>
    <w:rsid w:val="00967D4C"/>
    <w:rsid w:val="0097005E"/>
    <w:rsid w:val="009703F4"/>
    <w:rsid w:val="009707EA"/>
    <w:rsid w:val="009708D3"/>
    <w:rsid w:val="0097175F"/>
    <w:rsid w:val="009718A7"/>
    <w:rsid w:val="00972B40"/>
    <w:rsid w:val="00972CA0"/>
    <w:rsid w:val="009733D9"/>
    <w:rsid w:val="0097576D"/>
    <w:rsid w:val="00975C49"/>
    <w:rsid w:val="00977BFB"/>
    <w:rsid w:val="00977E98"/>
    <w:rsid w:val="00980BD5"/>
    <w:rsid w:val="00981DD2"/>
    <w:rsid w:val="00982020"/>
    <w:rsid w:val="00982546"/>
    <w:rsid w:val="00982AB5"/>
    <w:rsid w:val="009835DE"/>
    <w:rsid w:val="00983FB9"/>
    <w:rsid w:val="0098422E"/>
    <w:rsid w:val="009842A8"/>
    <w:rsid w:val="00984760"/>
    <w:rsid w:val="00984BF4"/>
    <w:rsid w:val="00984CCF"/>
    <w:rsid w:val="009852BD"/>
    <w:rsid w:val="00986141"/>
    <w:rsid w:val="009862ED"/>
    <w:rsid w:val="00986A93"/>
    <w:rsid w:val="00986B53"/>
    <w:rsid w:val="00986DE0"/>
    <w:rsid w:val="00987450"/>
    <w:rsid w:val="0098769E"/>
    <w:rsid w:val="00987F96"/>
    <w:rsid w:val="00990C4A"/>
    <w:rsid w:val="009912FA"/>
    <w:rsid w:val="009914C4"/>
    <w:rsid w:val="00991B84"/>
    <w:rsid w:val="00991FEE"/>
    <w:rsid w:val="009928C8"/>
    <w:rsid w:val="00993CD6"/>
    <w:rsid w:val="00993CD9"/>
    <w:rsid w:val="00994039"/>
    <w:rsid w:val="00995C36"/>
    <w:rsid w:val="009967BB"/>
    <w:rsid w:val="00996E81"/>
    <w:rsid w:val="009972B4"/>
    <w:rsid w:val="0099796F"/>
    <w:rsid w:val="009A0B01"/>
    <w:rsid w:val="009A1504"/>
    <w:rsid w:val="009A1DE3"/>
    <w:rsid w:val="009A23A1"/>
    <w:rsid w:val="009A2857"/>
    <w:rsid w:val="009A2C8D"/>
    <w:rsid w:val="009A3546"/>
    <w:rsid w:val="009A391B"/>
    <w:rsid w:val="009A44F9"/>
    <w:rsid w:val="009A5110"/>
    <w:rsid w:val="009A53D7"/>
    <w:rsid w:val="009A57E8"/>
    <w:rsid w:val="009A5C1A"/>
    <w:rsid w:val="009A5C56"/>
    <w:rsid w:val="009A6F1C"/>
    <w:rsid w:val="009A6F3D"/>
    <w:rsid w:val="009A7B08"/>
    <w:rsid w:val="009B02BE"/>
    <w:rsid w:val="009B0795"/>
    <w:rsid w:val="009B27B4"/>
    <w:rsid w:val="009B3402"/>
    <w:rsid w:val="009B437D"/>
    <w:rsid w:val="009B4608"/>
    <w:rsid w:val="009B7217"/>
    <w:rsid w:val="009B754A"/>
    <w:rsid w:val="009B7B45"/>
    <w:rsid w:val="009C002F"/>
    <w:rsid w:val="009C1183"/>
    <w:rsid w:val="009C146B"/>
    <w:rsid w:val="009C1E73"/>
    <w:rsid w:val="009C380D"/>
    <w:rsid w:val="009C3C11"/>
    <w:rsid w:val="009C45EF"/>
    <w:rsid w:val="009C4FF4"/>
    <w:rsid w:val="009C530B"/>
    <w:rsid w:val="009C5F81"/>
    <w:rsid w:val="009C6617"/>
    <w:rsid w:val="009C69C9"/>
    <w:rsid w:val="009C7A97"/>
    <w:rsid w:val="009C7CD5"/>
    <w:rsid w:val="009C7EF0"/>
    <w:rsid w:val="009D0465"/>
    <w:rsid w:val="009D138F"/>
    <w:rsid w:val="009D19AE"/>
    <w:rsid w:val="009D35C6"/>
    <w:rsid w:val="009D4FD0"/>
    <w:rsid w:val="009D518B"/>
    <w:rsid w:val="009D57ED"/>
    <w:rsid w:val="009D61B7"/>
    <w:rsid w:val="009D6979"/>
    <w:rsid w:val="009D72EA"/>
    <w:rsid w:val="009D77BB"/>
    <w:rsid w:val="009D78EB"/>
    <w:rsid w:val="009D7C72"/>
    <w:rsid w:val="009D7C9B"/>
    <w:rsid w:val="009E0EF1"/>
    <w:rsid w:val="009E2883"/>
    <w:rsid w:val="009E38FD"/>
    <w:rsid w:val="009E4DB3"/>
    <w:rsid w:val="009E533C"/>
    <w:rsid w:val="009E720B"/>
    <w:rsid w:val="009E7496"/>
    <w:rsid w:val="009E7CCC"/>
    <w:rsid w:val="009F0234"/>
    <w:rsid w:val="009F09A5"/>
    <w:rsid w:val="009F0F9B"/>
    <w:rsid w:val="009F2292"/>
    <w:rsid w:val="009F2DCA"/>
    <w:rsid w:val="009F31E2"/>
    <w:rsid w:val="009F379F"/>
    <w:rsid w:val="009F3A0C"/>
    <w:rsid w:val="009F4FD6"/>
    <w:rsid w:val="009F6724"/>
    <w:rsid w:val="009F6966"/>
    <w:rsid w:val="009F7484"/>
    <w:rsid w:val="00A006F3"/>
    <w:rsid w:val="00A00C1D"/>
    <w:rsid w:val="00A01AB5"/>
    <w:rsid w:val="00A03E90"/>
    <w:rsid w:val="00A040BF"/>
    <w:rsid w:val="00A050F4"/>
    <w:rsid w:val="00A053D4"/>
    <w:rsid w:val="00A06FB9"/>
    <w:rsid w:val="00A0757B"/>
    <w:rsid w:val="00A079E6"/>
    <w:rsid w:val="00A07EEA"/>
    <w:rsid w:val="00A100DD"/>
    <w:rsid w:val="00A103B6"/>
    <w:rsid w:val="00A106FD"/>
    <w:rsid w:val="00A10902"/>
    <w:rsid w:val="00A11288"/>
    <w:rsid w:val="00A1132D"/>
    <w:rsid w:val="00A11F8B"/>
    <w:rsid w:val="00A12080"/>
    <w:rsid w:val="00A12AC4"/>
    <w:rsid w:val="00A12D88"/>
    <w:rsid w:val="00A1307F"/>
    <w:rsid w:val="00A14961"/>
    <w:rsid w:val="00A1516F"/>
    <w:rsid w:val="00A161E3"/>
    <w:rsid w:val="00A16A4C"/>
    <w:rsid w:val="00A179E6"/>
    <w:rsid w:val="00A17D14"/>
    <w:rsid w:val="00A20387"/>
    <w:rsid w:val="00A2045A"/>
    <w:rsid w:val="00A21D07"/>
    <w:rsid w:val="00A22200"/>
    <w:rsid w:val="00A22508"/>
    <w:rsid w:val="00A236D3"/>
    <w:rsid w:val="00A23708"/>
    <w:rsid w:val="00A24016"/>
    <w:rsid w:val="00A241C0"/>
    <w:rsid w:val="00A248BF"/>
    <w:rsid w:val="00A25086"/>
    <w:rsid w:val="00A258B0"/>
    <w:rsid w:val="00A25B73"/>
    <w:rsid w:val="00A25D5E"/>
    <w:rsid w:val="00A263AB"/>
    <w:rsid w:val="00A2725D"/>
    <w:rsid w:val="00A27265"/>
    <w:rsid w:val="00A27F3F"/>
    <w:rsid w:val="00A301CD"/>
    <w:rsid w:val="00A320ED"/>
    <w:rsid w:val="00A32420"/>
    <w:rsid w:val="00A33256"/>
    <w:rsid w:val="00A339BD"/>
    <w:rsid w:val="00A33B4A"/>
    <w:rsid w:val="00A347E0"/>
    <w:rsid w:val="00A347F7"/>
    <w:rsid w:val="00A35E75"/>
    <w:rsid w:val="00A35F3D"/>
    <w:rsid w:val="00A35FBE"/>
    <w:rsid w:val="00A3635D"/>
    <w:rsid w:val="00A3708F"/>
    <w:rsid w:val="00A3776B"/>
    <w:rsid w:val="00A37F55"/>
    <w:rsid w:val="00A40832"/>
    <w:rsid w:val="00A408E0"/>
    <w:rsid w:val="00A40932"/>
    <w:rsid w:val="00A41D57"/>
    <w:rsid w:val="00A42307"/>
    <w:rsid w:val="00A42797"/>
    <w:rsid w:val="00A43E61"/>
    <w:rsid w:val="00A44D81"/>
    <w:rsid w:val="00A457CD"/>
    <w:rsid w:val="00A472DA"/>
    <w:rsid w:val="00A4786A"/>
    <w:rsid w:val="00A47E0D"/>
    <w:rsid w:val="00A50137"/>
    <w:rsid w:val="00A50401"/>
    <w:rsid w:val="00A50546"/>
    <w:rsid w:val="00A506E8"/>
    <w:rsid w:val="00A51467"/>
    <w:rsid w:val="00A515A5"/>
    <w:rsid w:val="00A52C6C"/>
    <w:rsid w:val="00A52CAA"/>
    <w:rsid w:val="00A536DB"/>
    <w:rsid w:val="00A5438E"/>
    <w:rsid w:val="00A54448"/>
    <w:rsid w:val="00A54F58"/>
    <w:rsid w:val="00A5555E"/>
    <w:rsid w:val="00A560B5"/>
    <w:rsid w:val="00A57375"/>
    <w:rsid w:val="00A573B4"/>
    <w:rsid w:val="00A57CCB"/>
    <w:rsid w:val="00A57EEA"/>
    <w:rsid w:val="00A60123"/>
    <w:rsid w:val="00A60569"/>
    <w:rsid w:val="00A60BC5"/>
    <w:rsid w:val="00A60D29"/>
    <w:rsid w:val="00A618B1"/>
    <w:rsid w:val="00A619BF"/>
    <w:rsid w:val="00A636EB"/>
    <w:rsid w:val="00A640C8"/>
    <w:rsid w:val="00A648AF"/>
    <w:rsid w:val="00A6573B"/>
    <w:rsid w:val="00A65DAD"/>
    <w:rsid w:val="00A663B4"/>
    <w:rsid w:val="00A6791D"/>
    <w:rsid w:val="00A70163"/>
    <w:rsid w:val="00A70980"/>
    <w:rsid w:val="00A70F65"/>
    <w:rsid w:val="00A712D5"/>
    <w:rsid w:val="00A71AD2"/>
    <w:rsid w:val="00A722BD"/>
    <w:rsid w:val="00A72F34"/>
    <w:rsid w:val="00A74478"/>
    <w:rsid w:val="00A74798"/>
    <w:rsid w:val="00A749B4"/>
    <w:rsid w:val="00A74E2A"/>
    <w:rsid w:val="00A74F8D"/>
    <w:rsid w:val="00A752B1"/>
    <w:rsid w:val="00A763EE"/>
    <w:rsid w:val="00A76C20"/>
    <w:rsid w:val="00A801FC"/>
    <w:rsid w:val="00A80436"/>
    <w:rsid w:val="00A804A9"/>
    <w:rsid w:val="00A8194A"/>
    <w:rsid w:val="00A82B2E"/>
    <w:rsid w:val="00A82DF2"/>
    <w:rsid w:val="00A83107"/>
    <w:rsid w:val="00A835E5"/>
    <w:rsid w:val="00A83808"/>
    <w:rsid w:val="00A83EE3"/>
    <w:rsid w:val="00A861E9"/>
    <w:rsid w:val="00A866FC"/>
    <w:rsid w:val="00A90388"/>
    <w:rsid w:val="00A91066"/>
    <w:rsid w:val="00A91932"/>
    <w:rsid w:val="00A91B1E"/>
    <w:rsid w:val="00A91C4B"/>
    <w:rsid w:val="00A91D9C"/>
    <w:rsid w:val="00A927FF"/>
    <w:rsid w:val="00A92943"/>
    <w:rsid w:val="00A9458A"/>
    <w:rsid w:val="00A94C67"/>
    <w:rsid w:val="00A94F95"/>
    <w:rsid w:val="00A977F7"/>
    <w:rsid w:val="00A97C08"/>
    <w:rsid w:val="00AA006E"/>
    <w:rsid w:val="00AA03ED"/>
    <w:rsid w:val="00AA069F"/>
    <w:rsid w:val="00AA0BBA"/>
    <w:rsid w:val="00AA0CF2"/>
    <w:rsid w:val="00AA0D7A"/>
    <w:rsid w:val="00AA1288"/>
    <w:rsid w:val="00AA175D"/>
    <w:rsid w:val="00AA1DDC"/>
    <w:rsid w:val="00AA279B"/>
    <w:rsid w:val="00AA3B9A"/>
    <w:rsid w:val="00AA3CCD"/>
    <w:rsid w:val="00AA4C47"/>
    <w:rsid w:val="00AA5BFE"/>
    <w:rsid w:val="00AA6088"/>
    <w:rsid w:val="00AA6DBD"/>
    <w:rsid w:val="00AA7CCF"/>
    <w:rsid w:val="00AB170A"/>
    <w:rsid w:val="00AB18CD"/>
    <w:rsid w:val="00AB1A73"/>
    <w:rsid w:val="00AB2C9A"/>
    <w:rsid w:val="00AB3E7A"/>
    <w:rsid w:val="00AB4B61"/>
    <w:rsid w:val="00AB67CB"/>
    <w:rsid w:val="00AB694B"/>
    <w:rsid w:val="00AB7332"/>
    <w:rsid w:val="00AB7644"/>
    <w:rsid w:val="00AC093C"/>
    <w:rsid w:val="00AC3023"/>
    <w:rsid w:val="00AC3116"/>
    <w:rsid w:val="00AC3432"/>
    <w:rsid w:val="00AC3689"/>
    <w:rsid w:val="00AC3897"/>
    <w:rsid w:val="00AC3CA0"/>
    <w:rsid w:val="00AC42FE"/>
    <w:rsid w:val="00AC4FE7"/>
    <w:rsid w:val="00AC626B"/>
    <w:rsid w:val="00AC6329"/>
    <w:rsid w:val="00AC697D"/>
    <w:rsid w:val="00AC7276"/>
    <w:rsid w:val="00AC799A"/>
    <w:rsid w:val="00AC7C58"/>
    <w:rsid w:val="00AD0A74"/>
    <w:rsid w:val="00AD12AC"/>
    <w:rsid w:val="00AD166B"/>
    <w:rsid w:val="00AD21B2"/>
    <w:rsid w:val="00AD23BE"/>
    <w:rsid w:val="00AD253A"/>
    <w:rsid w:val="00AD3A06"/>
    <w:rsid w:val="00AD5331"/>
    <w:rsid w:val="00AD5D9E"/>
    <w:rsid w:val="00AD67E3"/>
    <w:rsid w:val="00AD763C"/>
    <w:rsid w:val="00AD7B08"/>
    <w:rsid w:val="00AE054D"/>
    <w:rsid w:val="00AE0C0D"/>
    <w:rsid w:val="00AE10A4"/>
    <w:rsid w:val="00AE10AA"/>
    <w:rsid w:val="00AE13CE"/>
    <w:rsid w:val="00AE1925"/>
    <w:rsid w:val="00AE299D"/>
    <w:rsid w:val="00AE3C18"/>
    <w:rsid w:val="00AE3C29"/>
    <w:rsid w:val="00AE44D5"/>
    <w:rsid w:val="00AE4997"/>
    <w:rsid w:val="00AE5036"/>
    <w:rsid w:val="00AE54CF"/>
    <w:rsid w:val="00AE5815"/>
    <w:rsid w:val="00AE5A3A"/>
    <w:rsid w:val="00AE5CB7"/>
    <w:rsid w:val="00AE7915"/>
    <w:rsid w:val="00AE7DAC"/>
    <w:rsid w:val="00AF0996"/>
    <w:rsid w:val="00AF0C54"/>
    <w:rsid w:val="00AF1D91"/>
    <w:rsid w:val="00AF2B14"/>
    <w:rsid w:val="00AF3153"/>
    <w:rsid w:val="00AF568D"/>
    <w:rsid w:val="00AF5BC3"/>
    <w:rsid w:val="00AF619B"/>
    <w:rsid w:val="00B0036D"/>
    <w:rsid w:val="00B003B0"/>
    <w:rsid w:val="00B010A4"/>
    <w:rsid w:val="00B01491"/>
    <w:rsid w:val="00B01D4F"/>
    <w:rsid w:val="00B01D89"/>
    <w:rsid w:val="00B01E74"/>
    <w:rsid w:val="00B029FC"/>
    <w:rsid w:val="00B03627"/>
    <w:rsid w:val="00B041C5"/>
    <w:rsid w:val="00B0443C"/>
    <w:rsid w:val="00B056C8"/>
    <w:rsid w:val="00B0661C"/>
    <w:rsid w:val="00B07F0F"/>
    <w:rsid w:val="00B10282"/>
    <w:rsid w:val="00B10651"/>
    <w:rsid w:val="00B10A6C"/>
    <w:rsid w:val="00B10F84"/>
    <w:rsid w:val="00B11279"/>
    <w:rsid w:val="00B11E6A"/>
    <w:rsid w:val="00B1247F"/>
    <w:rsid w:val="00B126E4"/>
    <w:rsid w:val="00B13C8E"/>
    <w:rsid w:val="00B147B8"/>
    <w:rsid w:val="00B14C43"/>
    <w:rsid w:val="00B14D31"/>
    <w:rsid w:val="00B15C46"/>
    <w:rsid w:val="00B172D9"/>
    <w:rsid w:val="00B2106E"/>
    <w:rsid w:val="00B212B5"/>
    <w:rsid w:val="00B219A8"/>
    <w:rsid w:val="00B21DA8"/>
    <w:rsid w:val="00B21EF3"/>
    <w:rsid w:val="00B21FAD"/>
    <w:rsid w:val="00B22F10"/>
    <w:rsid w:val="00B23811"/>
    <w:rsid w:val="00B23B4D"/>
    <w:rsid w:val="00B23B59"/>
    <w:rsid w:val="00B25911"/>
    <w:rsid w:val="00B25DDE"/>
    <w:rsid w:val="00B25FED"/>
    <w:rsid w:val="00B26250"/>
    <w:rsid w:val="00B3114F"/>
    <w:rsid w:val="00B319C7"/>
    <w:rsid w:val="00B31A7A"/>
    <w:rsid w:val="00B34EE7"/>
    <w:rsid w:val="00B35FD0"/>
    <w:rsid w:val="00B3620B"/>
    <w:rsid w:val="00B37B5C"/>
    <w:rsid w:val="00B37B70"/>
    <w:rsid w:val="00B40344"/>
    <w:rsid w:val="00B42BB4"/>
    <w:rsid w:val="00B42D77"/>
    <w:rsid w:val="00B42E5B"/>
    <w:rsid w:val="00B43D46"/>
    <w:rsid w:val="00B44446"/>
    <w:rsid w:val="00B465B3"/>
    <w:rsid w:val="00B501F1"/>
    <w:rsid w:val="00B50AC2"/>
    <w:rsid w:val="00B5115A"/>
    <w:rsid w:val="00B5199A"/>
    <w:rsid w:val="00B51B68"/>
    <w:rsid w:val="00B5224A"/>
    <w:rsid w:val="00B52260"/>
    <w:rsid w:val="00B52B33"/>
    <w:rsid w:val="00B532C1"/>
    <w:rsid w:val="00B5341F"/>
    <w:rsid w:val="00B53546"/>
    <w:rsid w:val="00B53733"/>
    <w:rsid w:val="00B53AF7"/>
    <w:rsid w:val="00B55085"/>
    <w:rsid w:val="00B5552E"/>
    <w:rsid w:val="00B56156"/>
    <w:rsid w:val="00B5782C"/>
    <w:rsid w:val="00B57909"/>
    <w:rsid w:val="00B57961"/>
    <w:rsid w:val="00B60BE4"/>
    <w:rsid w:val="00B61757"/>
    <w:rsid w:val="00B61E8E"/>
    <w:rsid w:val="00B62A95"/>
    <w:rsid w:val="00B6401B"/>
    <w:rsid w:val="00B6425A"/>
    <w:rsid w:val="00B644C6"/>
    <w:rsid w:val="00B65414"/>
    <w:rsid w:val="00B65646"/>
    <w:rsid w:val="00B6569D"/>
    <w:rsid w:val="00B6591E"/>
    <w:rsid w:val="00B65D46"/>
    <w:rsid w:val="00B66B00"/>
    <w:rsid w:val="00B67991"/>
    <w:rsid w:val="00B67A3C"/>
    <w:rsid w:val="00B67E5F"/>
    <w:rsid w:val="00B719D4"/>
    <w:rsid w:val="00B7227E"/>
    <w:rsid w:val="00B72482"/>
    <w:rsid w:val="00B73A32"/>
    <w:rsid w:val="00B7433D"/>
    <w:rsid w:val="00B7490C"/>
    <w:rsid w:val="00B749CE"/>
    <w:rsid w:val="00B74E91"/>
    <w:rsid w:val="00B755B6"/>
    <w:rsid w:val="00B75B91"/>
    <w:rsid w:val="00B75D0B"/>
    <w:rsid w:val="00B75DC6"/>
    <w:rsid w:val="00B770BB"/>
    <w:rsid w:val="00B7756E"/>
    <w:rsid w:val="00B80D74"/>
    <w:rsid w:val="00B80FBE"/>
    <w:rsid w:val="00B830D3"/>
    <w:rsid w:val="00B8349F"/>
    <w:rsid w:val="00B83AEF"/>
    <w:rsid w:val="00B83CA7"/>
    <w:rsid w:val="00B84F4A"/>
    <w:rsid w:val="00B8586C"/>
    <w:rsid w:val="00B8795E"/>
    <w:rsid w:val="00B9112B"/>
    <w:rsid w:val="00B91E5D"/>
    <w:rsid w:val="00B92E7B"/>
    <w:rsid w:val="00B92EEB"/>
    <w:rsid w:val="00B932B7"/>
    <w:rsid w:val="00B9410F"/>
    <w:rsid w:val="00B94C2C"/>
    <w:rsid w:val="00B96097"/>
    <w:rsid w:val="00B96516"/>
    <w:rsid w:val="00B97757"/>
    <w:rsid w:val="00BA018F"/>
    <w:rsid w:val="00BA0441"/>
    <w:rsid w:val="00BA096E"/>
    <w:rsid w:val="00BA0C76"/>
    <w:rsid w:val="00BA19BE"/>
    <w:rsid w:val="00BA1BAC"/>
    <w:rsid w:val="00BA1CA5"/>
    <w:rsid w:val="00BA2830"/>
    <w:rsid w:val="00BA54A3"/>
    <w:rsid w:val="00BA59BD"/>
    <w:rsid w:val="00BA61F2"/>
    <w:rsid w:val="00BA627D"/>
    <w:rsid w:val="00BA7499"/>
    <w:rsid w:val="00BA770B"/>
    <w:rsid w:val="00BB03AC"/>
    <w:rsid w:val="00BB086B"/>
    <w:rsid w:val="00BB09EE"/>
    <w:rsid w:val="00BB1299"/>
    <w:rsid w:val="00BB1E86"/>
    <w:rsid w:val="00BB2214"/>
    <w:rsid w:val="00BB25FA"/>
    <w:rsid w:val="00BB32CD"/>
    <w:rsid w:val="00BB3913"/>
    <w:rsid w:val="00BB3C2D"/>
    <w:rsid w:val="00BB474A"/>
    <w:rsid w:val="00BB4AC8"/>
    <w:rsid w:val="00BB5D98"/>
    <w:rsid w:val="00BB6905"/>
    <w:rsid w:val="00BB725A"/>
    <w:rsid w:val="00BB7380"/>
    <w:rsid w:val="00BB74C1"/>
    <w:rsid w:val="00BB7D64"/>
    <w:rsid w:val="00BC0A8F"/>
    <w:rsid w:val="00BC0B23"/>
    <w:rsid w:val="00BC0EEA"/>
    <w:rsid w:val="00BC1110"/>
    <w:rsid w:val="00BC1C64"/>
    <w:rsid w:val="00BC2156"/>
    <w:rsid w:val="00BC2BD0"/>
    <w:rsid w:val="00BC2F28"/>
    <w:rsid w:val="00BC34AE"/>
    <w:rsid w:val="00BC3CCE"/>
    <w:rsid w:val="00BC4D03"/>
    <w:rsid w:val="00BC5CF2"/>
    <w:rsid w:val="00BC606A"/>
    <w:rsid w:val="00BC6965"/>
    <w:rsid w:val="00BC716B"/>
    <w:rsid w:val="00BC7A13"/>
    <w:rsid w:val="00BC7CF8"/>
    <w:rsid w:val="00BD0B13"/>
    <w:rsid w:val="00BD0D29"/>
    <w:rsid w:val="00BD1DFF"/>
    <w:rsid w:val="00BD1F06"/>
    <w:rsid w:val="00BD2834"/>
    <w:rsid w:val="00BD3678"/>
    <w:rsid w:val="00BD3CB8"/>
    <w:rsid w:val="00BD404A"/>
    <w:rsid w:val="00BD4A62"/>
    <w:rsid w:val="00BD4CAC"/>
    <w:rsid w:val="00BD55B7"/>
    <w:rsid w:val="00BD55E2"/>
    <w:rsid w:val="00BD622C"/>
    <w:rsid w:val="00BD664C"/>
    <w:rsid w:val="00BD6A0D"/>
    <w:rsid w:val="00BD6C9D"/>
    <w:rsid w:val="00BD7E14"/>
    <w:rsid w:val="00BE1D1E"/>
    <w:rsid w:val="00BE2647"/>
    <w:rsid w:val="00BE2D75"/>
    <w:rsid w:val="00BE3B85"/>
    <w:rsid w:val="00BE3CEA"/>
    <w:rsid w:val="00BE3E53"/>
    <w:rsid w:val="00BE3F95"/>
    <w:rsid w:val="00BE41F7"/>
    <w:rsid w:val="00BE4784"/>
    <w:rsid w:val="00BE481F"/>
    <w:rsid w:val="00BE4FE2"/>
    <w:rsid w:val="00BE5739"/>
    <w:rsid w:val="00BE5DDC"/>
    <w:rsid w:val="00BE780E"/>
    <w:rsid w:val="00BE7853"/>
    <w:rsid w:val="00BF09D2"/>
    <w:rsid w:val="00BF13C3"/>
    <w:rsid w:val="00BF1C16"/>
    <w:rsid w:val="00BF2F83"/>
    <w:rsid w:val="00BF369E"/>
    <w:rsid w:val="00BF4139"/>
    <w:rsid w:val="00BF417A"/>
    <w:rsid w:val="00BF524D"/>
    <w:rsid w:val="00BF5782"/>
    <w:rsid w:val="00BF5F9A"/>
    <w:rsid w:val="00BF6428"/>
    <w:rsid w:val="00BF713A"/>
    <w:rsid w:val="00BF73D3"/>
    <w:rsid w:val="00BF7DCF"/>
    <w:rsid w:val="00C00539"/>
    <w:rsid w:val="00C012F0"/>
    <w:rsid w:val="00C01C95"/>
    <w:rsid w:val="00C0268A"/>
    <w:rsid w:val="00C0279F"/>
    <w:rsid w:val="00C02B0F"/>
    <w:rsid w:val="00C033EA"/>
    <w:rsid w:val="00C04FA1"/>
    <w:rsid w:val="00C0656B"/>
    <w:rsid w:val="00C06A13"/>
    <w:rsid w:val="00C06D0C"/>
    <w:rsid w:val="00C07876"/>
    <w:rsid w:val="00C078F8"/>
    <w:rsid w:val="00C10DCA"/>
    <w:rsid w:val="00C10F21"/>
    <w:rsid w:val="00C11984"/>
    <w:rsid w:val="00C12251"/>
    <w:rsid w:val="00C12445"/>
    <w:rsid w:val="00C1265F"/>
    <w:rsid w:val="00C15684"/>
    <w:rsid w:val="00C15AD7"/>
    <w:rsid w:val="00C16167"/>
    <w:rsid w:val="00C16DD3"/>
    <w:rsid w:val="00C16E1B"/>
    <w:rsid w:val="00C16F69"/>
    <w:rsid w:val="00C21308"/>
    <w:rsid w:val="00C219AF"/>
    <w:rsid w:val="00C22E0B"/>
    <w:rsid w:val="00C23647"/>
    <w:rsid w:val="00C240AD"/>
    <w:rsid w:val="00C2565B"/>
    <w:rsid w:val="00C26558"/>
    <w:rsid w:val="00C27A16"/>
    <w:rsid w:val="00C3114D"/>
    <w:rsid w:val="00C31510"/>
    <w:rsid w:val="00C31A35"/>
    <w:rsid w:val="00C32F7F"/>
    <w:rsid w:val="00C3339C"/>
    <w:rsid w:val="00C3366B"/>
    <w:rsid w:val="00C33BCB"/>
    <w:rsid w:val="00C34BA3"/>
    <w:rsid w:val="00C35B1A"/>
    <w:rsid w:val="00C35EB5"/>
    <w:rsid w:val="00C36C4D"/>
    <w:rsid w:val="00C374E3"/>
    <w:rsid w:val="00C40B21"/>
    <w:rsid w:val="00C40C9F"/>
    <w:rsid w:val="00C42596"/>
    <w:rsid w:val="00C43C5B"/>
    <w:rsid w:val="00C440FD"/>
    <w:rsid w:val="00C44314"/>
    <w:rsid w:val="00C44ED7"/>
    <w:rsid w:val="00C45309"/>
    <w:rsid w:val="00C45D05"/>
    <w:rsid w:val="00C5037A"/>
    <w:rsid w:val="00C5051A"/>
    <w:rsid w:val="00C50932"/>
    <w:rsid w:val="00C50C5A"/>
    <w:rsid w:val="00C50E5E"/>
    <w:rsid w:val="00C50FD0"/>
    <w:rsid w:val="00C51553"/>
    <w:rsid w:val="00C51B23"/>
    <w:rsid w:val="00C536AD"/>
    <w:rsid w:val="00C538C8"/>
    <w:rsid w:val="00C55145"/>
    <w:rsid w:val="00C5516D"/>
    <w:rsid w:val="00C55398"/>
    <w:rsid w:val="00C55514"/>
    <w:rsid w:val="00C56821"/>
    <w:rsid w:val="00C568A0"/>
    <w:rsid w:val="00C56E87"/>
    <w:rsid w:val="00C57B24"/>
    <w:rsid w:val="00C57DF6"/>
    <w:rsid w:val="00C57E6F"/>
    <w:rsid w:val="00C60AF5"/>
    <w:rsid w:val="00C60C0C"/>
    <w:rsid w:val="00C60F39"/>
    <w:rsid w:val="00C61551"/>
    <w:rsid w:val="00C6186E"/>
    <w:rsid w:val="00C61E75"/>
    <w:rsid w:val="00C62B74"/>
    <w:rsid w:val="00C62E92"/>
    <w:rsid w:val="00C630A9"/>
    <w:rsid w:val="00C63BF1"/>
    <w:rsid w:val="00C64289"/>
    <w:rsid w:val="00C644DA"/>
    <w:rsid w:val="00C64776"/>
    <w:rsid w:val="00C64CD3"/>
    <w:rsid w:val="00C655EA"/>
    <w:rsid w:val="00C65F0F"/>
    <w:rsid w:val="00C65FBF"/>
    <w:rsid w:val="00C6767D"/>
    <w:rsid w:val="00C7014B"/>
    <w:rsid w:val="00C71E36"/>
    <w:rsid w:val="00C72310"/>
    <w:rsid w:val="00C74905"/>
    <w:rsid w:val="00C76E65"/>
    <w:rsid w:val="00C77172"/>
    <w:rsid w:val="00C772FA"/>
    <w:rsid w:val="00C80C75"/>
    <w:rsid w:val="00C81475"/>
    <w:rsid w:val="00C82D70"/>
    <w:rsid w:val="00C82E92"/>
    <w:rsid w:val="00C847C1"/>
    <w:rsid w:val="00C85E0F"/>
    <w:rsid w:val="00C8677E"/>
    <w:rsid w:val="00C90CFA"/>
    <w:rsid w:val="00C91484"/>
    <w:rsid w:val="00C92251"/>
    <w:rsid w:val="00C930C5"/>
    <w:rsid w:val="00C93831"/>
    <w:rsid w:val="00C93C90"/>
    <w:rsid w:val="00C93E67"/>
    <w:rsid w:val="00C9418B"/>
    <w:rsid w:val="00C962F8"/>
    <w:rsid w:val="00C972E3"/>
    <w:rsid w:val="00C97392"/>
    <w:rsid w:val="00C9744F"/>
    <w:rsid w:val="00C97BDF"/>
    <w:rsid w:val="00C97E52"/>
    <w:rsid w:val="00CA04E0"/>
    <w:rsid w:val="00CA0C19"/>
    <w:rsid w:val="00CA1253"/>
    <w:rsid w:val="00CA18D0"/>
    <w:rsid w:val="00CA25A7"/>
    <w:rsid w:val="00CA28DF"/>
    <w:rsid w:val="00CA2F11"/>
    <w:rsid w:val="00CA51F1"/>
    <w:rsid w:val="00CA562E"/>
    <w:rsid w:val="00CA5A43"/>
    <w:rsid w:val="00CA5DA0"/>
    <w:rsid w:val="00CA7053"/>
    <w:rsid w:val="00CB038E"/>
    <w:rsid w:val="00CB26D6"/>
    <w:rsid w:val="00CB2D7B"/>
    <w:rsid w:val="00CB2E13"/>
    <w:rsid w:val="00CB32C1"/>
    <w:rsid w:val="00CB3D05"/>
    <w:rsid w:val="00CB475B"/>
    <w:rsid w:val="00CB54AA"/>
    <w:rsid w:val="00CB6DCE"/>
    <w:rsid w:val="00CB7023"/>
    <w:rsid w:val="00CC02DB"/>
    <w:rsid w:val="00CC1802"/>
    <w:rsid w:val="00CC181A"/>
    <w:rsid w:val="00CC281C"/>
    <w:rsid w:val="00CC30B9"/>
    <w:rsid w:val="00CC362A"/>
    <w:rsid w:val="00CC473F"/>
    <w:rsid w:val="00CC549C"/>
    <w:rsid w:val="00CC6B52"/>
    <w:rsid w:val="00CD265F"/>
    <w:rsid w:val="00CD2B1D"/>
    <w:rsid w:val="00CD326F"/>
    <w:rsid w:val="00CD3348"/>
    <w:rsid w:val="00CD3FBE"/>
    <w:rsid w:val="00CD4C0C"/>
    <w:rsid w:val="00CD654C"/>
    <w:rsid w:val="00CD709A"/>
    <w:rsid w:val="00CD7D0B"/>
    <w:rsid w:val="00CE0771"/>
    <w:rsid w:val="00CE1E15"/>
    <w:rsid w:val="00CE2985"/>
    <w:rsid w:val="00CE4458"/>
    <w:rsid w:val="00CE4550"/>
    <w:rsid w:val="00CE4D66"/>
    <w:rsid w:val="00CE6CEF"/>
    <w:rsid w:val="00CE708D"/>
    <w:rsid w:val="00CE7775"/>
    <w:rsid w:val="00CE7946"/>
    <w:rsid w:val="00CE7B07"/>
    <w:rsid w:val="00CF050A"/>
    <w:rsid w:val="00CF0B41"/>
    <w:rsid w:val="00CF1554"/>
    <w:rsid w:val="00CF1B53"/>
    <w:rsid w:val="00CF22F3"/>
    <w:rsid w:val="00CF416B"/>
    <w:rsid w:val="00CF4182"/>
    <w:rsid w:val="00CF5438"/>
    <w:rsid w:val="00CF656F"/>
    <w:rsid w:val="00CF7126"/>
    <w:rsid w:val="00CF7BB7"/>
    <w:rsid w:val="00CF7EC3"/>
    <w:rsid w:val="00D0131D"/>
    <w:rsid w:val="00D01BB8"/>
    <w:rsid w:val="00D0212D"/>
    <w:rsid w:val="00D024DA"/>
    <w:rsid w:val="00D025B3"/>
    <w:rsid w:val="00D033FF"/>
    <w:rsid w:val="00D03E65"/>
    <w:rsid w:val="00D048A8"/>
    <w:rsid w:val="00D04DA0"/>
    <w:rsid w:val="00D05E2A"/>
    <w:rsid w:val="00D061A2"/>
    <w:rsid w:val="00D0640C"/>
    <w:rsid w:val="00D066ED"/>
    <w:rsid w:val="00D0727B"/>
    <w:rsid w:val="00D1085F"/>
    <w:rsid w:val="00D10C9B"/>
    <w:rsid w:val="00D10FB2"/>
    <w:rsid w:val="00D12050"/>
    <w:rsid w:val="00D1211C"/>
    <w:rsid w:val="00D121FB"/>
    <w:rsid w:val="00D12644"/>
    <w:rsid w:val="00D12A9A"/>
    <w:rsid w:val="00D12FEC"/>
    <w:rsid w:val="00D1316B"/>
    <w:rsid w:val="00D134A4"/>
    <w:rsid w:val="00D13C53"/>
    <w:rsid w:val="00D152BB"/>
    <w:rsid w:val="00D16693"/>
    <w:rsid w:val="00D17615"/>
    <w:rsid w:val="00D21748"/>
    <w:rsid w:val="00D219EE"/>
    <w:rsid w:val="00D21A30"/>
    <w:rsid w:val="00D21CC1"/>
    <w:rsid w:val="00D230B7"/>
    <w:rsid w:val="00D23404"/>
    <w:rsid w:val="00D236ED"/>
    <w:rsid w:val="00D23ABF"/>
    <w:rsid w:val="00D24D8D"/>
    <w:rsid w:val="00D265B0"/>
    <w:rsid w:val="00D26820"/>
    <w:rsid w:val="00D2742B"/>
    <w:rsid w:val="00D2756D"/>
    <w:rsid w:val="00D3011C"/>
    <w:rsid w:val="00D30B9C"/>
    <w:rsid w:val="00D318E0"/>
    <w:rsid w:val="00D32DFA"/>
    <w:rsid w:val="00D34341"/>
    <w:rsid w:val="00D34557"/>
    <w:rsid w:val="00D347FD"/>
    <w:rsid w:val="00D34BBB"/>
    <w:rsid w:val="00D35959"/>
    <w:rsid w:val="00D376EF"/>
    <w:rsid w:val="00D379E5"/>
    <w:rsid w:val="00D40BCC"/>
    <w:rsid w:val="00D40FC9"/>
    <w:rsid w:val="00D421B2"/>
    <w:rsid w:val="00D44E29"/>
    <w:rsid w:val="00D45B52"/>
    <w:rsid w:val="00D45CF4"/>
    <w:rsid w:val="00D45F21"/>
    <w:rsid w:val="00D46569"/>
    <w:rsid w:val="00D467CC"/>
    <w:rsid w:val="00D47051"/>
    <w:rsid w:val="00D471A0"/>
    <w:rsid w:val="00D500B9"/>
    <w:rsid w:val="00D51155"/>
    <w:rsid w:val="00D516BF"/>
    <w:rsid w:val="00D51971"/>
    <w:rsid w:val="00D51D3C"/>
    <w:rsid w:val="00D528B1"/>
    <w:rsid w:val="00D52CC4"/>
    <w:rsid w:val="00D560CA"/>
    <w:rsid w:val="00D56570"/>
    <w:rsid w:val="00D565EE"/>
    <w:rsid w:val="00D5696F"/>
    <w:rsid w:val="00D56A2D"/>
    <w:rsid w:val="00D570AD"/>
    <w:rsid w:val="00D57FBD"/>
    <w:rsid w:val="00D60A92"/>
    <w:rsid w:val="00D619E4"/>
    <w:rsid w:val="00D61B04"/>
    <w:rsid w:val="00D62450"/>
    <w:rsid w:val="00D628EE"/>
    <w:rsid w:val="00D630C6"/>
    <w:rsid w:val="00D631A7"/>
    <w:rsid w:val="00D63A8D"/>
    <w:rsid w:val="00D63AAE"/>
    <w:rsid w:val="00D64226"/>
    <w:rsid w:val="00D65E10"/>
    <w:rsid w:val="00D66358"/>
    <w:rsid w:val="00D670C4"/>
    <w:rsid w:val="00D706B4"/>
    <w:rsid w:val="00D711F6"/>
    <w:rsid w:val="00D713B5"/>
    <w:rsid w:val="00D71C2C"/>
    <w:rsid w:val="00D71EEF"/>
    <w:rsid w:val="00D72BB3"/>
    <w:rsid w:val="00D72E12"/>
    <w:rsid w:val="00D73111"/>
    <w:rsid w:val="00D73D8D"/>
    <w:rsid w:val="00D73E11"/>
    <w:rsid w:val="00D74930"/>
    <w:rsid w:val="00D74FF0"/>
    <w:rsid w:val="00D7505B"/>
    <w:rsid w:val="00D761A0"/>
    <w:rsid w:val="00D77054"/>
    <w:rsid w:val="00D7763E"/>
    <w:rsid w:val="00D77F8B"/>
    <w:rsid w:val="00D8052F"/>
    <w:rsid w:val="00D80D01"/>
    <w:rsid w:val="00D80E92"/>
    <w:rsid w:val="00D814C5"/>
    <w:rsid w:val="00D8181B"/>
    <w:rsid w:val="00D81F3B"/>
    <w:rsid w:val="00D83531"/>
    <w:rsid w:val="00D8366B"/>
    <w:rsid w:val="00D8420D"/>
    <w:rsid w:val="00D84587"/>
    <w:rsid w:val="00D84FC4"/>
    <w:rsid w:val="00D855ED"/>
    <w:rsid w:val="00D87CD2"/>
    <w:rsid w:val="00D91CB5"/>
    <w:rsid w:val="00D91D1D"/>
    <w:rsid w:val="00D92688"/>
    <w:rsid w:val="00D92ED0"/>
    <w:rsid w:val="00D94510"/>
    <w:rsid w:val="00D94873"/>
    <w:rsid w:val="00D9521D"/>
    <w:rsid w:val="00D9561F"/>
    <w:rsid w:val="00D958C4"/>
    <w:rsid w:val="00D95ED4"/>
    <w:rsid w:val="00D96213"/>
    <w:rsid w:val="00D96455"/>
    <w:rsid w:val="00D967FB"/>
    <w:rsid w:val="00DA058D"/>
    <w:rsid w:val="00DA0702"/>
    <w:rsid w:val="00DA0869"/>
    <w:rsid w:val="00DA130C"/>
    <w:rsid w:val="00DA14B0"/>
    <w:rsid w:val="00DA14E8"/>
    <w:rsid w:val="00DA2746"/>
    <w:rsid w:val="00DA4533"/>
    <w:rsid w:val="00DA50B3"/>
    <w:rsid w:val="00DA5103"/>
    <w:rsid w:val="00DA56D8"/>
    <w:rsid w:val="00DA59E8"/>
    <w:rsid w:val="00DA5BE7"/>
    <w:rsid w:val="00DA5EC2"/>
    <w:rsid w:val="00DB003F"/>
    <w:rsid w:val="00DB09E1"/>
    <w:rsid w:val="00DB1705"/>
    <w:rsid w:val="00DB176C"/>
    <w:rsid w:val="00DB185F"/>
    <w:rsid w:val="00DB1D2D"/>
    <w:rsid w:val="00DB1D33"/>
    <w:rsid w:val="00DB24E2"/>
    <w:rsid w:val="00DB2624"/>
    <w:rsid w:val="00DB722B"/>
    <w:rsid w:val="00DB7849"/>
    <w:rsid w:val="00DB7A42"/>
    <w:rsid w:val="00DC0E5C"/>
    <w:rsid w:val="00DC0F7A"/>
    <w:rsid w:val="00DC1CD6"/>
    <w:rsid w:val="00DC1F80"/>
    <w:rsid w:val="00DC33B9"/>
    <w:rsid w:val="00DC3A3F"/>
    <w:rsid w:val="00DC3DC7"/>
    <w:rsid w:val="00DC4311"/>
    <w:rsid w:val="00DC4747"/>
    <w:rsid w:val="00DC51CE"/>
    <w:rsid w:val="00DC52FB"/>
    <w:rsid w:val="00DC535E"/>
    <w:rsid w:val="00DC59B8"/>
    <w:rsid w:val="00DC6937"/>
    <w:rsid w:val="00DC6C79"/>
    <w:rsid w:val="00DD0D7B"/>
    <w:rsid w:val="00DD1531"/>
    <w:rsid w:val="00DD1FC6"/>
    <w:rsid w:val="00DD287C"/>
    <w:rsid w:val="00DD2A25"/>
    <w:rsid w:val="00DD51A3"/>
    <w:rsid w:val="00DD6640"/>
    <w:rsid w:val="00DD78C0"/>
    <w:rsid w:val="00DE05B8"/>
    <w:rsid w:val="00DE0863"/>
    <w:rsid w:val="00DE0B2A"/>
    <w:rsid w:val="00DE1CF0"/>
    <w:rsid w:val="00DE2C90"/>
    <w:rsid w:val="00DE3D4C"/>
    <w:rsid w:val="00DE3EDE"/>
    <w:rsid w:val="00DE4501"/>
    <w:rsid w:val="00DE48CF"/>
    <w:rsid w:val="00DE5064"/>
    <w:rsid w:val="00DE56D9"/>
    <w:rsid w:val="00DE5A7F"/>
    <w:rsid w:val="00DE5D50"/>
    <w:rsid w:val="00DE6660"/>
    <w:rsid w:val="00DE7047"/>
    <w:rsid w:val="00DE7384"/>
    <w:rsid w:val="00DE741F"/>
    <w:rsid w:val="00DE7CE4"/>
    <w:rsid w:val="00DF0D5C"/>
    <w:rsid w:val="00DF11BC"/>
    <w:rsid w:val="00DF162F"/>
    <w:rsid w:val="00DF2522"/>
    <w:rsid w:val="00DF47F1"/>
    <w:rsid w:val="00DF57E2"/>
    <w:rsid w:val="00E01DD7"/>
    <w:rsid w:val="00E022D1"/>
    <w:rsid w:val="00E02E8F"/>
    <w:rsid w:val="00E0309D"/>
    <w:rsid w:val="00E033DD"/>
    <w:rsid w:val="00E035ED"/>
    <w:rsid w:val="00E036BE"/>
    <w:rsid w:val="00E03A51"/>
    <w:rsid w:val="00E0425D"/>
    <w:rsid w:val="00E04824"/>
    <w:rsid w:val="00E04E32"/>
    <w:rsid w:val="00E05521"/>
    <w:rsid w:val="00E05830"/>
    <w:rsid w:val="00E05932"/>
    <w:rsid w:val="00E05B59"/>
    <w:rsid w:val="00E05BF8"/>
    <w:rsid w:val="00E0672F"/>
    <w:rsid w:val="00E06B0C"/>
    <w:rsid w:val="00E076C1"/>
    <w:rsid w:val="00E07BD1"/>
    <w:rsid w:val="00E11064"/>
    <w:rsid w:val="00E1150C"/>
    <w:rsid w:val="00E11E28"/>
    <w:rsid w:val="00E13BA2"/>
    <w:rsid w:val="00E13FCB"/>
    <w:rsid w:val="00E147EB"/>
    <w:rsid w:val="00E14DE5"/>
    <w:rsid w:val="00E154BD"/>
    <w:rsid w:val="00E158A2"/>
    <w:rsid w:val="00E16401"/>
    <w:rsid w:val="00E16B86"/>
    <w:rsid w:val="00E1767B"/>
    <w:rsid w:val="00E17901"/>
    <w:rsid w:val="00E2102D"/>
    <w:rsid w:val="00E21DDB"/>
    <w:rsid w:val="00E228B8"/>
    <w:rsid w:val="00E24216"/>
    <w:rsid w:val="00E24563"/>
    <w:rsid w:val="00E24A79"/>
    <w:rsid w:val="00E25033"/>
    <w:rsid w:val="00E2546E"/>
    <w:rsid w:val="00E260DD"/>
    <w:rsid w:val="00E261DA"/>
    <w:rsid w:val="00E3094D"/>
    <w:rsid w:val="00E31ABC"/>
    <w:rsid w:val="00E31EC5"/>
    <w:rsid w:val="00E322A8"/>
    <w:rsid w:val="00E3259D"/>
    <w:rsid w:val="00E3282A"/>
    <w:rsid w:val="00E34C12"/>
    <w:rsid w:val="00E36234"/>
    <w:rsid w:val="00E36257"/>
    <w:rsid w:val="00E36415"/>
    <w:rsid w:val="00E36BDF"/>
    <w:rsid w:val="00E37E55"/>
    <w:rsid w:val="00E40173"/>
    <w:rsid w:val="00E40716"/>
    <w:rsid w:val="00E40940"/>
    <w:rsid w:val="00E419A3"/>
    <w:rsid w:val="00E41CFD"/>
    <w:rsid w:val="00E41E34"/>
    <w:rsid w:val="00E42316"/>
    <w:rsid w:val="00E4277F"/>
    <w:rsid w:val="00E441CB"/>
    <w:rsid w:val="00E44347"/>
    <w:rsid w:val="00E44EAB"/>
    <w:rsid w:val="00E45DCC"/>
    <w:rsid w:val="00E465D3"/>
    <w:rsid w:val="00E47771"/>
    <w:rsid w:val="00E50953"/>
    <w:rsid w:val="00E5123E"/>
    <w:rsid w:val="00E518EE"/>
    <w:rsid w:val="00E51E1A"/>
    <w:rsid w:val="00E52081"/>
    <w:rsid w:val="00E52761"/>
    <w:rsid w:val="00E52DDE"/>
    <w:rsid w:val="00E53575"/>
    <w:rsid w:val="00E54189"/>
    <w:rsid w:val="00E545FB"/>
    <w:rsid w:val="00E5582B"/>
    <w:rsid w:val="00E55C62"/>
    <w:rsid w:val="00E56A2D"/>
    <w:rsid w:val="00E6126C"/>
    <w:rsid w:val="00E61756"/>
    <w:rsid w:val="00E6222C"/>
    <w:rsid w:val="00E622BD"/>
    <w:rsid w:val="00E629B7"/>
    <w:rsid w:val="00E62F69"/>
    <w:rsid w:val="00E62F71"/>
    <w:rsid w:val="00E63233"/>
    <w:rsid w:val="00E63B4D"/>
    <w:rsid w:val="00E63D04"/>
    <w:rsid w:val="00E6465D"/>
    <w:rsid w:val="00E66192"/>
    <w:rsid w:val="00E66574"/>
    <w:rsid w:val="00E6676D"/>
    <w:rsid w:val="00E66E7E"/>
    <w:rsid w:val="00E67B1C"/>
    <w:rsid w:val="00E708BD"/>
    <w:rsid w:val="00E70DDB"/>
    <w:rsid w:val="00E70F85"/>
    <w:rsid w:val="00E7169A"/>
    <w:rsid w:val="00E72144"/>
    <w:rsid w:val="00E72C70"/>
    <w:rsid w:val="00E73CBB"/>
    <w:rsid w:val="00E73F40"/>
    <w:rsid w:val="00E741BE"/>
    <w:rsid w:val="00E74DAB"/>
    <w:rsid w:val="00E750C7"/>
    <w:rsid w:val="00E75615"/>
    <w:rsid w:val="00E75AEB"/>
    <w:rsid w:val="00E76B3A"/>
    <w:rsid w:val="00E76DDF"/>
    <w:rsid w:val="00E76ED6"/>
    <w:rsid w:val="00E7784B"/>
    <w:rsid w:val="00E77876"/>
    <w:rsid w:val="00E8066A"/>
    <w:rsid w:val="00E80983"/>
    <w:rsid w:val="00E8108E"/>
    <w:rsid w:val="00E82682"/>
    <w:rsid w:val="00E82AA6"/>
    <w:rsid w:val="00E835AA"/>
    <w:rsid w:val="00E841F5"/>
    <w:rsid w:val="00E84537"/>
    <w:rsid w:val="00E84D35"/>
    <w:rsid w:val="00E85157"/>
    <w:rsid w:val="00E864C9"/>
    <w:rsid w:val="00E869B9"/>
    <w:rsid w:val="00E87E8B"/>
    <w:rsid w:val="00E90B9D"/>
    <w:rsid w:val="00E910A3"/>
    <w:rsid w:val="00E9211F"/>
    <w:rsid w:val="00E9290A"/>
    <w:rsid w:val="00E92A99"/>
    <w:rsid w:val="00E93849"/>
    <w:rsid w:val="00E93A74"/>
    <w:rsid w:val="00E957A5"/>
    <w:rsid w:val="00E96359"/>
    <w:rsid w:val="00E966E3"/>
    <w:rsid w:val="00E96CC5"/>
    <w:rsid w:val="00E97645"/>
    <w:rsid w:val="00EA300C"/>
    <w:rsid w:val="00EA3A44"/>
    <w:rsid w:val="00EA4729"/>
    <w:rsid w:val="00EA4939"/>
    <w:rsid w:val="00EA69DC"/>
    <w:rsid w:val="00EA6DED"/>
    <w:rsid w:val="00EA753B"/>
    <w:rsid w:val="00EA7FA2"/>
    <w:rsid w:val="00EB0D5D"/>
    <w:rsid w:val="00EB0ED6"/>
    <w:rsid w:val="00EB1352"/>
    <w:rsid w:val="00EB2112"/>
    <w:rsid w:val="00EB3834"/>
    <w:rsid w:val="00EB5DC2"/>
    <w:rsid w:val="00EC0F49"/>
    <w:rsid w:val="00EC1C3C"/>
    <w:rsid w:val="00EC1F81"/>
    <w:rsid w:val="00EC4E9E"/>
    <w:rsid w:val="00EC5287"/>
    <w:rsid w:val="00EC5DD0"/>
    <w:rsid w:val="00EC6254"/>
    <w:rsid w:val="00EC6374"/>
    <w:rsid w:val="00EC6F71"/>
    <w:rsid w:val="00EC7964"/>
    <w:rsid w:val="00ED039B"/>
    <w:rsid w:val="00ED21E1"/>
    <w:rsid w:val="00ED23F3"/>
    <w:rsid w:val="00ED2B84"/>
    <w:rsid w:val="00ED3CD1"/>
    <w:rsid w:val="00ED3E1A"/>
    <w:rsid w:val="00ED444E"/>
    <w:rsid w:val="00ED4466"/>
    <w:rsid w:val="00ED46C3"/>
    <w:rsid w:val="00ED4B54"/>
    <w:rsid w:val="00ED574C"/>
    <w:rsid w:val="00ED5C93"/>
    <w:rsid w:val="00ED64F2"/>
    <w:rsid w:val="00ED6FEC"/>
    <w:rsid w:val="00ED7616"/>
    <w:rsid w:val="00EE020E"/>
    <w:rsid w:val="00EE03D8"/>
    <w:rsid w:val="00EE0CD3"/>
    <w:rsid w:val="00EE0E66"/>
    <w:rsid w:val="00EE15CF"/>
    <w:rsid w:val="00EE1785"/>
    <w:rsid w:val="00EE3203"/>
    <w:rsid w:val="00EE361F"/>
    <w:rsid w:val="00EE3892"/>
    <w:rsid w:val="00EE3C4A"/>
    <w:rsid w:val="00EE4FE8"/>
    <w:rsid w:val="00EE527A"/>
    <w:rsid w:val="00EE6AD2"/>
    <w:rsid w:val="00EE71A6"/>
    <w:rsid w:val="00EE7490"/>
    <w:rsid w:val="00EE7CF0"/>
    <w:rsid w:val="00EF0078"/>
    <w:rsid w:val="00EF149A"/>
    <w:rsid w:val="00EF1F50"/>
    <w:rsid w:val="00EF23BC"/>
    <w:rsid w:val="00EF257C"/>
    <w:rsid w:val="00EF36E8"/>
    <w:rsid w:val="00EF384E"/>
    <w:rsid w:val="00EF3A97"/>
    <w:rsid w:val="00EF3FC1"/>
    <w:rsid w:val="00EF41A7"/>
    <w:rsid w:val="00EF5C11"/>
    <w:rsid w:val="00EF64B4"/>
    <w:rsid w:val="00EF6EC8"/>
    <w:rsid w:val="00EF757F"/>
    <w:rsid w:val="00EF79B0"/>
    <w:rsid w:val="00F0022E"/>
    <w:rsid w:val="00F01D6C"/>
    <w:rsid w:val="00F02B5E"/>
    <w:rsid w:val="00F05DCB"/>
    <w:rsid w:val="00F06B00"/>
    <w:rsid w:val="00F07829"/>
    <w:rsid w:val="00F0791F"/>
    <w:rsid w:val="00F105D0"/>
    <w:rsid w:val="00F10DD3"/>
    <w:rsid w:val="00F115D5"/>
    <w:rsid w:val="00F118D1"/>
    <w:rsid w:val="00F14D93"/>
    <w:rsid w:val="00F14DB2"/>
    <w:rsid w:val="00F157F6"/>
    <w:rsid w:val="00F166DF"/>
    <w:rsid w:val="00F16B60"/>
    <w:rsid w:val="00F17261"/>
    <w:rsid w:val="00F17270"/>
    <w:rsid w:val="00F2008A"/>
    <w:rsid w:val="00F21A41"/>
    <w:rsid w:val="00F2290F"/>
    <w:rsid w:val="00F2301A"/>
    <w:rsid w:val="00F231C2"/>
    <w:rsid w:val="00F23F3E"/>
    <w:rsid w:val="00F241E3"/>
    <w:rsid w:val="00F25FBD"/>
    <w:rsid w:val="00F26543"/>
    <w:rsid w:val="00F26F98"/>
    <w:rsid w:val="00F27E75"/>
    <w:rsid w:val="00F305C4"/>
    <w:rsid w:val="00F32284"/>
    <w:rsid w:val="00F32A38"/>
    <w:rsid w:val="00F333E1"/>
    <w:rsid w:val="00F343CB"/>
    <w:rsid w:val="00F3471E"/>
    <w:rsid w:val="00F361CB"/>
    <w:rsid w:val="00F36319"/>
    <w:rsid w:val="00F37A1B"/>
    <w:rsid w:val="00F40E72"/>
    <w:rsid w:val="00F42541"/>
    <w:rsid w:val="00F42F58"/>
    <w:rsid w:val="00F430CD"/>
    <w:rsid w:val="00F43D55"/>
    <w:rsid w:val="00F444F4"/>
    <w:rsid w:val="00F445E7"/>
    <w:rsid w:val="00F45D77"/>
    <w:rsid w:val="00F464A7"/>
    <w:rsid w:val="00F4686E"/>
    <w:rsid w:val="00F47626"/>
    <w:rsid w:val="00F4775B"/>
    <w:rsid w:val="00F47C01"/>
    <w:rsid w:val="00F47FC0"/>
    <w:rsid w:val="00F50596"/>
    <w:rsid w:val="00F50ED6"/>
    <w:rsid w:val="00F52290"/>
    <w:rsid w:val="00F52831"/>
    <w:rsid w:val="00F53089"/>
    <w:rsid w:val="00F543E2"/>
    <w:rsid w:val="00F547B2"/>
    <w:rsid w:val="00F548FC"/>
    <w:rsid w:val="00F5524B"/>
    <w:rsid w:val="00F56038"/>
    <w:rsid w:val="00F5682D"/>
    <w:rsid w:val="00F56995"/>
    <w:rsid w:val="00F56A29"/>
    <w:rsid w:val="00F56A68"/>
    <w:rsid w:val="00F60C16"/>
    <w:rsid w:val="00F61202"/>
    <w:rsid w:val="00F634BA"/>
    <w:rsid w:val="00F6449B"/>
    <w:rsid w:val="00F64D64"/>
    <w:rsid w:val="00F65486"/>
    <w:rsid w:val="00F661E2"/>
    <w:rsid w:val="00F667B2"/>
    <w:rsid w:val="00F66928"/>
    <w:rsid w:val="00F66C61"/>
    <w:rsid w:val="00F678F2"/>
    <w:rsid w:val="00F718F5"/>
    <w:rsid w:val="00F72007"/>
    <w:rsid w:val="00F72EF9"/>
    <w:rsid w:val="00F732D0"/>
    <w:rsid w:val="00F7391C"/>
    <w:rsid w:val="00F73E84"/>
    <w:rsid w:val="00F74243"/>
    <w:rsid w:val="00F74A60"/>
    <w:rsid w:val="00F7522C"/>
    <w:rsid w:val="00F7535B"/>
    <w:rsid w:val="00F75403"/>
    <w:rsid w:val="00F764B6"/>
    <w:rsid w:val="00F765EB"/>
    <w:rsid w:val="00F76713"/>
    <w:rsid w:val="00F76E2C"/>
    <w:rsid w:val="00F76FE6"/>
    <w:rsid w:val="00F77145"/>
    <w:rsid w:val="00F8086C"/>
    <w:rsid w:val="00F810BE"/>
    <w:rsid w:val="00F8197A"/>
    <w:rsid w:val="00F81EF3"/>
    <w:rsid w:val="00F820D3"/>
    <w:rsid w:val="00F828DB"/>
    <w:rsid w:val="00F840FE"/>
    <w:rsid w:val="00F84503"/>
    <w:rsid w:val="00F845B2"/>
    <w:rsid w:val="00F84E59"/>
    <w:rsid w:val="00F86B71"/>
    <w:rsid w:val="00F86CAA"/>
    <w:rsid w:val="00F8730F"/>
    <w:rsid w:val="00F878C3"/>
    <w:rsid w:val="00F904AB"/>
    <w:rsid w:val="00F914AD"/>
    <w:rsid w:val="00F916CC"/>
    <w:rsid w:val="00F918C8"/>
    <w:rsid w:val="00F9370F"/>
    <w:rsid w:val="00F937B0"/>
    <w:rsid w:val="00F937E0"/>
    <w:rsid w:val="00F9396A"/>
    <w:rsid w:val="00F93A2F"/>
    <w:rsid w:val="00F93E0B"/>
    <w:rsid w:val="00F950BA"/>
    <w:rsid w:val="00F951BF"/>
    <w:rsid w:val="00F9559C"/>
    <w:rsid w:val="00F9570D"/>
    <w:rsid w:val="00FA0168"/>
    <w:rsid w:val="00FA021D"/>
    <w:rsid w:val="00FA024D"/>
    <w:rsid w:val="00FA0A84"/>
    <w:rsid w:val="00FA1A81"/>
    <w:rsid w:val="00FA308B"/>
    <w:rsid w:val="00FA3400"/>
    <w:rsid w:val="00FA3E92"/>
    <w:rsid w:val="00FA40E7"/>
    <w:rsid w:val="00FA4449"/>
    <w:rsid w:val="00FA4E55"/>
    <w:rsid w:val="00FA650E"/>
    <w:rsid w:val="00FA7776"/>
    <w:rsid w:val="00FB069D"/>
    <w:rsid w:val="00FB0DDA"/>
    <w:rsid w:val="00FB1A9A"/>
    <w:rsid w:val="00FB37B5"/>
    <w:rsid w:val="00FB4599"/>
    <w:rsid w:val="00FB49DA"/>
    <w:rsid w:val="00FB4A9C"/>
    <w:rsid w:val="00FB4F0E"/>
    <w:rsid w:val="00FB53C5"/>
    <w:rsid w:val="00FB5B23"/>
    <w:rsid w:val="00FB5F9A"/>
    <w:rsid w:val="00FB66EB"/>
    <w:rsid w:val="00FB6E29"/>
    <w:rsid w:val="00FB7208"/>
    <w:rsid w:val="00FB79C6"/>
    <w:rsid w:val="00FC0CBC"/>
    <w:rsid w:val="00FC193B"/>
    <w:rsid w:val="00FC1DDE"/>
    <w:rsid w:val="00FC278E"/>
    <w:rsid w:val="00FC2EA7"/>
    <w:rsid w:val="00FC38D6"/>
    <w:rsid w:val="00FC446C"/>
    <w:rsid w:val="00FC4710"/>
    <w:rsid w:val="00FC576B"/>
    <w:rsid w:val="00FC5ED0"/>
    <w:rsid w:val="00FC61D3"/>
    <w:rsid w:val="00FC6EB4"/>
    <w:rsid w:val="00FC785C"/>
    <w:rsid w:val="00FD1739"/>
    <w:rsid w:val="00FD1D5C"/>
    <w:rsid w:val="00FD2608"/>
    <w:rsid w:val="00FD3347"/>
    <w:rsid w:val="00FD338F"/>
    <w:rsid w:val="00FD36EF"/>
    <w:rsid w:val="00FD3876"/>
    <w:rsid w:val="00FD3C54"/>
    <w:rsid w:val="00FD41C3"/>
    <w:rsid w:val="00FD44A3"/>
    <w:rsid w:val="00FD46F1"/>
    <w:rsid w:val="00FD490F"/>
    <w:rsid w:val="00FD4A3D"/>
    <w:rsid w:val="00FD5889"/>
    <w:rsid w:val="00FD65DA"/>
    <w:rsid w:val="00FE02D2"/>
    <w:rsid w:val="00FE1C01"/>
    <w:rsid w:val="00FE2999"/>
    <w:rsid w:val="00FE2ABB"/>
    <w:rsid w:val="00FE2B7E"/>
    <w:rsid w:val="00FE2F47"/>
    <w:rsid w:val="00FE357A"/>
    <w:rsid w:val="00FE35B0"/>
    <w:rsid w:val="00FE392D"/>
    <w:rsid w:val="00FE5281"/>
    <w:rsid w:val="00FE54D1"/>
    <w:rsid w:val="00FE58F5"/>
    <w:rsid w:val="00FE6783"/>
    <w:rsid w:val="00FF002C"/>
    <w:rsid w:val="00FF0A69"/>
    <w:rsid w:val="00FF0AF0"/>
    <w:rsid w:val="00FF392C"/>
    <w:rsid w:val="00FF5CDB"/>
    <w:rsid w:val="00FF6B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BF472"/>
  <w15:docId w15:val="{C60C78DB-BD1D-4331-9AD5-F72EE66E8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72B27"/>
    <w:pPr>
      <w:spacing w:after="240" w:line="240" w:lineRule="auto"/>
      <w:contextualSpacing/>
      <w:jc w:val="both"/>
    </w:pPr>
    <w:rPr>
      <w:rFonts w:ascii="Arial" w:hAnsi="Arial"/>
      <w:sz w:val="20"/>
    </w:rPr>
  </w:style>
  <w:style w:type="paragraph" w:styleId="Nadpis1">
    <w:name w:val="heading 1"/>
    <w:basedOn w:val="Normln"/>
    <w:next w:val="Normln"/>
    <w:link w:val="Nadpis1Char"/>
    <w:qFormat/>
    <w:rsid w:val="005F7152"/>
    <w:pPr>
      <w:keepNext/>
      <w:keepLines/>
      <w:pageBreakBefore/>
      <w:widowControl w:val="0"/>
      <w:numPr>
        <w:numId w:val="3"/>
      </w:numPr>
      <w:outlineLvl w:val="0"/>
    </w:pPr>
    <w:rPr>
      <w:rFonts w:eastAsiaTheme="majorEastAsia" w:cstheme="majorBidi"/>
      <w:b/>
      <w:bCs/>
      <w:caps/>
      <w:sz w:val="24"/>
      <w:szCs w:val="28"/>
    </w:rPr>
  </w:style>
  <w:style w:type="paragraph" w:styleId="Nadpis2">
    <w:name w:val="heading 2"/>
    <w:basedOn w:val="Normln"/>
    <w:next w:val="Normln"/>
    <w:link w:val="Nadpis2Char"/>
    <w:unhideWhenUsed/>
    <w:qFormat/>
    <w:rsid w:val="00623A07"/>
    <w:pPr>
      <w:keepNext/>
      <w:keepLines/>
      <w:numPr>
        <w:ilvl w:val="1"/>
        <w:numId w:val="3"/>
      </w:numPr>
      <w:ind w:left="714" w:hanging="714"/>
      <w:outlineLvl w:val="1"/>
    </w:pPr>
    <w:rPr>
      <w:rFonts w:eastAsiaTheme="majorEastAsia" w:cstheme="majorBidi"/>
      <w:b/>
      <w:bCs/>
      <w:caps/>
      <w:szCs w:val="26"/>
    </w:rPr>
  </w:style>
  <w:style w:type="paragraph" w:styleId="Nadpis3">
    <w:name w:val="heading 3"/>
    <w:basedOn w:val="Normln"/>
    <w:next w:val="Normln"/>
    <w:link w:val="Nadpis3Char"/>
    <w:unhideWhenUsed/>
    <w:qFormat/>
    <w:rsid w:val="009C3C11"/>
    <w:pPr>
      <w:keepNext/>
      <w:keepLines/>
      <w:widowControl w:val="0"/>
      <w:numPr>
        <w:ilvl w:val="2"/>
        <w:numId w:val="3"/>
      </w:numPr>
      <w:spacing w:before="240"/>
      <w:ind w:left="709" w:hanging="709"/>
      <w:outlineLvl w:val="2"/>
    </w:pPr>
    <w:rPr>
      <w:b/>
    </w:rPr>
  </w:style>
  <w:style w:type="paragraph" w:styleId="Nadpis4">
    <w:name w:val="heading 4"/>
    <w:basedOn w:val="Normln"/>
    <w:next w:val="Normln"/>
    <w:link w:val="Nadpis4Char"/>
    <w:qFormat/>
    <w:rsid w:val="00A70F65"/>
    <w:pPr>
      <w:keepNext/>
      <w:spacing w:after="0"/>
      <w:ind w:left="864" w:hanging="864"/>
      <w:contextualSpacing w:val="0"/>
      <w:outlineLvl w:val="3"/>
    </w:pPr>
    <w:rPr>
      <w:rFonts w:eastAsia="Times New Roman" w:cs="Times New Roman"/>
      <w:b/>
      <w:sz w:val="22"/>
      <w:szCs w:val="20"/>
      <w:lang w:eastAsia="cs-CZ"/>
    </w:rPr>
  </w:style>
  <w:style w:type="paragraph" w:styleId="Nadpis5">
    <w:name w:val="heading 5"/>
    <w:basedOn w:val="Normln"/>
    <w:next w:val="Normln"/>
    <w:link w:val="Nadpis5Char"/>
    <w:qFormat/>
    <w:rsid w:val="00A70F65"/>
    <w:pPr>
      <w:spacing w:before="240" w:after="60"/>
      <w:ind w:left="1008" w:hanging="1008"/>
      <w:contextualSpacing w:val="0"/>
      <w:outlineLvl w:val="4"/>
    </w:pPr>
    <w:rPr>
      <w:rFonts w:ascii="PalmSprings" w:eastAsia="Times New Roman" w:hAnsi="PalmSprings" w:cs="Times New Roman"/>
      <w:sz w:val="22"/>
      <w:szCs w:val="20"/>
      <w:lang w:eastAsia="cs-CZ"/>
    </w:rPr>
  </w:style>
  <w:style w:type="paragraph" w:styleId="Nadpis6">
    <w:name w:val="heading 6"/>
    <w:basedOn w:val="Normln"/>
    <w:next w:val="Normln"/>
    <w:link w:val="Nadpis6Char"/>
    <w:qFormat/>
    <w:rsid w:val="00A70F65"/>
    <w:pPr>
      <w:spacing w:before="240" w:after="60"/>
      <w:ind w:left="1152" w:hanging="1152"/>
      <w:contextualSpacing w:val="0"/>
      <w:outlineLvl w:val="5"/>
    </w:pPr>
    <w:rPr>
      <w:rFonts w:ascii="PalmSprings" w:eastAsia="Times New Roman" w:hAnsi="PalmSprings" w:cs="Times New Roman"/>
      <w:i/>
      <w:sz w:val="22"/>
      <w:szCs w:val="20"/>
      <w:lang w:eastAsia="cs-CZ"/>
    </w:rPr>
  </w:style>
  <w:style w:type="paragraph" w:styleId="Nadpis7">
    <w:name w:val="heading 7"/>
    <w:basedOn w:val="Normln"/>
    <w:next w:val="Normln"/>
    <w:link w:val="Nadpis7Char"/>
    <w:qFormat/>
    <w:rsid w:val="00A70F65"/>
    <w:pPr>
      <w:spacing w:before="240" w:after="60"/>
      <w:ind w:left="1296" w:hanging="1296"/>
      <w:contextualSpacing w:val="0"/>
      <w:outlineLvl w:val="6"/>
    </w:pPr>
    <w:rPr>
      <w:rFonts w:eastAsia="Times New Roman" w:cs="Times New Roman"/>
      <w:sz w:val="24"/>
      <w:szCs w:val="20"/>
      <w:lang w:eastAsia="cs-CZ"/>
    </w:rPr>
  </w:style>
  <w:style w:type="paragraph" w:styleId="Nadpis8">
    <w:name w:val="heading 8"/>
    <w:basedOn w:val="Normln"/>
    <w:next w:val="Normln"/>
    <w:link w:val="Nadpis8Char"/>
    <w:qFormat/>
    <w:rsid w:val="00A70F65"/>
    <w:pPr>
      <w:spacing w:before="240" w:after="60"/>
      <w:ind w:left="1440" w:hanging="1440"/>
      <w:contextualSpacing w:val="0"/>
      <w:outlineLvl w:val="7"/>
    </w:pPr>
    <w:rPr>
      <w:rFonts w:eastAsia="Times New Roman" w:cs="Times New Roman"/>
      <w:i/>
      <w:sz w:val="24"/>
      <w:szCs w:val="20"/>
      <w:lang w:eastAsia="cs-CZ"/>
    </w:rPr>
  </w:style>
  <w:style w:type="paragraph" w:styleId="Nadpis9">
    <w:name w:val="heading 9"/>
    <w:basedOn w:val="Normln"/>
    <w:next w:val="Normln"/>
    <w:link w:val="Nadpis9Char"/>
    <w:qFormat/>
    <w:rsid w:val="00A70F65"/>
    <w:pPr>
      <w:keepNext/>
      <w:spacing w:after="0"/>
      <w:ind w:left="1584" w:hanging="1584"/>
      <w:contextualSpacing w:val="0"/>
      <w:jc w:val="right"/>
      <w:outlineLvl w:val="8"/>
    </w:pPr>
    <w:rPr>
      <w:rFonts w:ascii="Frutiger Condensed" w:eastAsia="Times New Roman" w:hAnsi="Frutiger Condensed"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7F738F"/>
    <w:pPr>
      <w:spacing w:after="0"/>
    </w:pPr>
  </w:style>
  <w:style w:type="character" w:customStyle="1" w:styleId="Nadpis2Char">
    <w:name w:val="Nadpis 2 Char"/>
    <w:basedOn w:val="Standardnpsmoodstavce"/>
    <w:link w:val="Nadpis2"/>
    <w:rsid w:val="00623A07"/>
    <w:rPr>
      <w:rFonts w:ascii="Arial" w:eastAsiaTheme="majorEastAsia" w:hAnsi="Arial" w:cstheme="majorBidi"/>
      <w:b/>
      <w:bCs/>
      <w:caps/>
      <w:sz w:val="20"/>
      <w:szCs w:val="26"/>
    </w:rPr>
  </w:style>
  <w:style w:type="character" w:customStyle="1" w:styleId="Nadpis3Char">
    <w:name w:val="Nadpis 3 Char"/>
    <w:basedOn w:val="Standardnpsmoodstavce"/>
    <w:link w:val="Nadpis3"/>
    <w:uiPriority w:val="9"/>
    <w:rsid w:val="009C3C11"/>
    <w:rPr>
      <w:b/>
    </w:rPr>
  </w:style>
  <w:style w:type="character" w:customStyle="1" w:styleId="Nadpis1Char">
    <w:name w:val="Nadpis 1 Char"/>
    <w:basedOn w:val="Standardnpsmoodstavce"/>
    <w:link w:val="Nadpis1"/>
    <w:rsid w:val="00623A07"/>
    <w:rPr>
      <w:rFonts w:ascii="Arial" w:eastAsiaTheme="majorEastAsia" w:hAnsi="Arial" w:cstheme="majorBidi"/>
      <w:b/>
      <w:bCs/>
      <w:caps/>
      <w:sz w:val="24"/>
      <w:szCs w:val="28"/>
    </w:rPr>
  </w:style>
  <w:style w:type="paragraph" w:styleId="Odstavecseseznamem">
    <w:name w:val="List Paragraph"/>
    <w:basedOn w:val="Normln"/>
    <w:uiPriority w:val="34"/>
    <w:qFormat/>
    <w:rsid w:val="0057675D"/>
    <w:pPr>
      <w:ind w:left="720"/>
    </w:pPr>
  </w:style>
  <w:style w:type="paragraph" w:styleId="Zhlav">
    <w:name w:val="header"/>
    <w:basedOn w:val="Normln"/>
    <w:link w:val="ZhlavChar"/>
    <w:unhideWhenUsed/>
    <w:rsid w:val="00024ADE"/>
    <w:pPr>
      <w:tabs>
        <w:tab w:val="center" w:pos="4536"/>
        <w:tab w:val="right" w:pos="9072"/>
      </w:tabs>
      <w:spacing w:after="0"/>
    </w:pPr>
  </w:style>
  <w:style w:type="character" w:customStyle="1" w:styleId="ZhlavChar">
    <w:name w:val="Záhlaví Char"/>
    <w:basedOn w:val="Standardnpsmoodstavce"/>
    <w:link w:val="Zhlav"/>
    <w:rsid w:val="00024ADE"/>
  </w:style>
  <w:style w:type="paragraph" w:styleId="Zpat">
    <w:name w:val="footer"/>
    <w:basedOn w:val="Normln"/>
    <w:link w:val="ZpatChar"/>
    <w:unhideWhenUsed/>
    <w:rsid w:val="00024ADE"/>
    <w:pPr>
      <w:tabs>
        <w:tab w:val="center" w:pos="4536"/>
        <w:tab w:val="right" w:pos="9072"/>
      </w:tabs>
      <w:spacing w:after="0"/>
    </w:pPr>
  </w:style>
  <w:style w:type="character" w:customStyle="1" w:styleId="ZpatChar">
    <w:name w:val="Zápatí Char"/>
    <w:basedOn w:val="Standardnpsmoodstavce"/>
    <w:link w:val="Zpat"/>
    <w:rsid w:val="00024ADE"/>
  </w:style>
  <w:style w:type="paragraph" w:styleId="Nadpisobsahu">
    <w:name w:val="TOC Heading"/>
    <w:basedOn w:val="Nadpis1"/>
    <w:next w:val="Normln"/>
    <w:uiPriority w:val="39"/>
    <w:unhideWhenUsed/>
    <w:qFormat/>
    <w:rsid w:val="00EC4E9E"/>
    <w:pPr>
      <w:numPr>
        <w:numId w:val="0"/>
      </w:numPr>
      <w:spacing w:before="480" w:after="0"/>
      <w:outlineLvl w:val="9"/>
    </w:pPr>
    <w:rPr>
      <w:lang w:eastAsia="cs-CZ"/>
    </w:rPr>
  </w:style>
  <w:style w:type="paragraph" w:styleId="Obsah1">
    <w:name w:val="toc 1"/>
    <w:basedOn w:val="Normln"/>
    <w:next w:val="Normln"/>
    <w:autoRedefine/>
    <w:uiPriority w:val="39"/>
    <w:unhideWhenUsed/>
    <w:qFormat/>
    <w:rsid w:val="005F7152"/>
    <w:pPr>
      <w:tabs>
        <w:tab w:val="left" w:pos="440"/>
        <w:tab w:val="right" w:leader="dot" w:pos="9060"/>
      </w:tabs>
      <w:spacing w:after="80"/>
    </w:pPr>
  </w:style>
  <w:style w:type="paragraph" w:styleId="Obsah2">
    <w:name w:val="toc 2"/>
    <w:basedOn w:val="Normln"/>
    <w:next w:val="Normln"/>
    <w:autoRedefine/>
    <w:uiPriority w:val="39"/>
    <w:unhideWhenUsed/>
    <w:qFormat/>
    <w:rsid w:val="00AD7B08"/>
    <w:pPr>
      <w:tabs>
        <w:tab w:val="left" w:pos="880"/>
        <w:tab w:val="right" w:leader="dot" w:pos="9060"/>
      </w:tabs>
      <w:spacing w:after="80"/>
      <w:ind w:left="221"/>
    </w:pPr>
  </w:style>
  <w:style w:type="paragraph" w:styleId="Obsah3">
    <w:name w:val="toc 3"/>
    <w:basedOn w:val="Normln"/>
    <w:next w:val="Normln"/>
    <w:autoRedefine/>
    <w:uiPriority w:val="39"/>
    <w:unhideWhenUsed/>
    <w:qFormat/>
    <w:rsid w:val="00C374E3"/>
    <w:pPr>
      <w:spacing w:after="100"/>
      <w:ind w:left="440"/>
    </w:pPr>
  </w:style>
  <w:style w:type="character" w:styleId="Hypertextovodkaz">
    <w:name w:val="Hyperlink"/>
    <w:basedOn w:val="Standardnpsmoodstavce"/>
    <w:uiPriority w:val="99"/>
    <w:unhideWhenUsed/>
    <w:rsid w:val="00C374E3"/>
    <w:rPr>
      <w:color w:val="0000FF" w:themeColor="hyperlink"/>
      <w:u w:val="single"/>
    </w:rPr>
  </w:style>
  <w:style w:type="paragraph" w:styleId="Textbubliny">
    <w:name w:val="Balloon Text"/>
    <w:basedOn w:val="Normln"/>
    <w:link w:val="TextbublinyChar"/>
    <w:uiPriority w:val="99"/>
    <w:semiHidden/>
    <w:unhideWhenUsed/>
    <w:rsid w:val="00C374E3"/>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74E3"/>
    <w:rPr>
      <w:rFonts w:ascii="Tahoma" w:hAnsi="Tahoma" w:cs="Tahoma"/>
      <w:sz w:val="16"/>
      <w:szCs w:val="16"/>
    </w:rPr>
  </w:style>
  <w:style w:type="character" w:styleId="slostrnky">
    <w:name w:val="page number"/>
    <w:basedOn w:val="Standardnpsmoodstavce"/>
    <w:rsid w:val="001052EA"/>
  </w:style>
  <w:style w:type="table" w:styleId="Mkatabulky">
    <w:name w:val="Table Grid"/>
    <w:basedOn w:val="Normlntabulka"/>
    <w:rsid w:val="00C34B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Text poznámky pod čarou"/>
    <w:basedOn w:val="Normln"/>
    <w:link w:val="TextpoznpodarouChar"/>
    <w:uiPriority w:val="99"/>
    <w:unhideWhenUsed/>
    <w:rsid w:val="00523985"/>
    <w:pPr>
      <w:spacing w:after="80"/>
    </w:pPr>
    <w:rPr>
      <w:sz w:val="18"/>
      <w:szCs w:val="20"/>
    </w:rPr>
  </w:style>
  <w:style w:type="character" w:customStyle="1" w:styleId="TextpoznpodarouChar">
    <w:name w:val="Text pozn. pod čarou Char"/>
    <w:aliases w:val="Text poznámky pod čarou Char"/>
    <w:basedOn w:val="Standardnpsmoodstavce"/>
    <w:link w:val="Textpoznpodarou"/>
    <w:uiPriority w:val="99"/>
    <w:rsid w:val="00523985"/>
    <w:rPr>
      <w:sz w:val="18"/>
      <w:szCs w:val="20"/>
    </w:rPr>
  </w:style>
  <w:style w:type="character" w:styleId="Znakapoznpodarou">
    <w:name w:val="footnote reference"/>
    <w:basedOn w:val="Standardnpsmoodstavce"/>
    <w:uiPriority w:val="99"/>
    <w:semiHidden/>
    <w:unhideWhenUsed/>
    <w:rsid w:val="00A14961"/>
    <w:rPr>
      <w:vertAlign w:val="superscript"/>
    </w:rPr>
  </w:style>
  <w:style w:type="paragraph" w:customStyle="1" w:styleId="Popisyobrzkatabulek">
    <w:name w:val="Popisy obrázků a tabulek"/>
    <w:basedOn w:val="Normln"/>
    <w:link w:val="PopisyobrzkatabulekChar"/>
    <w:qFormat/>
    <w:rsid w:val="001512F1"/>
    <w:pPr>
      <w:spacing w:after="200"/>
      <w:jc w:val="center"/>
    </w:pPr>
    <w:rPr>
      <w:rFonts w:eastAsia="Times New Roman" w:cs="Times New Roman"/>
      <w:i/>
      <w:color w:val="000000"/>
      <w:sz w:val="18"/>
      <w:szCs w:val="18"/>
      <w:lang w:eastAsia="cs-CZ"/>
    </w:rPr>
  </w:style>
  <w:style w:type="character" w:customStyle="1" w:styleId="PopisyobrzkatabulekChar">
    <w:name w:val="Popisy obrázků a tabulek Char"/>
    <w:basedOn w:val="Standardnpsmoodstavce"/>
    <w:link w:val="Popisyobrzkatabulek"/>
    <w:rsid w:val="009C3C11"/>
    <w:rPr>
      <w:rFonts w:ascii="Arial" w:eastAsia="Times New Roman" w:hAnsi="Arial" w:cs="Times New Roman"/>
      <w:i/>
      <w:color w:val="000000"/>
      <w:sz w:val="18"/>
      <w:szCs w:val="18"/>
      <w:lang w:eastAsia="cs-CZ"/>
    </w:rPr>
  </w:style>
  <w:style w:type="paragraph" w:customStyle="1" w:styleId="Odrky">
    <w:name w:val="Odrážky"/>
    <w:basedOn w:val="Normln"/>
    <w:qFormat/>
    <w:rsid w:val="00623A07"/>
    <w:pPr>
      <w:keepLines/>
      <w:numPr>
        <w:numId w:val="19"/>
      </w:numPr>
      <w:tabs>
        <w:tab w:val="left" w:pos="3686"/>
      </w:tabs>
      <w:ind w:left="284" w:hanging="284"/>
    </w:pPr>
  </w:style>
  <w:style w:type="paragraph" w:customStyle="1" w:styleId="Tabultor">
    <w:name w:val="Tabulátor"/>
    <w:basedOn w:val="Normln"/>
    <w:qFormat/>
    <w:rsid w:val="00D17615"/>
    <w:pPr>
      <w:tabs>
        <w:tab w:val="left" w:pos="3686"/>
      </w:tabs>
      <w:ind w:left="3686" w:hanging="3686"/>
    </w:pPr>
  </w:style>
  <w:style w:type="paragraph" w:customStyle="1" w:styleId="Odsazen1">
    <w:name w:val="Odsazení1"/>
    <w:basedOn w:val="Normln"/>
    <w:qFormat/>
    <w:rsid w:val="00EB5DC2"/>
    <w:pPr>
      <w:tabs>
        <w:tab w:val="left" w:pos="1134"/>
      </w:tabs>
      <w:ind w:left="1134" w:hanging="1134"/>
    </w:pPr>
  </w:style>
  <w:style w:type="paragraph" w:customStyle="1" w:styleId="Odsazen2">
    <w:name w:val="Odsazení2"/>
    <w:basedOn w:val="Odsazen1"/>
    <w:qFormat/>
    <w:rsid w:val="007D4295"/>
    <w:pPr>
      <w:tabs>
        <w:tab w:val="clear" w:pos="1134"/>
        <w:tab w:val="left" w:pos="2552"/>
      </w:tabs>
      <w:ind w:left="2552" w:hanging="2552"/>
    </w:pPr>
  </w:style>
  <w:style w:type="paragraph" w:customStyle="1" w:styleId="Odsazen3">
    <w:name w:val="Odsazení3"/>
    <w:basedOn w:val="Odsazen2"/>
    <w:qFormat/>
    <w:rsid w:val="00483BB1"/>
    <w:pPr>
      <w:tabs>
        <w:tab w:val="clear" w:pos="2552"/>
        <w:tab w:val="left" w:pos="3686"/>
      </w:tabs>
      <w:ind w:left="3686" w:hanging="3686"/>
    </w:pPr>
  </w:style>
  <w:style w:type="paragraph" w:customStyle="1" w:styleId="Odsazen4">
    <w:name w:val="Odsazení4"/>
    <w:basedOn w:val="Odsazen3"/>
    <w:qFormat/>
    <w:rsid w:val="00F951BF"/>
    <w:pPr>
      <w:tabs>
        <w:tab w:val="left" w:pos="1985"/>
      </w:tabs>
      <w:ind w:left="1985" w:hanging="1985"/>
    </w:pPr>
  </w:style>
  <w:style w:type="paragraph" w:customStyle="1" w:styleId="Obrzek">
    <w:name w:val="Obrázek"/>
    <w:basedOn w:val="Normln"/>
    <w:next w:val="Popisyobrzkatabulek"/>
    <w:qFormat/>
    <w:rsid w:val="001512F1"/>
    <w:pPr>
      <w:keepNext/>
      <w:spacing w:after="80"/>
      <w:jc w:val="center"/>
    </w:pPr>
  </w:style>
  <w:style w:type="paragraph" w:customStyle="1" w:styleId="Pedobjektem">
    <w:name w:val="Před objektem"/>
    <w:basedOn w:val="Normln"/>
    <w:next w:val="Odrky"/>
    <w:qFormat/>
    <w:rsid w:val="005D3B86"/>
    <w:pPr>
      <w:keepNext/>
      <w:spacing w:after="80"/>
    </w:pPr>
  </w:style>
  <w:style w:type="character" w:customStyle="1" w:styleId="Nadpis4Char">
    <w:name w:val="Nadpis 4 Char"/>
    <w:basedOn w:val="Standardnpsmoodstavce"/>
    <w:link w:val="Nadpis4"/>
    <w:rsid w:val="00A70F65"/>
    <w:rPr>
      <w:rFonts w:ascii="Arial" w:eastAsia="Times New Roman" w:hAnsi="Arial" w:cs="Times New Roman"/>
      <w:b/>
      <w:szCs w:val="20"/>
      <w:lang w:eastAsia="cs-CZ"/>
    </w:rPr>
  </w:style>
  <w:style w:type="character" w:customStyle="1" w:styleId="Nadpis5Char">
    <w:name w:val="Nadpis 5 Char"/>
    <w:basedOn w:val="Standardnpsmoodstavce"/>
    <w:link w:val="Nadpis5"/>
    <w:rsid w:val="00A70F65"/>
    <w:rPr>
      <w:rFonts w:ascii="PalmSprings" w:eastAsia="Times New Roman" w:hAnsi="PalmSprings" w:cs="Times New Roman"/>
      <w:szCs w:val="20"/>
      <w:lang w:eastAsia="cs-CZ"/>
    </w:rPr>
  </w:style>
  <w:style w:type="character" w:customStyle="1" w:styleId="Nadpis6Char">
    <w:name w:val="Nadpis 6 Char"/>
    <w:basedOn w:val="Standardnpsmoodstavce"/>
    <w:link w:val="Nadpis6"/>
    <w:rsid w:val="00A70F65"/>
    <w:rPr>
      <w:rFonts w:ascii="PalmSprings" w:eastAsia="Times New Roman" w:hAnsi="PalmSprings" w:cs="Times New Roman"/>
      <w:i/>
      <w:szCs w:val="20"/>
      <w:lang w:eastAsia="cs-CZ"/>
    </w:rPr>
  </w:style>
  <w:style w:type="character" w:customStyle="1" w:styleId="Nadpis7Char">
    <w:name w:val="Nadpis 7 Char"/>
    <w:basedOn w:val="Standardnpsmoodstavce"/>
    <w:link w:val="Nadpis7"/>
    <w:rsid w:val="00A70F65"/>
    <w:rPr>
      <w:rFonts w:ascii="Arial" w:eastAsia="Times New Roman" w:hAnsi="Arial" w:cs="Times New Roman"/>
      <w:sz w:val="24"/>
      <w:szCs w:val="20"/>
      <w:lang w:eastAsia="cs-CZ"/>
    </w:rPr>
  </w:style>
  <w:style w:type="character" w:customStyle="1" w:styleId="Nadpis8Char">
    <w:name w:val="Nadpis 8 Char"/>
    <w:basedOn w:val="Standardnpsmoodstavce"/>
    <w:link w:val="Nadpis8"/>
    <w:rsid w:val="00A70F65"/>
    <w:rPr>
      <w:rFonts w:ascii="Arial" w:eastAsia="Times New Roman" w:hAnsi="Arial" w:cs="Times New Roman"/>
      <w:i/>
      <w:sz w:val="24"/>
      <w:szCs w:val="20"/>
      <w:lang w:eastAsia="cs-CZ"/>
    </w:rPr>
  </w:style>
  <w:style w:type="character" w:customStyle="1" w:styleId="Nadpis9Char">
    <w:name w:val="Nadpis 9 Char"/>
    <w:basedOn w:val="Standardnpsmoodstavce"/>
    <w:link w:val="Nadpis9"/>
    <w:rsid w:val="00A70F65"/>
    <w:rPr>
      <w:rFonts w:ascii="Frutiger Condensed" w:eastAsia="Times New Roman" w:hAnsi="Frutiger Condensed" w:cs="Times New Roman"/>
      <w:sz w:val="24"/>
      <w:szCs w:val="20"/>
      <w:lang w:eastAsia="cs-CZ"/>
    </w:rPr>
  </w:style>
  <w:style w:type="paragraph" w:customStyle="1" w:styleId="PX-Nadpis3">
    <w:name w:val="PX-Nadpis 3"/>
    <w:basedOn w:val="Nadpis3"/>
    <w:next w:val="PX-Normln"/>
    <w:link w:val="PX-Nadpis3Char"/>
    <w:qFormat/>
    <w:rsid w:val="00A70F65"/>
    <w:pPr>
      <w:keepLines w:val="0"/>
      <w:widowControl/>
      <w:spacing w:before="0" w:after="120"/>
      <w:ind w:left="567" w:hanging="567"/>
      <w:contextualSpacing w:val="0"/>
    </w:pPr>
    <w:rPr>
      <w:rFonts w:eastAsia="Times New Roman" w:cs="Arial"/>
      <w:bCs/>
      <w:i/>
      <w:snapToGrid w:val="0"/>
      <w:szCs w:val="26"/>
      <w:lang w:eastAsia="cs-CZ"/>
    </w:rPr>
  </w:style>
  <w:style w:type="paragraph" w:customStyle="1" w:styleId="PX-Normln">
    <w:name w:val="PX-Normální"/>
    <w:basedOn w:val="Normln"/>
    <w:link w:val="PX-NormlnChar"/>
    <w:autoRedefine/>
    <w:qFormat/>
    <w:rsid w:val="000443F3"/>
    <w:rPr>
      <w:rFonts w:eastAsia="Times New Roman" w:cs="Arial"/>
      <w:szCs w:val="20"/>
      <w:lang w:eastAsia="cs-CZ"/>
    </w:rPr>
  </w:style>
  <w:style w:type="character" w:customStyle="1" w:styleId="PX-Nadpis3Char">
    <w:name w:val="PX-Nadpis 3 Char"/>
    <w:basedOn w:val="Standardnpsmoodstavce"/>
    <w:link w:val="PX-Nadpis3"/>
    <w:rsid w:val="00A70F65"/>
    <w:rPr>
      <w:rFonts w:ascii="Arial" w:eastAsia="Times New Roman" w:hAnsi="Arial" w:cs="Arial"/>
      <w:b/>
      <w:bCs/>
      <w:i/>
      <w:snapToGrid w:val="0"/>
      <w:sz w:val="20"/>
      <w:szCs w:val="26"/>
      <w:lang w:eastAsia="cs-CZ"/>
    </w:rPr>
  </w:style>
  <w:style w:type="character" w:customStyle="1" w:styleId="PX-NormlnChar">
    <w:name w:val="PX-Normální Char"/>
    <w:basedOn w:val="Standardnpsmoodstavce"/>
    <w:link w:val="PX-Normln"/>
    <w:rsid w:val="000443F3"/>
    <w:rPr>
      <w:rFonts w:ascii="Arial" w:eastAsia="Times New Roman" w:hAnsi="Arial" w:cs="Arial"/>
      <w:sz w:val="20"/>
      <w:szCs w:val="20"/>
      <w:lang w:eastAsia="cs-CZ"/>
    </w:rPr>
  </w:style>
  <w:style w:type="paragraph" w:customStyle="1" w:styleId="PX-Tabulkatext">
    <w:name w:val="PX-Tabulka text"/>
    <w:basedOn w:val="Normln"/>
    <w:link w:val="PX-TabulkatextChar"/>
    <w:qFormat/>
    <w:rsid w:val="00A70F65"/>
    <w:pPr>
      <w:framePr w:hSpace="141" w:wrap="around" w:vAnchor="text" w:hAnchor="text" w:y="1"/>
      <w:spacing w:after="0"/>
      <w:contextualSpacing w:val="0"/>
      <w:suppressOverlap/>
    </w:pPr>
    <w:rPr>
      <w:rFonts w:eastAsia="Times New Roman" w:cs="Arial"/>
      <w:sz w:val="18"/>
      <w:szCs w:val="18"/>
      <w:lang w:eastAsia="cs-CZ"/>
    </w:rPr>
  </w:style>
  <w:style w:type="paragraph" w:customStyle="1" w:styleId="PX-Tabulkanadpis">
    <w:name w:val="PX-Tabulka nadpis"/>
    <w:basedOn w:val="Normln"/>
    <w:link w:val="PX-TabulkanadpisChar"/>
    <w:qFormat/>
    <w:rsid w:val="00A70F65"/>
    <w:pPr>
      <w:tabs>
        <w:tab w:val="left" w:pos="3675"/>
      </w:tabs>
      <w:spacing w:after="0"/>
      <w:contextualSpacing w:val="0"/>
    </w:pPr>
    <w:rPr>
      <w:rFonts w:eastAsia="Times New Roman" w:cs="Arial"/>
      <w:b/>
      <w:sz w:val="18"/>
      <w:szCs w:val="18"/>
      <w:lang w:eastAsia="cs-CZ"/>
    </w:rPr>
  </w:style>
  <w:style w:type="character" w:customStyle="1" w:styleId="PX-TabulkatextChar">
    <w:name w:val="PX-Tabulka text Char"/>
    <w:basedOn w:val="Standardnpsmoodstavce"/>
    <w:link w:val="PX-Tabulkatext"/>
    <w:rsid w:val="00A70F65"/>
    <w:rPr>
      <w:rFonts w:ascii="Arial" w:eastAsia="Times New Roman" w:hAnsi="Arial" w:cs="Arial"/>
      <w:sz w:val="18"/>
      <w:szCs w:val="18"/>
      <w:lang w:eastAsia="cs-CZ"/>
    </w:rPr>
  </w:style>
  <w:style w:type="character" w:customStyle="1" w:styleId="PX-TabulkanadpisChar">
    <w:name w:val="PX-Tabulka nadpis Char"/>
    <w:basedOn w:val="Standardnpsmoodstavce"/>
    <w:link w:val="PX-Tabulkanadpis"/>
    <w:rsid w:val="00A70F65"/>
    <w:rPr>
      <w:rFonts w:ascii="Arial" w:eastAsia="Times New Roman" w:hAnsi="Arial" w:cs="Arial"/>
      <w:b/>
      <w:sz w:val="18"/>
      <w:szCs w:val="18"/>
      <w:lang w:eastAsia="cs-CZ"/>
    </w:rPr>
  </w:style>
  <w:style w:type="character" w:customStyle="1" w:styleId="Styl10b">
    <w:name w:val="Styl 10 b."/>
    <w:rsid w:val="007176D1"/>
    <w:rPr>
      <w:sz w:val="20"/>
    </w:rPr>
  </w:style>
  <w:style w:type="paragraph" w:customStyle="1" w:styleId="PX-Nadpis1">
    <w:name w:val="PX-Nadpis 1"/>
    <w:basedOn w:val="Nadpis1"/>
    <w:next w:val="PX-Normln"/>
    <w:link w:val="PX-Nadpis1Char"/>
    <w:qFormat/>
    <w:rsid w:val="007D7785"/>
    <w:pPr>
      <w:keepLines w:val="0"/>
      <w:pageBreakBefore w:val="0"/>
      <w:widowControl/>
      <w:numPr>
        <w:numId w:val="1"/>
      </w:numPr>
      <w:spacing w:after="120"/>
      <w:contextualSpacing w:val="0"/>
    </w:pPr>
    <w:rPr>
      <w:rFonts w:eastAsia="Times New Roman" w:cs="Arial"/>
      <w:kern w:val="32"/>
      <w:szCs w:val="32"/>
      <w:lang w:eastAsia="cs-CZ"/>
    </w:rPr>
  </w:style>
  <w:style w:type="character" w:customStyle="1" w:styleId="PX-Nadpis1Char">
    <w:name w:val="PX-Nadpis 1 Char"/>
    <w:basedOn w:val="Standardnpsmoodstavce"/>
    <w:link w:val="PX-Nadpis1"/>
    <w:rsid w:val="007D7785"/>
    <w:rPr>
      <w:rFonts w:ascii="Arial" w:eastAsia="Times New Roman" w:hAnsi="Arial" w:cs="Arial"/>
      <w:b/>
      <w:bCs/>
      <w:caps/>
      <w:kern w:val="32"/>
      <w:sz w:val="24"/>
      <w:szCs w:val="32"/>
      <w:lang w:eastAsia="cs-CZ"/>
    </w:rPr>
  </w:style>
  <w:style w:type="paragraph" w:customStyle="1" w:styleId="Odstavce">
    <w:name w:val="Odstavce"/>
    <w:basedOn w:val="Normln"/>
    <w:link w:val="OdstavceChar"/>
    <w:rsid w:val="00E36415"/>
    <w:pPr>
      <w:spacing w:after="200"/>
      <w:contextualSpacing w:val="0"/>
    </w:pPr>
    <w:rPr>
      <w:rFonts w:eastAsia="Times New Roman" w:cs="Times New Roman"/>
      <w:szCs w:val="20"/>
      <w:lang w:eastAsia="cs-CZ"/>
    </w:rPr>
  </w:style>
  <w:style w:type="character" w:customStyle="1" w:styleId="OdstavceChar">
    <w:name w:val="Odstavce Char"/>
    <w:link w:val="Odstavce"/>
    <w:rsid w:val="00E36415"/>
    <w:rPr>
      <w:rFonts w:ascii="Arial" w:eastAsia="Times New Roman" w:hAnsi="Arial" w:cs="Times New Roman"/>
      <w:sz w:val="20"/>
      <w:szCs w:val="20"/>
      <w:lang w:eastAsia="cs-CZ"/>
    </w:rPr>
  </w:style>
  <w:style w:type="paragraph" w:customStyle="1" w:styleId="PX-Nadpis2">
    <w:name w:val="PX-Nadpis 2"/>
    <w:basedOn w:val="Nadpis2"/>
    <w:next w:val="PX-Normln"/>
    <w:link w:val="PX-Nadpis2Char"/>
    <w:qFormat/>
    <w:rsid w:val="001A0D04"/>
    <w:pPr>
      <w:keepLines w:val="0"/>
      <w:numPr>
        <w:ilvl w:val="0"/>
        <w:numId w:val="0"/>
      </w:numPr>
      <w:spacing w:after="120"/>
      <w:ind w:left="567" w:hanging="567"/>
      <w:contextualSpacing w:val="0"/>
      <w:jc w:val="left"/>
    </w:pPr>
    <w:rPr>
      <w:rFonts w:eastAsia="Times New Roman" w:cs="Arial"/>
      <w:iCs/>
      <w:szCs w:val="20"/>
      <w:lang w:eastAsia="cs-CZ"/>
    </w:rPr>
  </w:style>
  <w:style w:type="character" w:customStyle="1" w:styleId="PX-Nadpis2Char">
    <w:name w:val="PX-Nadpis 2 Char"/>
    <w:link w:val="PX-Nadpis2"/>
    <w:rsid w:val="001A0D04"/>
    <w:rPr>
      <w:rFonts w:ascii="Arial" w:eastAsia="Times New Roman" w:hAnsi="Arial" w:cs="Arial"/>
      <w:b/>
      <w:bCs/>
      <w:iCs/>
      <w:caps/>
      <w:sz w:val="20"/>
      <w:szCs w:val="20"/>
      <w:lang w:eastAsia="cs-CZ"/>
    </w:rPr>
  </w:style>
  <w:style w:type="character" w:styleId="Zstupntext">
    <w:name w:val="Placeholder Text"/>
    <w:basedOn w:val="Standardnpsmoodstavce"/>
    <w:uiPriority w:val="99"/>
    <w:semiHidden/>
    <w:rsid w:val="00D45CF4"/>
    <w:rPr>
      <w:color w:val="808080"/>
    </w:rPr>
  </w:style>
  <w:style w:type="paragraph" w:styleId="Prosttext">
    <w:name w:val="Plain Text"/>
    <w:basedOn w:val="Normln"/>
    <w:link w:val="ProsttextChar"/>
    <w:uiPriority w:val="99"/>
    <w:rsid w:val="00D134A4"/>
    <w:pPr>
      <w:spacing w:after="0"/>
      <w:contextualSpacing w:val="0"/>
      <w:jc w:val="left"/>
    </w:pPr>
    <w:rPr>
      <w:rFonts w:ascii="Courier New" w:eastAsia="Times New Roman" w:hAnsi="Courier New" w:cs="Times New Roman"/>
      <w:szCs w:val="20"/>
      <w:lang w:val="x-none" w:eastAsia="x-none"/>
    </w:rPr>
  </w:style>
  <w:style w:type="character" w:customStyle="1" w:styleId="ProsttextChar">
    <w:name w:val="Prostý text Char"/>
    <w:basedOn w:val="Standardnpsmoodstavce"/>
    <w:link w:val="Prosttext"/>
    <w:uiPriority w:val="99"/>
    <w:rsid w:val="00D134A4"/>
    <w:rPr>
      <w:rFonts w:ascii="Courier New" w:eastAsia="Times New Roman" w:hAnsi="Courier New" w:cs="Times New Roman"/>
      <w:sz w:val="20"/>
      <w:szCs w:val="20"/>
      <w:lang w:val="x-none" w:eastAsia="x-none"/>
    </w:rPr>
  </w:style>
  <w:style w:type="paragraph" w:customStyle="1" w:styleId="Body">
    <w:name w:val="Body"/>
    <w:basedOn w:val="Normln"/>
    <w:rsid w:val="00D134A4"/>
    <w:pPr>
      <w:numPr>
        <w:numId w:val="34"/>
      </w:numPr>
      <w:tabs>
        <w:tab w:val="right" w:pos="9639"/>
      </w:tabs>
      <w:spacing w:after="0"/>
      <w:ind w:left="357" w:hanging="357"/>
      <w:contextualSpacing w:val="0"/>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752141">
      <w:bodyDiv w:val="1"/>
      <w:marLeft w:val="0"/>
      <w:marRight w:val="0"/>
      <w:marTop w:val="0"/>
      <w:marBottom w:val="0"/>
      <w:divBdr>
        <w:top w:val="none" w:sz="0" w:space="0" w:color="auto"/>
        <w:left w:val="none" w:sz="0" w:space="0" w:color="auto"/>
        <w:bottom w:val="none" w:sz="0" w:space="0" w:color="auto"/>
        <w:right w:val="none" w:sz="0" w:space="0" w:color="auto"/>
      </w:divBdr>
    </w:div>
    <w:div w:id="190338175">
      <w:bodyDiv w:val="1"/>
      <w:marLeft w:val="0"/>
      <w:marRight w:val="0"/>
      <w:marTop w:val="0"/>
      <w:marBottom w:val="0"/>
      <w:divBdr>
        <w:top w:val="none" w:sz="0" w:space="0" w:color="auto"/>
        <w:left w:val="none" w:sz="0" w:space="0" w:color="auto"/>
        <w:bottom w:val="none" w:sz="0" w:space="0" w:color="auto"/>
        <w:right w:val="none" w:sz="0" w:space="0" w:color="auto"/>
      </w:divBdr>
      <w:divsChild>
        <w:div w:id="1924600977">
          <w:marLeft w:val="0"/>
          <w:marRight w:val="0"/>
          <w:marTop w:val="0"/>
          <w:marBottom w:val="0"/>
          <w:divBdr>
            <w:top w:val="none" w:sz="0" w:space="0" w:color="auto"/>
            <w:left w:val="none" w:sz="0" w:space="0" w:color="auto"/>
            <w:bottom w:val="none" w:sz="0" w:space="0" w:color="auto"/>
            <w:right w:val="none" w:sz="0" w:space="0" w:color="auto"/>
          </w:divBdr>
        </w:div>
      </w:divsChild>
    </w:div>
    <w:div w:id="640423124">
      <w:bodyDiv w:val="1"/>
      <w:marLeft w:val="0"/>
      <w:marRight w:val="0"/>
      <w:marTop w:val="0"/>
      <w:marBottom w:val="0"/>
      <w:divBdr>
        <w:top w:val="none" w:sz="0" w:space="0" w:color="auto"/>
        <w:left w:val="none" w:sz="0" w:space="0" w:color="auto"/>
        <w:bottom w:val="none" w:sz="0" w:space="0" w:color="auto"/>
        <w:right w:val="none" w:sz="0" w:space="0" w:color="auto"/>
      </w:divBdr>
    </w:div>
    <w:div w:id="691688569">
      <w:bodyDiv w:val="1"/>
      <w:marLeft w:val="0"/>
      <w:marRight w:val="0"/>
      <w:marTop w:val="0"/>
      <w:marBottom w:val="0"/>
      <w:divBdr>
        <w:top w:val="none" w:sz="0" w:space="0" w:color="auto"/>
        <w:left w:val="none" w:sz="0" w:space="0" w:color="auto"/>
        <w:bottom w:val="none" w:sz="0" w:space="0" w:color="auto"/>
        <w:right w:val="none" w:sz="0" w:space="0" w:color="auto"/>
      </w:divBdr>
    </w:div>
    <w:div w:id="777413430">
      <w:bodyDiv w:val="1"/>
      <w:marLeft w:val="0"/>
      <w:marRight w:val="0"/>
      <w:marTop w:val="0"/>
      <w:marBottom w:val="0"/>
      <w:divBdr>
        <w:top w:val="none" w:sz="0" w:space="0" w:color="auto"/>
        <w:left w:val="none" w:sz="0" w:space="0" w:color="auto"/>
        <w:bottom w:val="none" w:sz="0" w:space="0" w:color="auto"/>
        <w:right w:val="none" w:sz="0" w:space="0" w:color="auto"/>
      </w:divBdr>
    </w:div>
    <w:div w:id="939994460">
      <w:bodyDiv w:val="1"/>
      <w:marLeft w:val="0"/>
      <w:marRight w:val="0"/>
      <w:marTop w:val="0"/>
      <w:marBottom w:val="0"/>
      <w:divBdr>
        <w:top w:val="none" w:sz="0" w:space="0" w:color="auto"/>
        <w:left w:val="none" w:sz="0" w:space="0" w:color="auto"/>
        <w:bottom w:val="none" w:sz="0" w:space="0" w:color="auto"/>
        <w:right w:val="none" w:sz="0" w:space="0" w:color="auto"/>
      </w:divBdr>
    </w:div>
    <w:div w:id="943421528">
      <w:bodyDiv w:val="1"/>
      <w:marLeft w:val="0"/>
      <w:marRight w:val="0"/>
      <w:marTop w:val="0"/>
      <w:marBottom w:val="0"/>
      <w:divBdr>
        <w:top w:val="none" w:sz="0" w:space="0" w:color="auto"/>
        <w:left w:val="none" w:sz="0" w:space="0" w:color="auto"/>
        <w:bottom w:val="none" w:sz="0" w:space="0" w:color="auto"/>
        <w:right w:val="none" w:sz="0" w:space="0" w:color="auto"/>
      </w:divBdr>
    </w:div>
    <w:div w:id="1687252006">
      <w:bodyDiv w:val="1"/>
      <w:marLeft w:val="0"/>
      <w:marRight w:val="0"/>
      <w:marTop w:val="0"/>
      <w:marBottom w:val="0"/>
      <w:divBdr>
        <w:top w:val="none" w:sz="0" w:space="0" w:color="auto"/>
        <w:left w:val="none" w:sz="0" w:space="0" w:color="auto"/>
        <w:bottom w:val="none" w:sz="0" w:space="0" w:color="auto"/>
        <w:right w:val="none" w:sz="0" w:space="0" w:color="auto"/>
      </w:divBdr>
      <w:divsChild>
        <w:div w:id="1593933538">
          <w:marLeft w:val="0"/>
          <w:marRight w:val="0"/>
          <w:marTop w:val="120"/>
          <w:marBottom w:val="120"/>
          <w:divBdr>
            <w:top w:val="none" w:sz="0" w:space="0" w:color="auto"/>
            <w:left w:val="none" w:sz="0" w:space="0" w:color="auto"/>
            <w:bottom w:val="none" w:sz="0" w:space="0" w:color="auto"/>
            <w:right w:val="none" w:sz="0" w:space="0" w:color="auto"/>
          </w:divBdr>
        </w:div>
      </w:divsChild>
    </w:div>
    <w:div w:id="1852139899">
      <w:bodyDiv w:val="1"/>
      <w:marLeft w:val="0"/>
      <w:marRight w:val="0"/>
      <w:marTop w:val="0"/>
      <w:marBottom w:val="0"/>
      <w:divBdr>
        <w:top w:val="none" w:sz="0" w:space="0" w:color="auto"/>
        <w:left w:val="none" w:sz="0" w:space="0" w:color="auto"/>
        <w:bottom w:val="none" w:sz="0" w:space="0" w:color="auto"/>
        <w:right w:val="none" w:sz="0" w:space="0" w:color="auto"/>
      </w:divBdr>
      <w:divsChild>
        <w:div w:id="1731146808">
          <w:marLeft w:val="0"/>
          <w:marRight w:val="0"/>
          <w:marTop w:val="120"/>
          <w:marBottom w:val="120"/>
          <w:divBdr>
            <w:top w:val="none" w:sz="0" w:space="0" w:color="auto"/>
            <w:left w:val="none" w:sz="0" w:space="0" w:color="auto"/>
            <w:bottom w:val="none" w:sz="0" w:space="0" w:color="auto"/>
            <w:right w:val="none" w:sz="0" w:space="0" w:color="auto"/>
          </w:divBdr>
        </w:div>
      </w:divsChild>
    </w:div>
    <w:div w:id="1883664038">
      <w:bodyDiv w:val="1"/>
      <w:marLeft w:val="0"/>
      <w:marRight w:val="0"/>
      <w:marTop w:val="0"/>
      <w:marBottom w:val="0"/>
      <w:divBdr>
        <w:top w:val="none" w:sz="0" w:space="0" w:color="auto"/>
        <w:left w:val="none" w:sz="0" w:space="0" w:color="auto"/>
        <w:bottom w:val="none" w:sz="0" w:space="0" w:color="auto"/>
        <w:right w:val="none" w:sz="0" w:space="0" w:color="auto"/>
      </w:divBdr>
    </w:div>
    <w:div w:id="1956595676">
      <w:bodyDiv w:val="1"/>
      <w:marLeft w:val="0"/>
      <w:marRight w:val="0"/>
      <w:marTop w:val="0"/>
      <w:marBottom w:val="0"/>
      <w:divBdr>
        <w:top w:val="none" w:sz="0" w:space="0" w:color="auto"/>
        <w:left w:val="none" w:sz="0" w:space="0" w:color="auto"/>
        <w:bottom w:val="none" w:sz="0" w:space="0" w:color="auto"/>
        <w:right w:val="none" w:sz="0" w:space="0" w:color="auto"/>
      </w:divBdr>
    </w:div>
    <w:div w:id="210588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5D3EC-0F1E-4784-8F37-64D8B3E53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16</Pages>
  <Words>6447</Words>
  <Characters>38040</Characters>
  <Application>Microsoft Office Word</Application>
  <DocSecurity>0</DocSecurity>
  <Lines>317</Lines>
  <Paragraphs>88</Paragraphs>
  <ScaleCrop>false</ScaleCrop>
  <HeadingPairs>
    <vt:vector size="6" baseType="variant">
      <vt:variant>
        <vt:lpstr>Název</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EEProjekt.cz</Company>
  <LinksUpToDate>false</LinksUpToDate>
  <CharactersWithSpaces>44399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 Štefan Kecskes</dc:creator>
  <cp:lastModifiedBy>Jiří Aulehla</cp:lastModifiedBy>
  <cp:revision>12</cp:revision>
  <cp:lastPrinted>2024-11-27T09:43:00Z</cp:lastPrinted>
  <dcterms:created xsi:type="dcterms:W3CDTF">2024-11-26T22:03:00Z</dcterms:created>
  <dcterms:modified xsi:type="dcterms:W3CDTF">2024-11-27T09:44:00Z</dcterms:modified>
</cp:coreProperties>
</file>