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99EC" w14:textId="77777777" w:rsidR="00402E9F" w:rsidRPr="00402E9F" w:rsidRDefault="00402E9F" w:rsidP="00402E9F">
      <w:pPr>
        <w:pStyle w:val="Bezmezer"/>
        <w:rPr>
          <w:rFonts w:cstheme="minorHAnsi"/>
          <w:b/>
          <w:bCs/>
          <w:sz w:val="24"/>
          <w:szCs w:val="24"/>
        </w:rPr>
      </w:pPr>
      <w:r w:rsidRPr="00402E9F">
        <w:rPr>
          <w:rFonts w:cstheme="minorHAnsi"/>
          <w:b/>
          <w:bCs/>
          <w:sz w:val="24"/>
          <w:szCs w:val="24"/>
        </w:rPr>
        <w:t>Technická specifikace</w:t>
      </w:r>
    </w:p>
    <w:p w14:paraId="43D1DFE8" w14:textId="77777777" w:rsidR="00402E9F" w:rsidRPr="00402E9F" w:rsidRDefault="00402E9F" w:rsidP="00402E9F">
      <w:pPr>
        <w:pStyle w:val="Bezmezer"/>
        <w:rPr>
          <w:rFonts w:cstheme="minorHAnsi"/>
          <w:b/>
          <w:bCs/>
          <w:sz w:val="24"/>
          <w:szCs w:val="24"/>
        </w:rPr>
      </w:pPr>
    </w:p>
    <w:p w14:paraId="658793B5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Rozšíření Chatbot AI asistenta univerzity</w:t>
      </w:r>
    </w:p>
    <w:p w14:paraId="1D3A6B16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52AE6C8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plánuje rozšíření funkcionalit virtuálního asistenta využívajícího umělou inteligenci pro poskytování automatických odpovědí na časté dotazy uživatelů.</w:t>
      </w:r>
    </w:p>
    <w:p w14:paraId="39E484E9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Popis prostředí zadavatele a stávající řešení</w:t>
      </w:r>
    </w:p>
    <w:p w14:paraId="0ECBBAF6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Zadavatel v současnosti využívá virtuálního asistenta s funkcionalitou Chatbot AI. Nástroj je integrován v intranetu Zadavatele prostřednictvím API a je dostupný po přihlášení uživatele. Je provozován jako </w:t>
      </w:r>
      <w:proofErr w:type="spellStart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SaaS</w:t>
      </w:r>
      <w:proofErr w:type="spellEnd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(Software as a Service) v cloudovém prostředí. Znalostní báze vychází z omezené sady dokumentů, které jsou manuálně spravovány a optimalizovány.</w:t>
      </w:r>
    </w:p>
    <w:p w14:paraId="38D01A74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29398A1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Současný režim virtuálního asistenta je navržen tak, aby zajišťoval:</w:t>
      </w:r>
    </w:p>
    <w:p w14:paraId="13530CB7" w14:textId="77777777" w:rsidR="00402E9F" w:rsidRPr="00402E9F" w:rsidRDefault="00402E9F" w:rsidP="00402E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Nepřetržitou dostupnost – umožňuje odpovídat na dotazy 24/7 bez nutnosti zásahu operátora nebo pracovníka helpdesku.</w:t>
      </w:r>
    </w:p>
    <w:p w14:paraId="741B931B" w14:textId="77777777" w:rsidR="00402E9F" w:rsidRPr="00402E9F" w:rsidRDefault="00402E9F" w:rsidP="00402E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Škálovatelnost a efektivitu – dokáže zpracovávat velké množství dotazů souběžně a efektivně pokrývat provozní špičky, například na začátku akademického roku.</w:t>
      </w:r>
    </w:p>
    <w:p w14:paraId="60E76FB6" w14:textId="77777777" w:rsidR="00402E9F" w:rsidRPr="00402E9F" w:rsidRDefault="00402E9F" w:rsidP="00402E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Nový komunikační kanál – slouží jako doplňkový nástroj pro komunikaci studentů a zaměstnanců univerzity.</w:t>
      </w:r>
    </w:p>
    <w:p w14:paraId="29B59187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Stávající chatbot je plně založen na technologii velkých jazykových modelů (</w:t>
      </w:r>
      <w:proofErr w:type="spellStart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LLMs</w:t>
      </w:r>
      <w:proofErr w:type="spellEnd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od společnosti </w:t>
      </w:r>
      <w:proofErr w:type="spellStart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OpenAI</w:t>
      </w:r>
      <w:proofErr w:type="spellEnd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Využívá proces </w:t>
      </w:r>
      <w:proofErr w:type="spellStart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Retrieval-Augmented</w:t>
      </w:r>
      <w:proofErr w:type="spellEnd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Generation</w:t>
      </w:r>
      <w:proofErr w:type="spellEnd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(RAG), který umožňuje generování odpovědí na základě specifické znalostní báze, nikoliv obecných informací z internetu. Znalostní báze je definována a omezena na relevantní data související s agendou IT Helpdesku.</w:t>
      </w:r>
    </w:p>
    <w:p w14:paraId="359CBDE9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2E73A0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Chatbot je navržen tak, aby poskytoval odpovědi v českém a anglickém jazyce. Podporuje komunikaci v obou jazycích a přizpůsobuje své odpovědi podle jazyka dotazu uživatele.</w:t>
      </w:r>
    </w:p>
    <w:p w14:paraId="6616B51D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02EFA45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má k dispozici přístup k monitoringu řešení, statistikám a dalším reportům. Nástroj pro administraci zaznamenává datum, čas a historii konverzací. Zadavatel může hodnotit správnost poskytnutých odpovědí, což umožňuje dodavateli provádět případné technické úpravy. Součástí dostupných statistik je také přehled návštěvnosti v čase od spuštění řešení a údaje o počtu položených dotazů za zvolené období.</w:t>
      </w:r>
    </w:p>
    <w:p w14:paraId="7543EFA5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A4D9131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Systém využívá model GPT-4o mini pro zpracování dotazů a generování odpovědí.</w:t>
      </w:r>
    </w:p>
    <w:p w14:paraId="1CC7CF35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Stávající znalostní báze má rozsah 400 až 450 stran.</w:t>
      </w:r>
    </w:p>
    <w:p w14:paraId="3864E5E4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1D43A2A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Požadavky na technické řešení</w:t>
      </w:r>
    </w:p>
    <w:p w14:paraId="15C82B09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plánuje rozšíření chatbota o další množství dat ze stávající znalostní báze, včetně manuálů, předpisů a uživatelských příruček. Uchazeč zajistí zpracování těchto dokumentů a jejich integraci do systému. Zároveň Zadavatel požaduje provést analýzu těchto dat s cílem identifikovat případné problematické části a navrhnout opatření pro jejich optimalizaci, aby chatbot poskytoval co nejpřesnější a nejrelevantnější odpovědi.</w:t>
      </w:r>
    </w:p>
    <w:p w14:paraId="3B27C093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Uchazeč se zavazuje aktualizovat alespoň 1x měsíčně datové </w:t>
      </w:r>
      <w:proofErr w:type="spellStart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scrapy</w:t>
      </w:r>
      <w:proofErr w:type="spellEnd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znalostní báze, kterou nástroj využívá, aby byla zajištěna dostupnost aktuálních a relevantních informací pro jeho funkčnost. Zadavatel požaduje, aby v horizontu nejpozději 6 měsíců od podpisu smlouvy byla prováděna analýza rozdílů mezi jednotlivými verzemi častěji, minimálně však jednou týdně.</w:t>
      </w:r>
    </w:p>
    <w:p w14:paraId="7F13AC1A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BE6672" w14:textId="702CD90E" w:rsid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požaduje, aby bylo řešení realizováno nejpozději do 3 měsíců od podpisu smlouvy. </w:t>
      </w:r>
    </w:p>
    <w:p w14:paraId="038FEDD8" w14:textId="43A41F68" w:rsid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A55AB81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36CE6C7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3DE1F15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Součástí nabídky musí být:</w:t>
      </w:r>
    </w:p>
    <w:p w14:paraId="0B5B4AB7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84DF90A" w14:textId="77777777" w:rsidR="00402E9F" w:rsidRPr="00402E9F" w:rsidRDefault="00402E9F" w:rsidP="00402E9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implementační plán a harmonogram, který bude zahrnovat klíčové milníky realizace a testovací fázi v délce minimálně 3 týdnů,</w:t>
      </w:r>
    </w:p>
    <w:p w14:paraId="7257D510" w14:textId="77777777" w:rsidR="00402E9F" w:rsidRPr="00402E9F" w:rsidRDefault="00402E9F" w:rsidP="00402E9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technický popis nabízeného řešení, tzn. minimálně uvést jazykové modely; technické zajištění provozu, ze kterého bude zřejmé, jaký typ služby a v jaké kvalitě je Uchazečem nabízen; kde budou uložena data apod.</w:t>
      </w:r>
    </w:p>
    <w:p w14:paraId="2E95BE40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1B06568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Rozsah dat</w:t>
      </w:r>
    </w:p>
    <w:p w14:paraId="272F1D8D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Znalostní báze bude rozšířena o nové kapitoly. Celkový rozsah rozšíření bude přibližně 10000 až 12000 stran ve formátech HTML a PDF.</w:t>
      </w:r>
    </w:p>
    <w:p w14:paraId="558D6ABC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D449733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Dokumentace a příručky k oblastem:</w:t>
      </w:r>
    </w:p>
    <w:p w14:paraId="3B693E65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Předpisy a směrnice</w:t>
      </w:r>
    </w:p>
    <w:p w14:paraId="4F8B6B61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Edison</w:t>
      </w:r>
    </w:p>
    <w:p w14:paraId="32A3350A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SAP</w:t>
      </w:r>
    </w:p>
    <w:p w14:paraId="3A36A171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E-spis</w:t>
      </w:r>
    </w:p>
    <w:p w14:paraId="5CDC399A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LMS, </w:t>
      </w:r>
      <w:proofErr w:type="spellStart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Opencast</w:t>
      </w:r>
      <w:proofErr w:type="spellEnd"/>
    </w:p>
    <w:p w14:paraId="079AA2B7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Evidence směn</w:t>
      </w:r>
    </w:p>
    <w:p w14:paraId="5260EAD2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Evidence smluv</w:t>
      </w:r>
    </w:p>
    <w:p w14:paraId="6B1D57CC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Rezervace konzultací</w:t>
      </w:r>
    </w:p>
    <w:p w14:paraId="5FBE2152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Novinky</w:t>
      </w:r>
    </w:p>
    <w:p w14:paraId="1C113C81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E-výuka</w:t>
      </w:r>
    </w:p>
    <w:p w14:paraId="5C4AE20D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Reporty BI</w:t>
      </w:r>
    </w:p>
    <w:p w14:paraId="3FCEE79C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Kartové centrum</w:t>
      </w:r>
    </w:p>
    <w:p w14:paraId="7F98322C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Tiskové služby </w:t>
      </w:r>
      <w:proofErr w:type="spellStart"/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SafeQ</w:t>
      </w:r>
      <w:proofErr w:type="spellEnd"/>
    </w:p>
    <w:p w14:paraId="0CC9AE69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Elektronický platební systém</w:t>
      </w:r>
    </w:p>
    <w:p w14:paraId="30349F54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Průvodce zaměstnance</w:t>
      </w:r>
    </w:p>
    <w:p w14:paraId="6DD1214B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Kontakty a mapy</w:t>
      </w:r>
    </w:p>
    <w:p w14:paraId="0AF73AE7" w14:textId="77777777" w:rsidR="00402E9F" w:rsidRPr="00402E9F" w:rsidRDefault="00402E9F" w:rsidP="00402E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Sekce “Studium a výuka” a “Služby” v intranetu univerzity</w:t>
      </w:r>
    </w:p>
    <w:p w14:paraId="499B5EBF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8846"/>
      </w:tblGrid>
      <w:tr w:rsidR="00402E9F" w:rsidRPr="00402E9F" w14:paraId="458482F4" w14:textId="77777777" w:rsidTr="00641D5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EB36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Funkční požadavky</w:t>
            </w:r>
          </w:p>
        </w:tc>
      </w:tr>
      <w:tr w:rsidR="00402E9F" w:rsidRPr="00402E9F" w14:paraId="00E30F43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0A80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9EE47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Řešení musí garantovat minimálně 36000 základních dotazů za rok. Nevyčerpané prostředky jsou přenositelné v rámci celé doby plnění.</w:t>
            </w:r>
          </w:p>
          <w:p w14:paraId="4A16F14F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D344388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Zadavatel si je vědom technologických rozdílů mezi technologickým řešeními, a proto zjednodušuje požadavky na tzv. </w:t>
            </w:r>
            <w:r w:rsidRPr="00402E9F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základní dotaz.</w:t>
            </w:r>
          </w:p>
          <w:p w14:paraId="090F9E76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73ED7A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Pod pojmem </w:t>
            </w:r>
            <w:r w:rsidRPr="00402E9F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základní dotaz</w:t>
            </w: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se rozumí otázka např. “Kde je studijní oddělení?”, již ne pokročilejší otázka např. “Kde je studijní oddělení a kdy má otevřeno?”.</w:t>
            </w:r>
          </w:p>
        </w:tc>
      </w:tr>
      <w:tr w:rsidR="00402E9F" w:rsidRPr="00402E9F" w14:paraId="7D37267F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D33AA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3CEAF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Nástroj umožňuje nastavit limit celkového počtu dotazů za měsíc.</w:t>
            </w:r>
          </w:p>
          <w:p w14:paraId="54A29B93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Při dosažení 90 % a 100 % stanoveného limitu za příslušné období bude administrátorovi systému Zadavatele automaticky odeslána notifikace prostřednictvím e-mailu. V případě překročení </w:t>
            </w:r>
            <w:proofErr w:type="gramStart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130%</w:t>
            </w:r>
            <w:proofErr w:type="gramEnd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limitu bude provoz řešení chatbota pozastaven, což znemožní další odpovídání na dotazy uživatelů. Procentuální hodnoty limitu mohou být v průběhu plnění upravovány podle potřeb Zadavatele.</w:t>
            </w:r>
          </w:p>
        </w:tc>
      </w:tr>
      <w:tr w:rsidR="00402E9F" w:rsidRPr="00402E9F" w14:paraId="644AE273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CDD02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76DC5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Nástroj umožňuje nastavit limit počtu dotazů pro jednotlivé uživatele za měsíc. Limit počtu dotazů na jednoho uživatele za měsíc bude stanoven na 500. Tento limit může být v průběhu plnění </w:t>
            </w: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upraven dle požadavků Zadavatele. Při překročení limitu bude uživatel na tuto skutečnost upozorněn prostřednictvím zprávy v chatovacím okně.</w:t>
            </w:r>
          </w:p>
        </w:tc>
      </w:tr>
      <w:tr w:rsidR="00402E9F" w:rsidRPr="00402E9F" w14:paraId="35158A39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E4559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72C92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Nástroj je schopen identifikovat jméno, příjmení a útvar aktuálně přihlášeného uživatele na začátku konverzace a použít údaje k jeho personalizovanému oslovení.</w:t>
            </w:r>
          </w:p>
        </w:tc>
      </w:tr>
      <w:tr w:rsidR="00402E9F" w:rsidRPr="00402E9F" w14:paraId="7041DD25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4747E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5B9B3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Nástroj musí u odpovědí vycházejících ze specifických dokumentů automaticky generovat upozornění, že zdrojový dokument může obsahovat zastaralé informace, a zároveň poskytnout odkaz na zdrojový dokument.</w:t>
            </w:r>
          </w:p>
        </w:tc>
      </w:tr>
      <w:tr w:rsidR="00402E9F" w:rsidRPr="00402E9F" w14:paraId="42213808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DBB78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DBB24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Nástroj musí umět vypsat odkaz do oblasti mimo zvolený rozsah znalostní báze, např. nasměrování na odkaz s aktualitami na univerzitě.</w:t>
            </w:r>
          </w:p>
        </w:tc>
      </w:tr>
      <w:tr w:rsidR="00402E9F" w:rsidRPr="00402E9F" w14:paraId="26A20491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F7096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EF0A0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Znalostní báze musí být rozdělena do </w:t>
            </w:r>
            <w:proofErr w:type="spellStart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tématicky</w:t>
            </w:r>
            <w:proofErr w:type="spellEnd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ohraničených celků, aby se předešlo halucinaci modelu při odpovídání.</w:t>
            </w:r>
          </w:p>
        </w:tc>
      </w:tr>
      <w:tr w:rsidR="00402E9F" w:rsidRPr="00402E9F" w14:paraId="1D67C90D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5EB5E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353F0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 specifické typy dotazů musí nástroj využívat předem nastavené odpovědi, které zajistí přesnější a efektivnější reakce než běžné generování textu ze znalostní báze.</w:t>
            </w:r>
          </w:p>
        </w:tc>
      </w:tr>
      <w:tr w:rsidR="00402E9F" w:rsidRPr="00402E9F" w14:paraId="544994E6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8A74E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732ED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Zadavatel požaduje přípravu specializovaných modulů v rámci clusteru specifických dotazů, jako například modul pro dotazy na kontaktní informace nebo modul pro geografické dotazy.</w:t>
            </w:r>
          </w:p>
        </w:tc>
      </w:tr>
      <w:tr w:rsidR="00402E9F" w:rsidRPr="00402E9F" w14:paraId="7332965D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21D7D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20765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Integrace v intranetu Zadavatele. Zadavatel poskytne součinnost při realizaci řešení.</w:t>
            </w:r>
          </w:p>
        </w:tc>
      </w:tr>
      <w:tr w:rsidR="00402E9F" w:rsidRPr="00402E9F" w14:paraId="278124F4" w14:textId="77777777" w:rsidTr="00641D5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F648B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Statistické informace a dashboard</w:t>
            </w:r>
          </w:p>
        </w:tc>
      </w:tr>
      <w:tr w:rsidR="00402E9F" w:rsidRPr="00402E9F" w14:paraId="3C669ED9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3733E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8D9C2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Systém musí poskytovat dashboard se statistikami a reporty.</w:t>
            </w:r>
          </w:p>
        </w:tc>
      </w:tr>
      <w:tr w:rsidR="00402E9F" w:rsidRPr="00402E9F" w14:paraId="7FD92CE8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8CD96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3DCC4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Dashboard musí poskytovat časy, uživatele, položený dotaz a odpověď. </w:t>
            </w:r>
          </w:p>
        </w:tc>
      </w:tr>
      <w:tr w:rsidR="00402E9F" w:rsidRPr="00402E9F" w14:paraId="60BC51F9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CBB17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2301C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Dashboard musí umožňovat filtraci dotazů podle času, uživatele a příslušnosti k útvaru.</w:t>
            </w:r>
          </w:p>
        </w:tc>
      </w:tr>
      <w:tr w:rsidR="00402E9F" w:rsidRPr="00402E9F" w14:paraId="3BDE5945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1B95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F159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Dashboard musí poskytovat přehledné statistické informace o:</w:t>
            </w:r>
          </w:p>
          <w:p w14:paraId="1AFB3DE9" w14:textId="77777777" w:rsidR="00402E9F" w:rsidRPr="00402E9F" w:rsidRDefault="00402E9F" w:rsidP="00402E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uživatelích, počtech dotazů,</w:t>
            </w:r>
          </w:p>
          <w:p w14:paraId="3382CC24" w14:textId="77777777" w:rsidR="00402E9F" w:rsidRPr="00402E9F" w:rsidRDefault="00402E9F" w:rsidP="00402E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útvarech a počtech dotazů za jednotlivé útvary.</w:t>
            </w:r>
          </w:p>
        </w:tc>
      </w:tr>
      <w:tr w:rsidR="00402E9F" w:rsidRPr="00402E9F" w14:paraId="72D154CA" w14:textId="77777777" w:rsidTr="00641D5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37DE3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Implementace</w:t>
            </w:r>
          </w:p>
        </w:tc>
      </w:tr>
      <w:tr w:rsidR="00402E9F" w:rsidRPr="00402E9F" w14:paraId="52F0B45D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EB5BA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E9396" w14:textId="0350D5ED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Smlouva na implementaci a provoz řešení bude uzavřena na dobu určitou v délce 2 let, </w:t>
            </w:r>
            <w:r w:rsidR="00C01E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 možností vyhrazené změny závazku</w:t>
            </w: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na další jeden rok.</w:t>
            </w:r>
          </w:p>
        </w:tc>
      </w:tr>
      <w:tr w:rsidR="00402E9F" w:rsidRPr="00402E9F" w14:paraId="0CFBEBC9" w14:textId="77777777" w:rsidTr="00641D5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42993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Podpora</w:t>
            </w:r>
          </w:p>
        </w:tc>
      </w:tr>
      <w:tr w:rsidR="00402E9F" w:rsidRPr="00402E9F" w14:paraId="474DD1AF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12967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E34C6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bookmarkStart w:id="0" w:name="_Hlk202950014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Podpora při nefunkčnosti nebo výpadku:</w:t>
            </w:r>
          </w:p>
          <w:p w14:paraId="0B6B8067" w14:textId="77777777" w:rsidR="00402E9F" w:rsidRPr="00402E9F" w:rsidRDefault="00402E9F" w:rsidP="00402E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Diagnostika problému do 24 hodin od nahlášení.</w:t>
            </w:r>
          </w:p>
          <w:p w14:paraId="3629952F" w14:textId="77777777" w:rsidR="00402E9F" w:rsidRPr="00402E9F" w:rsidRDefault="00402E9F" w:rsidP="00402E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Dočasná oprava nebo náhradní řešení do 48 hodin v pracovních dnech.</w:t>
            </w:r>
          </w:p>
          <w:p w14:paraId="744CF487" w14:textId="77777777" w:rsidR="00402E9F" w:rsidRPr="00402E9F" w:rsidRDefault="00402E9F" w:rsidP="00402E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Plná oprava do 5 pracovních dní od nahlášení incidentu.</w:t>
            </w:r>
            <w:bookmarkEnd w:id="0"/>
          </w:p>
        </w:tc>
      </w:tr>
      <w:tr w:rsidR="00402E9F" w:rsidRPr="00402E9F" w14:paraId="0DA0EEEA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1FD1F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839DF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Vzhledem k překotnému technickému vývoji může Zadavatel požadovat změnu modelu na jiný, pokud je tento nový model k dispozici.</w:t>
            </w:r>
          </w:p>
        </w:tc>
      </w:tr>
      <w:tr w:rsidR="00402E9F" w:rsidRPr="00402E9F" w14:paraId="292C4701" w14:textId="77777777" w:rsidTr="00641D5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A44BF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Další požadavky</w:t>
            </w:r>
          </w:p>
        </w:tc>
      </w:tr>
      <w:tr w:rsidR="00402E9F" w:rsidRPr="00402E9F" w14:paraId="02FF9D61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CAF55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F0BAC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Zadavatel požaduje, aby celé dodané řešení bylo možno v případě potřeby </w:t>
            </w:r>
            <w:proofErr w:type="spellStart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zmigrovat</w:t>
            </w:r>
            <w:proofErr w:type="spellEnd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do </w:t>
            </w:r>
            <w:proofErr w:type="spellStart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tenantu</w:t>
            </w:r>
            <w:proofErr w:type="spellEnd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klienta. Zadavatel požaduje základní technický popis technického řešení migrace, ze kterého bude zjevné, že tato migrace je technicky realizovatelná.</w:t>
            </w:r>
          </w:p>
        </w:tc>
      </w:tr>
      <w:tr w:rsidR="00402E9F" w:rsidRPr="00402E9F" w14:paraId="794D21F3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54830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F2AE3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Systém musí garantovat min. 72 tisíc základních dotazů na dobu plnění.</w:t>
            </w:r>
          </w:p>
        </w:tc>
      </w:tr>
    </w:tbl>
    <w:p w14:paraId="1F1C5F2A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E7B99B7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3294"/>
        <w:gridCol w:w="1530"/>
      </w:tblGrid>
      <w:tr w:rsidR="00402E9F" w:rsidRPr="00402E9F" w14:paraId="32E91343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4B197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D927F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9E528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Nabízená cena</w:t>
            </w:r>
          </w:p>
        </w:tc>
      </w:tr>
      <w:tr w:rsidR="00402E9F" w:rsidRPr="00402E9F" w14:paraId="21A93AF7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4C21D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7A509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Implementace systému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2FD39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02E9F" w:rsidRPr="00402E9F" w14:paraId="65722E5A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7E59A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036EA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Měsíční servisní poplatky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76D20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02E9F" w:rsidRPr="00402E9F" w14:paraId="0B064E85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928B5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B84D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1000 základních dotazů nad rámec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31054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BFEFC4B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02170A8" w14:textId="3AF85D96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Hodnotící kritérium je následující: </w:t>
      </w:r>
      <w:r w:rsidR="009D2807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elková </w:t>
      </w:r>
      <w:r w:rsidR="009D28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nabídková cena v Kč bez DPH </w:t>
      </w:r>
      <w:r w:rsidRPr="00402E9F">
        <w:rPr>
          <w:rFonts w:asciiTheme="minorHAnsi" w:eastAsiaTheme="minorHAnsi" w:hAnsiTheme="minorHAnsi" w:cstheme="minorHAnsi"/>
          <w:sz w:val="22"/>
          <w:szCs w:val="22"/>
          <w:lang w:eastAsia="en-US"/>
        </w:rPr>
        <w:t>= A + 36 * B + 20 * C.</w:t>
      </w:r>
    </w:p>
    <w:p w14:paraId="2DEBCBB4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4532"/>
      </w:tblGrid>
      <w:tr w:rsidR="00402E9F" w:rsidRPr="00402E9F" w14:paraId="25521E54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276BB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1C29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Akceptační plán</w:t>
            </w:r>
          </w:p>
        </w:tc>
      </w:tr>
      <w:tr w:rsidR="00402E9F" w:rsidRPr="00402E9F" w14:paraId="675D92BE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2347C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46D3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Plná funkčnost nad systémy </w:t>
            </w:r>
            <w:proofErr w:type="spellStart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InNET</w:t>
            </w:r>
            <w:proofErr w:type="spellEnd"/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a IDOC</w:t>
            </w:r>
          </w:p>
        </w:tc>
      </w:tr>
      <w:tr w:rsidR="00402E9F" w:rsidRPr="00402E9F" w14:paraId="3A1C998A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367BB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F2934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Dashboard</w:t>
            </w:r>
          </w:p>
        </w:tc>
      </w:tr>
      <w:tr w:rsidR="00402E9F" w:rsidRPr="00402E9F" w14:paraId="455D1F09" w14:textId="77777777" w:rsidTr="00641D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B215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A06A1" w14:textId="77777777" w:rsidR="00402E9F" w:rsidRPr="00402E9F" w:rsidRDefault="00402E9F" w:rsidP="00641D5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2E9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Systém relevantně odpovídá na položené dotazy</w:t>
            </w:r>
          </w:p>
        </w:tc>
      </w:tr>
    </w:tbl>
    <w:p w14:paraId="207C803A" w14:textId="77777777" w:rsidR="00402E9F" w:rsidRPr="00402E9F" w:rsidRDefault="00402E9F" w:rsidP="00402E9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402E9F" w:rsidRPr="0040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C969" w14:textId="77777777" w:rsidR="001871D6" w:rsidRDefault="001871D6" w:rsidP="00402E9F">
      <w:r>
        <w:separator/>
      </w:r>
    </w:p>
  </w:endnote>
  <w:endnote w:type="continuationSeparator" w:id="0">
    <w:p w14:paraId="07F24705" w14:textId="77777777" w:rsidR="001871D6" w:rsidRDefault="001871D6" w:rsidP="0040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F1B9" w14:textId="77777777" w:rsidR="001871D6" w:rsidRDefault="001871D6" w:rsidP="00402E9F">
      <w:r>
        <w:separator/>
      </w:r>
    </w:p>
  </w:footnote>
  <w:footnote w:type="continuationSeparator" w:id="0">
    <w:p w14:paraId="155D2759" w14:textId="77777777" w:rsidR="001871D6" w:rsidRDefault="001871D6" w:rsidP="00402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5DF"/>
    <w:multiLevelType w:val="multilevel"/>
    <w:tmpl w:val="DD12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B1005"/>
    <w:multiLevelType w:val="multilevel"/>
    <w:tmpl w:val="95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1E0F"/>
    <w:multiLevelType w:val="multilevel"/>
    <w:tmpl w:val="D9D2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F2C31"/>
    <w:multiLevelType w:val="multilevel"/>
    <w:tmpl w:val="257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9447C"/>
    <w:multiLevelType w:val="multilevel"/>
    <w:tmpl w:val="2AF4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9F"/>
    <w:rsid w:val="001257E6"/>
    <w:rsid w:val="001871D6"/>
    <w:rsid w:val="003A07D5"/>
    <w:rsid w:val="003F16AB"/>
    <w:rsid w:val="00402E9F"/>
    <w:rsid w:val="009D2807"/>
    <w:rsid w:val="00A51794"/>
    <w:rsid w:val="00B14D92"/>
    <w:rsid w:val="00C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CDAA"/>
  <w15:chartTrackingRefBased/>
  <w15:docId w15:val="{62BF7B73-9F9E-4738-9876-751DB6A3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2E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2E9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402E9F"/>
  </w:style>
  <w:style w:type="character" w:styleId="Odkaznakoment">
    <w:name w:val="annotation reference"/>
    <w:basedOn w:val="Standardnpsmoodstavce"/>
    <w:uiPriority w:val="99"/>
    <w:semiHidden/>
    <w:unhideWhenUsed/>
    <w:rsid w:val="00A517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17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17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7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7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6663</Characters>
  <Application>Microsoft Office Word</Application>
  <DocSecurity>4</DocSecurity>
  <Lines>128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Kubesova Marie</dc:creator>
  <cp:keywords/>
  <dc:description/>
  <cp:lastModifiedBy>Kubesova Marie</cp:lastModifiedBy>
  <cp:revision>2</cp:revision>
  <dcterms:created xsi:type="dcterms:W3CDTF">2025-07-11T04:43:00Z</dcterms:created>
  <dcterms:modified xsi:type="dcterms:W3CDTF">2025-07-11T04:43:00Z</dcterms:modified>
</cp:coreProperties>
</file>