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79515F4D" w:rsidR="006C08A4" w:rsidRPr="008D5C78" w:rsidRDefault="001508A2"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8D5C78">
        <w:rPr>
          <w:rFonts w:ascii="Tahoma" w:hAnsi="Tahoma" w:cs="Tahoma"/>
          <w:b/>
          <w:bCs/>
          <w:szCs w:val="20"/>
        </w:rPr>
        <w:t>Vysoká škola báňská – Technická univerzita Ostrava</w:t>
      </w:r>
    </w:p>
    <w:p w14:paraId="7A23AB83" w14:textId="0B113871" w:rsidR="006C08A4" w:rsidRPr="008D5C78"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8D5C78">
        <w:rPr>
          <w:rFonts w:ascii="Tahoma" w:hAnsi="Tahoma" w:cs="Tahoma"/>
          <w:szCs w:val="20"/>
        </w:rPr>
        <w:t>se sídlem:</w:t>
      </w:r>
      <w:r w:rsidRPr="008D5C78">
        <w:rPr>
          <w:rFonts w:ascii="Tahoma" w:hAnsi="Tahoma" w:cs="Tahoma"/>
          <w:szCs w:val="20"/>
        </w:rPr>
        <w:tab/>
      </w:r>
      <w:r w:rsidR="001508A2" w:rsidRPr="008D5C78">
        <w:rPr>
          <w:rFonts w:ascii="Tahoma" w:hAnsi="Tahoma" w:cs="Tahoma"/>
          <w:szCs w:val="20"/>
        </w:rPr>
        <w:t>17. listopadu 2172/15, 708 00 Ostrava-Poruba</w:t>
      </w:r>
    </w:p>
    <w:p w14:paraId="4577CD15" w14:textId="6ADC2F55" w:rsidR="006C08A4" w:rsidRPr="008D5C78"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8D5C78">
        <w:rPr>
          <w:rFonts w:ascii="Tahoma" w:hAnsi="Tahoma" w:cs="Tahoma"/>
          <w:szCs w:val="20"/>
        </w:rPr>
        <w:t>zastoupena:</w:t>
      </w:r>
      <w:r w:rsidRPr="008D5C78">
        <w:rPr>
          <w:rFonts w:ascii="Tahoma" w:hAnsi="Tahoma" w:cs="Tahoma"/>
          <w:szCs w:val="20"/>
        </w:rPr>
        <w:tab/>
      </w:r>
      <w:r w:rsidR="001508A2" w:rsidRPr="008D5C78">
        <w:rPr>
          <w:rFonts w:ascii="Tahoma" w:hAnsi="Tahoma" w:cs="Tahoma"/>
          <w:szCs w:val="20"/>
        </w:rPr>
        <w:t>prof. RNDr. Václavem Snášelem, CSc.,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8D5C78">
        <w:rPr>
          <w:rFonts w:ascii="Tahoma" w:hAnsi="Tahoma" w:cs="Tahoma"/>
          <w:szCs w:val="20"/>
        </w:rPr>
        <w:t>IČO:</w:t>
      </w:r>
      <w:r w:rsidRPr="008D5C78">
        <w:rPr>
          <w:rFonts w:ascii="Tahoma" w:hAnsi="Tahoma" w:cs="Tahoma"/>
          <w:szCs w:val="20"/>
        </w:rPr>
        <w:tab/>
      </w:r>
      <w:r w:rsidR="006C08A4" w:rsidRPr="008D5C7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0F870A11" w:rsidR="006C08A4" w:rsidRPr="008D5C78"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w:t>
      </w:r>
      <w:r w:rsidRPr="008D5C78">
        <w:rPr>
          <w:rFonts w:ascii="Tahoma" w:hAnsi="Tahoma" w:cs="Tahoma"/>
          <w:szCs w:val="20"/>
        </w:rPr>
        <w:t xml:space="preserve">uzavírá s </w:t>
      </w:r>
      <w:r w:rsidR="00DB3230" w:rsidRPr="008D5C78">
        <w:rPr>
          <w:rFonts w:ascii="Tahoma" w:hAnsi="Tahoma" w:cs="Tahoma"/>
          <w:szCs w:val="20"/>
        </w:rPr>
        <w:t>Dodavatelem</w:t>
      </w:r>
      <w:r w:rsidRPr="008D5C78">
        <w:rPr>
          <w:rFonts w:ascii="Tahoma" w:hAnsi="Tahoma" w:cs="Tahoma"/>
          <w:szCs w:val="20"/>
        </w:rPr>
        <w:t xml:space="preserve"> tuto smlouvu za účelem realizace projektu „</w:t>
      </w:r>
      <w:r w:rsidR="001508A2" w:rsidRPr="008D5C78">
        <w:rPr>
          <w:rFonts w:ascii="Tahoma" w:hAnsi="Tahoma" w:cs="Tahoma"/>
          <w:szCs w:val="20"/>
        </w:rPr>
        <w:t>REFRESH – Research Excellence For REgion Sustainability and High-tech Industries</w:t>
      </w:r>
      <w:r w:rsidRPr="008D5C78">
        <w:rPr>
          <w:rFonts w:ascii="Tahoma" w:hAnsi="Tahoma" w:cs="Tahoma"/>
          <w:szCs w:val="20"/>
        </w:rPr>
        <w:t>“</w:t>
      </w:r>
      <w:r w:rsidR="00E260FB" w:rsidRPr="008D5C78">
        <w:rPr>
          <w:rFonts w:ascii="Tahoma" w:hAnsi="Tahoma" w:cs="Tahoma"/>
          <w:szCs w:val="20"/>
        </w:rPr>
        <w:t>,</w:t>
      </w:r>
      <w:r w:rsidR="00E260FB" w:rsidRPr="008D5C78">
        <w:t xml:space="preserve"> </w:t>
      </w:r>
      <w:r w:rsidR="00E260FB" w:rsidRPr="008D5C78">
        <w:rPr>
          <w:rFonts w:ascii="Tahoma" w:hAnsi="Tahoma" w:cs="Tahoma"/>
          <w:szCs w:val="20"/>
        </w:rPr>
        <w:t xml:space="preserve">reg. č. </w:t>
      </w:r>
      <w:r w:rsidR="001508A2" w:rsidRPr="008D5C78">
        <w:rPr>
          <w:rFonts w:ascii="Tahoma" w:hAnsi="Tahoma" w:cs="Tahoma"/>
          <w:szCs w:val="20"/>
        </w:rPr>
        <w:t>CZ.10.03.01/00/22_003/0000048</w:t>
      </w:r>
      <w:r w:rsidR="0073231C" w:rsidRPr="008D5C78">
        <w:rPr>
          <w:rFonts w:ascii="Tahoma" w:hAnsi="Tahoma" w:cs="Tahoma"/>
          <w:szCs w:val="20"/>
        </w:rPr>
        <w:t xml:space="preserve"> </w:t>
      </w:r>
      <w:r w:rsidRPr="008D5C78">
        <w:rPr>
          <w:rFonts w:ascii="Tahoma" w:hAnsi="Tahoma" w:cs="Tahoma"/>
          <w:szCs w:val="20"/>
        </w:rPr>
        <w:t>(dále jen „Projekt“)</w:t>
      </w:r>
      <w:r w:rsidR="000F1E2A" w:rsidRPr="008D5C78">
        <w:rPr>
          <w:rFonts w:ascii="Tahoma" w:hAnsi="Tahoma" w:cs="Tahoma"/>
          <w:szCs w:val="20"/>
        </w:rPr>
        <w:t xml:space="preserve">, který </w:t>
      </w:r>
      <w:r w:rsidR="008D20B2" w:rsidRPr="008D5C78">
        <w:rPr>
          <w:rFonts w:ascii="Tahoma" w:hAnsi="Tahoma" w:cs="Tahoma"/>
          <w:szCs w:val="20"/>
        </w:rPr>
        <w:t>je</w:t>
      </w:r>
      <w:r w:rsidR="000F1E2A" w:rsidRPr="008D5C78">
        <w:rPr>
          <w:rFonts w:ascii="Tahoma" w:hAnsi="Tahoma" w:cs="Tahoma"/>
          <w:szCs w:val="20"/>
        </w:rPr>
        <w:t xml:space="preserve"> </w:t>
      </w:r>
      <w:r w:rsidR="008D20B2" w:rsidRPr="008D5C78">
        <w:rPr>
          <w:rFonts w:ascii="Tahoma" w:hAnsi="Tahoma" w:cs="Tahoma"/>
          <w:szCs w:val="20"/>
        </w:rPr>
        <w:t xml:space="preserve">spolufinancován </w:t>
      </w:r>
      <w:r w:rsidR="001508A2" w:rsidRPr="008D5C78">
        <w:rPr>
          <w:rFonts w:ascii="Tahoma" w:hAnsi="Tahoma" w:cs="Tahoma"/>
          <w:szCs w:val="20"/>
        </w:rPr>
        <w:t>Evropskou unií – Fondem spravedlivé transformace v rámci Operačního programu Spravedlivá transformace</w:t>
      </w:r>
      <w:r w:rsidR="000A01E8" w:rsidRPr="008D5C78">
        <w:rPr>
          <w:rFonts w:ascii="Tahoma" w:hAnsi="Tahoma" w:cs="Tahoma"/>
          <w:szCs w:val="20"/>
        </w:rPr>
        <w:t xml:space="preserve"> </w:t>
      </w:r>
      <w:r w:rsidR="000F1E2A" w:rsidRPr="008D5C78">
        <w:rPr>
          <w:rFonts w:ascii="Tahoma" w:hAnsi="Tahoma" w:cs="Tahoma"/>
          <w:szCs w:val="20"/>
        </w:rPr>
        <w:t>(dále jen „</w:t>
      </w:r>
      <w:r w:rsidR="001508A2" w:rsidRPr="008D5C78">
        <w:rPr>
          <w:rFonts w:ascii="Tahoma" w:hAnsi="Tahoma" w:cs="Tahoma"/>
          <w:szCs w:val="20"/>
        </w:rPr>
        <w:t>OP ST</w:t>
      </w:r>
      <w:r w:rsidR="000F1E2A" w:rsidRPr="008D5C78">
        <w:rPr>
          <w:rFonts w:ascii="Tahoma" w:hAnsi="Tahoma" w:cs="Tahoma"/>
          <w:szCs w:val="20"/>
        </w:rPr>
        <w:t>“)</w:t>
      </w:r>
      <w:r w:rsidRPr="008D5C78">
        <w:rPr>
          <w:rFonts w:ascii="Tahoma" w:hAnsi="Tahoma" w:cs="Tahoma"/>
          <w:szCs w:val="20"/>
        </w:rPr>
        <w:t xml:space="preserve">. Dotace jsou poskytovány prostřednictvím </w:t>
      </w:r>
      <w:r w:rsidR="001508A2" w:rsidRPr="008D5C78">
        <w:rPr>
          <w:rFonts w:ascii="Tahoma" w:hAnsi="Tahoma" w:cs="Tahoma"/>
          <w:szCs w:val="20"/>
        </w:rPr>
        <w:t>Ministerstva životního prostředí a Státního fondu životního prostředí</w:t>
      </w:r>
      <w:r w:rsidR="000A01E8" w:rsidRPr="008D5C78">
        <w:rPr>
          <w:rFonts w:ascii="Tahoma" w:hAnsi="Tahoma" w:cs="Tahoma"/>
          <w:szCs w:val="20"/>
        </w:rPr>
        <w:t xml:space="preserve"> </w:t>
      </w:r>
      <w:r w:rsidRPr="008D5C78">
        <w:rPr>
          <w:rFonts w:ascii="Tahoma" w:hAnsi="Tahoma" w:cs="Tahoma"/>
          <w:szCs w:val="20"/>
        </w:rPr>
        <w:t xml:space="preserve">(dále jen „Řídící orgán </w:t>
      </w:r>
      <w:r w:rsidR="001508A2" w:rsidRPr="008D5C78">
        <w:rPr>
          <w:rFonts w:ascii="Tahoma" w:hAnsi="Tahoma" w:cs="Tahoma"/>
          <w:szCs w:val="20"/>
        </w:rPr>
        <w:t>OP ST</w:t>
      </w:r>
      <w:r w:rsidRPr="008D5C78">
        <w:rPr>
          <w:rFonts w:ascii="Tahoma" w:hAnsi="Tahoma" w:cs="Tahoma"/>
          <w:szCs w:val="20"/>
        </w:rPr>
        <w:t xml:space="preserve">“). Objednatel za tímto účelem zadal veřejnou zakázku s názvem </w:t>
      </w:r>
      <w:bookmarkStart w:id="2" w:name="_Hlk150085611"/>
      <w:r w:rsidRPr="008D5C78">
        <w:rPr>
          <w:rFonts w:ascii="Tahoma" w:hAnsi="Tahoma" w:cs="Tahoma"/>
          <w:szCs w:val="20"/>
        </w:rPr>
        <w:t>„</w:t>
      </w:r>
      <w:r w:rsidR="001508A2" w:rsidRPr="008D5C78">
        <w:rPr>
          <w:rFonts w:ascii="Tahoma" w:hAnsi="Tahoma" w:cs="Tahoma"/>
        </w:rPr>
        <w:t>4-kvadrantní dynamometr</w:t>
      </w:r>
      <w:r w:rsidRPr="008D5C78">
        <w:rPr>
          <w:rFonts w:ascii="Tahoma" w:hAnsi="Tahoma" w:cs="Tahoma"/>
          <w:szCs w:val="20"/>
        </w:rPr>
        <w:t>“</w:t>
      </w:r>
      <w:r w:rsidR="009D07CF" w:rsidRPr="008D5C78">
        <w:rPr>
          <w:rFonts w:ascii="Tahoma" w:hAnsi="Tahoma" w:cs="Tahoma"/>
          <w:szCs w:val="20"/>
        </w:rPr>
        <w:t xml:space="preserve"> </w:t>
      </w:r>
      <w:bookmarkEnd w:id="2"/>
      <w:r w:rsidRPr="008D5C78">
        <w:rPr>
          <w:rFonts w:ascii="Tahoma" w:hAnsi="Tahoma" w:cs="Tahoma"/>
          <w:szCs w:val="20"/>
        </w:rPr>
        <w:t>(dále jen „Veřejná zakázka“) dle</w:t>
      </w:r>
      <w:r w:rsidR="009D07CF" w:rsidRPr="008D5C78">
        <w:rPr>
          <w:rFonts w:ascii="Tahoma" w:hAnsi="Tahoma" w:cs="Tahoma"/>
          <w:szCs w:val="20"/>
        </w:rPr>
        <w:t xml:space="preserve"> zákona 13</w:t>
      </w:r>
      <w:r w:rsidR="00FF5901" w:rsidRPr="008D5C78">
        <w:rPr>
          <w:rFonts w:ascii="Tahoma" w:hAnsi="Tahoma" w:cs="Tahoma"/>
          <w:szCs w:val="20"/>
        </w:rPr>
        <w:t>4</w:t>
      </w:r>
      <w:r w:rsidR="009D07CF" w:rsidRPr="008D5C78">
        <w:rPr>
          <w:rFonts w:ascii="Tahoma" w:hAnsi="Tahoma" w:cs="Tahoma"/>
          <w:szCs w:val="20"/>
        </w:rPr>
        <w:t>/20</w:t>
      </w:r>
      <w:r w:rsidR="00FF5901" w:rsidRPr="008D5C78">
        <w:rPr>
          <w:rFonts w:ascii="Tahoma" w:hAnsi="Tahoma" w:cs="Tahoma"/>
          <w:szCs w:val="20"/>
        </w:rPr>
        <w:t>1</w:t>
      </w:r>
      <w:r w:rsidR="009D07CF" w:rsidRPr="008D5C78">
        <w:rPr>
          <w:rFonts w:ascii="Tahoma" w:hAnsi="Tahoma" w:cs="Tahoma"/>
          <w:szCs w:val="20"/>
        </w:rPr>
        <w:t xml:space="preserve">6 Sb., </w:t>
      </w:r>
      <w:r w:rsidRPr="008D5C78">
        <w:rPr>
          <w:rFonts w:ascii="Tahoma" w:hAnsi="Tahoma" w:cs="Tahoma"/>
          <w:szCs w:val="20"/>
        </w:rPr>
        <w:t>o</w:t>
      </w:r>
      <w:r w:rsidR="009D07CF" w:rsidRPr="008D5C78">
        <w:rPr>
          <w:rFonts w:ascii="Tahoma" w:hAnsi="Tahoma" w:cs="Tahoma"/>
          <w:szCs w:val="20"/>
        </w:rPr>
        <w:t xml:space="preserve"> </w:t>
      </w:r>
      <w:r w:rsidR="00FF5901" w:rsidRPr="008D5C78">
        <w:rPr>
          <w:rFonts w:ascii="Tahoma" w:hAnsi="Tahoma" w:cs="Tahoma"/>
          <w:szCs w:val="20"/>
        </w:rPr>
        <w:t xml:space="preserve">zadávání </w:t>
      </w:r>
      <w:r w:rsidRPr="008D5C78">
        <w:rPr>
          <w:rFonts w:ascii="Tahoma" w:hAnsi="Tahoma" w:cs="Tahoma"/>
          <w:szCs w:val="20"/>
        </w:rPr>
        <w:t>veřejných zakáz</w:t>
      </w:r>
      <w:r w:rsidR="00FF5901" w:rsidRPr="008D5C78">
        <w:rPr>
          <w:rFonts w:ascii="Tahoma" w:hAnsi="Tahoma" w:cs="Tahoma"/>
          <w:szCs w:val="20"/>
        </w:rPr>
        <w:t>ek</w:t>
      </w:r>
      <w:r w:rsidRPr="008D5C78">
        <w:rPr>
          <w:rFonts w:ascii="Tahoma" w:hAnsi="Tahoma" w:cs="Tahoma"/>
          <w:szCs w:val="20"/>
        </w:rPr>
        <w:t>, ve znění pozdějších předpisů (dále jen „Z</w:t>
      </w:r>
      <w:r w:rsidR="00FF5901" w:rsidRPr="008D5C78">
        <w:rPr>
          <w:rFonts w:ascii="Tahoma" w:hAnsi="Tahoma" w:cs="Tahoma"/>
          <w:szCs w:val="20"/>
        </w:rPr>
        <w:t>Z</w:t>
      </w:r>
      <w:r w:rsidRPr="008D5C78">
        <w:rPr>
          <w:rFonts w:ascii="Tahoma" w:hAnsi="Tahoma" w:cs="Tahoma"/>
          <w:szCs w:val="20"/>
        </w:rPr>
        <w:t>VZ“).</w:t>
      </w:r>
      <w:r w:rsidR="00983485" w:rsidRPr="008D5C78">
        <w:rPr>
          <w:rFonts w:ascii="Tahoma" w:hAnsi="Tahoma" w:cs="Tahoma"/>
          <w:szCs w:val="20"/>
        </w:rPr>
        <w:t xml:space="preserve"> </w:t>
      </w:r>
      <w:r w:rsidRPr="008D5C78">
        <w:rPr>
          <w:rFonts w:ascii="Tahoma" w:hAnsi="Tahoma" w:cs="Tahoma"/>
          <w:szCs w:val="20"/>
        </w:rPr>
        <w:t xml:space="preserve">Na základě tohoto zadávacího řízení pak byla pro realizaci Veřejné zakázky vybrána jako nejvhodnější nabídka </w:t>
      </w:r>
      <w:r w:rsidR="00DB3230" w:rsidRPr="008D5C78">
        <w:rPr>
          <w:rFonts w:ascii="Tahoma" w:hAnsi="Tahoma" w:cs="Tahoma"/>
          <w:szCs w:val="20"/>
        </w:rPr>
        <w:t>Dodavatele</w:t>
      </w:r>
      <w:r w:rsidRPr="008D5C78">
        <w:rPr>
          <w:rFonts w:ascii="Tahoma" w:hAnsi="Tahoma" w:cs="Tahoma"/>
          <w:szCs w:val="20"/>
        </w:rPr>
        <w:t xml:space="preserve"> v souladu s Z</w:t>
      </w:r>
      <w:r w:rsidR="00FF5901" w:rsidRPr="008D5C78">
        <w:rPr>
          <w:rFonts w:ascii="Tahoma" w:hAnsi="Tahoma" w:cs="Tahoma"/>
          <w:szCs w:val="20"/>
        </w:rPr>
        <w:t>Z</w:t>
      </w:r>
      <w:r w:rsidRPr="008D5C78">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8D5C78">
        <w:rPr>
          <w:rFonts w:ascii="Tahoma" w:hAnsi="Tahoma" w:cs="Tahoma"/>
          <w:szCs w:val="20"/>
        </w:rPr>
        <w:t>Dodavatel</w:t>
      </w:r>
      <w:r w:rsidR="006C08A4" w:rsidRPr="008D5C78">
        <w:rPr>
          <w:rFonts w:ascii="Tahoma" w:hAnsi="Tahoma" w:cs="Tahoma"/>
          <w:szCs w:val="20"/>
        </w:rPr>
        <w:t xml:space="preserve"> touto Smlouvou garantuje Objednateli</w:t>
      </w:r>
      <w:r w:rsidR="006C08A4" w:rsidRPr="00197958">
        <w:rPr>
          <w:rFonts w:ascii="Tahoma" w:hAnsi="Tahoma" w:cs="Tahoma"/>
          <w:szCs w:val="20"/>
        </w:rPr>
        <w:t xml:space="preserve">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63BAD9DF"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w:t>
      </w:r>
      <w:r w:rsidR="006C08A4" w:rsidRPr="008D5C78">
        <w:rPr>
          <w:rFonts w:ascii="Tahoma" w:hAnsi="Tahoma" w:cs="Tahoma"/>
          <w:szCs w:val="20"/>
        </w:rPr>
        <w:t>touto Smlouvou zavazuje Objednatel</w:t>
      </w:r>
      <w:r w:rsidRPr="008D5C78">
        <w:rPr>
          <w:rFonts w:ascii="Tahoma" w:hAnsi="Tahoma" w:cs="Tahoma"/>
          <w:szCs w:val="20"/>
        </w:rPr>
        <w:t>i dodat</w:t>
      </w:r>
      <w:r w:rsidR="003B1F67" w:rsidRPr="008D5C78">
        <w:t xml:space="preserve"> </w:t>
      </w:r>
      <w:r w:rsidR="001508A2" w:rsidRPr="008D5C78">
        <w:rPr>
          <w:rFonts w:ascii="Tahoma" w:hAnsi="Tahoma" w:cs="Tahoma"/>
          <w:b/>
          <w:bCs/>
          <w:szCs w:val="20"/>
        </w:rPr>
        <w:t>4-kvadrantní dynamometr vč. příslušenství</w:t>
      </w:r>
      <w:r w:rsidR="00306DE8" w:rsidRPr="008D5C78">
        <w:rPr>
          <w:rFonts w:ascii="Tahoma" w:hAnsi="Tahoma" w:cs="Tahoma"/>
          <w:b/>
          <w:szCs w:val="20"/>
        </w:rPr>
        <w:t xml:space="preserve"> </w:t>
      </w:r>
      <w:r w:rsidR="003C120B" w:rsidRPr="008D5C78">
        <w:rPr>
          <w:rFonts w:ascii="Tahoma" w:hAnsi="Tahoma" w:cs="Tahoma"/>
          <w:szCs w:val="20"/>
        </w:rPr>
        <w:t>(</w:t>
      </w:r>
      <w:r w:rsidR="006C08A4" w:rsidRPr="008D5C78">
        <w:rPr>
          <w:rFonts w:ascii="Tahoma" w:hAnsi="Tahoma" w:cs="Tahoma"/>
          <w:szCs w:val="20"/>
        </w:rPr>
        <w:t>dále jen „Plnění“</w:t>
      </w:r>
      <w:r w:rsidR="00E423B3" w:rsidRPr="008D5C78">
        <w:rPr>
          <w:rFonts w:ascii="Tahoma" w:hAnsi="Tahoma" w:cs="Tahoma"/>
          <w:szCs w:val="20"/>
        </w:rPr>
        <w:t xml:space="preserve"> či „zboží“</w:t>
      </w:r>
      <w:r w:rsidR="006C08A4" w:rsidRPr="008D5C78">
        <w:rPr>
          <w:rFonts w:ascii="Tahoma" w:hAnsi="Tahoma" w:cs="Tahoma"/>
          <w:szCs w:val="20"/>
        </w:rPr>
        <w:t>), přičemž podrobná specifikace Plnění je uvedena v příloze č. 1 – Technická</w:t>
      </w:r>
      <w:r w:rsidR="006C08A4" w:rsidRPr="00E90182">
        <w:rPr>
          <w:rFonts w:ascii="Tahoma" w:hAnsi="Tahoma" w:cs="Tahoma"/>
          <w:szCs w:val="20"/>
        </w:rPr>
        <w:t xml:space="preserve"> specifikace, která tvoří nedílnou součást této Smlouvy. </w:t>
      </w:r>
    </w:p>
    <w:p w14:paraId="52D08B04" w14:textId="086B8730" w:rsidR="003B1F67" w:rsidRPr="008D5C78"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likvidace obalů, provedení veškerých dalších činností podmiňujících uvedení zboží do provozu</w:t>
      </w:r>
      <w:r w:rsidR="00F92AC0">
        <w:rPr>
          <w:rFonts w:ascii="Tahoma" w:hAnsi="Tahoma" w:cs="Tahoma"/>
          <w:bCs/>
          <w:szCs w:val="20"/>
        </w:rPr>
        <w:t xml:space="preserve">, provedení relevantních </w:t>
      </w:r>
      <w:r w:rsidR="00F92AC0" w:rsidRPr="008D5C78">
        <w:rPr>
          <w:rFonts w:ascii="Tahoma" w:hAnsi="Tahoma" w:cs="Tahoma"/>
          <w:bCs/>
          <w:szCs w:val="20"/>
        </w:rPr>
        <w:t>revizí</w:t>
      </w:r>
      <w:r w:rsidR="007F6AAB" w:rsidRPr="008D5C78">
        <w:rPr>
          <w:rFonts w:ascii="Tahoma" w:hAnsi="Tahoma" w:cs="Tahoma"/>
          <w:szCs w:val="20"/>
        </w:rPr>
        <w:t>,</w:t>
      </w:r>
      <w:bookmarkStart w:id="4" w:name="_Hlk150085774"/>
      <w:r w:rsidR="001508A2" w:rsidRPr="008D5C78">
        <w:rPr>
          <w:rFonts w:ascii="Tahoma" w:hAnsi="Tahoma" w:cs="Tahoma"/>
          <w:szCs w:val="20"/>
        </w:rPr>
        <w:t xml:space="preserve"> předvedení jeho řádné funkčnosti (instalace),</w:t>
      </w:r>
      <w:r w:rsidR="007F6AAB" w:rsidRPr="008D5C78">
        <w:rPr>
          <w:rFonts w:ascii="Tahoma" w:hAnsi="Tahoma" w:cs="Tahoma"/>
          <w:b/>
          <w:szCs w:val="20"/>
        </w:rPr>
        <w:t xml:space="preserve"> </w:t>
      </w:r>
      <w:bookmarkEnd w:id="4"/>
      <w:r w:rsidRPr="008D5C78">
        <w:rPr>
          <w:rFonts w:ascii="Tahoma" w:hAnsi="Tahoma" w:cs="Tahoma"/>
          <w:szCs w:val="20"/>
        </w:rPr>
        <w:t>a dále:</w:t>
      </w:r>
    </w:p>
    <w:p w14:paraId="2571F152" w14:textId="767B64F6" w:rsidR="003B1F67" w:rsidRPr="008D5C78" w:rsidRDefault="001508A2"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8D5C78">
        <w:rPr>
          <w:rFonts w:ascii="Tahoma" w:hAnsi="Tahoma" w:cs="Tahoma"/>
          <w:szCs w:val="20"/>
        </w:rPr>
        <w:t>seznámení zaměstnanců Objednatele s obsluhou a údržbou zboží (dále též „zaškolení obsluhy“)</w:t>
      </w:r>
      <w:bookmarkEnd w:id="5"/>
    </w:p>
    <w:p w14:paraId="43CAE0CD" w14:textId="147B0431" w:rsidR="00365FAE" w:rsidRPr="008D5C78" w:rsidRDefault="008D5C78" w:rsidP="00E74D4B">
      <w:pPr>
        <w:pStyle w:val="Zkladntextodsazen"/>
        <w:keepLines/>
        <w:numPr>
          <w:ilvl w:val="0"/>
          <w:numId w:val="18"/>
        </w:numPr>
        <w:spacing w:before="60" w:after="0" w:line="240" w:lineRule="auto"/>
        <w:ind w:left="993" w:hanging="357"/>
        <w:jc w:val="both"/>
        <w:rPr>
          <w:rFonts w:ascii="Tahoma" w:hAnsi="Tahoma" w:cs="Tahoma"/>
          <w:szCs w:val="20"/>
        </w:rPr>
      </w:pPr>
      <w:r w:rsidRPr="008D5C78">
        <w:rPr>
          <w:rFonts w:ascii="Tahoma" w:hAnsi="Tahoma" w:cs="Tahoma"/>
          <w:szCs w:val="20"/>
        </w:rPr>
        <w:t>provedení kalibrace před předáním zboží,</w:t>
      </w:r>
    </w:p>
    <w:p w14:paraId="1F439A9A" w14:textId="4E5C8678" w:rsidR="003B1F67" w:rsidRPr="008D5C78" w:rsidRDefault="001508A2"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8D5C78">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r w:rsidR="008D5C78" w:rsidRPr="008D5C78">
        <w:rPr>
          <w:rFonts w:ascii="Tahoma" w:hAnsi="Tahoma" w:cs="Tahoma"/>
          <w:szCs w:val="20"/>
        </w:rPr>
        <w:t>,</w:t>
      </w:r>
    </w:p>
    <w:p w14:paraId="7F8EC82E" w14:textId="1B4A6D06" w:rsidR="003B1F67" w:rsidRPr="008D5C78"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8D5C78">
        <w:rPr>
          <w:rFonts w:ascii="Tahoma" w:hAnsi="Tahoma" w:cs="Tahoma"/>
          <w:szCs w:val="20"/>
        </w:rPr>
        <w:t>dodání uživatelské dokumentace a manuálů</w:t>
      </w:r>
    </w:p>
    <w:p w14:paraId="640F6BE9" w14:textId="0D633053" w:rsidR="00E90182" w:rsidRPr="008D5C78" w:rsidRDefault="001508A2" w:rsidP="00E74D4B">
      <w:pPr>
        <w:pStyle w:val="Zkladntextodsazen"/>
        <w:keepLines/>
        <w:numPr>
          <w:ilvl w:val="0"/>
          <w:numId w:val="18"/>
        </w:numPr>
        <w:spacing w:before="60" w:after="0" w:line="240" w:lineRule="auto"/>
        <w:ind w:left="993" w:hanging="357"/>
        <w:jc w:val="both"/>
        <w:rPr>
          <w:rFonts w:ascii="Tahoma" w:hAnsi="Tahoma" w:cs="Tahoma"/>
          <w:szCs w:val="20"/>
        </w:rPr>
      </w:pPr>
      <w:r w:rsidRPr="008D5C78">
        <w:rPr>
          <w:rFonts w:ascii="Tahoma" w:hAnsi="Tahoma" w:cs="Tahoma"/>
          <w:szCs w:val="20"/>
        </w:rPr>
        <w:t>provedení dalších služeb souvisejících s instalací, nastavením, přizpůsobení zboží</w:t>
      </w:r>
    </w:p>
    <w:p w14:paraId="436C15D3" w14:textId="59E615E8" w:rsidR="0014631E" w:rsidRPr="008D5C78"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D5C78">
        <w:rPr>
          <w:rFonts w:ascii="Tahoma" w:hAnsi="Tahoma" w:cs="Tahoma"/>
          <w:szCs w:val="20"/>
        </w:rPr>
        <w:t xml:space="preserve">Součástí Plnění je i </w:t>
      </w:r>
      <w:r w:rsidR="0014631E" w:rsidRPr="008D5C78">
        <w:rPr>
          <w:rFonts w:ascii="Tahoma" w:hAnsi="Tahoma" w:cs="Tahoma"/>
          <w:szCs w:val="20"/>
        </w:rPr>
        <w:t>poskytnutí záručního servisu na dodané zboží po dobu záruční doby.</w:t>
      </w:r>
    </w:p>
    <w:p w14:paraId="2AAA523A" w14:textId="2033AF04" w:rsidR="006C08A4" w:rsidRPr="008D5C78"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D5C78">
        <w:rPr>
          <w:rFonts w:ascii="Tahoma" w:hAnsi="Tahoma" w:cs="Tahoma"/>
          <w:szCs w:val="20"/>
        </w:rPr>
        <w:t>Dodavatel</w:t>
      </w:r>
      <w:r w:rsidR="006C08A4" w:rsidRPr="008D5C78">
        <w:rPr>
          <w:rFonts w:ascii="Tahoma" w:hAnsi="Tahoma" w:cs="Tahoma"/>
          <w:szCs w:val="20"/>
        </w:rPr>
        <w:t xml:space="preserve"> se zavazuje dodat Objednateli doklady, které se k Plnění vztahují, včetně technické dokumentace</w:t>
      </w:r>
      <w:r w:rsidR="003C120B" w:rsidRPr="008D5C78">
        <w:rPr>
          <w:rFonts w:ascii="Tahoma" w:hAnsi="Tahoma" w:cs="Tahoma"/>
          <w:szCs w:val="20"/>
        </w:rPr>
        <w:t>,</w:t>
      </w:r>
      <w:r w:rsidR="006C08A4" w:rsidRPr="008D5C78">
        <w:rPr>
          <w:rFonts w:ascii="Tahoma" w:hAnsi="Tahoma" w:cs="Tahoma"/>
          <w:szCs w:val="20"/>
        </w:rPr>
        <w:t xml:space="preserve"> vše </w:t>
      </w:r>
      <w:r w:rsidR="00B711FC" w:rsidRPr="008D5C78">
        <w:rPr>
          <w:rFonts w:ascii="Tahoma" w:hAnsi="Tahoma" w:cs="Tahoma"/>
          <w:szCs w:val="20"/>
        </w:rPr>
        <w:t>v</w:t>
      </w:r>
      <w:r w:rsidR="0073231C" w:rsidRPr="008D5C78">
        <w:rPr>
          <w:rFonts w:ascii="Tahoma" w:hAnsi="Tahoma" w:cs="Tahoma"/>
          <w:szCs w:val="20"/>
        </w:rPr>
        <w:t> </w:t>
      </w:r>
      <w:r w:rsidR="001508A2" w:rsidRPr="008D5C78">
        <w:rPr>
          <w:rFonts w:ascii="Tahoma" w:hAnsi="Tahoma" w:cs="Tahoma"/>
          <w:szCs w:val="20"/>
        </w:rPr>
        <w:t>českém jazyce</w:t>
      </w:r>
      <w:r w:rsidR="006C08A4" w:rsidRPr="008D5C78">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D5C78">
        <w:rPr>
          <w:rFonts w:ascii="Tahoma" w:hAnsi="Tahoma" w:cs="Tahoma"/>
          <w:szCs w:val="20"/>
        </w:rPr>
        <w:t>Dodavatel</w:t>
      </w:r>
      <w:r w:rsidR="006C08A4" w:rsidRPr="008D5C78">
        <w:rPr>
          <w:rFonts w:ascii="Tahoma" w:hAnsi="Tahoma" w:cs="Tahoma"/>
          <w:szCs w:val="20"/>
        </w:rPr>
        <w:t xml:space="preserve"> se zavazuje převést na Objednatele vlastnická práva</w:t>
      </w:r>
      <w:r w:rsidR="006C08A4" w:rsidRPr="000A5277">
        <w:rPr>
          <w:rFonts w:ascii="Tahoma" w:hAnsi="Tahoma" w:cs="Tahoma"/>
          <w:szCs w:val="20"/>
        </w:rPr>
        <w:t xml:space="preserve">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72E841A8" w14:textId="77777777" w:rsidR="008A532A" w:rsidRPr="008A532A" w:rsidRDefault="008A532A" w:rsidP="008A532A">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8A532A">
        <w:rPr>
          <w:rFonts w:ascii="Tahoma" w:hAnsi="Tahoma" w:cs="Tahoma"/>
          <w:szCs w:val="20"/>
        </w:rPr>
        <w:t>Smluvní strany se dohodly na následujících termínech plnění:</w:t>
      </w:r>
    </w:p>
    <w:p w14:paraId="5FC15E1B" w14:textId="3085D422" w:rsidR="00820EBC" w:rsidRPr="00143EE2" w:rsidRDefault="00820EBC" w:rsidP="00820EBC">
      <w:pPr>
        <w:pStyle w:val="Odstavecseseznamem"/>
        <w:keepLines/>
        <w:numPr>
          <w:ilvl w:val="0"/>
          <w:numId w:val="38"/>
        </w:numPr>
        <w:spacing w:before="60" w:after="0" w:line="240" w:lineRule="auto"/>
        <w:contextualSpacing w:val="0"/>
        <w:jc w:val="both"/>
        <w:rPr>
          <w:rFonts w:ascii="Tahoma" w:hAnsi="Tahoma" w:cs="Tahoma"/>
          <w:szCs w:val="20"/>
        </w:rPr>
      </w:pPr>
      <w:r>
        <w:rPr>
          <w:rFonts w:ascii="Tahoma" w:hAnsi="Tahoma" w:cs="Tahoma"/>
          <w:szCs w:val="20"/>
        </w:rPr>
        <w:t>D</w:t>
      </w:r>
      <w:r w:rsidRPr="008A532A">
        <w:rPr>
          <w:rFonts w:ascii="Tahoma" w:hAnsi="Tahoma" w:cs="Tahoma"/>
          <w:szCs w:val="20"/>
        </w:rPr>
        <w:t xml:space="preserve">odávka dynamometru a </w:t>
      </w:r>
      <w:r>
        <w:rPr>
          <w:rFonts w:ascii="Tahoma" w:hAnsi="Tahoma" w:cs="Tahoma"/>
          <w:szCs w:val="20"/>
        </w:rPr>
        <w:t xml:space="preserve">jeho </w:t>
      </w:r>
      <w:r w:rsidRPr="008A532A">
        <w:rPr>
          <w:rFonts w:ascii="Tahoma" w:hAnsi="Tahoma" w:cs="Tahoma"/>
          <w:szCs w:val="20"/>
        </w:rPr>
        <w:t xml:space="preserve">uskladnění v areálu zadavatele – maximálně do </w:t>
      </w:r>
      <w:r w:rsidRPr="008A532A">
        <w:rPr>
          <w:rFonts w:ascii="Tahoma" w:hAnsi="Tahoma" w:cs="Tahoma"/>
          <w:b/>
          <w:bCs/>
          <w:szCs w:val="20"/>
        </w:rPr>
        <w:t>180</w:t>
      </w:r>
      <w:r w:rsidRPr="008A532A">
        <w:rPr>
          <w:rFonts w:ascii="Tahoma" w:hAnsi="Tahoma" w:cs="Tahoma"/>
          <w:szCs w:val="20"/>
        </w:rPr>
        <w:t xml:space="preserve"> kalendářních dnů od nabytí účinnosti </w:t>
      </w:r>
      <w:r w:rsidR="00C11679">
        <w:rPr>
          <w:rFonts w:ascii="Tahoma" w:hAnsi="Tahoma" w:cs="Tahoma"/>
          <w:szCs w:val="20"/>
        </w:rPr>
        <w:t>této S</w:t>
      </w:r>
      <w:r w:rsidRPr="008A532A">
        <w:rPr>
          <w:rFonts w:ascii="Tahoma" w:hAnsi="Tahoma" w:cs="Tahoma"/>
          <w:szCs w:val="20"/>
        </w:rPr>
        <w:t>mlouvy</w:t>
      </w:r>
      <w:r>
        <w:rPr>
          <w:rFonts w:ascii="Tahoma" w:hAnsi="Tahoma" w:cs="Tahoma"/>
          <w:szCs w:val="20"/>
        </w:rPr>
        <w:t>.</w:t>
      </w:r>
      <w:r w:rsidR="00AE4248">
        <w:rPr>
          <w:rFonts w:ascii="Tahoma" w:hAnsi="Tahoma" w:cs="Tahoma"/>
          <w:szCs w:val="20"/>
        </w:rPr>
        <w:t xml:space="preserve"> O této dodávce smluvní strany sepíší předávací protokol.</w:t>
      </w:r>
    </w:p>
    <w:p w14:paraId="3E336FA9" w14:textId="0530960C" w:rsidR="003B1F67" w:rsidRDefault="00AE7846" w:rsidP="008A532A">
      <w:pPr>
        <w:pStyle w:val="Odstavecseseznamem"/>
        <w:keepLines/>
        <w:numPr>
          <w:ilvl w:val="0"/>
          <w:numId w:val="38"/>
        </w:numPr>
        <w:spacing w:before="60" w:after="0" w:line="240" w:lineRule="auto"/>
        <w:contextualSpacing w:val="0"/>
        <w:jc w:val="both"/>
        <w:rPr>
          <w:rFonts w:ascii="Tahoma" w:hAnsi="Tahoma" w:cs="Tahoma"/>
          <w:szCs w:val="20"/>
        </w:rPr>
      </w:pPr>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w:t>
      </w:r>
      <w:r w:rsidR="00C11679">
        <w:rPr>
          <w:rFonts w:ascii="Tahoma" w:hAnsi="Tahoma" w:cs="Tahoma"/>
          <w:szCs w:val="20"/>
        </w:rPr>
        <w:t>zboží</w:t>
      </w:r>
      <w:r w:rsidR="006C08A4" w:rsidRPr="00143EE2">
        <w:rPr>
          <w:rFonts w:ascii="Tahoma" w:hAnsi="Tahoma" w:cs="Tahoma"/>
          <w:szCs w:val="20"/>
        </w:rPr>
        <w:t xml:space="preserve"> dle </w:t>
      </w:r>
      <w:r w:rsidR="008371FB" w:rsidRPr="00143EE2">
        <w:rPr>
          <w:rFonts w:ascii="Tahoma" w:hAnsi="Tahoma" w:cs="Tahoma"/>
          <w:szCs w:val="20"/>
        </w:rPr>
        <w:t>odst</w:t>
      </w:r>
      <w:r w:rsidR="00F55FE9" w:rsidRPr="00143EE2">
        <w:rPr>
          <w:rFonts w:ascii="Tahoma" w:hAnsi="Tahoma" w:cs="Tahoma"/>
          <w:szCs w:val="20"/>
        </w:rPr>
        <w:t>.</w:t>
      </w:r>
      <w:r w:rsidR="008371FB" w:rsidRPr="00143EE2">
        <w:rPr>
          <w:rFonts w:ascii="Tahoma" w:hAnsi="Tahoma" w:cs="Tahoma"/>
          <w:szCs w:val="20"/>
        </w:rPr>
        <w:t xml:space="preserve"> </w:t>
      </w:r>
      <w:r w:rsidR="006C08A4" w:rsidRPr="00143EE2">
        <w:rPr>
          <w:rFonts w:ascii="Tahoma" w:hAnsi="Tahoma" w:cs="Tahoma"/>
          <w:szCs w:val="20"/>
        </w:rPr>
        <w:t>1</w:t>
      </w:r>
      <w:r w:rsidR="008371FB" w:rsidRPr="00143EE2">
        <w:rPr>
          <w:rFonts w:ascii="Tahoma" w:hAnsi="Tahoma" w:cs="Tahoma"/>
          <w:szCs w:val="20"/>
        </w:rPr>
        <w:t>.</w:t>
      </w:r>
      <w:r w:rsidR="006C08A4" w:rsidRPr="00143EE2">
        <w:rPr>
          <w:rFonts w:ascii="Tahoma" w:hAnsi="Tahoma" w:cs="Tahoma"/>
          <w:szCs w:val="20"/>
        </w:rPr>
        <w:t xml:space="preserve"> </w:t>
      </w:r>
      <w:r w:rsidR="008371FB" w:rsidRPr="00143EE2">
        <w:rPr>
          <w:rFonts w:ascii="Tahoma" w:hAnsi="Tahoma" w:cs="Tahoma"/>
          <w:szCs w:val="20"/>
        </w:rPr>
        <w:t xml:space="preserve">článku II. </w:t>
      </w:r>
      <w:r w:rsidR="006C08A4" w:rsidRPr="008A532A">
        <w:rPr>
          <w:rFonts w:ascii="Tahoma" w:hAnsi="Tahoma" w:cs="Tahoma"/>
          <w:szCs w:val="20"/>
        </w:rPr>
        <w:t xml:space="preserve">Smlouvy </w:t>
      </w:r>
      <w:r w:rsidR="001508A2" w:rsidRPr="008A532A">
        <w:rPr>
          <w:rFonts w:ascii="Tahoma" w:hAnsi="Tahoma" w:cs="Tahoma"/>
          <w:szCs w:val="20"/>
        </w:rPr>
        <w:t xml:space="preserve">včetně instalace </w:t>
      </w:r>
      <w:r w:rsidRPr="008A532A">
        <w:rPr>
          <w:rFonts w:ascii="Tahoma" w:hAnsi="Tahoma" w:cs="Tahoma"/>
          <w:szCs w:val="20"/>
        </w:rPr>
        <w:t>a dalších činno</w:t>
      </w:r>
      <w:r w:rsidR="00A91B4C" w:rsidRPr="008A532A">
        <w:rPr>
          <w:rFonts w:ascii="Tahoma" w:hAnsi="Tahoma" w:cs="Tahoma"/>
          <w:szCs w:val="20"/>
        </w:rPr>
        <w:t>stí</w:t>
      </w:r>
      <w:r w:rsidR="000A5277" w:rsidRPr="008A532A">
        <w:rPr>
          <w:rFonts w:ascii="Tahoma" w:hAnsi="Tahoma" w:cs="Tahoma"/>
          <w:szCs w:val="20"/>
        </w:rPr>
        <w:t xml:space="preserve"> vyjmenovaných v</w:t>
      </w:r>
      <w:r w:rsidR="00F55FE9" w:rsidRPr="008A532A">
        <w:rPr>
          <w:rFonts w:ascii="Tahoma" w:hAnsi="Tahoma" w:cs="Tahoma"/>
          <w:szCs w:val="20"/>
        </w:rPr>
        <w:t xml:space="preserve"> odst. 2. </w:t>
      </w:r>
      <w:r w:rsidRPr="008A532A">
        <w:rPr>
          <w:rFonts w:ascii="Tahoma" w:hAnsi="Tahoma" w:cs="Tahoma"/>
          <w:szCs w:val="20"/>
        </w:rPr>
        <w:t>článku II. Smlouvy</w:t>
      </w:r>
      <w:r w:rsidR="006C08A4" w:rsidRPr="008A532A">
        <w:rPr>
          <w:rFonts w:ascii="Tahoma" w:hAnsi="Tahoma" w:cs="Tahoma"/>
          <w:szCs w:val="20"/>
        </w:rPr>
        <w:t xml:space="preserve">, a to do </w:t>
      </w:r>
      <w:r w:rsidR="00B37F1B">
        <w:rPr>
          <w:rFonts w:ascii="Tahoma" w:hAnsi="Tahoma" w:cs="Tahoma"/>
          <w:b/>
          <w:bCs/>
          <w:szCs w:val="20"/>
        </w:rPr>
        <w:t>270</w:t>
      </w:r>
      <w:r w:rsidR="003B1F67" w:rsidRPr="008A532A">
        <w:rPr>
          <w:rFonts w:ascii="Tahoma" w:hAnsi="Tahoma" w:cs="Tahoma"/>
          <w:szCs w:val="20"/>
        </w:rPr>
        <w:t xml:space="preserve"> </w:t>
      </w:r>
      <w:r w:rsidR="00301A2C" w:rsidRPr="008A532A">
        <w:rPr>
          <w:rFonts w:ascii="Tahoma" w:hAnsi="Tahoma" w:cs="Tahoma"/>
          <w:szCs w:val="20"/>
        </w:rPr>
        <w:t>kalendářních dnů</w:t>
      </w:r>
      <w:r w:rsidR="006C08A4" w:rsidRPr="008A532A">
        <w:rPr>
          <w:rFonts w:ascii="Tahoma" w:hAnsi="Tahoma" w:cs="Tahoma"/>
          <w:szCs w:val="20"/>
        </w:rPr>
        <w:t xml:space="preserve"> ode dne </w:t>
      </w:r>
      <w:r w:rsidR="000A5277" w:rsidRPr="008A532A">
        <w:rPr>
          <w:rFonts w:ascii="Tahoma" w:hAnsi="Tahoma" w:cs="Tahoma"/>
          <w:szCs w:val="20"/>
        </w:rPr>
        <w:t>nabytí účinnosti této</w:t>
      </w:r>
      <w:r w:rsidR="000A5277" w:rsidRPr="00143EE2">
        <w:rPr>
          <w:rFonts w:ascii="Tahoma" w:hAnsi="Tahoma" w:cs="Tahoma"/>
          <w:szCs w:val="20"/>
        </w:rPr>
        <w:t xml:space="preserve"> </w:t>
      </w:r>
      <w:r w:rsidR="00C11679">
        <w:rPr>
          <w:rFonts w:ascii="Tahoma" w:hAnsi="Tahoma" w:cs="Tahoma"/>
          <w:szCs w:val="20"/>
        </w:rPr>
        <w:t>S</w:t>
      </w:r>
      <w:r w:rsidR="000A5277" w:rsidRPr="00143EE2">
        <w:rPr>
          <w:rFonts w:ascii="Tahoma" w:hAnsi="Tahoma" w:cs="Tahoma"/>
          <w:szCs w:val="20"/>
        </w:rPr>
        <w:t>mlouvy</w:t>
      </w:r>
      <w:r w:rsidR="006C08A4" w:rsidRPr="00143EE2">
        <w:rPr>
          <w:rFonts w:ascii="Tahoma" w:hAnsi="Tahoma" w:cs="Tahoma"/>
          <w:szCs w:val="20"/>
        </w:rPr>
        <w:t>.</w:t>
      </w:r>
      <w:r w:rsidR="003B1F67" w:rsidRPr="00143EE2">
        <w:rPr>
          <w:rFonts w:ascii="Tahoma" w:hAnsi="Tahoma" w:cs="Tahoma"/>
          <w:szCs w:val="20"/>
        </w:rPr>
        <w:t xml:space="preserve"> </w:t>
      </w:r>
    </w:p>
    <w:p w14:paraId="2E65EFBE" w14:textId="6B044EE6" w:rsidR="006C08A4"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F367F">
        <w:rPr>
          <w:rFonts w:ascii="Tahoma" w:hAnsi="Tahoma" w:cs="Tahoma"/>
          <w:szCs w:val="20"/>
        </w:rPr>
        <w:t xml:space="preserve">Místem plnění </w:t>
      </w:r>
      <w:r w:rsidRPr="00820EBC">
        <w:rPr>
          <w:rFonts w:ascii="Tahoma" w:hAnsi="Tahoma" w:cs="Tahoma"/>
          <w:szCs w:val="20"/>
        </w:rPr>
        <w:t xml:space="preserve">je </w:t>
      </w:r>
      <w:bookmarkEnd w:id="8"/>
      <w:r w:rsidR="001508A2" w:rsidRPr="00820EBC">
        <w:rPr>
          <w:rFonts w:ascii="Tahoma" w:hAnsi="Tahoma" w:cs="Tahoma"/>
          <w:szCs w:val="20"/>
        </w:rPr>
        <w:t>areál zadavatele na adrese - 17. listopadu 2172/15, 708 00 Ostrava – Poruba, budov</w:t>
      </w:r>
      <w:r w:rsidR="00820EBC">
        <w:rPr>
          <w:rFonts w:ascii="Tahoma" w:hAnsi="Tahoma" w:cs="Tahoma"/>
          <w:szCs w:val="20"/>
        </w:rPr>
        <w:t>a</w:t>
      </w:r>
      <w:r w:rsidR="001508A2" w:rsidRPr="00820EBC">
        <w:rPr>
          <w:rFonts w:ascii="Tahoma" w:hAnsi="Tahoma" w:cs="Tahoma"/>
          <w:szCs w:val="20"/>
        </w:rPr>
        <w:t xml:space="preserve"> CPIT-TL4, jejíž výstavba probíhá</w:t>
      </w:r>
      <w:r w:rsidR="00C11679">
        <w:rPr>
          <w:rFonts w:ascii="Tahoma" w:hAnsi="Tahoma" w:cs="Tahoma"/>
          <w:szCs w:val="20"/>
        </w:rPr>
        <w:t xml:space="preserve"> od ledna 2025</w:t>
      </w:r>
      <w:r w:rsidR="00143EE2" w:rsidRPr="00820EBC">
        <w:rPr>
          <w:rFonts w:ascii="Tahoma" w:hAnsi="Tahoma" w:cs="Tahoma"/>
          <w:szCs w:val="20"/>
        </w:rPr>
        <w:t xml:space="preserve">, </w:t>
      </w:r>
      <w:r w:rsidRPr="00820EBC">
        <w:rPr>
          <w:rFonts w:ascii="Tahoma" w:hAnsi="Tahoma" w:cs="Tahoma"/>
          <w:szCs w:val="20"/>
        </w:rPr>
        <w:t xml:space="preserve">kde bude </w:t>
      </w:r>
      <w:r w:rsidR="00AE7846" w:rsidRPr="00820EBC">
        <w:rPr>
          <w:rFonts w:ascii="Tahoma" w:hAnsi="Tahoma" w:cs="Tahoma"/>
          <w:szCs w:val="20"/>
        </w:rPr>
        <w:t>Dodavatelem</w:t>
      </w:r>
      <w:r w:rsidRPr="00820EBC">
        <w:rPr>
          <w:rFonts w:ascii="Tahoma" w:hAnsi="Tahoma" w:cs="Tahoma"/>
          <w:szCs w:val="20"/>
        </w:rPr>
        <w:t xml:space="preserve"> provedena </w:t>
      </w:r>
      <w:r w:rsidR="007E2419" w:rsidRPr="00820EBC">
        <w:rPr>
          <w:rFonts w:ascii="Tahoma" w:hAnsi="Tahoma" w:cs="Tahoma"/>
          <w:szCs w:val="20"/>
        </w:rPr>
        <w:t>dodávka</w:t>
      </w:r>
      <w:r w:rsidR="00AE7846" w:rsidRPr="00820EBC">
        <w:rPr>
          <w:rFonts w:ascii="Tahoma" w:hAnsi="Tahoma" w:cs="Tahoma"/>
          <w:szCs w:val="20"/>
        </w:rPr>
        <w:t xml:space="preserve"> a další souvisejíc</w:t>
      </w:r>
      <w:r w:rsidR="00D36A53" w:rsidRPr="00820EBC">
        <w:rPr>
          <w:rFonts w:ascii="Tahoma" w:hAnsi="Tahoma" w:cs="Tahoma"/>
          <w:szCs w:val="20"/>
        </w:rPr>
        <w:t>í činnosti uvedené</w:t>
      </w:r>
      <w:r w:rsidR="00D36A53">
        <w:rPr>
          <w:rFonts w:ascii="Tahoma" w:hAnsi="Tahoma" w:cs="Tahoma"/>
          <w:szCs w:val="20"/>
        </w:rPr>
        <w:t xml:space="preserve"> v</w:t>
      </w:r>
      <w:r w:rsidR="00AE7846" w:rsidRPr="00197958">
        <w:rPr>
          <w:rFonts w:ascii="Tahoma" w:hAnsi="Tahoma" w:cs="Tahoma"/>
          <w:szCs w:val="20"/>
        </w:rPr>
        <w:t xml:space="preserve"> článku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2837D49" w14:textId="483E8795" w:rsidR="00820EBC" w:rsidRPr="00820EBC" w:rsidRDefault="00820EBC" w:rsidP="00820EBC">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820EBC">
        <w:rPr>
          <w:rFonts w:ascii="Tahoma" w:hAnsi="Tahoma" w:cs="Tahoma"/>
          <w:szCs w:val="20"/>
        </w:rPr>
        <w:t xml:space="preserve">Místo plnění pro provedení dodávek a instalací </w:t>
      </w:r>
      <w:r>
        <w:rPr>
          <w:rFonts w:ascii="Tahoma" w:hAnsi="Tahoma" w:cs="Tahoma"/>
          <w:szCs w:val="20"/>
        </w:rPr>
        <w:t>zboží</w:t>
      </w:r>
      <w:r w:rsidRPr="00820EBC">
        <w:rPr>
          <w:rFonts w:ascii="Tahoma" w:hAnsi="Tahoma" w:cs="Tahoma"/>
          <w:szCs w:val="20"/>
        </w:rPr>
        <w:t xml:space="preserve"> předá </w:t>
      </w:r>
      <w:r w:rsidR="00C11679">
        <w:rPr>
          <w:rFonts w:ascii="Tahoma" w:hAnsi="Tahoma" w:cs="Tahoma"/>
          <w:szCs w:val="20"/>
        </w:rPr>
        <w:t>O</w:t>
      </w:r>
      <w:r w:rsidRPr="00820EBC">
        <w:rPr>
          <w:rFonts w:ascii="Tahoma" w:hAnsi="Tahoma" w:cs="Tahoma"/>
          <w:szCs w:val="20"/>
        </w:rPr>
        <w:t xml:space="preserve">bjednatel </w:t>
      </w:r>
      <w:r w:rsidR="00C11679">
        <w:rPr>
          <w:rFonts w:ascii="Tahoma" w:hAnsi="Tahoma" w:cs="Tahoma"/>
          <w:szCs w:val="20"/>
        </w:rPr>
        <w:t>Dodavateli</w:t>
      </w:r>
      <w:r w:rsidRPr="00820EBC">
        <w:rPr>
          <w:rFonts w:ascii="Tahoma" w:hAnsi="Tahoma" w:cs="Tahoma"/>
          <w:szCs w:val="20"/>
        </w:rPr>
        <w:t xml:space="preserve"> na základě písemného zápisu, ve kterém bude uvedeno, že se </w:t>
      </w:r>
      <w:r w:rsidR="00C11679">
        <w:rPr>
          <w:rFonts w:ascii="Tahoma" w:hAnsi="Tahoma" w:cs="Tahoma"/>
          <w:szCs w:val="20"/>
        </w:rPr>
        <w:t>Dodavatel</w:t>
      </w:r>
      <w:r w:rsidRPr="00820EBC">
        <w:rPr>
          <w:rFonts w:ascii="Tahoma" w:hAnsi="Tahoma" w:cs="Tahoma"/>
          <w:szCs w:val="20"/>
        </w:rPr>
        <w:t xml:space="preserve"> seznámil se stavem místa plnění, že souhlasí s jeho vymezením, že se zavazuje udržovat místo plnění v pořádku a čistotě tak, aby bylo zabráněno znečišťování okolí místa plnění a aby bylo zabráněno případným možným úrazům při pohybu v místě plnění a v jeho okolí, a dále že mu bude umožněno připojit se ke zdrojům energií, vody a dalších potřebných médií nutných k provádění díla. Při předání místa plnění si </w:t>
      </w:r>
      <w:r>
        <w:rPr>
          <w:rFonts w:ascii="Tahoma" w:hAnsi="Tahoma" w:cs="Tahoma"/>
          <w:szCs w:val="20"/>
        </w:rPr>
        <w:t>O</w:t>
      </w:r>
      <w:r w:rsidRPr="00820EBC">
        <w:rPr>
          <w:rFonts w:ascii="Tahoma" w:hAnsi="Tahoma" w:cs="Tahoma"/>
          <w:szCs w:val="20"/>
        </w:rPr>
        <w:t xml:space="preserve">bjednatel a </w:t>
      </w:r>
      <w:r>
        <w:rPr>
          <w:rFonts w:ascii="Tahoma" w:hAnsi="Tahoma" w:cs="Tahoma"/>
          <w:szCs w:val="20"/>
        </w:rPr>
        <w:t>Dodavatel</w:t>
      </w:r>
      <w:r w:rsidRPr="00820EBC">
        <w:rPr>
          <w:rFonts w:ascii="Tahoma" w:hAnsi="Tahoma" w:cs="Tahoma"/>
          <w:szCs w:val="20"/>
        </w:rPr>
        <w:t xml:space="preserve"> vzájemně předají soupis rizik pohybu a vykonávání práce na pracovišti. Zápis musí být podepsán oprávněnými zástupci obou smluvních stran. </w:t>
      </w:r>
    </w:p>
    <w:p w14:paraId="54BAE1B9" w14:textId="360E441A" w:rsidR="00820EBC" w:rsidRPr="00820EBC" w:rsidRDefault="00820EBC" w:rsidP="00820EBC">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820EBC">
        <w:rPr>
          <w:rFonts w:ascii="Tahoma" w:hAnsi="Tahoma" w:cs="Tahoma"/>
          <w:szCs w:val="20"/>
        </w:rPr>
        <w:t>Stavební připravenost pro</w:t>
      </w:r>
      <w:r w:rsidR="00C11679">
        <w:rPr>
          <w:rFonts w:ascii="Tahoma" w:hAnsi="Tahoma" w:cs="Tahoma"/>
          <w:szCs w:val="20"/>
        </w:rPr>
        <w:t xml:space="preserve"> zahájení</w:t>
      </w:r>
      <w:r w:rsidRPr="00820EBC">
        <w:rPr>
          <w:rFonts w:ascii="Tahoma" w:hAnsi="Tahoma" w:cs="Tahoma"/>
          <w:szCs w:val="20"/>
        </w:rPr>
        <w:t xml:space="preserve"> instalac</w:t>
      </w:r>
      <w:r w:rsidR="00C11679">
        <w:rPr>
          <w:rFonts w:ascii="Tahoma" w:hAnsi="Tahoma" w:cs="Tahoma"/>
          <w:szCs w:val="20"/>
        </w:rPr>
        <w:t>e</w:t>
      </w:r>
      <w:r w:rsidRPr="00820EBC">
        <w:rPr>
          <w:rFonts w:ascii="Tahoma" w:hAnsi="Tahoma" w:cs="Tahoma"/>
          <w:szCs w:val="20"/>
        </w:rPr>
        <w:t xml:space="preserve"> </w:t>
      </w:r>
      <w:r w:rsidR="00C11679">
        <w:rPr>
          <w:rFonts w:ascii="Tahoma" w:hAnsi="Tahoma" w:cs="Tahoma"/>
          <w:szCs w:val="20"/>
        </w:rPr>
        <w:t xml:space="preserve">zboží </w:t>
      </w:r>
      <w:r w:rsidRPr="00820EBC">
        <w:rPr>
          <w:rFonts w:ascii="Tahoma" w:hAnsi="Tahoma" w:cs="Tahoma"/>
          <w:szCs w:val="20"/>
        </w:rPr>
        <w:t xml:space="preserve">do místa plnění bude hotová do </w:t>
      </w:r>
      <w:r w:rsidR="00B37F1B">
        <w:rPr>
          <w:rFonts w:ascii="Tahoma" w:hAnsi="Tahoma" w:cs="Tahoma"/>
          <w:szCs w:val="20"/>
        </w:rPr>
        <w:t>4. 5. 2026</w:t>
      </w:r>
      <w:r w:rsidRPr="00820EBC">
        <w:rPr>
          <w:rFonts w:ascii="Tahoma" w:hAnsi="Tahoma" w:cs="Tahoma"/>
          <w:szCs w:val="20"/>
        </w:rPr>
        <w:t>. V</w:t>
      </w:r>
      <w:r w:rsidR="00C11679">
        <w:rPr>
          <w:rFonts w:ascii="Tahoma" w:hAnsi="Tahoma" w:cs="Tahoma"/>
          <w:szCs w:val="20"/>
        </w:rPr>
        <w:t> </w:t>
      </w:r>
      <w:r w:rsidRPr="00820EBC">
        <w:rPr>
          <w:rFonts w:ascii="Tahoma" w:hAnsi="Tahoma" w:cs="Tahoma"/>
          <w:szCs w:val="20"/>
        </w:rPr>
        <w:t xml:space="preserve">případě, že ze strany </w:t>
      </w:r>
      <w:r>
        <w:rPr>
          <w:rFonts w:ascii="Tahoma" w:hAnsi="Tahoma" w:cs="Tahoma"/>
          <w:szCs w:val="20"/>
        </w:rPr>
        <w:t>O</w:t>
      </w:r>
      <w:r w:rsidRPr="00820EBC">
        <w:rPr>
          <w:rFonts w:ascii="Tahoma" w:hAnsi="Tahoma" w:cs="Tahoma"/>
          <w:szCs w:val="20"/>
        </w:rPr>
        <w:t>bjednatele nebudou požadavky na stavební připravenost splněny v termínu dle předchozí věty, prodlužuje se termín pro provedení (zhotovení) díla</w:t>
      </w:r>
      <w:r w:rsidR="00C11679">
        <w:rPr>
          <w:rFonts w:ascii="Tahoma" w:hAnsi="Tahoma" w:cs="Tahoma"/>
          <w:szCs w:val="20"/>
        </w:rPr>
        <w:t xml:space="preserve"> dle odst. 1, písm. b) tohoto článku Smlouvy,</w:t>
      </w:r>
      <w:r w:rsidRPr="00820EBC">
        <w:rPr>
          <w:rFonts w:ascii="Tahoma" w:hAnsi="Tahoma" w:cs="Tahoma"/>
          <w:szCs w:val="20"/>
        </w:rPr>
        <w:t xml:space="preserve"> o počet dní prodlení</w:t>
      </w:r>
      <w:r w:rsidR="00C11679">
        <w:rPr>
          <w:rFonts w:ascii="Tahoma" w:hAnsi="Tahoma" w:cs="Tahoma"/>
          <w:szCs w:val="20"/>
        </w:rPr>
        <w:t xml:space="preserve"> se stavební připraveností</w:t>
      </w:r>
      <w:r w:rsidRPr="00820EBC">
        <w:rPr>
          <w:rFonts w:ascii="Tahoma" w:hAnsi="Tahoma" w:cs="Tahoma"/>
          <w:szCs w:val="20"/>
        </w:rPr>
        <w:t>.</w:t>
      </w:r>
      <w:r w:rsidR="00C11679">
        <w:rPr>
          <w:rFonts w:ascii="Tahoma" w:hAnsi="Tahoma" w:cs="Tahoma"/>
          <w:szCs w:val="20"/>
        </w:rPr>
        <w:t xml:space="preserve"> Požadavky na stavební připravenost musí Dodavatel předat Objednateli do </w:t>
      </w:r>
      <w:r w:rsidR="00C11679" w:rsidRPr="00C11679">
        <w:rPr>
          <w:rFonts w:ascii="Tahoma" w:hAnsi="Tahoma" w:cs="Tahoma"/>
          <w:b/>
          <w:bCs/>
          <w:szCs w:val="20"/>
        </w:rPr>
        <w:t>30</w:t>
      </w:r>
      <w:r w:rsidR="00C11679">
        <w:rPr>
          <w:rFonts w:ascii="Tahoma" w:hAnsi="Tahoma" w:cs="Tahoma"/>
          <w:szCs w:val="20"/>
        </w:rPr>
        <w:t xml:space="preserve"> kalendářních dnů od nabytí účinnosti této Smlouvy, pokud tak Dodavatel neučiní, má se za to, že požadavky na stavební připravenost Dodavatel nemá.</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1CCBA98F"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820EBC">
        <w:rPr>
          <w:rFonts w:ascii="Tahoma" w:hAnsi="Tahoma" w:cs="Tahoma"/>
          <w:szCs w:val="20"/>
        </w:rPr>
        <w:t>škody na</w:t>
      </w:r>
      <w:r w:rsidR="00250A2D" w:rsidRPr="00820EBC">
        <w:rPr>
          <w:rFonts w:ascii="Tahoma" w:hAnsi="Tahoma" w:cs="Tahoma"/>
          <w:szCs w:val="20"/>
        </w:rPr>
        <w:t xml:space="preserve"> </w:t>
      </w:r>
      <w:r w:rsidRPr="00820EBC">
        <w:rPr>
          <w:rFonts w:ascii="Tahoma" w:hAnsi="Tahoma" w:cs="Tahoma"/>
          <w:szCs w:val="20"/>
        </w:rPr>
        <w:t>Plnění přechází z</w:t>
      </w:r>
      <w:r w:rsidR="00CF45B8" w:rsidRPr="00820EBC">
        <w:rPr>
          <w:rFonts w:ascii="Tahoma" w:hAnsi="Tahoma" w:cs="Tahoma"/>
          <w:szCs w:val="20"/>
        </w:rPr>
        <w:t xml:space="preserve"> Dodavatele</w:t>
      </w:r>
      <w:r w:rsidRPr="00820EBC">
        <w:rPr>
          <w:rFonts w:ascii="Tahoma" w:hAnsi="Tahoma" w:cs="Tahoma"/>
          <w:szCs w:val="20"/>
        </w:rPr>
        <w:t xml:space="preserve"> na </w:t>
      </w:r>
      <w:r w:rsidR="00206952" w:rsidRPr="00820EBC">
        <w:rPr>
          <w:rFonts w:ascii="Tahoma" w:hAnsi="Tahoma" w:cs="Tahoma"/>
          <w:szCs w:val="20"/>
        </w:rPr>
        <w:t>Objednatele okamžikem provedení</w:t>
      </w:r>
      <w:r w:rsidR="00250A2D" w:rsidRPr="00820EBC">
        <w:rPr>
          <w:rFonts w:ascii="Tahoma" w:hAnsi="Tahoma" w:cs="Tahoma"/>
          <w:szCs w:val="20"/>
        </w:rPr>
        <w:t xml:space="preserve"> </w:t>
      </w:r>
      <w:r w:rsidR="007E2419" w:rsidRPr="00820EBC">
        <w:rPr>
          <w:rFonts w:ascii="Tahoma" w:hAnsi="Tahoma" w:cs="Tahoma"/>
          <w:szCs w:val="20"/>
        </w:rPr>
        <w:t>Plnění, tj. předání</w:t>
      </w:r>
      <w:r w:rsidR="00050500" w:rsidRPr="00820EBC">
        <w:rPr>
          <w:rFonts w:ascii="Tahoma" w:hAnsi="Tahoma" w:cs="Tahoma"/>
          <w:szCs w:val="20"/>
        </w:rPr>
        <w:t>,</w:t>
      </w:r>
      <w:r w:rsidR="007E2419" w:rsidRPr="00820EBC">
        <w:rPr>
          <w:rFonts w:ascii="Tahoma" w:hAnsi="Tahoma" w:cs="Tahoma"/>
          <w:szCs w:val="20"/>
        </w:rPr>
        <w:t xml:space="preserve"> převzetí</w:t>
      </w:r>
      <w:r w:rsidR="0053255B" w:rsidRPr="00820EBC">
        <w:rPr>
          <w:rFonts w:ascii="Tahoma" w:hAnsi="Tahoma" w:cs="Tahoma"/>
          <w:szCs w:val="20"/>
        </w:rPr>
        <w:t>,</w:t>
      </w:r>
      <w:r w:rsidR="00050500" w:rsidRPr="00820EBC">
        <w:rPr>
          <w:rFonts w:ascii="Tahoma" w:hAnsi="Tahoma" w:cs="Tahoma"/>
          <w:szCs w:val="20"/>
        </w:rPr>
        <w:t xml:space="preserve"> </w:t>
      </w:r>
      <w:r w:rsidR="001508A2" w:rsidRPr="00820EBC">
        <w:rPr>
          <w:rFonts w:ascii="Tahoma" w:hAnsi="Tahoma" w:cs="Tahoma"/>
          <w:szCs w:val="20"/>
        </w:rPr>
        <w:t xml:space="preserve">instalace a uvedení zboží do provozu, zaškolení obsluhy, </w:t>
      </w:r>
      <w:r w:rsidR="0053255B" w:rsidRPr="00820EBC">
        <w:rPr>
          <w:rFonts w:ascii="Tahoma" w:hAnsi="Tahoma" w:cs="Tahoma"/>
          <w:szCs w:val="20"/>
        </w:rPr>
        <w:t>a </w:t>
      </w:r>
      <w:r w:rsidRPr="00820EBC">
        <w:rPr>
          <w:rFonts w:ascii="Tahoma" w:hAnsi="Tahoma" w:cs="Tahoma"/>
          <w:szCs w:val="20"/>
        </w:rPr>
        <w:t>to vše v</w:t>
      </w:r>
      <w:r w:rsidR="007E2419" w:rsidRPr="00820EBC">
        <w:rPr>
          <w:rFonts w:ascii="Tahoma" w:hAnsi="Tahoma" w:cs="Tahoma"/>
          <w:szCs w:val="20"/>
        </w:rPr>
        <w:t> místě Plnění dle čl. III. odst. 2</w:t>
      </w:r>
      <w:r w:rsidRPr="00820EBC">
        <w:rPr>
          <w:rFonts w:ascii="Tahoma" w:hAnsi="Tahoma" w:cs="Tahoma"/>
          <w:szCs w:val="20"/>
        </w:rPr>
        <w:t>.</w:t>
      </w:r>
      <w:r w:rsidR="00F04961" w:rsidRPr="00820EBC">
        <w:rPr>
          <w:rFonts w:ascii="Tahoma" w:hAnsi="Tahoma" w:cs="Tahoma"/>
          <w:szCs w:val="20"/>
        </w:rPr>
        <w:t xml:space="preserve"> </w:t>
      </w:r>
      <w:r w:rsidR="007E2419" w:rsidRPr="00820EBC">
        <w:rPr>
          <w:rFonts w:ascii="Tahoma" w:hAnsi="Tahoma" w:cs="Tahoma"/>
          <w:szCs w:val="20"/>
        </w:rPr>
        <w:t xml:space="preserve">Smlouvy. </w:t>
      </w:r>
      <w:r w:rsidR="00830FA7" w:rsidRPr="00820EBC">
        <w:rPr>
          <w:rFonts w:ascii="Tahoma" w:hAnsi="Tahoma" w:cs="Tahoma"/>
          <w:szCs w:val="20"/>
        </w:rPr>
        <w:t>S</w:t>
      </w:r>
      <w:r w:rsidR="00F04961" w:rsidRPr="00820EBC">
        <w:rPr>
          <w:rFonts w:ascii="Tahoma" w:hAnsi="Tahoma" w:cs="Tahoma"/>
          <w:szCs w:val="20"/>
        </w:rPr>
        <w:t xml:space="preserve">mluvní strany </w:t>
      </w:r>
      <w:r w:rsidR="00830FA7" w:rsidRPr="00820EBC">
        <w:rPr>
          <w:rFonts w:ascii="Tahoma" w:hAnsi="Tahoma" w:cs="Tahoma"/>
          <w:szCs w:val="20"/>
        </w:rPr>
        <w:t xml:space="preserve">sepíší </w:t>
      </w:r>
      <w:r w:rsidR="00F04961" w:rsidRPr="00820EBC">
        <w:rPr>
          <w:rFonts w:ascii="Tahoma" w:hAnsi="Tahoma" w:cs="Tahoma"/>
          <w:szCs w:val="20"/>
        </w:rPr>
        <w:t>protokol</w:t>
      </w:r>
      <w:r w:rsidR="00206952" w:rsidRPr="00820EBC">
        <w:rPr>
          <w:rFonts w:ascii="Tahoma" w:hAnsi="Tahoma" w:cs="Tahoma"/>
          <w:szCs w:val="20"/>
        </w:rPr>
        <w:t xml:space="preserve"> o</w:t>
      </w:r>
      <w:r w:rsidR="00365FAE" w:rsidRPr="00820EBC">
        <w:rPr>
          <w:rFonts w:ascii="Tahoma" w:hAnsi="Tahoma" w:cs="Tahoma"/>
          <w:szCs w:val="20"/>
        </w:rPr>
        <w:t> </w:t>
      </w:r>
      <w:r w:rsidR="00206952" w:rsidRPr="00820EBC">
        <w:rPr>
          <w:rFonts w:ascii="Tahoma" w:hAnsi="Tahoma" w:cs="Tahoma"/>
          <w:szCs w:val="20"/>
        </w:rPr>
        <w:t>předání a převzetí</w:t>
      </w:r>
      <w:r w:rsidR="00250A2D" w:rsidRPr="00820EBC">
        <w:rPr>
          <w:rFonts w:ascii="Tahoma" w:hAnsi="Tahoma" w:cs="Tahoma"/>
          <w:szCs w:val="20"/>
        </w:rPr>
        <w:t xml:space="preserve"> </w:t>
      </w:r>
      <w:r w:rsidR="00830FA7" w:rsidRPr="00820EBC">
        <w:rPr>
          <w:rFonts w:ascii="Tahoma" w:hAnsi="Tahoma" w:cs="Tahoma"/>
          <w:szCs w:val="20"/>
        </w:rPr>
        <w:t>Plnění</w:t>
      </w:r>
      <w:r w:rsidR="00514AF2" w:rsidRPr="00820EBC">
        <w:rPr>
          <w:rFonts w:ascii="Tahoma" w:hAnsi="Tahoma" w:cs="Tahoma"/>
          <w:szCs w:val="20"/>
        </w:rPr>
        <w:t xml:space="preserve"> (dále také jen „pře</w:t>
      </w:r>
      <w:r w:rsidR="00514AF2" w:rsidRPr="00197958">
        <w:rPr>
          <w:rFonts w:ascii="Tahoma" w:hAnsi="Tahoma" w:cs="Tahoma"/>
          <w:szCs w:val="20"/>
        </w:rPr>
        <w:t>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6E9B85A7"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veškeré </w:t>
      </w:r>
      <w:r w:rsidRPr="00820EBC">
        <w:rPr>
          <w:rFonts w:ascii="Tahoma" w:hAnsi="Tahoma" w:cs="Tahoma"/>
          <w:szCs w:val="20"/>
        </w:rPr>
        <w:t>náklady spojené s provedením Plnění, např. náklady spojené s dopravou na místo plněn</w:t>
      </w:r>
      <w:r w:rsidR="007E2419" w:rsidRPr="00820EBC">
        <w:rPr>
          <w:rFonts w:ascii="Tahoma" w:hAnsi="Tahoma" w:cs="Tahoma"/>
          <w:szCs w:val="20"/>
        </w:rPr>
        <w:t>í, pojištěním</w:t>
      </w:r>
      <w:r w:rsidR="004C0992" w:rsidRPr="00820EBC">
        <w:rPr>
          <w:rFonts w:ascii="Tahoma" w:hAnsi="Tahoma" w:cs="Tahoma"/>
          <w:szCs w:val="20"/>
        </w:rPr>
        <w:t>,</w:t>
      </w:r>
      <w:r w:rsidRPr="00820EBC">
        <w:rPr>
          <w:rFonts w:ascii="Tahoma" w:hAnsi="Tahoma" w:cs="Tahoma"/>
          <w:szCs w:val="20"/>
        </w:rPr>
        <w:t xml:space="preserve"> </w:t>
      </w:r>
      <w:r w:rsidR="001508A2" w:rsidRPr="00820EBC">
        <w:rPr>
          <w:rFonts w:ascii="Tahoma" w:hAnsi="Tahoma" w:cs="Tahoma"/>
          <w:szCs w:val="20"/>
        </w:rPr>
        <w:t xml:space="preserve">instalací Plnění, </w:t>
      </w:r>
      <w:r w:rsidR="00050500" w:rsidRPr="00820EBC">
        <w:rPr>
          <w:rFonts w:ascii="Tahoma" w:hAnsi="Tahoma" w:cs="Tahoma"/>
          <w:szCs w:val="20"/>
        </w:rPr>
        <w:t xml:space="preserve">jakož i jeho uvedením do provozu, </w:t>
      </w:r>
      <w:r w:rsidR="001508A2" w:rsidRPr="00820EBC">
        <w:rPr>
          <w:rFonts w:ascii="Tahoma" w:hAnsi="Tahoma" w:cs="Tahoma"/>
          <w:szCs w:val="20"/>
        </w:rPr>
        <w:t xml:space="preserve">zaškolení obsluhy, </w:t>
      </w:r>
      <w:r w:rsidR="004E7E0A" w:rsidRPr="00820EBC">
        <w:rPr>
          <w:rFonts w:ascii="Tahoma" w:hAnsi="Tahoma" w:cs="Tahoma"/>
          <w:szCs w:val="20"/>
        </w:rPr>
        <w:t xml:space="preserve">prováděním </w:t>
      </w:r>
      <w:r w:rsidRPr="00820EBC">
        <w:rPr>
          <w:rFonts w:ascii="Tahoma" w:hAnsi="Tahoma" w:cs="Tahoma"/>
          <w:szCs w:val="20"/>
        </w:rPr>
        <w:t>záručního servisu a</w:t>
      </w:r>
      <w:r w:rsidR="001A361E" w:rsidRPr="00820EBC">
        <w:rPr>
          <w:rFonts w:ascii="Tahoma" w:hAnsi="Tahoma" w:cs="Tahoma"/>
          <w:szCs w:val="20"/>
        </w:rPr>
        <w:t> </w:t>
      </w:r>
      <w:r w:rsidR="004E7E0A" w:rsidRPr="00820EBC">
        <w:rPr>
          <w:rFonts w:ascii="Tahoma" w:hAnsi="Tahoma" w:cs="Tahoma"/>
          <w:szCs w:val="20"/>
        </w:rPr>
        <w:t>poskytnutí veškeré</w:t>
      </w:r>
      <w:r w:rsidRPr="00820EBC">
        <w:rPr>
          <w:rFonts w:ascii="Tahoma" w:hAnsi="Tahoma" w:cs="Tahoma"/>
          <w:szCs w:val="20"/>
        </w:rPr>
        <w:t xml:space="preserve"> </w:t>
      </w:r>
      <w:r w:rsidR="004E7E0A" w:rsidRPr="00820EBC">
        <w:rPr>
          <w:rFonts w:ascii="Tahoma" w:hAnsi="Tahoma" w:cs="Tahoma"/>
          <w:szCs w:val="20"/>
        </w:rPr>
        <w:t>dokumentace</w:t>
      </w:r>
      <w:r w:rsidRPr="00820EBC">
        <w:rPr>
          <w:rFonts w:ascii="Tahoma" w:hAnsi="Tahoma" w:cs="Tahoma"/>
          <w:szCs w:val="20"/>
        </w:rPr>
        <w:t xml:space="preserve"> dle této Smlouvy.</w:t>
      </w:r>
      <w:r w:rsidR="00373F42" w:rsidRPr="00820EBC">
        <w:rPr>
          <w:rFonts w:ascii="Tahoma" w:hAnsi="Tahoma" w:cs="Tahoma"/>
          <w:szCs w:val="20"/>
        </w:rPr>
        <w:t xml:space="preserve"> </w:t>
      </w:r>
      <w:r w:rsidRPr="00820EBC">
        <w:rPr>
          <w:rFonts w:ascii="Tahoma" w:hAnsi="Tahoma" w:cs="Tahoma"/>
          <w:szCs w:val="20"/>
        </w:rPr>
        <w:t>Celková cena Plnění je stanovena</w:t>
      </w:r>
      <w:r w:rsidRPr="00197958">
        <w:rPr>
          <w:rFonts w:ascii="Tahoma" w:hAnsi="Tahoma" w:cs="Tahoma"/>
          <w:szCs w:val="20"/>
        </w:rPr>
        <w:t xml:space="preserve">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820EBC"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w:t>
      </w:r>
      <w:r w:rsidR="006C08A4" w:rsidRPr="00820EBC">
        <w:rPr>
          <w:rFonts w:ascii="Tahoma" w:hAnsi="Tahoma" w:cs="Tahoma"/>
          <w:szCs w:val="20"/>
        </w:rPr>
        <w:t xml:space="preserve">finančního úřadu, jestliže se </w:t>
      </w:r>
      <w:r w:rsidRPr="00820EBC">
        <w:rPr>
          <w:rFonts w:ascii="Tahoma" w:hAnsi="Tahoma" w:cs="Tahoma"/>
          <w:szCs w:val="20"/>
        </w:rPr>
        <w:t>Dodavatel</w:t>
      </w:r>
      <w:r w:rsidR="006C08A4" w:rsidRPr="00820EBC">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820EBC">
        <w:rPr>
          <w:rFonts w:ascii="Tahoma" w:hAnsi="Tahoma" w:cs="Tahoma"/>
          <w:szCs w:val="20"/>
        </w:rPr>
        <w:t>Dodavateli</w:t>
      </w:r>
      <w:r w:rsidR="006C08A4" w:rsidRPr="00820EBC">
        <w:rPr>
          <w:rFonts w:ascii="Tahoma" w:hAnsi="Tahoma" w:cs="Tahoma"/>
          <w:szCs w:val="20"/>
        </w:rPr>
        <w:t xml:space="preserve">. </w:t>
      </w:r>
    </w:p>
    <w:p w14:paraId="1C33E99F" w14:textId="3463345C" w:rsidR="00E260FB" w:rsidRPr="00820EBC" w:rsidRDefault="001508A2"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820EBC">
        <w:rPr>
          <w:rFonts w:ascii="Tahoma" w:hAnsi="Tahoma" w:cs="Tahoma"/>
          <w:szCs w:val="20"/>
        </w:rPr>
        <w:t xml:space="preserve">Objednatel poskytne Dodavateli </w:t>
      </w:r>
      <w:r w:rsidR="00181FFA">
        <w:rPr>
          <w:rFonts w:ascii="Tahoma" w:hAnsi="Tahoma" w:cs="Tahoma"/>
          <w:szCs w:val="20"/>
        </w:rPr>
        <w:t>p</w:t>
      </w:r>
      <w:r w:rsidR="00181FFA" w:rsidRPr="00181FFA">
        <w:rPr>
          <w:rFonts w:ascii="Tahoma" w:hAnsi="Tahoma" w:cs="Tahoma"/>
          <w:szCs w:val="20"/>
        </w:rPr>
        <w:t xml:space="preserve">o podpisu smlouvy </w:t>
      </w:r>
      <w:r w:rsidR="00181FFA">
        <w:rPr>
          <w:rFonts w:ascii="Tahoma" w:hAnsi="Tahoma" w:cs="Tahoma"/>
          <w:szCs w:val="20"/>
        </w:rPr>
        <w:t>zálohu</w:t>
      </w:r>
      <w:r w:rsidR="00181FFA" w:rsidRPr="00181FFA">
        <w:rPr>
          <w:rFonts w:ascii="Tahoma" w:hAnsi="Tahoma" w:cs="Tahoma"/>
          <w:szCs w:val="20"/>
        </w:rPr>
        <w:t xml:space="preserve"> ve výši 30 % z celkové ceny díla (vč. DPH) uvedené v odst. 1. tohoto článku Smlouvy. Dodavatel vystaví zálohovou fakturu (se splatností 30 dnů) do 10 pracovních dnů od nabytí účinnosti této Smlouvy</w:t>
      </w:r>
      <w:r w:rsidRPr="00820EBC">
        <w:rPr>
          <w:rFonts w:ascii="Tahoma" w:hAnsi="Tahoma" w:cs="Tahoma"/>
          <w:szCs w:val="20"/>
        </w:rPr>
        <w:t>.</w:t>
      </w:r>
      <w:bookmarkEnd w:id="10"/>
    </w:p>
    <w:p w14:paraId="1464C232" w14:textId="77777777" w:rsidR="00820EBC"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820EBC">
        <w:rPr>
          <w:rFonts w:ascii="Tahoma" w:hAnsi="Tahoma" w:cs="Tahoma"/>
          <w:szCs w:val="20"/>
        </w:rPr>
        <w:t>Cena Plnění bude uhrazena na z</w:t>
      </w:r>
      <w:r w:rsidRPr="00250A2D">
        <w:rPr>
          <w:rFonts w:ascii="Tahoma" w:hAnsi="Tahoma" w:cs="Tahoma"/>
          <w:szCs w:val="20"/>
        </w:rPr>
        <w:t>ákladě daňov</w:t>
      </w:r>
      <w:r w:rsidR="00820EBC">
        <w:rPr>
          <w:rFonts w:ascii="Tahoma" w:hAnsi="Tahoma" w:cs="Tahoma"/>
          <w:szCs w:val="20"/>
        </w:rPr>
        <w:t>ých</w:t>
      </w:r>
      <w:r w:rsidRPr="00250A2D">
        <w:rPr>
          <w:rFonts w:ascii="Tahoma" w:hAnsi="Tahoma" w:cs="Tahoma"/>
          <w:szCs w:val="20"/>
        </w:rPr>
        <w:t xml:space="preserve"> doklad</w:t>
      </w:r>
      <w:r w:rsidR="00820EBC">
        <w:rPr>
          <w:rFonts w:ascii="Tahoma" w:hAnsi="Tahoma" w:cs="Tahoma"/>
          <w:szCs w:val="20"/>
        </w:rPr>
        <w:t>ů. Dodavatel vystaví 2</w:t>
      </w:r>
      <w:r>
        <w:rPr>
          <w:rFonts w:ascii="Tahoma" w:hAnsi="Tahoma" w:cs="Tahoma"/>
          <w:szCs w:val="20"/>
        </w:rPr>
        <w:t xml:space="preserve"> faktury</w:t>
      </w:r>
      <w:r w:rsidR="00820EBC">
        <w:rPr>
          <w:rFonts w:ascii="Tahoma" w:hAnsi="Tahoma" w:cs="Tahoma"/>
          <w:szCs w:val="20"/>
        </w:rPr>
        <w:t>, a to</w:t>
      </w:r>
      <w:r w:rsidRPr="00250A2D">
        <w:rPr>
          <w:rFonts w:ascii="Tahoma" w:hAnsi="Tahoma" w:cs="Tahoma"/>
          <w:szCs w:val="20"/>
        </w:rPr>
        <w:t xml:space="preserve"> </w:t>
      </w:r>
      <w:r w:rsidR="00820EBC">
        <w:rPr>
          <w:rFonts w:ascii="Tahoma" w:hAnsi="Tahoma" w:cs="Tahoma"/>
          <w:szCs w:val="20"/>
        </w:rPr>
        <w:t>následovně:</w:t>
      </w:r>
    </w:p>
    <w:p w14:paraId="06240E3D" w14:textId="1FB3568D" w:rsidR="00820EBC" w:rsidRDefault="00820EBC" w:rsidP="00820EBC">
      <w:pPr>
        <w:pStyle w:val="Odstavecseseznamem"/>
        <w:keepLines/>
        <w:numPr>
          <w:ilvl w:val="0"/>
          <w:numId w:val="39"/>
        </w:numPr>
        <w:spacing w:before="120" w:after="0" w:line="240" w:lineRule="auto"/>
        <w:contextualSpacing w:val="0"/>
        <w:jc w:val="both"/>
        <w:rPr>
          <w:rFonts w:ascii="Tahoma" w:hAnsi="Tahoma" w:cs="Tahoma"/>
          <w:szCs w:val="20"/>
        </w:rPr>
      </w:pPr>
      <w:r>
        <w:rPr>
          <w:rFonts w:ascii="Tahoma" w:hAnsi="Tahoma" w:cs="Tahoma"/>
          <w:szCs w:val="20"/>
        </w:rPr>
        <w:t xml:space="preserve">První faktura </w:t>
      </w:r>
      <w:r w:rsidR="00181FFA">
        <w:rPr>
          <w:rFonts w:ascii="Tahoma" w:hAnsi="Tahoma" w:cs="Tahoma"/>
          <w:szCs w:val="20"/>
        </w:rPr>
        <w:t xml:space="preserve">ve výši 80 % celkové ceny Plnění (dle odst. 1. tohoto článku Smlouvy) </w:t>
      </w:r>
      <w:r>
        <w:rPr>
          <w:rFonts w:ascii="Tahoma" w:hAnsi="Tahoma" w:cs="Tahoma"/>
          <w:szCs w:val="20"/>
        </w:rPr>
        <w:t xml:space="preserve">bude </w:t>
      </w:r>
      <w:r w:rsidR="00181FFA">
        <w:rPr>
          <w:rFonts w:ascii="Tahoma" w:hAnsi="Tahoma" w:cs="Tahoma"/>
          <w:szCs w:val="20"/>
        </w:rPr>
        <w:t xml:space="preserve">Dodavatelem </w:t>
      </w:r>
      <w:r>
        <w:rPr>
          <w:rFonts w:ascii="Tahoma" w:hAnsi="Tahoma" w:cs="Tahoma"/>
          <w:szCs w:val="20"/>
        </w:rPr>
        <w:t xml:space="preserve">vystavena po dodávce </w:t>
      </w:r>
      <w:r w:rsidRPr="00820EBC">
        <w:rPr>
          <w:rFonts w:ascii="Tahoma" w:hAnsi="Tahoma" w:cs="Tahoma"/>
          <w:szCs w:val="20"/>
        </w:rPr>
        <w:t>dynamometru a jeho uskladnění v areálu zadavatele</w:t>
      </w:r>
      <w:r>
        <w:rPr>
          <w:rFonts w:ascii="Tahoma" w:hAnsi="Tahoma" w:cs="Tahoma"/>
          <w:szCs w:val="20"/>
        </w:rPr>
        <w:t xml:space="preserve"> (dle čl. III. odst. 1., písm. a) této Smlouvy)</w:t>
      </w:r>
      <w:r w:rsidR="00AE4248">
        <w:rPr>
          <w:rFonts w:ascii="Tahoma" w:hAnsi="Tahoma" w:cs="Tahoma"/>
          <w:szCs w:val="20"/>
        </w:rPr>
        <w:t>.</w:t>
      </w:r>
      <w:r w:rsidR="00181FFA" w:rsidRPr="00181FFA">
        <w:t xml:space="preserve"> </w:t>
      </w:r>
      <w:r w:rsidR="00181FFA" w:rsidRPr="00181FFA">
        <w:rPr>
          <w:rFonts w:ascii="Tahoma" w:hAnsi="Tahoma" w:cs="Tahoma"/>
          <w:szCs w:val="20"/>
        </w:rPr>
        <w:t>Z vystavené faktury bude odečtena částka poskytnu</w:t>
      </w:r>
      <w:r w:rsidR="00181FFA">
        <w:rPr>
          <w:rFonts w:ascii="Tahoma" w:hAnsi="Tahoma" w:cs="Tahoma"/>
          <w:szCs w:val="20"/>
        </w:rPr>
        <w:t>té</w:t>
      </w:r>
      <w:r w:rsidR="00181FFA" w:rsidRPr="00181FFA">
        <w:rPr>
          <w:rFonts w:ascii="Tahoma" w:hAnsi="Tahoma" w:cs="Tahoma"/>
          <w:szCs w:val="20"/>
        </w:rPr>
        <w:t xml:space="preserve"> záloh</w:t>
      </w:r>
      <w:r w:rsidR="00181FFA">
        <w:rPr>
          <w:rFonts w:ascii="Tahoma" w:hAnsi="Tahoma" w:cs="Tahoma"/>
          <w:szCs w:val="20"/>
        </w:rPr>
        <w:t>y</w:t>
      </w:r>
      <w:r w:rsidR="00181FFA" w:rsidRPr="00181FFA">
        <w:rPr>
          <w:rFonts w:ascii="Tahoma" w:hAnsi="Tahoma" w:cs="Tahoma"/>
          <w:szCs w:val="20"/>
        </w:rPr>
        <w:t xml:space="preserve"> dle odst. 4 tohoto článku Smlouvy.</w:t>
      </w:r>
    </w:p>
    <w:p w14:paraId="299C567C" w14:textId="4A88CADF" w:rsidR="00AE4248" w:rsidRDefault="00AE4248" w:rsidP="00820EBC">
      <w:pPr>
        <w:pStyle w:val="Odstavecseseznamem"/>
        <w:keepLines/>
        <w:numPr>
          <w:ilvl w:val="0"/>
          <w:numId w:val="39"/>
        </w:numPr>
        <w:spacing w:before="120" w:after="0" w:line="240" w:lineRule="auto"/>
        <w:contextualSpacing w:val="0"/>
        <w:jc w:val="both"/>
        <w:rPr>
          <w:rFonts w:ascii="Tahoma" w:hAnsi="Tahoma" w:cs="Tahoma"/>
          <w:szCs w:val="20"/>
        </w:rPr>
      </w:pPr>
      <w:r>
        <w:rPr>
          <w:rFonts w:ascii="Tahoma" w:hAnsi="Tahoma" w:cs="Tahoma"/>
          <w:szCs w:val="20"/>
        </w:rPr>
        <w:lastRenderedPageBreak/>
        <w:t xml:space="preserve">Druhá faktura </w:t>
      </w:r>
      <w:r w:rsidR="00181FFA">
        <w:rPr>
          <w:rFonts w:ascii="Tahoma" w:hAnsi="Tahoma" w:cs="Tahoma"/>
          <w:szCs w:val="20"/>
        </w:rPr>
        <w:t xml:space="preserve">ve výši 20 % celkové ceny Plnění (dle odst. 1. tohoto článku Smlouvy) </w:t>
      </w:r>
      <w:r>
        <w:rPr>
          <w:rFonts w:ascii="Tahoma" w:hAnsi="Tahoma" w:cs="Tahoma"/>
          <w:szCs w:val="20"/>
        </w:rPr>
        <w:t xml:space="preserve">bude </w:t>
      </w:r>
      <w:r w:rsidRPr="00250A2D">
        <w:rPr>
          <w:rFonts w:ascii="Tahoma" w:hAnsi="Tahoma" w:cs="Tahoma"/>
          <w:szCs w:val="20"/>
        </w:rPr>
        <w:t xml:space="preserve">Dodavatelem </w:t>
      </w:r>
      <w:r>
        <w:rPr>
          <w:rFonts w:ascii="Tahoma" w:hAnsi="Tahoma" w:cs="Tahoma"/>
          <w:szCs w:val="20"/>
        </w:rPr>
        <w:t xml:space="preserve">vystavena </w:t>
      </w:r>
      <w:r w:rsidRPr="00250A2D">
        <w:rPr>
          <w:rFonts w:ascii="Tahoma" w:hAnsi="Tahoma" w:cs="Tahoma"/>
          <w:szCs w:val="20"/>
        </w:rPr>
        <w:t>bez zbytečného odkladu po převzetí Plnění</w:t>
      </w:r>
      <w:r>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w:t>
      </w:r>
    </w:p>
    <w:p w14:paraId="4751B21D" w14:textId="2E5A9237" w:rsidR="006C08A4" w:rsidRPr="00AE4248" w:rsidRDefault="00762B00" w:rsidP="00AE4248">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AE4248">
        <w:rPr>
          <w:rFonts w:ascii="Tahoma" w:hAnsi="Tahoma" w:cs="Tahoma"/>
          <w:szCs w:val="20"/>
        </w:rPr>
        <w:t>Dodavatelem vystavená faktura musí obsahovat identifikaci této Smlouvy a předmětu Plnění a její přílohou musí být smluvními stranami podepsaný předávací protokol.</w:t>
      </w:r>
      <w:r w:rsidR="00CF45B8" w:rsidRPr="00AE4248">
        <w:rPr>
          <w:rFonts w:ascii="Tahoma" w:hAnsi="Tahoma" w:cs="Tahoma"/>
          <w:szCs w:val="20"/>
        </w:rPr>
        <w:t xml:space="preserve"> </w:t>
      </w:r>
      <w:r w:rsidRPr="00AE4248">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1508A2" w:rsidRPr="00AE4248">
        <w:rPr>
          <w:rFonts w:ascii="Tahoma" w:hAnsi="Tahoma" w:cs="Tahoma"/>
          <w:b/>
          <w:bCs/>
          <w:szCs w:val="20"/>
        </w:rPr>
        <w:t xml:space="preserve">tamara.sanitrakova@vsb.cz </w:t>
      </w:r>
      <w:r w:rsidR="001508A2" w:rsidRPr="00AE4248">
        <w:rPr>
          <w:rFonts w:ascii="Tahoma" w:hAnsi="Tahoma" w:cs="Tahoma"/>
          <w:szCs w:val="20"/>
        </w:rPr>
        <w:t>a</w:t>
      </w:r>
      <w:r w:rsidR="001508A2" w:rsidRPr="00AE4248">
        <w:rPr>
          <w:rFonts w:ascii="Tahoma" w:hAnsi="Tahoma" w:cs="Tahoma"/>
          <w:b/>
          <w:bCs/>
          <w:szCs w:val="20"/>
        </w:rPr>
        <w:t xml:space="preserve"> tereza.divecka@vsb.cz</w:t>
      </w:r>
      <w:r w:rsidR="006C08A4" w:rsidRPr="00AE4248">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AE4248">
        <w:rPr>
          <w:rFonts w:ascii="Tahoma" w:hAnsi="Tahoma" w:cs="Tahoma"/>
          <w:szCs w:val="20"/>
        </w:rPr>
        <w:t>Faktura vystavená Dodavatelem bude</w:t>
      </w:r>
      <w:r>
        <w:rPr>
          <w:rFonts w:ascii="Tahoma" w:hAnsi="Tahoma" w:cs="Tahoma"/>
          <w:szCs w:val="20"/>
        </w:rPr>
        <w:t xml:space="preserve"> dále obsahovat </w:t>
      </w:r>
      <w:r w:rsidRPr="00946805">
        <w:rPr>
          <w:rFonts w:ascii="Tahoma" w:hAnsi="Tahoma" w:cs="Tahoma"/>
          <w:szCs w:val="20"/>
        </w:rPr>
        <w:t>název Projektu, reg.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26D2B7D"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w:t>
      </w:r>
      <w:r w:rsidR="006C08A4" w:rsidRPr="00AE4248">
        <w:rPr>
          <w:rFonts w:ascii="Tahoma" w:hAnsi="Tahoma" w:cs="Tahoma"/>
          <w:szCs w:val="20"/>
        </w:rPr>
        <w:t xml:space="preserve">§ 2 písm. e) zákona č. 320/2001 Sb., o finanční kontrole ve veřejné správě, ve znění pozdějších předpisů, spolupůsobit při výkonu finanční kontroly, mj. umožnit Řídícímu orgánu </w:t>
      </w:r>
      <w:r w:rsidR="001508A2" w:rsidRPr="00AE4248">
        <w:rPr>
          <w:rFonts w:ascii="Tahoma" w:hAnsi="Tahoma" w:cs="Tahoma"/>
          <w:szCs w:val="20"/>
        </w:rPr>
        <w:t>OP ST</w:t>
      </w:r>
      <w:r w:rsidR="009C4F0B" w:rsidRPr="00AE4248">
        <w:rPr>
          <w:rFonts w:ascii="Tahoma" w:hAnsi="Tahoma" w:cs="Tahoma"/>
          <w:szCs w:val="20"/>
        </w:rPr>
        <w:t xml:space="preserve"> </w:t>
      </w:r>
      <w:r w:rsidR="006C08A4" w:rsidRPr="00AE4248">
        <w:rPr>
          <w:rFonts w:ascii="Tahoma" w:hAnsi="Tahoma" w:cs="Tahoma"/>
          <w:szCs w:val="20"/>
        </w:rPr>
        <w:t>přístup i k těm částem</w:t>
      </w:r>
      <w:r w:rsidR="0053255B" w:rsidRPr="00AE4248">
        <w:rPr>
          <w:rFonts w:ascii="Tahoma" w:hAnsi="Tahoma" w:cs="Tahoma"/>
          <w:szCs w:val="20"/>
        </w:rPr>
        <w:t xml:space="preserve"> nabídek, smluv a </w:t>
      </w:r>
      <w:r w:rsidR="006C08A4" w:rsidRPr="00AE4248">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AE4248">
        <w:rPr>
          <w:rFonts w:ascii="Tahoma" w:hAnsi="Tahoma" w:cs="Tahoma"/>
          <w:szCs w:val="20"/>
        </w:rPr>
        <w:t>[zejména zákona č. 255/2012 Sb., o kontrole (kontrolní řád), v účinném znění];</w:t>
      </w:r>
      <w:r w:rsidR="008A063A" w:rsidRPr="00AE4248">
        <w:rPr>
          <w:rFonts w:ascii="Tahoma" w:hAnsi="Tahoma" w:cs="Tahoma"/>
          <w:szCs w:val="20"/>
        </w:rPr>
        <w:t xml:space="preserve"> ve smlouvách se svými pod</w:t>
      </w:r>
      <w:r w:rsidR="006C08A4" w:rsidRPr="00AE4248">
        <w:rPr>
          <w:rFonts w:ascii="Tahoma" w:hAnsi="Tahoma" w:cs="Tahoma"/>
          <w:szCs w:val="20"/>
        </w:rPr>
        <w:t xml:space="preserve">dodavateli </w:t>
      </w:r>
      <w:r w:rsidR="00050500" w:rsidRPr="00AE4248">
        <w:rPr>
          <w:rFonts w:ascii="Tahoma" w:hAnsi="Tahoma" w:cs="Tahoma"/>
          <w:szCs w:val="20"/>
        </w:rPr>
        <w:t>Dodavatel</w:t>
      </w:r>
      <w:r w:rsidR="007173DF" w:rsidRPr="00AE4248">
        <w:rPr>
          <w:rFonts w:ascii="Tahoma" w:hAnsi="Tahoma" w:cs="Tahoma"/>
          <w:szCs w:val="20"/>
        </w:rPr>
        <w:t xml:space="preserve"> t</w:t>
      </w:r>
      <w:r w:rsidR="00C7285C" w:rsidRPr="00AE4248">
        <w:rPr>
          <w:rFonts w:ascii="Tahoma" w:hAnsi="Tahoma" w:cs="Tahoma"/>
          <w:szCs w:val="20"/>
        </w:rPr>
        <w:t xml:space="preserve">yto zaváže </w:t>
      </w:r>
      <w:r w:rsidR="006C08A4" w:rsidRPr="00AE4248">
        <w:rPr>
          <w:rFonts w:ascii="Tahoma" w:hAnsi="Tahoma" w:cs="Tahoma"/>
          <w:szCs w:val="20"/>
        </w:rPr>
        <w:t xml:space="preserve">umožnit Řídícímu orgánu </w:t>
      </w:r>
      <w:r w:rsidR="001508A2" w:rsidRPr="00AE4248">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AE424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r w:rsidRPr="00AE4248">
        <w:rPr>
          <w:rFonts w:ascii="Tahoma" w:hAnsi="Tahoma" w:cs="Tahoma"/>
          <w:szCs w:val="20"/>
        </w:rPr>
        <w:t>:</w:t>
      </w:r>
    </w:p>
    <w:p w14:paraId="5BDEF9A3" w14:textId="0698BB72" w:rsidR="00E260FB" w:rsidRPr="00AE4248" w:rsidRDefault="001508A2" w:rsidP="00E74D4B">
      <w:pPr>
        <w:pStyle w:val="Odstavecseseznamem"/>
        <w:keepLines/>
        <w:spacing w:before="60" w:after="0" w:line="240" w:lineRule="auto"/>
        <w:ind w:left="992"/>
        <w:contextualSpacing w:val="0"/>
        <w:jc w:val="both"/>
        <w:rPr>
          <w:rFonts w:ascii="Tahoma" w:hAnsi="Tahoma" w:cs="Tahoma"/>
          <w:szCs w:val="20"/>
        </w:rPr>
      </w:pPr>
      <w:r w:rsidRPr="00AE4248">
        <w:rPr>
          <w:rFonts w:ascii="Tahoma" w:hAnsi="Tahoma" w:cs="Tahoma"/>
          <w:szCs w:val="20"/>
        </w:rPr>
        <w:t>Ing. Libor Štěpanec, Ph.D., e-mail: libor.stepanec@vsb.cz, tel.: 596 995 935</w:t>
      </w:r>
    </w:p>
    <w:p w14:paraId="0E8A4377" w14:textId="4798A373" w:rsidR="00724572" w:rsidRPr="00AE4248" w:rsidRDefault="001508A2" w:rsidP="00724572">
      <w:pPr>
        <w:pStyle w:val="Odstavecseseznamem"/>
        <w:keepLines/>
        <w:spacing w:before="60" w:after="0" w:line="240" w:lineRule="auto"/>
        <w:ind w:left="992"/>
        <w:contextualSpacing w:val="0"/>
        <w:jc w:val="both"/>
        <w:rPr>
          <w:rFonts w:ascii="Tahoma" w:hAnsi="Tahoma" w:cs="Tahoma"/>
          <w:szCs w:val="20"/>
        </w:rPr>
      </w:pPr>
      <w:r w:rsidRPr="00AE4248">
        <w:rPr>
          <w:rFonts w:ascii="Tahoma" w:hAnsi="Tahoma" w:cs="Tahoma"/>
          <w:szCs w:val="20"/>
        </w:rPr>
        <w:t>doc. Ing. Martin Kuchař, Ph.D., e-mail: martin.kuchar@vsb.cz, tel.: 596 995 834</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7980DC01"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AE4248">
        <w:rPr>
          <w:rFonts w:ascii="Tahoma" w:hAnsi="Tahoma" w:cs="Tahoma"/>
          <w:szCs w:val="20"/>
        </w:rPr>
        <w:t xml:space="preserve">Dodavatel poskytuje Objednateli záruku za jakost dle ust. § 2619 občanského zákoníku, a to v délce </w:t>
      </w:r>
      <w:r w:rsidR="001508A2" w:rsidRPr="00AE4248">
        <w:rPr>
          <w:rFonts w:ascii="Tahoma" w:hAnsi="Tahoma" w:cs="Tahoma"/>
          <w:szCs w:val="20"/>
        </w:rPr>
        <w:t>24</w:t>
      </w:r>
      <w:r w:rsidRPr="00AE4248">
        <w:rPr>
          <w:rFonts w:ascii="Tahoma" w:hAnsi="Tahoma" w:cs="Tahoma"/>
          <w:szCs w:val="20"/>
        </w:rPr>
        <w:t xml:space="preserve"> měsíců, přičemž běh záruční doby počíná provedením celého Plnění dle odstavce 2. článku</w:t>
      </w:r>
      <w:r w:rsidRPr="00197958">
        <w:rPr>
          <w:rFonts w:ascii="Tahoma" w:hAnsi="Tahoma" w:cs="Tahoma"/>
          <w:szCs w:val="20"/>
        </w:rPr>
        <w:t xml:space="preserve"> IV.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4A4B03F8" w:rsidR="00C44A2E" w:rsidRPr="00AE4248" w:rsidRDefault="00AE4248"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 xml:space="preserve">Dodavatel je povinen nastoupit na opravu a </w:t>
      </w:r>
      <w:r w:rsidRPr="00AE4248">
        <w:rPr>
          <w:rFonts w:ascii="Tahoma" w:hAnsi="Tahoma" w:cs="Tahoma"/>
          <w:szCs w:val="20"/>
        </w:rPr>
        <w:t xml:space="preserve">identifikovat vadu do 5 pracovních dnů od jejího nahlášení. </w:t>
      </w:r>
      <w:r w:rsidR="00C44A2E" w:rsidRPr="00AE4248">
        <w:rPr>
          <w:rFonts w:ascii="Tahoma" w:hAnsi="Tahoma" w:cs="Tahoma"/>
          <w:szCs w:val="20"/>
        </w:rPr>
        <w:t xml:space="preserve">Dodavatel je povinen odstranit oznámenou vadu zboží nejpozději do </w:t>
      </w:r>
      <w:r w:rsidR="001508A2" w:rsidRPr="00AE4248">
        <w:rPr>
          <w:rFonts w:ascii="Tahoma" w:hAnsi="Tahoma" w:cs="Tahoma"/>
          <w:szCs w:val="20"/>
        </w:rPr>
        <w:t>30</w:t>
      </w:r>
      <w:r w:rsidR="00C44A2E" w:rsidRPr="00AE4248">
        <w:rPr>
          <w:rFonts w:ascii="Tahoma" w:hAnsi="Tahoma" w:cs="Tahoma"/>
          <w:szCs w:val="20"/>
        </w:rPr>
        <w:t xml:space="preserve"> dnů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AE4248">
        <w:rPr>
          <w:rFonts w:ascii="Tahoma" w:hAnsi="Tahoma" w:cs="Tahoma"/>
          <w:szCs w:val="20"/>
        </w:rPr>
        <w:t>Vada se považuje za odstraněnou v okamžiku, kdy jsou obn</w:t>
      </w:r>
      <w:r w:rsidRPr="00197958">
        <w:rPr>
          <w:rFonts w:ascii="Tahoma" w:hAnsi="Tahoma" w:cs="Tahoma"/>
          <w:szCs w:val="20"/>
        </w:rPr>
        <w:t>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7C7BFC79"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0805E1">
        <w:rPr>
          <w:rFonts w:ascii="Tahoma" w:hAnsi="Tahoma" w:cs="Tahoma"/>
          <w:szCs w:val="20"/>
        </w:rPr>
        <w:t xml:space="preserve">jakéhokoliv </w:t>
      </w:r>
      <w:r w:rsidRPr="00197958">
        <w:rPr>
          <w:rFonts w:ascii="Tahoma" w:hAnsi="Tahoma" w:cs="Tahoma"/>
          <w:szCs w:val="20"/>
        </w:rPr>
        <w:t xml:space="preserve">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000805E1">
        <w:rPr>
          <w:rFonts w:ascii="Tahoma" w:hAnsi="Tahoma" w:cs="Tahoma"/>
          <w:szCs w:val="20"/>
        </w:rPr>
        <w:t xml:space="preserve"> </w:t>
      </w:r>
      <w:r w:rsidRPr="00197958">
        <w:rPr>
          <w:rFonts w:ascii="Tahoma" w:hAnsi="Tahoma" w:cs="Tahoma"/>
          <w:szCs w:val="20"/>
        </w:rPr>
        <w:t>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116699B9"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neodstraní vadu Plnění</w:t>
      </w:r>
      <w:r w:rsidR="00AE4248">
        <w:rPr>
          <w:rFonts w:ascii="Tahoma" w:hAnsi="Tahoma" w:cs="Tahoma"/>
          <w:szCs w:val="20"/>
        </w:rPr>
        <w:t xml:space="preserve"> nebo nenastoupí na její opravu</w:t>
      </w:r>
      <w:r w:rsidRPr="00197958">
        <w:rPr>
          <w:rFonts w:ascii="Tahoma" w:hAnsi="Tahoma" w:cs="Tahoma"/>
          <w:szCs w:val="20"/>
        </w:rPr>
        <w:t xml:space="preserve">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w:t>
      </w:r>
      <w:r w:rsidR="00AE4248">
        <w:rPr>
          <w:rFonts w:ascii="Tahoma" w:hAnsi="Tahoma" w:cs="Tahoma"/>
          <w:szCs w:val="20"/>
        </w:rPr>
        <w:t xml:space="preserve"> nebo nástupem na její opravu</w:t>
      </w:r>
      <w:r w:rsidRPr="00197958">
        <w:rPr>
          <w:rFonts w:ascii="Tahoma" w:hAnsi="Tahoma" w:cs="Tahoma"/>
          <w:szCs w:val="20"/>
        </w:rPr>
        <w:t>,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AE4248">
      <w:pPr>
        <w:pStyle w:val="RLlneksmlouvy"/>
        <w:keepLines/>
        <w:numPr>
          <w:ilvl w:val="0"/>
          <w:numId w:val="17"/>
        </w:numPr>
        <w:spacing w:before="0" w:after="0" w:line="240" w:lineRule="auto"/>
        <w:ind w:left="1077"/>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lastRenderedPageBreak/>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4983AB7F" w:rsidR="006C08A4" w:rsidRPr="00AE4248" w:rsidRDefault="001508A2" w:rsidP="00E74D4B">
            <w:pPr>
              <w:pStyle w:val="RLdajeosmluvnstran"/>
              <w:keepLines/>
              <w:spacing w:before="120" w:after="0" w:line="240" w:lineRule="auto"/>
              <w:rPr>
                <w:rFonts w:ascii="Tahoma" w:hAnsi="Tahoma" w:cs="Tahoma"/>
                <w:b/>
                <w:bCs/>
                <w:szCs w:val="20"/>
              </w:rPr>
            </w:pPr>
            <w:r w:rsidRPr="00AE4248">
              <w:rPr>
                <w:rFonts w:ascii="Tahoma" w:hAnsi="Tahoma" w:cs="Tahoma"/>
                <w:b/>
                <w:bCs/>
                <w:szCs w:val="20"/>
              </w:rPr>
              <w:t>Vysoká škola báňská – Technická univerzita Ostrava</w:t>
            </w:r>
          </w:p>
          <w:p w14:paraId="44F0601D" w14:textId="77777777" w:rsidR="00AE4248" w:rsidRPr="00AE4248" w:rsidRDefault="001508A2" w:rsidP="00724572">
            <w:pPr>
              <w:pStyle w:val="RLdajeosmluvnstran"/>
              <w:keepLines/>
              <w:spacing w:after="0" w:line="240" w:lineRule="auto"/>
              <w:rPr>
                <w:rFonts w:ascii="Tahoma" w:hAnsi="Tahoma" w:cs="Tahoma"/>
                <w:szCs w:val="20"/>
              </w:rPr>
            </w:pPr>
            <w:r w:rsidRPr="00AE4248">
              <w:rPr>
                <w:rFonts w:ascii="Tahoma" w:hAnsi="Tahoma" w:cs="Tahoma"/>
                <w:szCs w:val="20"/>
              </w:rPr>
              <w:t>prof. RNDr. Václav Snášel, CSc.</w:t>
            </w:r>
          </w:p>
          <w:p w14:paraId="06BFD0F8" w14:textId="0A42EFA6" w:rsidR="006C08A4" w:rsidRPr="00197958" w:rsidRDefault="001508A2" w:rsidP="00724572">
            <w:pPr>
              <w:pStyle w:val="RLdajeosmluvnstran"/>
              <w:keepLines/>
              <w:spacing w:after="0" w:line="240" w:lineRule="auto"/>
              <w:rPr>
                <w:rFonts w:ascii="Tahoma" w:hAnsi="Tahoma" w:cs="Tahoma"/>
                <w:szCs w:val="20"/>
              </w:rPr>
            </w:pPr>
            <w:r w:rsidRPr="00AE4248">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2DA5C271" w14:textId="77777777" w:rsidR="00B37F1B" w:rsidRPr="00037ECC" w:rsidRDefault="00B37F1B" w:rsidP="00B37F1B">
      <w:pPr>
        <w:keepLines/>
        <w:spacing w:before="120" w:after="0" w:line="240" w:lineRule="auto"/>
        <w:rPr>
          <w:rFonts w:ascii="Tahoma" w:hAnsi="Tahoma" w:cs="Tahoma"/>
          <w:b/>
          <w:szCs w:val="20"/>
        </w:rPr>
      </w:pPr>
      <w:r w:rsidRPr="00037ECC">
        <w:rPr>
          <w:rFonts w:ascii="Tahoma" w:hAnsi="Tahoma" w:cs="Tahoma"/>
          <w:szCs w:val="20"/>
        </w:rPr>
        <w:lastRenderedPageBreak/>
        <w:t>Příloha č. 1 -</w:t>
      </w:r>
      <w:r w:rsidRPr="00037ECC">
        <w:rPr>
          <w:rFonts w:ascii="Tahoma" w:hAnsi="Tahoma" w:cs="Tahoma"/>
          <w:b/>
          <w:color w:val="000000"/>
          <w:szCs w:val="20"/>
        </w:rPr>
        <w:t xml:space="preserve"> Technická</w:t>
      </w:r>
      <w:r w:rsidRPr="00037ECC">
        <w:rPr>
          <w:rFonts w:ascii="Tahoma" w:hAnsi="Tahoma" w:cs="Tahoma"/>
          <w:b/>
          <w:szCs w:val="20"/>
        </w:rPr>
        <w:t xml:space="preserve"> specifikace </w:t>
      </w:r>
    </w:p>
    <w:p w14:paraId="4B212FEF" w14:textId="77777777" w:rsidR="00B37F1B" w:rsidRPr="00037ECC" w:rsidRDefault="00B37F1B" w:rsidP="00B37F1B">
      <w:pPr>
        <w:spacing w:before="120" w:after="0" w:line="240" w:lineRule="auto"/>
        <w:jc w:val="center"/>
        <w:rPr>
          <w:rFonts w:ascii="Tahoma" w:hAnsi="Tahoma" w:cs="Tahoma"/>
          <w:b/>
          <w:szCs w:val="20"/>
        </w:rPr>
      </w:pPr>
    </w:p>
    <w:p w14:paraId="5338B738" w14:textId="77777777" w:rsidR="00B37F1B" w:rsidRPr="00037ECC" w:rsidRDefault="00B37F1B" w:rsidP="00B37F1B">
      <w:pPr>
        <w:spacing w:after="0" w:line="240" w:lineRule="auto"/>
        <w:jc w:val="center"/>
        <w:rPr>
          <w:rFonts w:ascii="Tahoma" w:hAnsi="Tahoma" w:cs="Tahoma"/>
          <w:b/>
        </w:rPr>
      </w:pPr>
      <w:r w:rsidRPr="00037ECC">
        <w:rPr>
          <w:rFonts w:ascii="Tahoma" w:hAnsi="Tahoma" w:cs="Tahoma"/>
          <w:b/>
        </w:rPr>
        <w:t>Technická specifikace</w:t>
      </w:r>
    </w:p>
    <w:p w14:paraId="41D9BF8D" w14:textId="77777777" w:rsidR="00B37F1B" w:rsidRPr="00037ECC" w:rsidRDefault="00B37F1B" w:rsidP="00B37F1B">
      <w:pPr>
        <w:spacing w:after="0" w:line="240" w:lineRule="auto"/>
        <w:jc w:val="center"/>
        <w:rPr>
          <w:rFonts w:ascii="Tahoma" w:hAnsi="Tahoma" w:cs="Tahoma"/>
          <w:b/>
        </w:rPr>
      </w:pPr>
      <w:r w:rsidRPr="004E7026">
        <w:rPr>
          <w:rFonts w:ascii="Tahoma" w:hAnsi="Tahoma" w:cs="Tahoma"/>
          <w:b/>
        </w:rPr>
        <w:t>4-kvadrantní dynamometr</w:t>
      </w:r>
    </w:p>
    <w:p w14:paraId="599666C1" w14:textId="77777777" w:rsidR="00B37F1B" w:rsidRDefault="00B37F1B" w:rsidP="00B37F1B">
      <w:pPr>
        <w:rPr>
          <w:rFonts w:ascii="Tahoma" w:hAnsi="Tahoma" w:cs="Tahoma"/>
          <w:b/>
          <w:szCs w:val="20"/>
        </w:rPr>
      </w:pPr>
    </w:p>
    <w:p w14:paraId="79F0CE7B" w14:textId="77777777" w:rsidR="00B37F1B" w:rsidRPr="00037ECC" w:rsidRDefault="00B37F1B" w:rsidP="00B37F1B">
      <w:pPr>
        <w:spacing w:before="120" w:after="0" w:line="240" w:lineRule="auto"/>
        <w:jc w:val="both"/>
        <w:rPr>
          <w:rFonts w:ascii="Tahoma" w:hAnsi="Tahoma" w:cs="Tahoma"/>
          <w:b/>
          <w:szCs w:val="20"/>
        </w:rPr>
      </w:pPr>
      <w:r>
        <w:rPr>
          <w:rFonts w:ascii="Tahoma" w:hAnsi="Tahoma" w:cs="Tahoma"/>
          <w:b/>
          <w:szCs w:val="20"/>
        </w:rPr>
        <w:t>Dodávka</w:t>
      </w:r>
      <w:r w:rsidRPr="00037ECC">
        <w:rPr>
          <w:rFonts w:ascii="Tahoma" w:hAnsi="Tahoma" w:cs="Tahoma"/>
          <w:b/>
          <w:szCs w:val="20"/>
        </w:rPr>
        <w:t xml:space="preserve"> musí </w:t>
      </w:r>
      <w:r>
        <w:rPr>
          <w:rFonts w:ascii="Tahoma" w:hAnsi="Tahoma" w:cs="Tahoma"/>
          <w:b/>
          <w:szCs w:val="20"/>
        </w:rPr>
        <w:t xml:space="preserve">obsahovat alespoň následující součásti a splňovat </w:t>
      </w:r>
      <w:r w:rsidRPr="00037ECC">
        <w:rPr>
          <w:rFonts w:ascii="Tahoma" w:hAnsi="Tahoma" w:cs="Tahoma"/>
          <w:b/>
          <w:szCs w:val="20"/>
        </w:rPr>
        <w:t>alespoň následující kritéria:</w:t>
      </w:r>
    </w:p>
    <w:p w14:paraId="262E32C1" w14:textId="77777777" w:rsidR="00B37F1B" w:rsidRPr="004E7026" w:rsidRDefault="00B37F1B" w:rsidP="00B37F1B">
      <w:pPr>
        <w:pStyle w:val="Default"/>
        <w:numPr>
          <w:ilvl w:val="0"/>
          <w:numId w:val="41"/>
        </w:numPr>
        <w:spacing w:before="360"/>
        <w:ind w:left="567" w:hanging="567"/>
        <w:rPr>
          <w:rFonts w:ascii="Tahoma" w:hAnsi="Tahoma" w:cs="Tahoma"/>
          <w:sz w:val="20"/>
          <w:szCs w:val="20"/>
        </w:rPr>
      </w:pPr>
      <w:r w:rsidRPr="004E7026">
        <w:rPr>
          <w:rFonts w:ascii="Tahoma" w:hAnsi="Tahoma" w:cs="Tahoma"/>
          <w:b/>
          <w:bCs/>
          <w:sz w:val="20"/>
          <w:szCs w:val="20"/>
        </w:rPr>
        <w:t xml:space="preserve">Požadavky na dynamometr </w:t>
      </w:r>
    </w:p>
    <w:p w14:paraId="555DE982"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Umožňovat napojení zkoušených elektrických strojů na hřídel.</w:t>
      </w:r>
    </w:p>
    <w:p w14:paraId="0ED40070"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Být funkční v obou směrech otáčení a obou směrech momentu.</w:t>
      </w:r>
    </w:p>
    <w:p w14:paraId="762184DA"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Umožňovat rekuperaci brzdné energie do elektrické sítě.</w:t>
      </w:r>
    </w:p>
    <w:p w14:paraId="7EF299ED"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Mít minimální nároky na údržbu, tj. obvyklou údržbu může provádět zadavatelem pověřená osoba, jež byla zaškolena dodavatelem.</w:t>
      </w:r>
    </w:p>
    <w:p w14:paraId="3C080751"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Být napojen na napájecí síť v laboratoři, vzdálenost od rozvaděče do 10 m.</w:t>
      </w:r>
    </w:p>
    <w:p w14:paraId="1B0D8FC3" w14:textId="77777777" w:rsidR="00B37F1B" w:rsidRDefault="00B37F1B" w:rsidP="00B37F1B">
      <w:pPr>
        <w:pStyle w:val="Default"/>
        <w:numPr>
          <w:ilvl w:val="0"/>
          <w:numId w:val="42"/>
        </w:numPr>
        <w:spacing w:before="120"/>
        <w:ind w:left="993"/>
        <w:jc w:val="both"/>
        <w:rPr>
          <w:rFonts w:ascii="Tahoma" w:hAnsi="Tahoma" w:cs="Tahoma"/>
          <w:sz w:val="20"/>
          <w:szCs w:val="20"/>
        </w:rPr>
      </w:pPr>
      <w:r>
        <w:rPr>
          <w:rFonts w:ascii="Tahoma" w:hAnsi="Tahoma" w:cs="Tahoma"/>
          <w:sz w:val="20"/>
          <w:szCs w:val="20"/>
        </w:rPr>
        <w:t>M</w:t>
      </w:r>
      <w:r w:rsidRPr="004E7026">
        <w:rPr>
          <w:rFonts w:ascii="Tahoma" w:hAnsi="Tahoma" w:cs="Tahoma"/>
          <w:sz w:val="20"/>
          <w:szCs w:val="20"/>
        </w:rPr>
        <w:t xml:space="preserve">oment dynamometru musí být v motorickém i generátorickém chodu minimálně </w:t>
      </w:r>
      <w:r>
        <w:rPr>
          <w:rFonts w:ascii="Tahoma" w:hAnsi="Tahoma" w:cs="Tahoma"/>
          <w:sz w:val="20"/>
          <w:szCs w:val="20"/>
        </w:rPr>
        <w:t>2</w:t>
      </w:r>
      <w:r w:rsidRPr="004E7026">
        <w:rPr>
          <w:rFonts w:ascii="Tahoma" w:hAnsi="Tahoma" w:cs="Tahoma"/>
          <w:sz w:val="20"/>
          <w:szCs w:val="20"/>
        </w:rPr>
        <w:t xml:space="preserve">00 Nm v rozsahu otáček 0 až </w:t>
      </w:r>
      <w:r>
        <w:rPr>
          <w:rFonts w:ascii="Tahoma" w:hAnsi="Tahoma" w:cs="Tahoma"/>
          <w:sz w:val="20"/>
          <w:szCs w:val="20"/>
        </w:rPr>
        <w:t>1500 ot/min a 100 Nm v rozsahu do 3000 ot/min.</w:t>
      </w:r>
    </w:p>
    <w:p w14:paraId="7250DD71"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Pr>
          <w:rFonts w:ascii="Tahoma" w:hAnsi="Tahoma" w:cs="Tahoma"/>
          <w:sz w:val="20"/>
          <w:szCs w:val="20"/>
        </w:rPr>
        <w:t>Maximální otáčky minimálně 4500 ot/min.</w:t>
      </w:r>
    </w:p>
    <w:p w14:paraId="234C1B55"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Dynamometr bude řízený frekvenčním měničem. </w:t>
      </w:r>
    </w:p>
    <w:p w14:paraId="39C15948"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Frekvenční měnič odpovídajícího výkonu s rekuperací umístěný v rozvaděči a jeho propojení na dynamometr. </w:t>
      </w:r>
    </w:p>
    <w:p w14:paraId="498AEAFC"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Ovládání dynamometru lokální(místní) - (ovládací panel na dveřích rozvaděče nebo poblíž) zároveň s možností dálkového řízení po průmyslové sběrnici (např. MODBUS TCP/IP). </w:t>
      </w:r>
    </w:p>
    <w:p w14:paraId="7165987D"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Přepnutí režimu lokální / dálkové na ovládacím panelu dynamometru.</w:t>
      </w:r>
    </w:p>
    <w:p w14:paraId="6197F688"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Režimy provozu: nastavení konstantního momentu nebo konstantních otáček (ve všech čtyřech kvadrantech).</w:t>
      </w:r>
    </w:p>
    <w:p w14:paraId="1DD9BAD1"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Dynamometr musí být namontován na pevnou základovou desku. </w:t>
      </w:r>
    </w:p>
    <w:p w14:paraId="44E09D9F"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Teplota místnosti v laboratoři se může pohybovat od 5 do 35 °C. </w:t>
      </w:r>
    </w:p>
    <w:p w14:paraId="780BB15A"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Chlazení dynamometru a frekvenčního měniče vzduchem. </w:t>
      </w:r>
    </w:p>
    <w:p w14:paraId="739FCCAB"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Prostředí umístění dynamometru normální.</w:t>
      </w:r>
    </w:p>
    <w:p w14:paraId="547BA971" w14:textId="77777777" w:rsidR="00B37F1B" w:rsidRPr="004E7026" w:rsidRDefault="00B37F1B" w:rsidP="00B37F1B">
      <w:pPr>
        <w:pStyle w:val="Default"/>
        <w:numPr>
          <w:ilvl w:val="0"/>
          <w:numId w:val="41"/>
        </w:numPr>
        <w:spacing w:before="360"/>
        <w:ind w:left="567" w:hanging="567"/>
        <w:rPr>
          <w:rFonts w:ascii="Tahoma" w:hAnsi="Tahoma" w:cs="Tahoma"/>
          <w:b/>
          <w:bCs/>
          <w:sz w:val="20"/>
          <w:szCs w:val="20"/>
        </w:rPr>
      </w:pPr>
      <w:r w:rsidRPr="004E7026">
        <w:rPr>
          <w:rFonts w:ascii="Tahoma" w:hAnsi="Tahoma" w:cs="Tahoma"/>
          <w:b/>
          <w:bCs/>
          <w:sz w:val="20"/>
          <w:szCs w:val="20"/>
        </w:rPr>
        <w:t xml:space="preserve">Požadované příslušenství </w:t>
      </w:r>
    </w:p>
    <w:p w14:paraId="27202E7E" w14:textId="5A0A0A18"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Pracovní zvedací stůl s T drážkami pro připojování zkoušených elektrických strojů, minimálních rozměrů 600 x </w:t>
      </w:r>
      <w:r>
        <w:rPr>
          <w:rFonts w:ascii="Tahoma" w:hAnsi="Tahoma" w:cs="Tahoma"/>
          <w:sz w:val="20"/>
          <w:szCs w:val="20"/>
        </w:rPr>
        <w:t>45</w:t>
      </w:r>
      <w:r w:rsidRPr="004E7026">
        <w:rPr>
          <w:rFonts w:ascii="Tahoma" w:hAnsi="Tahoma" w:cs="Tahoma"/>
          <w:sz w:val="20"/>
          <w:szCs w:val="20"/>
        </w:rPr>
        <w:t>0 mm s mechanickým ovládáním pro nastavení výšky s</w:t>
      </w:r>
      <w:r w:rsidR="00181FFA">
        <w:rPr>
          <w:rFonts w:ascii="Tahoma" w:hAnsi="Tahoma" w:cs="Tahoma"/>
          <w:sz w:val="20"/>
          <w:szCs w:val="20"/>
        </w:rPr>
        <w:t> </w:t>
      </w:r>
      <w:r w:rsidRPr="004E7026">
        <w:rPr>
          <w:rFonts w:ascii="Tahoma" w:hAnsi="Tahoma" w:cs="Tahoma"/>
          <w:sz w:val="20"/>
          <w:szCs w:val="20"/>
        </w:rPr>
        <w:t xml:space="preserve">nosností minimálně 500 kg. </w:t>
      </w:r>
    </w:p>
    <w:p w14:paraId="18A45478" w14:textId="5D61271B" w:rsidR="00B37F1B" w:rsidRPr="004E7026" w:rsidRDefault="00EF28A2" w:rsidP="00B37F1B">
      <w:pPr>
        <w:pStyle w:val="Default"/>
        <w:numPr>
          <w:ilvl w:val="0"/>
          <w:numId w:val="42"/>
        </w:numPr>
        <w:spacing w:before="120"/>
        <w:ind w:left="993"/>
        <w:jc w:val="both"/>
        <w:rPr>
          <w:rFonts w:ascii="Tahoma" w:hAnsi="Tahoma" w:cs="Tahoma"/>
          <w:sz w:val="20"/>
          <w:szCs w:val="20"/>
        </w:rPr>
      </w:pPr>
      <w:r>
        <w:rPr>
          <w:rFonts w:ascii="Tahoma" w:hAnsi="Tahoma" w:cs="Tahoma"/>
          <w:sz w:val="20"/>
          <w:szCs w:val="20"/>
        </w:rPr>
        <w:t>Mobilní d</w:t>
      </w:r>
      <w:r w:rsidR="00B37F1B" w:rsidRPr="004E7026">
        <w:rPr>
          <w:rFonts w:ascii="Tahoma" w:hAnsi="Tahoma" w:cs="Tahoma"/>
          <w:sz w:val="20"/>
          <w:szCs w:val="20"/>
        </w:rPr>
        <w:t>ílenský jeřáb o nosnosti minimálně 500 kg pro manipulaci s měřenými motory.</w:t>
      </w:r>
    </w:p>
    <w:p w14:paraId="73493803"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Snímač momentu a otáček. Přesnost měřeného momentu </w:t>
      </w:r>
      <w:r>
        <w:rPr>
          <w:rFonts w:ascii="Tahoma" w:hAnsi="Tahoma" w:cs="Tahoma"/>
          <w:sz w:val="20"/>
          <w:szCs w:val="20"/>
        </w:rPr>
        <w:t xml:space="preserve">minimálně </w:t>
      </w:r>
      <w:r w:rsidRPr="004E7026">
        <w:rPr>
          <w:rFonts w:ascii="Tahoma" w:hAnsi="Tahoma" w:cs="Tahoma"/>
          <w:sz w:val="20"/>
          <w:szCs w:val="20"/>
        </w:rPr>
        <w:t>+/- 0,1 % z</w:t>
      </w:r>
      <w:r>
        <w:rPr>
          <w:rFonts w:ascii="Tahoma" w:hAnsi="Tahoma" w:cs="Tahoma"/>
          <w:sz w:val="20"/>
          <w:szCs w:val="20"/>
        </w:rPr>
        <w:t> </w:t>
      </w:r>
      <w:r w:rsidRPr="004E7026">
        <w:rPr>
          <w:rFonts w:ascii="Tahoma" w:hAnsi="Tahoma" w:cs="Tahoma"/>
          <w:sz w:val="20"/>
          <w:szCs w:val="20"/>
        </w:rPr>
        <w:t>rozsahu</w:t>
      </w:r>
      <w:r>
        <w:rPr>
          <w:rFonts w:ascii="Tahoma" w:hAnsi="Tahoma" w:cs="Tahoma"/>
          <w:sz w:val="20"/>
          <w:szCs w:val="20"/>
        </w:rPr>
        <w:t xml:space="preserve"> (200 Nm)</w:t>
      </w:r>
      <w:r w:rsidRPr="004E7026">
        <w:rPr>
          <w:rFonts w:ascii="Tahoma" w:hAnsi="Tahoma" w:cs="Tahoma"/>
          <w:sz w:val="20"/>
          <w:szCs w:val="20"/>
        </w:rPr>
        <w:t xml:space="preserve">. Přesnost měření otáček +/- 0,01 % z měřeného rozsahu. </w:t>
      </w:r>
    </w:p>
    <w:p w14:paraId="5AF6C2AD"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Možnost napojení ke snímačům otáček a momentu v analogové nebo digitální podobě pro náš řídicí systém. </w:t>
      </w:r>
    </w:p>
    <w:p w14:paraId="47973CCA"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Nutné příslušenství pro uvedení dynamometru a mechanických částí do provozu a k zajištění plné funkčnosti (kabely, příslušenství pro kalibraci měření momentu). </w:t>
      </w:r>
    </w:p>
    <w:p w14:paraId="1003F856" w14:textId="77777777" w:rsidR="00B37F1B" w:rsidRPr="00B37F1B" w:rsidRDefault="00B37F1B" w:rsidP="00B37F1B">
      <w:pPr>
        <w:pStyle w:val="Default"/>
        <w:numPr>
          <w:ilvl w:val="0"/>
          <w:numId w:val="43"/>
        </w:numPr>
        <w:spacing w:line="30" w:lineRule="atLeast"/>
        <w:jc w:val="both"/>
        <w:rPr>
          <w:rFonts w:ascii="Tahoma" w:hAnsi="Tahoma" w:cs="Tahoma"/>
          <w:color w:val="auto"/>
          <w:sz w:val="20"/>
          <w:szCs w:val="20"/>
        </w:rPr>
      </w:pPr>
      <w:r w:rsidRPr="004E7026">
        <w:rPr>
          <w:rFonts w:ascii="Tahoma" w:hAnsi="Tahoma" w:cs="Tahoma"/>
          <w:sz w:val="20"/>
          <w:szCs w:val="20"/>
        </w:rPr>
        <w:lastRenderedPageBreak/>
        <w:t xml:space="preserve">Sada spojek </w:t>
      </w:r>
      <w:r w:rsidRPr="00B37F1B">
        <w:rPr>
          <w:rFonts w:ascii="Tahoma" w:hAnsi="Tahoma" w:cs="Tahoma"/>
          <w:sz w:val="20"/>
          <w:szCs w:val="20"/>
        </w:rPr>
        <w:t>pro připojení měřených strojů – dle další specifikace. Primárně pro připojení standardních motorů</w:t>
      </w:r>
      <w:r w:rsidRPr="00B37F1B">
        <w:rPr>
          <w:rFonts w:ascii="Tahoma" w:hAnsi="Tahoma" w:cs="Tahoma"/>
          <w:color w:val="auto"/>
          <w:sz w:val="20"/>
          <w:szCs w:val="20"/>
        </w:rPr>
        <w:t xml:space="preserve"> o osových výškách 100-225 mm (průměr hřídele 28 – 55 mm) nebo jiné řešení pro propojení různých motorů s dynamometrem.</w:t>
      </w:r>
    </w:p>
    <w:p w14:paraId="035AC4C0" w14:textId="77777777" w:rsidR="00B37F1B" w:rsidRPr="00B37F1B" w:rsidRDefault="00B37F1B" w:rsidP="00B37F1B">
      <w:pPr>
        <w:pStyle w:val="Default"/>
        <w:spacing w:line="30" w:lineRule="atLeast"/>
        <w:jc w:val="both"/>
        <w:rPr>
          <w:rFonts w:ascii="Tahoma" w:hAnsi="Tahoma" w:cs="Tahoma"/>
          <w:color w:val="auto"/>
          <w:sz w:val="20"/>
          <w:szCs w:val="20"/>
        </w:rPr>
      </w:pPr>
    </w:p>
    <w:tbl>
      <w:tblPr>
        <w:tblStyle w:val="Mkatabulky"/>
        <w:tblW w:w="0" w:type="auto"/>
        <w:jc w:val="center"/>
        <w:tblLook w:val="04A0" w:firstRow="1" w:lastRow="0" w:firstColumn="1" w:lastColumn="0" w:noHBand="0" w:noVBand="1"/>
      </w:tblPr>
      <w:tblGrid>
        <w:gridCol w:w="951"/>
        <w:gridCol w:w="1316"/>
        <w:gridCol w:w="1514"/>
      </w:tblGrid>
      <w:tr w:rsidR="00B37F1B" w:rsidRPr="00B37F1B" w14:paraId="7082BDEB" w14:textId="77777777" w:rsidTr="00FF744E">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4C3AB47E" w14:textId="77777777" w:rsidR="00B37F1B" w:rsidRPr="00B37F1B" w:rsidRDefault="00B37F1B" w:rsidP="00B37F1B">
            <w:pPr>
              <w:spacing w:after="0" w:line="240" w:lineRule="auto"/>
              <w:jc w:val="center"/>
              <w:rPr>
                <w:rFonts w:ascii="Tahoma" w:hAnsi="Tahoma" w:cs="Tahoma"/>
                <w:szCs w:val="20"/>
              </w:rPr>
            </w:pPr>
            <w:r w:rsidRPr="00B37F1B">
              <w:rPr>
                <w:rFonts w:ascii="Tahoma" w:hAnsi="Tahoma" w:cs="Tahoma"/>
                <w:szCs w:val="20"/>
              </w:rPr>
              <w:t>Počet ks</w:t>
            </w:r>
          </w:p>
        </w:tc>
        <w:tc>
          <w:tcPr>
            <w:tcW w:w="0" w:type="auto"/>
            <w:tcBorders>
              <w:top w:val="single" w:sz="8" w:space="0" w:color="auto"/>
              <w:left w:val="single" w:sz="8" w:space="0" w:color="auto"/>
              <w:bottom w:val="single" w:sz="8" w:space="0" w:color="auto"/>
              <w:right w:val="single" w:sz="8" w:space="0" w:color="auto"/>
            </w:tcBorders>
          </w:tcPr>
          <w:p w14:paraId="032B2F34" w14:textId="77777777" w:rsidR="00B37F1B" w:rsidRPr="00B37F1B" w:rsidRDefault="00B37F1B" w:rsidP="00B37F1B">
            <w:pPr>
              <w:spacing w:after="0" w:line="240" w:lineRule="auto"/>
              <w:jc w:val="center"/>
              <w:rPr>
                <w:rFonts w:ascii="Tahoma" w:hAnsi="Tahoma" w:cs="Tahoma"/>
                <w:szCs w:val="20"/>
              </w:rPr>
            </w:pPr>
            <w:r w:rsidRPr="00B37F1B">
              <w:rPr>
                <w:rFonts w:ascii="Tahoma" w:hAnsi="Tahoma" w:cs="Tahoma"/>
                <w:szCs w:val="20"/>
              </w:rPr>
              <w:t>Osová výška</w:t>
            </w:r>
          </w:p>
          <w:p w14:paraId="2ABE80CF" w14:textId="77777777" w:rsidR="00B37F1B" w:rsidRPr="00B37F1B" w:rsidRDefault="00B37F1B" w:rsidP="00B37F1B">
            <w:pPr>
              <w:spacing w:after="0" w:line="240" w:lineRule="auto"/>
              <w:jc w:val="center"/>
              <w:rPr>
                <w:rFonts w:ascii="Tahoma" w:hAnsi="Tahoma" w:cs="Tahoma"/>
                <w:szCs w:val="20"/>
              </w:rPr>
            </w:pPr>
            <w:r w:rsidRPr="00B37F1B">
              <w:rPr>
                <w:rFonts w:ascii="Tahoma" w:hAnsi="Tahoma" w:cs="Tahoma"/>
                <w:szCs w:val="20"/>
              </w:rPr>
              <w:t>(mm)</w:t>
            </w:r>
          </w:p>
        </w:tc>
        <w:tc>
          <w:tcPr>
            <w:tcW w:w="0" w:type="auto"/>
            <w:tcBorders>
              <w:top w:val="single" w:sz="8" w:space="0" w:color="auto"/>
              <w:left w:val="single" w:sz="8" w:space="0" w:color="auto"/>
              <w:bottom w:val="single" w:sz="8" w:space="0" w:color="auto"/>
              <w:right w:val="single" w:sz="8" w:space="0" w:color="auto"/>
            </w:tcBorders>
          </w:tcPr>
          <w:p w14:paraId="69605167" w14:textId="77777777" w:rsidR="00B37F1B" w:rsidRPr="00B37F1B" w:rsidRDefault="00B37F1B" w:rsidP="00B37F1B">
            <w:pPr>
              <w:spacing w:after="0" w:line="240" w:lineRule="auto"/>
              <w:jc w:val="center"/>
              <w:rPr>
                <w:rFonts w:ascii="Tahoma" w:hAnsi="Tahoma" w:cs="Tahoma"/>
                <w:szCs w:val="20"/>
              </w:rPr>
            </w:pPr>
            <w:r w:rsidRPr="00B37F1B">
              <w:rPr>
                <w:rFonts w:ascii="Tahoma" w:hAnsi="Tahoma" w:cs="Tahoma"/>
                <w:szCs w:val="20"/>
              </w:rPr>
              <w:t>Průměr hřídele</w:t>
            </w:r>
          </w:p>
          <w:p w14:paraId="2F1FC2D9" w14:textId="77777777" w:rsidR="00B37F1B" w:rsidRPr="00B37F1B" w:rsidRDefault="00B37F1B" w:rsidP="00B37F1B">
            <w:pPr>
              <w:spacing w:after="0" w:line="240" w:lineRule="auto"/>
              <w:jc w:val="center"/>
              <w:rPr>
                <w:rFonts w:ascii="Tahoma" w:hAnsi="Tahoma" w:cs="Tahoma"/>
                <w:szCs w:val="20"/>
              </w:rPr>
            </w:pPr>
            <w:r w:rsidRPr="00B37F1B">
              <w:rPr>
                <w:rFonts w:ascii="Tahoma" w:hAnsi="Tahoma" w:cs="Tahoma"/>
                <w:szCs w:val="20"/>
              </w:rPr>
              <w:t>(mm)</w:t>
            </w:r>
          </w:p>
        </w:tc>
      </w:tr>
      <w:tr w:rsidR="00B37F1B" w:rsidRPr="00B37F1B" w14:paraId="5BCE7A48" w14:textId="77777777" w:rsidTr="00FF744E">
        <w:trPr>
          <w:jc w:val="center"/>
        </w:trPr>
        <w:tc>
          <w:tcPr>
            <w:tcW w:w="0" w:type="auto"/>
            <w:tcBorders>
              <w:top w:val="single" w:sz="8" w:space="0" w:color="auto"/>
              <w:left w:val="single" w:sz="8" w:space="0" w:color="auto"/>
            </w:tcBorders>
          </w:tcPr>
          <w:p w14:paraId="62BCDE53" w14:textId="77777777" w:rsidR="00B37F1B" w:rsidRPr="00B37F1B" w:rsidRDefault="00B37F1B" w:rsidP="00B37F1B">
            <w:pPr>
              <w:spacing w:after="0" w:line="240" w:lineRule="auto"/>
              <w:jc w:val="center"/>
              <w:rPr>
                <w:rFonts w:ascii="Tahoma" w:hAnsi="Tahoma" w:cs="Tahoma"/>
                <w:szCs w:val="20"/>
              </w:rPr>
            </w:pPr>
            <w:r w:rsidRPr="00B37F1B">
              <w:rPr>
                <w:rFonts w:ascii="Tahoma" w:hAnsi="Tahoma" w:cs="Tahoma"/>
                <w:szCs w:val="20"/>
              </w:rPr>
              <w:t>1</w:t>
            </w:r>
          </w:p>
        </w:tc>
        <w:tc>
          <w:tcPr>
            <w:tcW w:w="0" w:type="auto"/>
            <w:tcBorders>
              <w:top w:val="single" w:sz="8" w:space="0" w:color="auto"/>
            </w:tcBorders>
          </w:tcPr>
          <w:p w14:paraId="02A9FD08" w14:textId="77777777" w:rsidR="00B37F1B" w:rsidRPr="00B37F1B" w:rsidRDefault="00B37F1B" w:rsidP="00B37F1B">
            <w:pPr>
              <w:spacing w:after="0" w:line="240" w:lineRule="auto"/>
              <w:jc w:val="center"/>
              <w:rPr>
                <w:rFonts w:ascii="Tahoma" w:hAnsi="Tahoma" w:cs="Tahoma"/>
                <w:szCs w:val="20"/>
              </w:rPr>
            </w:pPr>
            <w:r w:rsidRPr="00B37F1B">
              <w:rPr>
                <w:rFonts w:ascii="Tahoma" w:hAnsi="Tahoma" w:cs="Tahoma"/>
                <w:szCs w:val="20"/>
              </w:rPr>
              <w:t>100</w:t>
            </w:r>
          </w:p>
        </w:tc>
        <w:tc>
          <w:tcPr>
            <w:tcW w:w="0" w:type="auto"/>
            <w:tcBorders>
              <w:top w:val="single" w:sz="8" w:space="0" w:color="auto"/>
            </w:tcBorders>
          </w:tcPr>
          <w:p w14:paraId="4E5CDE71" w14:textId="77777777" w:rsidR="00B37F1B" w:rsidRPr="00B37F1B" w:rsidRDefault="00B37F1B" w:rsidP="00B37F1B">
            <w:pPr>
              <w:spacing w:after="0" w:line="240" w:lineRule="auto"/>
              <w:jc w:val="center"/>
              <w:rPr>
                <w:rFonts w:ascii="Tahoma" w:hAnsi="Tahoma" w:cs="Tahoma"/>
                <w:szCs w:val="20"/>
              </w:rPr>
            </w:pPr>
            <w:r w:rsidRPr="00B37F1B">
              <w:rPr>
                <w:rFonts w:ascii="Tahoma" w:hAnsi="Tahoma" w:cs="Tahoma"/>
                <w:szCs w:val="20"/>
              </w:rPr>
              <w:t>28</w:t>
            </w:r>
          </w:p>
        </w:tc>
      </w:tr>
      <w:tr w:rsidR="00B37F1B" w:rsidRPr="00C3380A" w14:paraId="34FEA12D" w14:textId="77777777" w:rsidTr="00FF744E">
        <w:trPr>
          <w:jc w:val="center"/>
        </w:trPr>
        <w:tc>
          <w:tcPr>
            <w:tcW w:w="0" w:type="auto"/>
            <w:tcBorders>
              <w:left w:val="single" w:sz="8" w:space="0" w:color="auto"/>
            </w:tcBorders>
          </w:tcPr>
          <w:p w14:paraId="1B35F5D9"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w:t>
            </w:r>
          </w:p>
        </w:tc>
        <w:tc>
          <w:tcPr>
            <w:tcW w:w="0" w:type="auto"/>
          </w:tcPr>
          <w:p w14:paraId="00254992"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112</w:t>
            </w:r>
          </w:p>
        </w:tc>
        <w:tc>
          <w:tcPr>
            <w:tcW w:w="0" w:type="auto"/>
          </w:tcPr>
          <w:p w14:paraId="3184214F"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28</w:t>
            </w:r>
          </w:p>
        </w:tc>
      </w:tr>
      <w:tr w:rsidR="00B37F1B" w:rsidRPr="00C3380A" w14:paraId="75E3D968" w14:textId="77777777" w:rsidTr="00FF744E">
        <w:trPr>
          <w:jc w:val="center"/>
        </w:trPr>
        <w:tc>
          <w:tcPr>
            <w:tcW w:w="0" w:type="auto"/>
            <w:tcBorders>
              <w:left w:val="single" w:sz="8" w:space="0" w:color="auto"/>
            </w:tcBorders>
          </w:tcPr>
          <w:p w14:paraId="277A1C88"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w:t>
            </w:r>
          </w:p>
        </w:tc>
        <w:tc>
          <w:tcPr>
            <w:tcW w:w="0" w:type="auto"/>
          </w:tcPr>
          <w:p w14:paraId="12A55770"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132</w:t>
            </w:r>
          </w:p>
        </w:tc>
        <w:tc>
          <w:tcPr>
            <w:tcW w:w="0" w:type="auto"/>
          </w:tcPr>
          <w:p w14:paraId="6C1828D8"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38</w:t>
            </w:r>
          </w:p>
        </w:tc>
      </w:tr>
      <w:tr w:rsidR="00B37F1B" w:rsidRPr="00C3380A" w14:paraId="3C5CF71B" w14:textId="77777777" w:rsidTr="00FF744E">
        <w:trPr>
          <w:jc w:val="center"/>
        </w:trPr>
        <w:tc>
          <w:tcPr>
            <w:tcW w:w="0" w:type="auto"/>
            <w:tcBorders>
              <w:left w:val="single" w:sz="8" w:space="0" w:color="auto"/>
            </w:tcBorders>
          </w:tcPr>
          <w:p w14:paraId="41185D32"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w:t>
            </w:r>
          </w:p>
        </w:tc>
        <w:tc>
          <w:tcPr>
            <w:tcW w:w="0" w:type="auto"/>
          </w:tcPr>
          <w:p w14:paraId="5EBC2F17"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160</w:t>
            </w:r>
          </w:p>
        </w:tc>
        <w:tc>
          <w:tcPr>
            <w:tcW w:w="0" w:type="auto"/>
          </w:tcPr>
          <w:p w14:paraId="74675CB8"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42</w:t>
            </w:r>
          </w:p>
        </w:tc>
      </w:tr>
      <w:tr w:rsidR="00B37F1B" w:rsidRPr="00C3380A" w14:paraId="1F117E96" w14:textId="77777777" w:rsidTr="00FF744E">
        <w:trPr>
          <w:jc w:val="center"/>
        </w:trPr>
        <w:tc>
          <w:tcPr>
            <w:tcW w:w="0" w:type="auto"/>
            <w:tcBorders>
              <w:left w:val="single" w:sz="8" w:space="0" w:color="auto"/>
            </w:tcBorders>
          </w:tcPr>
          <w:p w14:paraId="55808ED0"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w:t>
            </w:r>
          </w:p>
        </w:tc>
        <w:tc>
          <w:tcPr>
            <w:tcW w:w="0" w:type="auto"/>
          </w:tcPr>
          <w:p w14:paraId="3FF3B0C2"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180</w:t>
            </w:r>
          </w:p>
        </w:tc>
        <w:tc>
          <w:tcPr>
            <w:tcW w:w="0" w:type="auto"/>
          </w:tcPr>
          <w:p w14:paraId="02D0CB3C"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48</w:t>
            </w:r>
          </w:p>
        </w:tc>
      </w:tr>
      <w:tr w:rsidR="00B37F1B" w:rsidRPr="00C3380A" w14:paraId="6DF1ADA1" w14:textId="77777777" w:rsidTr="00FF744E">
        <w:trPr>
          <w:jc w:val="center"/>
        </w:trPr>
        <w:tc>
          <w:tcPr>
            <w:tcW w:w="0" w:type="auto"/>
            <w:tcBorders>
              <w:left w:val="single" w:sz="8" w:space="0" w:color="auto"/>
            </w:tcBorders>
          </w:tcPr>
          <w:p w14:paraId="7D320666"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1</w:t>
            </w:r>
          </w:p>
        </w:tc>
        <w:tc>
          <w:tcPr>
            <w:tcW w:w="0" w:type="auto"/>
          </w:tcPr>
          <w:p w14:paraId="032C79F5"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200</w:t>
            </w:r>
          </w:p>
        </w:tc>
        <w:tc>
          <w:tcPr>
            <w:tcW w:w="0" w:type="auto"/>
          </w:tcPr>
          <w:p w14:paraId="5C4F6C11" w14:textId="77777777" w:rsidR="00B37F1B" w:rsidRPr="00C3380A" w:rsidRDefault="00B37F1B" w:rsidP="00B37F1B">
            <w:pPr>
              <w:spacing w:after="0" w:line="240" w:lineRule="auto"/>
              <w:jc w:val="center"/>
              <w:rPr>
                <w:rFonts w:ascii="Tahoma" w:hAnsi="Tahoma" w:cs="Tahoma"/>
                <w:szCs w:val="20"/>
              </w:rPr>
            </w:pPr>
            <w:r w:rsidRPr="00C3380A">
              <w:rPr>
                <w:rFonts w:ascii="Tahoma" w:hAnsi="Tahoma" w:cs="Tahoma"/>
                <w:szCs w:val="20"/>
              </w:rPr>
              <w:t>55</w:t>
            </w:r>
          </w:p>
        </w:tc>
      </w:tr>
    </w:tbl>
    <w:p w14:paraId="6B9EE815" w14:textId="77777777" w:rsidR="00B37F1B" w:rsidRPr="004E7026" w:rsidRDefault="00B37F1B" w:rsidP="00B37F1B">
      <w:pPr>
        <w:pStyle w:val="Default"/>
        <w:spacing w:before="120"/>
        <w:rPr>
          <w:rFonts w:ascii="Tahoma" w:hAnsi="Tahoma" w:cs="Tahoma"/>
          <w:color w:val="auto"/>
          <w:sz w:val="20"/>
          <w:szCs w:val="20"/>
        </w:rPr>
      </w:pPr>
    </w:p>
    <w:p w14:paraId="4A3A4B5D" w14:textId="77777777" w:rsidR="00B37F1B" w:rsidRPr="004E7026" w:rsidRDefault="00B37F1B" w:rsidP="00B37F1B">
      <w:pPr>
        <w:pStyle w:val="Default"/>
        <w:numPr>
          <w:ilvl w:val="0"/>
          <w:numId w:val="41"/>
        </w:numPr>
        <w:spacing w:before="360"/>
        <w:ind w:left="567" w:hanging="567"/>
        <w:rPr>
          <w:rFonts w:ascii="Tahoma" w:hAnsi="Tahoma" w:cs="Tahoma"/>
          <w:b/>
          <w:bCs/>
          <w:color w:val="auto"/>
          <w:sz w:val="20"/>
          <w:szCs w:val="20"/>
        </w:rPr>
      </w:pPr>
      <w:r w:rsidRPr="004E7026">
        <w:rPr>
          <w:rFonts w:ascii="Tahoma" w:hAnsi="Tahoma" w:cs="Tahoma"/>
          <w:b/>
          <w:bCs/>
          <w:sz w:val="20"/>
          <w:szCs w:val="20"/>
        </w:rPr>
        <w:t>Průvodní</w:t>
      </w:r>
      <w:r w:rsidRPr="004E7026">
        <w:rPr>
          <w:rFonts w:ascii="Tahoma" w:hAnsi="Tahoma" w:cs="Tahoma"/>
          <w:b/>
          <w:bCs/>
          <w:color w:val="auto"/>
          <w:sz w:val="20"/>
          <w:szCs w:val="20"/>
        </w:rPr>
        <w:t xml:space="preserve"> dokumentace </w:t>
      </w:r>
      <w:r>
        <w:rPr>
          <w:rFonts w:ascii="Tahoma" w:hAnsi="Tahoma" w:cs="Tahoma"/>
          <w:b/>
          <w:bCs/>
          <w:color w:val="auto"/>
          <w:sz w:val="20"/>
          <w:szCs w:val="20"/>
        </w:rPr>
        <w:t>a ostatní</w:t>
      </w:r>
    </w:p>
    <w:p w14:paraId="396A119E" w14:textId="77777777" w:rsidR="00B37F1B" w:rsidRPr="004E7026" w:rsidRDefault="00B37F1B" w:rsidP="00B37F1B">
      <w:pPr>
        <w:pStyle w:val="Default"/>
        <w:spacing w:before="120"/>
        <w:ind w:left="567"/>
        <w:rPr>
          <w:rFonts w:ascii="Tahoma" w:hAnsi="Tahoma" w:cs="Tahoma"/>
          <w:color w:val="auto"/>
          <w:sz w:val="20"/>
          <w:szCs w:val="20"/>
        </w:rPr>
      </w:pPr>
      <w:r w:rsidRPr="004E7026">
        <w:rPr>
          <w:rFonts w:ascii="Tahoma" w:hAnsi="Tahoma" w:cs="Tahoma"/>
          <w:color w:val="auto"/>
          <w:sz w:val="20"/>
          <w:szCs w:val="20"/>
        </w:rPr>
        <w:t xml:space="preserve">Součástí dodávky bude i následující průvodní dokumentace: </w:t>
      </w:r>
    </w:p>
    <w:p w14:paraId="3532A447"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Prohlášení o shodě. </w:t>
      </w:r>
    </w:p>
    <w:p w14:paraId="72D51560"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Návod k obsluze zařízení.</w:t>
      </w:r>
    </w:p>
    <w:p w14:paraId="73A1FF0E"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Výchozí revize elektrického zařízení. </w:t>
      </w:r>
    </w:p>
    <w:p w14:paraId="28C2AD9B"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 xml:space="preserve">Osvědčení o jakosti a kompletnosti výrobku. </w:t>
      </w:r>
    </w:p>
    <w:p w14:paraId="4F8ACDFA"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Kalibrační listy.</w:t>
      </w:r>
    </w:p>
    <w:p w14:paraId="1B0CD247" w14:textId="77777777" w:rsidR="00B37F1B" w:rsidRPr="004E7026" w:rsidRDefault="00B37F1B" w:rsidP="00B37F1B">
      <w:pPr>
        <w:pStyle w:val="Default"/>
        <w:numPr>
          <w:ilvl w:val="0"/>
          <w:numId w:val="42"/>
        </w:numPr>
        <w:spacing w:before="120"/>
        <w:ind w:left="993"/>
        <w:jc w:val="both"/>
        <w:rPr>
          <w:rFonts w:ascii="Tahoma" w:hAnsi="Tahoma" w:cs="Tahoma"/>
          <w:sz w:val="20"/>
          <w:szCs w:val="20"/>
        </w:rPr>
      </w:pPr>
      <w:r w:rsidRPr="004E7026">
        <w:rPr>
          <w:rFonts w:ascii="Tahoma" w:hAnsi="Tahoma" w:cs="Tahoma"/>
          <w:sz w:val="20"/>
          <w:szCs w:val="20"/>
        </w:rPr>
        <w:t>Dokumentace k dálkovému rozhraní dynamometru.</w:t>
      </w:r>
    </w:p>
    <w:p w14:paraId="55EBBB31" w14:textId="77777777" w:rsidR="00B37F1B" w:rsidRDefault="00B37F1B" w:rsidP="00B37F1B">
      <w:pPr>
        <w:pStyle w:val="Default"/>
        <w:numPr>
          <w:ilvl w:val="0"/>
          <w:numId w:val="42"/>
        </w:numPr>
        <w:spacing w:before="120"/>
        <w:ind w:left="993"/>
        <w:jc w:val="both"/>
        <w:rPr>
          <w:rFonts w:ascii="Tahoma" w:hAnsi="Tahoma" w:cs="Tahoma"/>
          <w:color w:val="auto"/>
          <w:sz w:val="20"/>
          <w:szCs w:val="20"/>
        </w:rPr>
      </w:pPr>
      <w:r w:rsidRPr="004E7026">
        <w:rPr>
          <w:rFonts w:ascii="Tahoma" w:hAnsi="Tahoma" w:cs="Tahoma"/>
          <w:sz w:val="20"/>
          <w:szCs w:val="20"/>
        </w:rPr>
        <w:t>Dokumentace k dynamometru včetně</w:t>
      </w:r>
      <w:r w:rsidRPr="004E7026">
        <w:rPr>
          <w:rFonts w:ascii="Tahoma" w:hAnsi="Tahoma" w:cs="Tahoma"/>
          <w:color w:val="auto"/>
          <w:sz w:val="20"/>
          <w:szCs w:val="20"/>
        </w:rPr>
        <w:t xml:space="preserve"> elektrické části pro provádění revizí a servisních zásahů. </w:t>
      </w:r>
    </w:p>
    <w:p w14:paraId="4F7938FE" w14:textId="77777777" w:rsidR="00B37F1B" w:rsidRPr="007E7EFC" w:rsidRDefault="00B37F1B" w:rsidP="00B37F1B">
      <w:pPr>
        <w:pStyle w:val="Default"/>
        <w:spacing w:before="120"/>
        <w:ind w:left="567"/>
        <w:jc w:val="both"/>
        <w:rPr>
          <w:rFonts w:ascii="Tahoma" w:hAnsi="Tahoma" w:cs="Tahoma"/>
          <w:b/>
          <w:sz w:val="20"/>
          <w:szCs w:val="20"/>
        </w:rPr>
      </w:pPr>
    </w:p>
    <w:p w14:paraId="461EB6E5" w14:textId="70952A5B" w:rsidR="00D26C06" w:rsidRPr="008A6498" w:rsidRDefault="00D26C06" w:rsidP="00B37F1B">
      <w:pPr>
        <w:keepLines/>
        <w:spacing w:before="120" w:after="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6AAD" w14:textId="77777777" w:rsidR="008658F8" w:rsidRDefault="008658F8">
      <w:pPr>
        <w:spacing w:after="0" w:line="240" w:lineRule="auto"/>
        <w:rPr>
          <w:rFonts w:cs="Times New Roman"/>
        </w:rPr>
      </w:pPr>
      <w:r>
        <w:rPr>
          <w:rFonts w:cs="Times New Roman"/>
        </w:rPr>
        <w:separator/>
      </w:r>
    </w:p>
  </w:endnote>
  <w:endnote w:type="continuationSeparator" w:id="0">
    <w:p w14:paraId="7FE4F0F1" w14:textId="77777777" w:rsidR="008658F8" w:rsidRDefault="008658F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25E0" w14:textId="77777777" w:rsidR="008658F8" w:rsidRDefault="008658F8">
      <w:pPr>
        <w:spacing w:after="0" w:line="240" w:lineRule="auto"/>
        <w:rPr>
          <w:rFonts w:cs="Times New Roman"/>
        </w:rPr>
      </w:pPr>
      <w:bookmarkStart w:id="0" w:name="_Hlk126085224"/>
      <w:bookmarkEnd w:id="0"/>
      <w:r>
        <w:rPr>
          <w:rFonts w:cs="Times New Roman"/>
        </w:rPr>
        <w:separator/>
      </w:r>
    </w:p>
  </w:footnote>
  <w:footnote w:type="continuationSeparator" w:id="0">
    <w:p w14:paraId="42E97E6D" w14:textId="77777777" w:rsidR="008658F8" w:rsidRDefault="008658F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894CEF"/>
    <w:multiLevelType w:val="hybridMultilevel"/>
    <w:tmpl w:val="5974425A"/>
    <w:lvl w:ilvl="0" w:tplc="3EDE24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FA4350"/>
    <w:multiLevelType w:val="hybridMultilevel"/>
    <w:tmpl w:val="411EA95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41300A"/>
    <w:multiLevelType w:val="hybridMultilevel"/>
    <w:tmpl w:val="A1A83694"/>
    <w:lvl w:ilvl="0" w:tplc="D87CC1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9F2D67"/>
    <w:multiLevelType w:val="hybridMultilevel"/>
    <w:tmpl w:val="42FA0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58338B"/>
    <w:multiLevelType w:val="hybridMultilevel"/>
    <w:tmpl w:val="0EBA3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5"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BF0575"/>
    <w:multiLevelType w:val="hybridMultilevel"/>
    <w:tmpl w:val="3D8481C0"/>
    <w:lvl w:ilvl="0" w:tplc="A9D60C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3"/>
  </w:num>
  <w:num w:numId="2" w16cid:durableId="359091519">
    <w:abstractNumId w:val="19"/>
  </w:num>
  <w:num w:numId="3" w16cid:durableId="1501002966">
    <w:abstractNumId w:val="34"/>
  </w:num>
  <w:num w:numId="4" w16cid:durableId="1966425842">
    <w:abstractNumId w:val="13"/>
  </w:num>
  <w:num w:numId="5" w16cid:durableId="719597438">
    <w:abstractNumId w:val="16"/>
  </w:num>
  <w:num w:numId="6" w16cid:durableId="1661620578">
    <w:abstractNumId w:val="4"/>
  </w:num>
  <w:num w:numId="7" w16cid:durableId="935676161">
    <w:abstractNumId w:val="9"/>
  </w:num>
  <w:num w:numId="8" w16cid:durableId="1933395192">
    <w:abstractNumId w:val="22"/>
  </w:num>
  <w:num w:numId="9" w16cid:durableId="40519044">
    <w:abstractNumId w:val="36"/>
  </w:num>
  <w:num w:numId="10" w16cid:durableId="2026708677">
    <w:abstractNumId w:val="8"/>
  </w:num>
  <w:num w:numId="11" w16cid:durableId="707414005">
    <w:abstractNumId w:val="15"/>
  </w:num>
  <w:num w:numId="12" w16cid:durableId="1275594672">
    <w:abstractNumId w:val="11"/>
  </w:num>
  <w:num w:numId="13" w16cid:durableId="1395856140">
    <w:abstractNumId w:val="26"/>
  </w:num>
  <w:num w:numId="14" w16cid:durableId="578178323">
    <w:abstractNumId w:val="38"/>
  </w:num>
  <w:num w:numId="15" w16cid:durableId="275913702">
    <w:abstractNumId w:val="40"/>
  </w:num>
  <w:num w:numId="16" w16cid:durableId="874738593">
    <w:abstractNumId w:val="41"/>
  </w:num>
  <w:num w:numId="17" w16cid:durableId="1706829071">
    <w:abstractNumId w:val="2"/>
  </w:num>
  <w:num w:numId="18" w16cid:durableId="387340568">
    <w:abstractNumId w:val="21"/>
  </w:num>
  <w:num w:numId="19" w16cid:durableId="2141259987">
    <w:abstractNumId w:val="1"/>
  </w:num>
  <w:num w:numId="20" w16cid:durableId="429620685">
    <w:abstractNumId w:val="20"/>
  </w:num>
  <w:num w:numId="21" w16cid:durableId="65803382">
    <w:abstractNumId w:val="3"/>
  </w:num>
  <w:num w:numId="22" w16cid:durableId="417364882">
    <w:abstractNumId w:val="30"/>
  </w:num>
  <w:num w:numId="23" w16cid:durableId="1546406519">
    <w:abstractNumId w:val="27"/>
  </w:num>
  <w:num w:numId="24" w16cid:durableId="135685412">
    <w:abstractNumId w:val="5"/>
  </w:num>
  <w:num w:numId="25" w16cid:durableId="1714959480">
    <w:abstractNumId w:val="24"/>
  </w:num>
  <w:num w:numId="26" w16cid:durableId="700055741">
    <w:abstractNumId w:val="31"/>
  </w:num>
  <w:num w:numId="27" w16cid:durableId="224951049">
    <w:abstractNumId w:val="35"/>
  </w:num>
  <w:num w:numId="28" w16cid:durableId="1228296538">
    <w:abstractNumId w:val="37"/>
  </w:num>
  <w:num w:numId="29" w16cid:durableId="877820627">
    <w:abstractNumId w:val="12"/>
  </w:num>
  <w:num w:numId="30" w16cid:durableId="1059943535">
    <w:abstractNumId w:val="10"/>
  </w:num>
  <w:num w:numId="31" w16cid:durableId="308019683">
    <w:abstractNumId w:val="28"/>
  </w:num>
  <w:num w:numId="32" w16cid:durableId="510222176">
    <w:abstractNumId w:val="42"/>
  </w:num>
  <w:num w:numId="33" w16cid:durableId="1945839014">
    <w:abstractNumId w:val="32"/>
  </w:num>
  <w:num w:numId="34" w16cid:durableId="419448755">
    <w:abstractNumId w:val="17"/>
  </w:num>
  <w:num w:numId="35" w16cid:durableId="765807426">
    <w:abstractNumId w:val="25"/>
  </w:num>
  <w:num w:numId="36" w16cid:durableId="148981902">
    <w:abstractNumId w:val="23"/>
  </w:num>
  <w:num w:numId="37" w16cid:durableId="409811340">
    <w:abstractNumId w:val="33"/>
  </w:num>
  <w:num w:numId="38" w16cid:durableId="1827281727">
    <w:abstractNumId w:val="14"/>
  </w:num>
  <w:num w:numId="39" w16cid:durableId="2002079962">
    <w:abstractNumId w:val="7"/>
  </w:num>
  <w:num w:numId="40" w16cid:durableId="187648924">
    <w:abstractNumId w:val="29"/>
  </w:num>
  <w:num w:numId="41" w16cid:durableId="1949196523">
    <w:abstractNumId w:val="39"/>
  </w:num>
  <w:num w:numId="42" w16cid:durableId="1056317209">
    <w:abstractNumId w:val="6"/>
  </w:num>
  <w:num w:numId="43" w16cid:durableId="135687211">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05E1"/>
    <w:rsid w:val="00083D98"/>
    <w:rsid w:val="0008569B"/>
    <w:rsid w:val="000942A6"/>
    <w:rsid w:val="000A01E8"/>
    <w:rsid w:val="000A0590"/>
    <w:rsid w:val="000A5277"/>
    <w:rsid w:val="000A59E1"/>
    <w:rsid w:val="000B0259"/>
    <w:rsid w:val="000B1340"/>
    <w:rsid w:val="000D4A53"/>
    <w:rsid w:val="000D70FB"/>
    <w:rsid w:val="000E5C2E"/>
    <w:rsid w:val="000F1E2A"/>
    <w:rsid w:val="000F6A41"/>
    <w:rsid w:val="00107162"/>
    <w:rsid w:val="00107642"/>
    <w:rsid w:val="0010782E"/>
    <w:rsid w:val="0013011E"/>
    <w:rsid w:val="00143EE2"/>
    <w:rsid w:val="0014631E"/>
    <w:rsid w:val="001508A2"/>
    <w:rsid w:val="00151F24"/>
    <w:rsid w:val="00161867"/>
    <w:rsid w:val="001629DD"/>
    <w:rsid w:val="00163EA7"/>
    <w:rsid w:val="00165EA4"/>
    <w:rsid w:val="00166676"/>
    <w:rsid w:val="00181FFA"/>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17ED4"/>
    <w:rsid w:val="00330928"/>
    <w:rsid w:val="00331C60"/>
    <w:rsid w:val="00344E83"/>
    <w:rsid w:val="00350F9C"/>
    <w:rsid w:val="00361784"/>
    <w:rsid w:val="00365FAE"/>
    <w:rsid w:val="00373F42"/>
    <w:rsid w:val="003746F9"/>
    <w:rsid w:val="00375580"/>
    <w:rsid w:val="00375D1E"/>
    <w:rsid w:val="00380C87"/>
    <w:rsid w:val="00383338"/>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1F46"/>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55205"/>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0EBC"/>
    <w:rsid w:val="00824625"/>
    <w:rsid w:val="00824908"/>
    <w:rsid w:val="00830FA7"/>
    <w:rsid w:val="00833D2A"/>
    <w:rsid w:val="008369F1"/>
    <w:rsid w:val="008371FB"/>
    <w:rsid w:val="00843217"/>
    <w:rsid w:val="00843C61"/>
    <w:rsid w:val="00846B9D"/>
    <w:rsid w:val="008658F8"/>
    <w:rsid w:val="00866860"/>
    <w:rsid w:val="008737D9"/>
    <w:rsid w:val="00877C6F"/>
    <w:rsid w:val="0088344D"/>
    <w:rsid w:val="00886D1D"/>
    <w:rsid w:val="0089033B"/>
    <w:rsid w:val="008A063A"/>
    <w:rsid w:val="008A0650"/>
    <w:rsid w:val="008A0FC2"/>
    <w:rsid w:val="008A532A"/>
    <w:rsid w:val="008A67DE"/>
    <w:rsid w:val="008A71C1"/>
    <w:rsid w:val="008C0A5E"/>
    <w:rsid w:val="008C797C"/>
    <w:rsid w:val="008D20B2"/>
    <w:rsid w:val="008D4C38"/>
    <w:rsid w:val="008D5C78"/>
    <w:rsid w:val="008E7EB3"/>
    <w:rsid w:val="00901815"/>
    <w:rsid w:val="00915A9D"/>
    <w:rsid w:val="00926E92"/>
    <w:rsid w:val="00933FB7"/>
    <w:rsid w:val="00936DC0"/>
    <w:rsid w:val="009412FA"/>
    <w:rsid w:val="009425B4"/>
    <w:rsid w:val="00953C66"/>
    <w:rsid w:val="00954201"/>
    <w:rsid w:val="00956CEF"/>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4248"/>
    <w:rsid w:val="00AE7846"/>
    <w:rsid w:val="00B03CA3"/>
    <w:rsid w:val="00B043D8"/>
    <w:rsid w:val="00B06E4A"/>
    <w:rsid w:val="00B11AA4"/>
    <w:rsid w:val="00B214C9"/>
    <w:rsid w:val="00B32822"/>
    <w:rsid w:val="00B371F7"/>
    <w:rsid w:val="00B37F1B"/>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1679"/>
    <w:rsid w:val="00C1544A"/>
    <w:rsid w:val="00C21BF3"/>
    <w:rsid w:val="00C25893"/>
    <w:rsid w:val="00C44585"/>
    <w:rsid w:val="00C44A2E"/>
    <w:rsid w:val="00C52A45"/>
    <w:rsid w:val="00C54E43"/>
    <w:rsid w:val="00C6253E"/>
    <w:rsid w:val="00C633FA"/>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47BFF"/>
    <w:rsid w:val="00D52E8B"/>
    <w:rsid w:val="00D5332E"/>
    <w:rsid w:val="00D54DB5"/>
    <w:rsid w:val="00D62591"/>
    <w:rsid w:val="00D65130"/>
    <w:rsid w:val="00D75C4E"/>
    <w:rsid w:val="00D777CD"/>
    <w:rsid w:val="00D80714"/>
    <w:rsid w:val="00D80E65"/>
    <w:rsid w:val="00D824EC"/>
    <w:rsid w:val="00D95A54"/>
    <w:rsid w:val="00DA0681"/>
    <w:rsid w:val="00DA202D"/>
    <w:rsid w:val="00DA3571"/>
    <w:rsid w:val="00DB3230"/>
    <w:rsid w:val="00DB3D2D"/>
    <w:rsid w:val="00DC1B4E"/>
    <w:rsid w:val="00DC2D6B"/>
    <w:rsid w:val="00DC3605"/>
    <w:rsid w:val="00DC5B4B"/>
    <w:rsid w:val="00DE635F"/>
    <w:rsid w:val="00DF076B"/>
    <w:rsid w:val="00DF6321"/>
    <w:rsid w:val="00DF7EC3"/>
    <w:rsid w:val="00E03790"/>
    <w:rsid w:val="00E039FF"/>
    <w:rsid w:val="00E056AD"/>
    <w:rsid w:val="00E12782"/>
    <w:rsid w:val="00E15574"/>
    <w:rsid w:val="00E226EE"/>
    <w:rsid w:val="00E253B3"/>
    <w:rsid w:val="00E260FB"/>
    <w:rsid w:val="00E26E44"/>
    <w:rsid w:val="00E30C60"/>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B7105"/>
    <w:rsid w:val="00EC2117"/>
    <w:rsid w:val="00ED2BE2"/>
    <w:rsid w:val="00ED70D3"/>
    <w:rsid w:val="00EE24CB"/>
    <w:rsid w:val="00EE7649"/>
    <w:rsid w:val="00EF153A"/>
    <w:rsid w:val="00EF21CA"/>
    <w:rsid w:val="00EF28A2"/>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971C3"/>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3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customStyle="1" w:styleId="Default">
    <w:name w:val="Default"/>
    <w:rsid w:val="00AE4248"/>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5345</Words>
  <Characters>31539</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9</cp:revision>
  <cp:lastPrinted>2023-05-24T12:33:00Z</cp:lastPrinted>
  <dcterms:created xsi:type="dcterms:W3CDTF">2025-05-20T12:34:00Z</dcterms:created>
  <dcterms:modified xsi:type="dcterms:W3CDTF">2025-06-26T09:36:00Z</dcterms:modified>
</cp:coreProperties>
</file>