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07A7" w14:textId="77777777" w:rsidR="004E7026" w:rsidRPr="00C87669" w:rsidRDefault="004E7026" w:rsidP="004E7026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Příloha č. 1 -</w:t>
      </w:r>
      <w:r w:rsidRPr="00C87669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C87669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67BD6ECD" w14:textId="77777777" w:rsidR="004E7026" w:rsidRPr="00C87669" w:rsidRDefault="004E7026" w:rsidP="004E7026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50A635" w14:textId="77777777" w:rsidR="004E7026" w:rsidRPr="00C87669" w:rsidRDefault="004E7026" w:rsidP="004E7026">
      <w:pPr>
        <w:spacing w:after="0" w:line="240" w:lineRule="auto"/>
        <w:jc w:val="center"/>
        <w:rPr>
          <w:rFonts w:ascii="Tahoma" w:hAnsi="Tahoma" w:cs="Tahoma"/>
          <w:b/>
        </w:rPr>
      </w:pPr>
      <w:r w:rsidRPr="00C87669">
        <w:rPr>
          <w:rFonts w:ascii="Tahoma" w:hAnsi="Tahoma" w:cs="Tahoma"/>
          <w:b/>
        </w:rPr>
        <w:t>Technická specifikace</w:t>
      </w:r>
    </w:p>
    <w:p w14:paraId="56052322" w14:textId="0A5BF205" w:rsidR="004E7026" w:rsidRPr="00C87669" w:rsidRDefault="004E7026" w:rsidP="004E7026">
      <w:pPr>
        <w:spacing w:after="0" w:line="240" w:lineRule="auto"/>
        <w:jc w:val="center"/>
        <w:rPr>
          <w:rFonts w:ascii="Tahoma" w:hAnsi="Tahoma" w:cs="Tahoma"/>
          <w:b/>
        </w:rPr>
      </w:pPr>
      <w:r w:rsidRPr="00C87669">
        <w:rPr>
          <w:rFonts w:ascii="Tahoma" w:hAnsi="Tahoma" w:cs="Tahoma"/>
          <w:b/>
        </w:rPr>
        <w:t>4-kvadrantní dynamometr</w:t>
      </w:r>
    </w:p>
    <w:p w14:paraId="6EF44349" w14:textId="77777777" w:rsidR="004E7026" w:rsidRPr="00C87669" w:rsidRDefault="004E7026">
      <w:pPr>
        <w:rPr>
          <w:rFonts w:ascii="Tahoma" w:hAnsi="Tahoma" w:cs="Tahoma"/>
          <w:b/>
          <w:sz w:val="20"/>
          <w:szCs w:val="20"/>
        </w:rPr>
      </w:pPr>
    </w:p>
    <w:p w14:paraId="71051297" w14:textId="77777777" w:rsidR="004E7026" w:rsidRPr="00C87669" w:rsidRDefault="004E7026" w:rsidP="004E7026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87669">
        <w:rPr>
          <w:rFonts w:ascii="Tahoma" w:hAnsi="Tahoma" w:cs="Tahoma"/>
          <w:b/>
          <w:sz w:val="20"/>
          <w:szCs w:val="20"/>
        </w:rPr>
        <w:t>Dodávka musí obsahovat alespoň následující součásti a splňovat alespoň následující kritéria:</w:t>
      </w:r>
    </w:p>
    <w:p w14:paraId="690A8092" w14:textId="5A52B444" w:rsidR="00E0262B" w:rsidRPr="00C87669" w:rsidRDefault="00E0262B" w:rsidP="004E7026">
      <w:pPr>
        <w:pStyle w:val="Default"/>
        <w:numPr>
          <w:ilvl w:val="0"/>
          <w:numId w:val="5"/>
        </w:numPr>
        <w:spacing w:before="360"/>
        <w:ind w:left="567" w:hanging="567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b/>
          <w:bCs/>
          <w:sz w:val="20"/>
          <w:szCs w:val="20"/>
        </w:rPr>
        <w:t xml:space="preserve">Požadavky na dynamometr </w:t>
      </w:r>
    </w:p>
    <w:p w14:paraId="5AC17D68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U</w:t>
      </w:r>
      <w:r w:rsidR="00E0262B" w:rsidRPr="00C87669">
        <w:rPr>
          <w:rFonts w:ascii="Tahoma" w:hAnsi="Tahoma" w:cs="Tahoma"/>
          <w:sz w:val="20"/>
          <w:szCs w:val="20"/>
        </w:rPr>
        <w:t>možňovat napojení zkoušenýc</w:t>
      </w:r>
      <w:r w:rsidRPr="00C87669">
        <w:rPr>
          <w:rFonts w:ascii="Tahoma" w:hAnsi="Tahoma" w:cs="Tahoma"/>
          <w:sz w:val="20"/>
          <w:szCs w:val="20"/>
        </w:rPr>
        <w:t>h elektrických strojů na hřídel.</w:t>
      </w:r>
    </w:p>
    <w:p w14:paraId="4BF4DB2B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B</w:t>
      </w:r>
      <w:r w:rsidR="00E0262B" w:rsidRPr="00C87669">
        <w:rPr>
          <w:rFonts w:ascii="Tahoma" w:hAnsi="Tahoma" w:cs="Tahoma"/>
          <w:sz w:val="20"/>
          <w:szCs w:val="20"/>
        </w:rPr>
        <w:t>ýt funkční v obou směrech otáčení a obou směrech momentu</w:t>
      </w:r>
      <w:r w:rsidRPr="00C87669">
        <w:rPr>
          <w:rFonts w:ascii="Tahoma" w:hAnsi="Tahoma" w:cs="Tahoma"/>
          <w:sz w:val="20"/>
          <w:szCs w:val="20"/>
        </w:rPr>
        <w:t>.</w:t>
      </w:r>
    </w:p>
    <w:p w14:paraId="0B88D90A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U</w:t>
      </w:r>
      <w:r w:rsidR="00E0262B" w:rsidRPr="00C87669">
        <w:rPr>
          <w:rFonts w:ascii="Tahoma" w:hAnsi="Tahoma" w:cs="Tahoma"/>
          <w:sz w:val="20"/>
          <w:szCs w:val="20"/>
        </w:rPr>
        <w:t>možňovat rekuperaci brzdné energie do elektrické sítě</w:t>
      </w:r>
      <w:r w:rsidRPr="00C87669">
        <w:rPr>
          <w:rFonts w:ascii="Tahoma" w:hAnsi="Tahoma" w:cs="Tahoma"/>
          <w:sz w:val="20"/>
          <w:szCs w:val="20"/>
        </w:rPr>
        <w:t>.</w:t>
      </w:r>
    </w:p>
    <w:p w14:paraId="1BFB1500" w14:textId="77777777" w:rsidR="00900BC5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M</w:t>
      </w:r>
      <w:r w:rsidR="00E0262B" w:rsidRPr="00C87669">
        <w:rPr>
          <w:rFonts w:ascii="Tahoma" w:hAnsi="Tahoma" w:cs="Tahoma"/>
          <w:sz w:val="20"/>
          <w:szCs w:val="20"/>
        </w:rPr>
        <w:t>ít minimální nároky na údržbu, tj. obvyklou údržbu může provádět zadavatelem pověřená osoba, jež byla zaškolena dodavatelem</w:t>
      </w:r>
      <w:r w:rsidRPr="00C87669">
        <w:rPr>
          <w:rFonts w:ascii="Tahoma" w:hAnsi="Tahoma" w:cs="Tahoma"/>
          <w:sz w:val="20"/>
          <w:szCs w:val="20"/>
        </w:rPr>
        <w:t>.</w:t>
      </w:r>
    </w:p>
    <w:p w14:paraId="0A61559A" w14:textId="77777777" w:rsidR="00900BC5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B</w:t>
      </w:r>
      <w:r w:rsidR="00E0262B" w:rsidRPr="00C87669">
        <w:rPr>
          <w:rFonts w:ascii="Tahoma" w:hAnsi="Tahoma" w:cs="Tahoma"/>
          <w:sz w:val="20"/>
          <w:szCs w:val="20"/>
        </w:rPr>
        <w:t xml:space="preserve">ýt napojen na </w:t>
      </w:r>
      <w:r w:rsidRPr="00C87669">
        <w:rPr>
          <w:rFonts w:ascii="Tahoma" w:hAnsi="Tahoma" w:cs="Tahoma"/>
          <w:sz w:val="20"/>
          <w:szCs w:val="20"/>
        </w:rPr>
        <w:t xml:space="preserve">napájecí </w:t>
      </w:r>
      <w:r w:rsidR="00E0262B" w:rsidRPr="00C87669">
        <w:rPr>
          <w:rFonts w:ascii="Tahoma" w:hAnsi="Tahoma" w:cs="Tahoma"/>
          <w:sz w:val="20"/>
          <w:szCs w:val="20"/>
        </w:rPr>
        <w:t xml:space="preserve">síť v laboratoři, </w:t>
      </w:r>
      <w:r w:rsidRPr="00C87669">
        <w:rPr>
          <w:rFonts w:ascii="Tahoma" w:hAnsi="Tahoma" w:cs="Tahoma"/>
          <w:sz w:val="20"/>
          <w:szCs w:val="20"/>
        </w:rPr>
        <w:t>vzdálenost od rozvaděče do 1</w:t>
      </w:r>
      <w:r w:rsidR="00900BC5" w:rsidRPr="00C87669">
        <w:rPr>
          <w:rFonts w:ascii="Tahoma" w:hAnsi="Tahoma" w:cs="Tahoma"/>
          <w:sz w:val="20"/>
          <w:szCs w:val="20"/>
        </w:rPr>
        <w:t>0 m</w:t>
      </w:r>
      <w:r w:rsidRPr="00C87669">
        <w:rPr>
          <w:rFonts w:ascii="Tahoma" w:hAnsi="Tahoma" w:cs="Tahoma"/>
          <w:sz w:val="20"/>
          <w:szCs w:val="20"/>
        </w:rPr>
        <w:t>.</w:t>
      </w:r>
    </w:p>
    <w:p w14:paraId="28EA1386" w14:textId="22C7C387" w:rsidR="00793ECE" w:rsidRPr="00C87669" w:rsidRDefault="009F7D87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M</w:t>
      </w:r>
      <w:r w:rsidR="00E0262B" w:rsidRPr="00C87669">
        <w:rPr>
          <w:rFonts w:ascii="Tahoma" w:hAnsi="Tahoma" w:cs="Tahoma"/>
          <w:sz w:val="20"/>
          <w:szCs w:val="20"/>
        </w:rPr>
        <w:t>oment dynamometru musí být v motorickém i generátor</w:t>
      </w:r>
      <w:r w:rsidR="00E630DF" w:rsidRPr="00C87669">
        <w:rPr>
          <w:rFonts w:ascii="Tahoma" w:hAnsi="Tahoma" w:cs="Tahoma"/>
          <w:sz w:val="20"/>
          <w:szCs w:val="20"/>
        </w:rPr>
        <w:t>ickém</w:t>
      </w:r>
      <w:r w:rsidR="00E0262B" w:rsidRPr="00C87669">
        <w:rPr>
          <w:rFonts w:ascii="Tahoma" w:hAnsi="Tahoma" w:cs="Tahoma"/>
          <w:sz w:val="20"/>
          <w:szCs w:val="20"/>
        </w:rPr>
        <w:t xml:space="preserve"> chodu minimálně </w:t>
      </w:r>
      <w:r w:rsidRPr="00C87669">
        <w:rPr>
          <w:rFonts w:ascii="Tahoma" w:hAnsi="Tahoma" w:cs="Tahoma"/>
          <w:sz w:val="20"/>
          <w:szCs w:val="20"/>
        </w:rPr>
        <w:t>2</w:t>
      </w:r>
      <w:r w:rsidR="00DA354B" w:rsidRPr="00C87669">
        <w:rPr>
          <w:rFonts w:ascii="Tahoma" w:hAnsi="Tahoma" w:cs="Tahoma"/>
          <w:sz w:val="20"/>
          <w:szCs w:val="20"/>
        </w:rPr>
        <w:t xml:space="preserve">00 </w:t>
      </w:r>
      <w:r w:rsidR="00E0262B" w:rsidRPr="00C87669">
        <w:rPr>
          <w:rFonts w:ascii="Tahoma" w:hAnsi="Tahoma" w:cs="Tahoma"/>
          <w:sz w:val="20"/>
          <w:szCs w:val="20"/>
        </w:rPr>
        <w:t xml:space="preserve">Nm v rozsahu otáček </w:t>
      </w:r>
      <w:r w:rsidR="00DA354B" w:rsidRPr="00C87669">
        <w:rPr>
          <w:rFonts w:ascii="Tahoma" w:hAnsi="Tahoma" w:cs="Tahoma"/>
          <w:sz w:val="20"/>
          <w:szCs w:val="20"/>
        </w:rPr>
        <w:t xml:space="preserve">0 až </w:t>
      </w:r>
      <w:r w:rsidRPr="00C87669">
        <w:rPr>
          <w:rFonts w:ascii="Tahoma" w:hAnsi="Tahoma" w:cs="Tahoma"/>
          <w:sz w:val="20"/>
          <w:szCs w:val="20"/>
        </w:rPr>
        <w:t xml:space="preserve">1500 ot/min a 100 Nm v rozsahu do </w:t>
      </w:r>
      <w:r w:rsidR="00793ECE" w:rsidRPr="00C87669">
        <w:rPr>
          <w:rFonts w:ascii="Tahoma" w:hAnsi="Tahoma" w:cs="Tahoma"/>
          <w:sz w:val="20"/>
          <w:szCs w:val="20"/>
        </w:rPr>
        <w:t>3000 ot/min.</w:t>
      </w:r>
    </w:p>
    <w:p w14:paraId="1BDA1A12" w14:textId="295F68BC" w:rsidR="00636EFE" w:rsidRPr="00C87669" w:rsidRDefault="00793ECE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Maximální otáčky </w:t>
      </w:r>
      <w:r w:rsidR="0051204D" w:rsidRPr="00C87669">
        <w:rPr>
          <w:rFonts w:ascii="Tahoma" w:hAnsi="Tahoma" w:cs="Tahoma"/>
          <w:sz w:val="20"/>
          <w:szCs w:val="20"/>
        </w:rPr>
        <w:t xml:space="preserve">minimálně </w:t>
      </w:r>
      <w:r w:rsidRPr="00C87669">
        <w:rPr>
          <w:rFonts w:ascii="Tahoma" w:hAnsi="Tahoma" w:cs="Tahoma"/>
          <w:sz w:val="20"/>
          <w:szCs w:val="20"/>
        </w:rPr>
        <w:t>4500 ot/min</w:t>
      </w:r>
      <w:r w:rsidR="00C3380A" w:rsidRPr="00C87669">
        <w:rPr>
          <w:rFonts w:ascii="Tahoma" w:hAnsi="Tahoma" w:cs="Tahoma"/>
          <w:sz w:val="20"/>
          <w:szCs w:val="20"/>
        </w:rPr>
        <w:t>.</w:t>
      </w:r>
    </w:p>
    <w:p w14:paraId="75C2B718" w14:textId="410FF295" w:rsidR="001821C5" w:rsidRPr="00C87669" w:rsidRDefault="00E0262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Dynamometr bude řízený frekvenčním měničem. </w:t>
      </w:r>
    </w:p>
    <w:p w14:paraId="34DA4DA2" w14:textId="3DA0AFED" w:rsidR="00636EFE" w:rsidRPr="00C87669" w:rsidRDefault="00636EFE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Frekvenční měnič odpovídajícího výkonu s rekuperací umístěný v rozvaděči a jeho propojení na dynamometr. </w:t>
      </w:r>
    </w:p>
    <w:p w14:paraId="33648E2D" w14:textId="77777777" w:rsidR="00636EFE" w:rsidRPr="00C87669" w:rsidRDefault="001821C5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Ovládání dynamometru lokální</w:t>
      </w:r>
      <w:r w:rsidR="00636EFE" w:rsidRPr="00C87669">
        <w:rPr>
          <w:rFonts w:ascii="Tahoma" w:hAnsi="Tahoma" w:cs="Tahoma"/>
          <w:sz w:val="20"/>
          <w:szCs w:val="20"/>
        </w:rPr>
        <w:t>(</w:t>
      </w:r>
      <w:r w:rsidRPr="00C87669">
        <w:rPr>
          <w:rFonts w:ascii="Tahoma" w:hAnsi="Tahoma" w:cs="Tahoma"/>
          <w:sz w:val="20"/>
          <w:szCs w:val="20"/>
        </w:rPr>
        <w:t>místní</w:t>
      </w:r>
      <w:r w:rsidR="00636EFE" w:rsidRPr="00C87669">
        <w:rPr>
          <w:rFonts w:ascii="Tahoma" w:hAnsi="Tahoma" w:cs="Tahoma"/>
          <w:sz w:val="20"/>
          <w:szCs w:val="20"/>
        </w:rPr>
        <w:t>)</w:t>
      </w:r>
      <w:r w:rsidRPr="00C87669">
        <w:rPr>
          <w:rFonts w:ascii="Tahoma" w:hAnsi="Tahoma" w:cs="Tahoma"/>
          <w:sz w:val="20"/>
          <w:szCs w:val="20"/>
        </w:rPr>
        <w:t xml:space="preserve"> </w:t>
      </w:r>
      <w:r w:rsidR="00636EFE" w:rsidRPr="00C87669">
        <w:rPr>
          <w:rFonts w:ascii="Tahoma" w:hAnsi="Tahoma" w:cs="Tahoma"/>
          <w:sz w:val="20"/>
          <w:szCs w:val="20"/>
        </w:rPr>
        <w:t xml:space="preserve">- </w:t>
      </w:r>
      <w:r w:rsidRPr="00C87669">
        <w:rPr>
          <w:rFonts w:ascii="Tahoma" w:hAnsi="Tahoma" w:cs="Tahoma"/>
          <w:sz w:val="20"/>
          <w:szCs w:val="20"/>
        </w:rPr>
        <w:t>(ovládací panel na dveřích rozvaděče nebo poblíž) zároveň s možností dálkového řízení po průmyslové sběrnici (např. MODBUS TCP</w:t>
      </w:r>
      <w:r w:rsidR="00636EFE" w:rsidRPr="00C87669">
        <w:rPr>
          <w:rFonts w:ascii="Tahoma" w:hAnsi="Tahoma" w:cs="Tahoma"/>
          <w:sz w:val="20"/>
          <w:szCs w:val="20"/>
        </w:rPr>
        <w:t>/</w:t>
      </w:r>
      <w:r w:rsidRPr="00C87669">
        <w:rPr>
          <w:rFonts w:ascii="Tahoma" w:hAnsi="Tahoma" w:cs="Tahoma"/>
          <w:sz w:val="20"/>
          <w:szCs w:val="20"/>
        </w:rPr>
        <w:t>IP).</w:t>
      </w:r>
      <w:r w:rsidR="00636EFE" w:rsidRPr="00C87669">
        <w:rPr>
          <w:rFonts w:ascii="Tahoma" w:hAnsi="Tahoma" w:cs="Tahoma"/>
          <w:sz w:val="20"/>
          <w:szCs w:val="20"/>
        </w:rPr>
        <w:t xml:space="preserve"> </w:t>
      </w:r>
    </w:p>
    <w:p w14:paraId="17EBED3B" w14:textId="0E3C1E56" w:rsidR="0021343B" w:rsidRPr="00C87669" w:rsidRDefault="001821C5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Přepnutí režimu lokální / dálkové na ovládacím panelu dynamometru.</w:t>
      </w:r>
    </w:p>
    <w:p w14:paraId="531DBC0D" w14:textId="244F2A53" w:rsidR="00E0262B" w:rsidRPr="00C87669" w:rsidRDefault="0021343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Režimy </w:t>
      </w:r>
      <w:r w:rsidR="00636EFE" w:rsidRPr="00C87669">
        <w:rPr>
          <w:rFonts w:ascii="Tahoma" w:hAnsi="Tahoma" w:cs="Tahoma"/>
          <w:sz w:val="20"/>
          <w:szCs w:val="20"/>
        </w:rPr>
        <w:t>provozu</w:t>
      </w:r>
      <w:r w:rsidRPr="00C87669">
        <w:rPr>
          <w:rFonts w:ascii="Tahoma" w:hAnsi="Tahoma" w:cs="Tahoma"/>
          <w:sz w:val="20"/>
          <w:szCs w:val="20"/>
        </w:rPr>
        <w:t>: nastavení konstantního momentu nebo konstantních otáček (ve všech čtyřech kva</w:t>
      </w:r>
      <w:r w:rsidR="0088369E" w:rsidRPr="00C87669">
        <w:rPr>
          <w:rFonts w:ascii="Tahoma" w:hAnsi="Tahoma" w:cs="Tahoma"/>
          <w:sz w:val="20"/>
          <w:szCs w:val="20"/>
        </w:rPr>
        <w:t>d</w:t>
      </w:r>
      <w:r w:rsidRPr="00C87669">
        <w:rPr>
          <w:rFonts w:ascii="Tahoma" w:hAnsi="Tahoma" w:cs="Tahoma"/>
          <w:sz w:val="20"/>
          <w:szCs w:val="20"/>
        </w:rPr>
        <w:t>rantech)</w:t>
      </w:r>
      <w:r w:rsidR="00636EFE" w:rsidRPr="00C87669">
        <w:rPr>
          <w:rFonts w:ascii="Tahoma" w:hAnsi="Tahoma" w:cs="Tahoma"/>
          <w:sz w:val="20"/>
          <w:szCs w:val="20"/>
        </w:rPr>
        <w:t>.</w:t>
      </w:r>
    </w:p>
    <w:p w14:paraId="7E3A22C1" w14:textId="77777777" w:rsidR="00636EFE" w:rsidRPr="00C87669" w:rsidRDefault="00E0262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Dynamometr musí být namontován na pevnou základovou desku. </w:t>
      </w:r>
    </w:p>
    <w:p w14:paraId="36C42706" w14:textId="142F04CD" w:rsidR="00900BC5" w:rsidRPr="00C87669" w:rsidRDefault="00E0262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Teplota místnosti v laboratoři se může pohybovat od 5 do 35 </w:t>
      </w:r>
      <w:r w:rsidR="00636EFE" w:rsidRPr="00C87669">
        <w:rPr>
          <w:rFonts w:ascii="Tahoma" w:hAnsi="Tahoma" w:cs="Tahoma"/>
          <w:sz w:val="20"/>
          <w:szCs w:val="20"/>
        </w:rPr>
        <w:t>°</w:t>
      </w:r>
      <w:r w:rsidRPr="00C87669">
        <w:rPr>
          <w:rFonts w:ascii="Tahoma" w:hAnsi="Tahoma" w:cs="Tahoma"/>
          <w:sz w:val="20"/>
          <w:szCs w:val="20"/>
        </w:rPr>
        <w:t xml:space="preserve">C. </w:t>
      </w:r>
    </w:p>
    <w:p w14:paraId="1E19E507" w14:textId="77777777" w:rsidR="00900BC5" w:rsidRPr="00C87669" w:rsidRDefault="00E0262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Chlazení dynamometru a frekvenčního měniče vzduchem. </w:t>
      </w:r>
    </w:p>
    <w:p w14:paraId="55512D32" w14:textId="5EB2FBC6" w:rsidR="0021343B" w:rsidRPr="00C87669" w:rsidRDefault="0021343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Prostředí umístění dynamometru normální.</w:t>
      </w:r>
    </w:p>
    <w:p w14:paraId="1590AA7B" w14:textId="77777777" w:rsidR="00E0262B" w:rsidRPr="00C87669" w:rsidRDefault="00E0262B" w:rsidP="004E7026">
      <w:pPr>
        <w:pStyle w:val="Default"/>
        <w:numPr>
          <w:ilvl w:val="0"/>
          <w:numId w:val="5"/>
        </w:numPr>
        <w:spacing w:before="360"/>
        <w:ind w:left="567" w:hanging="567"/>
        <w:rPr>
          <w:rFonts w:ascii="Tahoma" w:hAnsi="Tahoma" w:cs="Tahoma"/>
          <w:b/>
          <w:bCs/>
          <w:sz w:val="20"/>
          <w:szCs w:val="20"/>
        </w:rPr>
      </w:pPr>
      <w:r w:rsidRPr="00C87669">
        <w:rPr>
          <w:rFonts w:ascii="Tahoma" w:hAnsi="Tahoma" w:cs="Tahoma"/>
          <w:b/>
          <w:bCs/>
          <w:sz w:val="20"/>
          <w:szCs w:val="20"/>
        </w:rPr>
        <w:t xml:space="preserve">Požadované příslušenství </w:t>
      </w:r>
    </w:p>
    <w:p w14:paraId="26634C1F" w14:textId="1AAAC24C" w:rsidR="00E0262B" w:rsidRPr="00C87669" w:rsidRDefault="00E0262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Pracovní zvedací stůl s T drážkami pro připojování zkoušených elektrických strojů</w:t>
      </w:r>
      <w:r w:rsidR="00E630DF" w:rsidRPr="00C87669">
        <w:rPr>
          <w:rFonts w:ascii="Tahoma" w:hAnsi="Tahoma" w:cs="Tahoma"/>
          <w:sz w:val="20"/>
          <w:szCs w:val="20"/>
        </w:rPr>
        <w:t xml:space="preserve">, </w:t>
      </w:r>
      <w:r w:rsidRPr="00C87669">
        <w:rPr>
          <w:rFonts w:ascii="Tahoma" w:hAnsi="Tahoma" w:cs="Tahoma"/>
          <w:sz w:val="20"/>
          <w:szCs w:val="20"/>
        </w:rPr>
        <w:t xml:space="preserve">minimálních rozměrů </w:t>
      </w:r>
      <w:r w:rsidR="003B2C93" w:rsidRPr="00C87669">
        <w:rPr>
          <w:rFonts w:ascii="Tahoma" w:hAnsi="Tahoma" w:cs="Tahoma"/>
          <w:sz w:val="20"/>
          <w:szCs w:val="20"/>
        </w:rPr>
        <w:t>6</w:t>
      </w:r>
      <w:r w:rsidRPr="00C87669">
        <w:rPr>
          <w:rFonts w:ascii="Tahoma" w:hAnsi="Tahoma" w:cs="Tahoma"/>
          <w:sz w:val="20"/>
          <w:szCs w:val="20"/>
        </w:rPr>
        <w:t xml:space="preserve">00 x </w:t>
      </w:r>
      <w:r w:rsidR="0051204D" w:rsidRPr="00C87669">
        <w:rPr>
          <w:rFonts w:ascii="Tahoma" w:hAnsi="Tahoma" w:cs="Tahoma"/>
          <w:sz w:val="20"/>
          <w:szCs w:val="20"/>
        </w:rPr>
        <w:t>45</w:t>
      </w:r>
      <w:r w:rsidRPr="00C87669">
        <w:rPr>
          <w:rFonts w:ascii="Tahoma" w:hAnsi="Tahoma" w:cs="Tahoma"/>
          <w:sz w:val="20"/>
          <w:szCs w:val="20"/>
        </w:rPr>
        <w:t xml:space="preserve">0 mm s </w:t>
      </w:r>
      <w:r w:rsidR="0021343B" w:rsidRPr="00C87669">
        <w:rPr>
          <w:rFonts w:ascii="Tahoma" w:hAnsi="Tahoma" w:cs="Tahoma"/>
          <w:sz w:val="20"/>
          <w:szCs w:val="20"/>
        </w:rPr>
        <w:t>mechanickým</w:t>
      </w:r>
      <w:r w:rsidRPr="00C87669">
        <w:rPr>
          <w:rFonts w:ascii="Tahoma" w:hAnsi="Tahoma" w:cs="Tahoma"/>
          <w:sz w:val="20"/>
          <w:szCs w:val="20"/>
        </w:rPr>
        <w:t xml:space="preserve"> ovládáním pro nastavení výšky s nosností minimálně </w:t>
      </w:r>
      <w:r w:rsidR="00DA354B" w:rsidRPr="00C87669">
        <w:rPr>
          <w:rFonts w:ascii="Tahoma" w:hAnsi="Tahoma" w:cs="Tahoma"/>
          <w:sz w:val="20"/>
          <w:szCs w:val="20"/>
        </w:rPr>
        <w:t>50</w:t>
      </w:r>
      <w:r w:rsidRPr="00C87669">
        <w:rPr>
          <w:rFonts w:ascii="Tahoma" w:hAnsi="Tahoma" w:cs="Tahoma"/>
          <w:sz w:val="20"/>
          <w:szCs w:val="20"/>
        </w:rPr>
        <w:t xml:space="preserve">0 kg. </w:t>
      </w:r>
    </w:p>
    <w:p w14:paraId="4A6BFF61" w14:textId="7F9D9F6A" w:rsidR="005E4B22" w:rsidRPr="00C87669" w:rsidRDefault="005C7655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Mobilní d</w:t>
      </w:r>
      <w:r w:rsidR="005E4B22" w:rsidRPr="00C87669">
        <w:rPr>
          <w:rFonts w:ascii="Tahoma" w:hAnsi="Tahoma" w:cs="Tahoma"/>
          <w:sz w:val="20"/>
          <w:szCs w:val="20"/>
        </w:rPr>
        <w:t>ílenský jeřáb o nosnosti minimálně 500 kg pro manipulaci s měřenými motory.</w:t>
      </w:r>
    </w:p>
    <w:p w14:paraId="6D58FABD" w14:textId="06B3289F" w:rsidR="00E0262B" w:rsidRPr="00C87669" w:rsidRDefault="00E0262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Snímač momentu a otáček. Přesnost měřeného momentu </w:t>
      </w:r>
      <w:r w:rsidR="009F7D87" w:rsidRPr="00C87669">
        <w:rPr>
          <w:rFonts w:ascii="Tahoma" w:hAnsi="Tahoma" w:cs="Tahoma"/>
          <w:sz w:val="20"/>
          <w:szCs w:val="20"/>
        </w:rPr>
        <w:t xml:space="preserve">minimálně </w:t>
      </w:r>
      <w:r w:rsidRPr="00C87669">
        <w:rPr>
          <w:rFonts w:ascii="Tahoma" w:hAnsi="Tahoma" w:cs="Tahoma"/>
          <w:sz w:val="20"/>
          <w:szCs w:val="20"/>
        </w:rPr>
        <w:t>+/- 0,1 % z</w:t>
      </w:r>
      <w:r w:rsidR="009F7D87" w:rsidRPr="00C87669">
        <w:rPr>
          <w:rFonts w:ascii="Tahoma" w:hAnsi="Tahoma" w:cs="Tahoma"/>
          <w:sz w:val="20"/>
          <w:szCs w:val="20"/>
        </w:rPr>
        <w:t> </w:t>
      </w:r>
      <w:r w:rsidRPr="00C87669">
        <w:rPr>
          <w:rFonts w:ascii="Tahoma" w:hAnsi="Tahoma" w:cs="Tahoma"/>
          <w:sz w:val="20"/>
          <w:szCs w:val="20"/>
        </w:rPr>
        <w:t>rozsahu</w:t>
      </w:r>
      <w:r w:rsidR="009F7D87" w:rsidRPr="00C87669">
        <w:rPr>
          <w:rFonts w:ascii="Tahoma" w:hAnsi="Tahoma" w:cs="Tahoma"/>
          <w:sz w:val="20"/>
          <w:szCs w:val="20"/>
        </w:rPr>
        <w:t xml:space="preserve"> (200 Nm)</w:t>
      </w:r>
      <w:r w:rsidRPr="00C87669">
        <w:rPr>
          <w:rFonts w:ascii="Tahoma" w:hAnsi="Tahoma" w:cs="Tahoma"/>
          <w:sz w:val="20"/>
          <w:szCs w:val="20"/>
        </w:rPr>
        <w:t xml:space="preserve">. Přesnost měření otáček +/- 0,01 % z měřeného rozsahu. </w:t>
      </w:r>
    </w:p>
    <w:p w14:paraId="09982817" w14:textId="324C68D8" w:rsidR="009C2BB3" w:rsidRPr="00C87669" w:rsidRDefault="009C2BB3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Možnost </w:t>
      </w:r>
      <w:r w:rsidR="00B9502A" w:rsidRPr="00C87669">
        <w:rPr>
          <w:rFonts w:ascii="Tahoma" w:hAnsi="Tahoma" w:cs="Tahoma"/>
          <w:sz w:val="20"/>
          <w:szCs w:val="20"/>
        </w:rPr>
        <w:t>napojení ke snímačům otáček a momentu v analogové nebo digitální podobě pro náš řídicí systém</w:t>
      </w:r>
      <w:r w:rsidR="0088369E" w:rsidRPr="00C87669">
        <w:rPr>
          <w:rFonts w:ascii="Tahoma" w:hAnsi="Tahoma" w:cs="Tahoma"/>
          <w:sz w:val="20"/>
          <w:szCs w:val="20"/>
        </w:rPr>
        <w:t>.</w:t>
      </w:r>
      <w:r w:rsidRPr="00C87669">
        <w:rPr>
          <w:rFonts w:ascii="Tahoma" w:hAnsi="Tahoma" w:cs="Tahoma"/>
          <w:sz w:val="20"/>
          <w:szCs w:val="20"/>
        </w:rPr>
        <w:t xml:space="preserve"> </w:t>
      </w:r>
    </w:p>
    <w:p w14:paraId="0B77E86C" w14:textId="3864373E" w:rsidR="009C2BB3" w:rsidRPr="00C87669" w:rsidRDefault="009C2BB3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 xml:space="preserve">Nutné příslušenství pro uvedení dynamometru a mechanických částí do provozu a k zajištění plné funkčnosti (kabely, </w:t>
      </w:r>
      <w:r w:rsidR="00C053D0" w:rsidRPr="00C87669">
        <w:rPr>
          <w:rFonts w:ascii="Tahoma" w:hAnsi="Tahoma" w:cs="Tahoma"/>
          <w:sz w:val="20"/>
          <w:szCs w:val="20"/>
        </w:rPr>
        <w:t>příslušenství pro kalibraci měření momentu</w:t>
      </w:r>
      <w:r w:rsidRPr="00C87669">
        <w:rPr>
          <w:rFonts w:ascii="Tahoma" w:hAnsi="Tahoma" w:cs="Tahoma"/>
          <w:sz w:val="20"/>
          <w:szCs w:val="20"/>
        </w:rPr>
        <w:t xml:space="preserve">). </w:t>
      </w:r>
    </w:p>
    <w:p w14:paraId="3E121D9B" w14:textId="71C80965" w:rsidR="0051204D" w:rsidRPr="00C87669" w:rsidRDefault="009C2BB3" w:rsidP="0051204D">
      <w:pPr>
        <w:pStyle w:val="Default"/>
        <w:numPr>
          <w:ilvl w:val="0"/>
          <w:numId w:val="3"/>
        </w:numPr>
        <w:spacing w:line="30" w:lineRule="atLeast"/>
        <w:jc w:val="both"/>
        <w:rPr>
          <w:rFonts w:ascii="Tahoma" w:hAnsi="Tahoma" w:cs="Tahoma"/>
          <w:color w:val="auto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lastRenderedPageBreak/>
        <w:t>Sada spoje</w:t>
      </w:r>
      <w:r w:rsidR="00DA354B" w:rsidRPr="00C87669">
        <w:rPr>
          <w:rFonts w:ascii="Tahoma" w:hAnsi="Tahoma" w:cs="Tahoma"/>
          <w:sz w:val="20"/>
          <w:szCs w:val="20"/>
        </w:rPr>
        <w:t>k pro připojení měřených strojů – dle další specifikace.</w:t>
      </w:r>
      <w:r w:rsidR="00F0292C" w:rsidRPr="00C87669">
        <w:rPr>
          <w:rFonts w:ascii="Tahoma" w:hAnsi="Tahoma" w:cs="Tahoma"/>
          <w:sz w:val="20"/>
          <w:szCs w:val="20"/>
        </w:rPr>
        <w:t xml:space="preserve"> </w:t>
      </w:r>
      <w:r w:rsidR="00636EFE" w:rsidRPr="00C87669">
        <w:rPr>
          <w:rFonts w:ascii="Tahoma" w:hAnsi="Tahoma" w:cs="Tahoma"/>
          <w:sz w:val="20"/>
          <w:szCs w:val="20"/>
        </w:rPr>
        <w:t>Primárně pro připojení standardních motorů</w:t>
      </w:r>
      <w:r w:rsidR="00636EFE" w:rsidRPr="00C87669">
        <w:rPr>
          <w:rFonts w:ascii="Tahoma" w:hAnsi="Tahoma" w:cs="Tahoma"/>
          <w:color w:val="auto"/>
          <w:sz w:val="20"/>
          <w:szCs w:val="20"/>
        </w:rPr>
        <w:t xml:space="preserve"> o osových výškách </w:t>
      </w:r>
      <w:r w:rsidR="0051204D" w:rsidRPr="00C87669">
        <w:rPr>
          <w:rFonts w:ascii="Tahoma" w:hAnsi="Tahoma" w:cs="Tahoma"/>
          <w:color w:val="auto"/>
          <w:sz w:val="20"/>
          <w:szCs w:val="20"/>
        </w:rPr>
        <w:t>10</w:t>
      </w:r>
      <w:r w:rsidR="00636EFE" w:rsidRPr="00C87669">
        <w:rPr>
          <w:rFonts w:ascii="Tahoma" w:hAnsi="Tahoma" w:cs="Tahoma"/>
          <w:color w:val="auto"/>
          <w:sz w:val="20"/>
          <w:szCs w:val="20"/>
        </w:rPr>
        <w:t>0-225 mm (</w:t>
      </w:r>
      <w:r w:rsidR="008A7EA9" w:rsidRPr="00C87669">
        <w:rPr>
          <w:rFonts w:ascii="Tahoma" w:hAnsi="Tahoma" w:cs="Tahoma"/>
          <w:color w:val="auto"/>
          <w:sz w:val="20"/>
          <w:szCs w:val="20"/>
        </w:rPr>
        <w:t xml:space="preserve">průměr hřídele </w:t>
      </w:r>
      <w:r w:rsidR="00A503BF" w:rsidRPr="00C87669">
        <w:rPr>
          <w:rFonts w:ascii="Tahoma" w:hAnsi="Tahoma" w:cs="Tahoma"/>
          <w:color w:val="auto"/>
          <w:sz w:val="20"/>
          <w:szCs w:val="20"/>
        </w:rPr>
        <w:t>28</w:t>
      </w:r>
      <w:r w:rsidR="008A7EA9" w:rsidRPr="00C87669">
        <w:rPr>
          <w:rFonts w:ascii="Tahoma" w:hAnsi="Tahoma" w:cs="Tahoma"/>
          <w:color w:val="auto"/>
          <w:sz w:val="20"/>
          <w:szCs w:val="20"/>
        </w:rPr>
        <w:t xml:space="preserve"> – 55 mm)</w:t>
      </w:r>
      <w:r w:rsidR="0051204D" w:rsidRPr="00C87669">
        <w:rPr>
          <w:rFonts w:ascii="Tahoma" w:hAnsi="Tahoma" w:cs="Tahoma"/>
          <w:color w:val="auto"/>
          <w:sz w:val="20"/>
          <w:szCs w:val="20"/>
        </w:rPr>
        <w:t xml:space="preserve"> nebo jiné řešení pro propojení různých motorů s dynamometrem.</w:t>
      </w:r>
    </w:p>
    <w:p w14:paraId="58068877" w14:textId="77777777" w:rsidR="0051204D" w:rsidRPr="00C87669" w:rsidRDefault="0051204D" w:rsidP="0051204D">
      <w:pPr>
        <w:pStyle w:val="Default"/>
        <w:spacing w:line="30" w:lineRule="atLeast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1316"/>
        <w:gridCol w:w="1514"/>
      </w:tblGrid>
      <w:tr w:rsidR="00A503BF" w:rsidRPr="00C87669" w14:paraId="5A263953" w14:textId="77777777" w:rsidTr="00C3380A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E302D" w14:textId="77777777" w:rsidR="00A503BF" w:rsidRPr="00C87669" w:rsidRDefault="00A503BF" w:rsidP="00C338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Počet ks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AD3E2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Osová výška</w:t>
            </w:r>
          </w:p>
          <w:p w14:paraId="791F8560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(mm)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CB2E1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Průměr hřídele</w:t>
            </w:r>
          </w:p>
          <w:p w14:paraId="1E773715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(mm)</w:t>
            </w:r>
          </w:p>
        </w:tc>
      </w:tr>
      <w:tr w:rsidR="00A503BF" w:rsidRPr="00C87669" w14:paraId="1DFA40A3" w14:textId="77777777" w:rsidTr="00102D2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</w:tcPr>
          <w:p w14:paraId="07720464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C1F1EA2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10E7106F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</w:tr>
      <w:tr w:rsidR="00A503BF" w:rsidRPr="00C87669" w14:paraId="576A2901" w14:textId="77777777" w:rsidTr="00102D2E">
        <w:trPr>
          <w:jc w:val="center"/>
        </w:trPr>
        <w:tc>
          <w:tcPr>
            <w:tcW w:w="0" w:type="auto"/>
            <w:tcBorders>
              <w:left w:val="single" w:sz="8" w:space="0" w:color="auto"/>
            </w:tcBorders>
          </w:tcPr>
          <w:p w14:paraId="248E5F6B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4EF5A2D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14:paraId="6D631CB4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</w:tr>
      <w:tr w:rsidR="00A503BF" w:rsidRPr="00C87669" w14:paraId="0D3551EF" w14:textId="77777777" w:rsidTr="00102D2E">
        <w:trPr>
          <w:jc w:val="center"/>
        </w:trPr>
        <w:tc>
          <w:tcPr>
            <w:tcW w:w="0" w:type="auto"/>
            <w:tcBorders>
              <w:left w:val="single" w:sz="8" w:space="0" w:color="auto"/>
            </w:tcBorders>
          </w:tcPr>
          <w:p w14:paraId="1EB3E355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624F0CB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14:paraId="02368F71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</w:tr>
      <w:tr w:rsidR="00A503BF" w:rsidRPr="00C87669" w14:paraId="5EEC8A8A" w14:textId="77777777" w:rsidTr="00102D2E">
        <w:trPr>
          <w:jc w:val="center"/>
        </w:trPr>
        <w:tc>
          <w:tcPr>
            <w:tcW w:w="0" w:type="auto"/>
            <w:tcBorders>
              <w:left w:val="single" w:sz="8" w:space="0" w:color="auto"/>
            </w:tcBorders>
          </w:tcPr>
          <w:p w14:paraId="5194E47B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80E30C5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3371E762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</w:tr>
      <w:tr w:rsidR="00A503BF" w:rsidRPr="00C87669" w14:paraId="60DF7067" w14:textId="77777777" w:rsidTr="00102D2E">
        <w:trPr>
          <w:jc w:val="center"/>
        </w:trPr>
        <w:tc>
          <w:tcPr>
            <w:tcW w:w="0" w:type="auto"/>
            <w:tcBorders>
              <w:left w:val="single" w:sz="8" w:space="0" w:color="auto"/>
            </w:tcBorders>
          </w:tcPr>
          <w:p w14:paraId="338BC985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4BEB0B0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14:paraId="728CFA58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</w:tr>
      <w:tr w:rsidR="00A503BF" w:rsidRPr="00C87669" w14:paraId="2ED31C5B" w14:textId="77777777" w:rsidTr="00102D2E">
        <w:trPr>
          <w:jc w:val="center"/>
        </w:trPr>
        <w:tc>
          <w:tcPr>
            <w:tcW w:w="0" w:type="auto"/>
            <w:tcBorders>
              <w:left w:val="single" w:sz="8" w:space="0" w:color="auto"/>
            </w:tcBorders>
          </w:tcPr>
          <w:p w14:paraId="76E81401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0545C7B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14:paraId="7F6CA6BB" w14:textId="77777777" w:rsidR="00A503BF" w:rsidRPr="00C87669" w:rsidRDefault="00A503BF" w:rsidP="00102D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7669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14:paraId="57EB242D" w14:textId="1229BA76" w:rsidR="008A7EA9" w:rsidRPr="00C87669" w:rsidRDefault="008A7EA9" w:rsidP="00C3380A">
      <w:pPr>
        <w:pStyle w:val="Default"/>
        <w:spacing w:before="120"/>
        <w:jc w:val="both"/>
        <w:rPr>
          <w:rFonts w:ascii="Tahoma" w:hAnsi="Tahoma" w:cs="Tahoma"/>
          <w:color w:val="auto"/>
          <w:sz w:val="20"/>
          <w:szCs w:val="20"/>
        </w:rPr>
      </w:pPr>
    </w:p>
    <w:p w14:paraId="39BBFE48" w14:textId="50FECEF6" w:rsidR="00E0262B" w:rsidRPr="00C87669" w:rsidRDefault="00E0262B" w:rsidP="004E7026">
      <w:pPr>
        <w:pStyle w:val="Default"/>
        <w:numPr>
          <w:ilvl w:val="0"/>
          <w:numId w:val="5"/>
        </w:numPr>
        <w:spacing w:before="360"/>
        <w:ind w:left="567" w:hanging="567"/>
        <w:rPr>
          <w:rFonts w:ascii="Tahoma" w:hAnsi="Tahoma" w:cs="Tahoma"/>
          <w:b/>
          <w:bCs/>
          <w:color w:val="auto"/>
          <w:sz w:val="20"/>
          <w:szCs w:val="20"/>
        </w:rPr>
      </w:pPr>
      <w:r w:rsidRPr="00C87669">
        <w:rPr>
          <w:rFonts w:ascii="Tahoma" w:hAnsi="Tahoma" w:cs="Tahoma"/>
          <w:b/>
          <w:bCs/>
          <w:sz w:val="20"/>
          <w:szCs w:val="20"/>
        </w:rPr>
        <w:t>Průvodní</w:t>
      </w:r>
      <w:r w:rsidRPr="00C87669">
        <w:rPr>
          <w:rFonts w:ascii="Tahoma" w:hAnsi="Tahoma" w:cs="Tahoma"/>
          <w:b/>
          <w:bCs/>
          <w:color w:val="auto"/>
          <w:sz w:val="20"/>
          <w:szCs w:val="20"/>
        </w:rPr>
        <w:t xml:space="preserve"> dokumentace </w:t>
      </w:r>
      <w:r w:rsidR="007E7EFC" w:rsidRPr="00C87669">
        <w:rPr>
          <w:rFonts w:ascii="Tahoma" w:hAnsi="Tahoma" w:cs="Tahoma"/>
          <w:b/>
          <w:bCs/>
          <w:color w:val="auto"/>
          <w:sz w:val="20"/>
          <w:szCs w:val="20"/>
        </w:rPr>
        <w:t>a ostatní</w:t>
      </w:r>
    </w:p>
    <w:p w14:paraId="17635E91" w14:textId="77777777" w:rsidR="00E0262B" w:rsidRPr="00C87669" w:rsidRDefault="00E0262B" w:rsidP="004E7026">
      <w:pPr>
        <w:pStyle w:val="Default"/>
        <w:spacing w:before="120"/>
        <w:ind w:left="567"/>
        <w:rPr>
          <w:rFonts w:ascii="Tahoma" w:hAnsi="Tahoma" w:cs="Tahoma"/>
          <w:color w:val="auto"/>
          <w:sz w:val="20"/>
          <w:szCs w:val="20"/>
        </w:rPr>
      </w:pPr>
      <w:r w:rsidRPr="00C87669">
        <w:rPr>
          <w:rFonts w:ascii="Tahoma" w:hAnsi="Tahoma" w:cs="Tahoma"/>
          <w:color w:val="auto"/>
          <w:sz w:val="20"/>
          <w:szCs w:val="20"/>
        </w:rPr>
        <w:t xml:space="preserve">Součástí dodávky bude i následující průvodní dokumentace: </w:t>
      </w:r>
    </w:p>
    <w:p w14:paraId="5A2FB09F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Prohlášení o shodě.</w:t>
      </w:r>
      <w:r w:rsidR="00E0262B" w:rsidRPr="00C87669">
        <w:rPr>
          <w:rFonts w:ascii="Tahoma" w:hAnsi="Tahoma" w:cs="Tahoma"/>
          <w:sz w:val="20"/>
          <w:szCs w:val="20"/>
        </w:rPr>
        <w:t xml:space="preserve"> </w:t>
      </w:r>
    </w:p>
    <w:p w14:paraId="7297BCB1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N</w:t>
      </w:r>
      <w:r w:rsidR="00E0262B" w:rsidRPr="00C87669">
        <w:rPr>
          <w:rFonts w:ascii="Tahoma" w:hAnsi="Tahoma" w:cs="Tahoma"/>
          <w:sz w:val="20"/>
          <w:szCs w:val="20"/>
        </w:rPr>
        <w:t>ávod k obsluze zařízení</w:t>
      </w:r>
      <w:r w:rsidRPr="00C87669">
        <w:rPr>
          <w:rFonts w:ascii="Tahoma" w:hAnsi="Tahoma" w:cs="Tahoma"/>
          <w:sz w:val="20"/>
          <w:szCs w:val="20"/>
        </w:rPr>
        <w:t>.</w:t>
      </w:r>
    </w:p>
    <w:p w14:paraId="422ED8F2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V</w:t>
      </w:r>
      <w:r w:rsidR="00E0262B" w:rsidRPr="00C87669">
        <w:rPr>
          <w:rFonts w:ascii="Tahoma" w:hAnsi="Tahoma" w:cs="Tahoma"/>
          <w:sz w:val="20"/>
          <w:szCs w:val="20"/>
        </w:rPr>
        <w:t>ýchozí revize elektrického zařízení</w:t>
      </w:r>
      <w:r w:rsidRPr="00C87669">
        <w:rPr>
          <w:rFonts w:ascii="Tahoma" w:hAnsi="Tahoma" w:cs="Tahoma"/>
          <w:sz w:val="20"/>
          <w:szCs w:val="20"/>
        </w:rPr>
        <w:t>.</w:t>
      </w:r>
      <w:r w:rsidR="00E0262B" w:rsidRPr="00C87669">
        <w:rPr>
          <w:rFonts w:ascii="Tahoma" w:hAnsi="Tahoma" w:cs="Tahoma"/>
          <w:sz w:val="20"/>
          <w:szCs w:val="20"/>
        </w:rPr>
        <w:t xml:space="preserve"> </w:t>
      </w:r>
    </w:p>
    <w:p w14:paraId="1A45A57E" w14:textId="77777777" w:rsidR="00E0262B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O</w:t>
      </w:r>
      <w:r w:rsidR="00E0262B" w:rsidRPr="00C87669">
        <w:rPr>
          <w:rFonts w:ascii="Tahoma" w:hAnsi="Tahoma" w:cs="Tahoma"/>
          <w:sz w:val="20"/>
          <w:szCs w:val="20"/>
        </w:rPr>
        <w:t>svědčení o jakosti a kompletnosti výrobku</w:t>
      </w:r>
      <w:r w:rsidRPr="00C87669">
        <w:rPr>
          <w:rFonts w:ascii="Tahoma" w:hAnsi="Tahoma" w:cs="Tahoma"/>
          <w:sz w:val="20"/>
          <w:szCs w:val="20"/>
        </w:rPr>
        <w:t>.</w:t>
      </w:r>
      <w:r w:rsidR="00E0262B" w:rsidRPr="00C87669">
        <w:rPr>
          <w:rFonts w:ascii="Tahoma" w:hAnsi="Tahoma" w:cs="Tahoma"/>
          <w:sz w:val="20"/>
          <w:szCs w:val="20"/>
        </w:rPr>
        <w:t xml:space="preserve"> </w:t>
      </w:r>
    </w:p>
    <w:p w14:paraId="220620C7" w14:textId="77777777" w:rsidR="00C053D0" w:rsidRPr="00C87669" w:rsidRDefault="00DA354B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K</w:t>
      </w:r>
      <w:r w:rsidR="00E0262B" w:rsidRPr="00C87669">
        <w:rPr>
          <w:rFonts w:ascii="Tahoma" w:hAnsi="Tahoma" w:cs="Tahoma"/>
          <w:sz w:val="20"/>
          <w:szCs w:val="20"/>
        </w:rPr>
        <w:t>alibrační listy.</w:t>
      </w:r>
    </w:p>
    <w:p w14:paraId="5FB1A903" w14:textId="48D4AD38" w:rsidR="00C053D0" w:rsidRPr="00C87669" w:rsidRDefault="00C053D0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Dokumentace k dálkovému rozhraní dynamometru.</w:t>
      </w:r>
    </w:p>
    <w:p w14:paraId="3DADC7CF" w14:textId="77777777" w:rsidR="00C053D0" w:rsidRPr="00C87669" w:rsidRDefault="00C053D0" w:rsidP="004E7026">
      <w:pPr>
        <w:pStyle w:val="Default"/>
        <w:numPr>
          <w:ilvl w:val="0"/>
          <w:numId w:val="6"/>
        </w:numPr>
        <w:spacing w:before="120"/>
        <w:ind w:left="993"/>
        <w:jc w:val="both"/>
        <w:rPr>
          <w:rFonts w:ascii="Tahoma" w:hAnsi="Tahoma" w:cs="Tahoma"/>
          <w:color w:val="auto"/>
          <w:sz w:val="20"/>
          <w:szCs w:val="20"/>
        </w:rPr>
      </w:pPr>
      <w:r w:rsidRPr="00C87669">
        <w:rPr>
          <w:rFonts w:ascii="Tahoma" w:hAnsi="Tahoma" w:cs="Tahoma"/>
          <w:sz w:val="20"/>
          <w:szCs w:val="20"/>
        </w:rPr>
        <w:t>Dokumentace k dynamometru včetně</w:t>
      </w:r>
      <w:r w:rsidRPr="00C87669">
        <w:rPr>
          <w:rFonts w:ascii="Tahoma" w:hAnsi="Tahoma" w:cs="Tahoma"/>
          <w:color w:val="auto"/>
          <w:sz w:val="20"/>
          <w:szCs w:val="20"/>
        </w:rPr>
        <w:t xml:space="preserve"> elektrické části pro provádění revizí a servisních zásahů. </w:t>
      </w:r>
    </w:p>
    <w:p w14:paraId="4BC87B73" w14:textId="74C2DB54" w:rsidR="00E0262B" w:rsidRPr="00C87669" w:rsidRDefault="00E0262B" w:rsidP="007E7EFC">
      <w:pPr>
        <w:pStyle w:val="Default"/>
        <w:spacing w:before="120"/>
        <w:ind w:left="567"/>
        <w:jc w:val="both"/>
        <w:rPr>
          <w:rFonts w:ascii="Tahoma" w:hAnsi="Tahoma" w:cs="Tahoma"/>
          <w:b/>
          <w:sz w:val="20"/>
          <w:szCs w:val="20"/>
        </w:rPr>
      </w:pPr>
    </w:p>
    <w:sectPr w:rsidR="00E0262B" w:rsidRPr="00C8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CEF"/>
    <w:multiLevelType w:val="hybridMultilevel"/>
    <w:tmpl w:val="5974425A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62FD"/>
    <w:multiLevelType w:val="hybridMultilevel"/>
    <w:tmpl w:val="81F04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2D67"/>
    <w:multiLevelType w:val="hybridMultilevel"/>
    <w:tmpl w:val="42FA0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449DD"/>
    <w:multiLevelType w:val="hybridMultilevel"/>
    <w:tmpl w:val="BE541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8338B"/>
    <w:multiLevelType w:val="hybridMultilevel"/>
    <w:tmpl w:val="0EBA3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0575"/>
    <w:multiLevelType w:val="hybridMultilevel"/>
    <w:tmpl w:val="3D8481C0"/>
    <w:lvl w:ilvl="0" w:tplc="A9D60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8924">
    <w:abstractNumId w:val="4"/>
  </w:num>
  <w:num w:numId="2" w16cid:durableId="352072501">
    <w:abstractNumId w:val="3"/>
  </w:num>
  <w:num w:numId="3" w16cid:durableId="135687211">
    <w:abstractNumId w:val="2"/>
  </w:num>
  <w:num w:numId="4" w16cid:durableId="1477914453">
    <w:abstractNumId w:val="1"/>
  </w:num>
  <w:num w:numId="5" w16cid:durableId="1949196523">
    <w:abstractNumId w:val="5"/>
  </w:num>
  <w:num w:numId="6" w16cid:durableId="10563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2B"/>
    <w:rsid w:val="000F0B23"/>
    <w:rsid w:val="00176AFB"/>
    <w:rsid w:val="001821C5"/>
    <w:rsid w:val="0021343B"/>
    <w:rsid w:val="003B2C93"/>
    <w:rsid w:val="00455E24"/>
    <w:rsid w:val="004E7026"/>
    <w:rsid w:val="0051204D"/>
    <w:rsid w:val="00546880"/>
    <w:rsid w:val="005C7655"/>
    <w:rsid w:val="005E4B22"/>
    <w:rsid w:val="00636EFE"/>
    <w:rsid w:val="006518D1"/>
    <w:rsid w:val="00785C1F"/>
    <w:rsid w:val="00793ECE"/>
    <w:rsid w:val="007E7EFC"/>
    <w:rsid w:val="0087358D"/>
    <w:rsid w:val="0088369E"/>
    <w:rsid w:val="008A7EA9"/>
    <w:rsid w:val="00900BC5"/>
    <w:rsid w:val="009058FF"/>
    <w:rsid w:val="009319DF"/>
    <w:rsid w:val="009C2BB3"/>
    <w:rsid w:val="009F7D87"/>
    <w:rsid w:val="00A2472C"/>
    <w:rsid w:val="00A350CD"/>
    <w:rsid w:val="00A4731A"/>
    <w:rsid w:val="00A503BF"/>
    <w:rsid w:val="00B9502A"/>
    <w:rsid w:val="00C053D0"/>
    <w:rsid w:val="00C3380A"/>
    <w:rsid w:val="00C87669"/>
    <w:rsid w:val="00D32BFD"/>
    <w:rsid w:val="00D442BC"/>
    <w:rsid w:val="00D95A54"/>
    <w:rsid w:val="00DA354B"/>
    <w:rsid w:val="00DD6607"/>
    <w:rsid w:val="00E0262B"/>
    <w:rsid w:val="00E16E00"/>
    <w:rsid w:val="00E23C95"/>
    <w:rsid w:val="00E34994"/>
    <w:rsid w:val="00E5269D"/>
    <w:rsid w:val="00E630DF"/>
    <w:rsid w:val="00EB7105"/>
    <w:rsid w:val="00ED687D"/>
    <w:rsid w:val="00F0292C"/>
    <w:rsid w:val="00F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A0EC"/>
  <w15:chartTrackingRefBased/>
  <w15:docId w15:val="{D2E17E34-28B5-42C6-B58A-F54A19FB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26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472C"/>
    <w:pPr>
      <w:ind w:left="720"/>
      <w:contextualSpacing/>
    </w:pPr>
  </w:style>
  <w:style w:type="paragraph" w:styleId="Revize">
    <w:name w:val="Revision"/>
    <w:hidden/>
    <w:uiPriority w:val="99"/>
    <w:semiHidden/>
    <w:rsid w:val="00793ECE"/>
    <w:pPr>
      <w:spacing w:after="0" w:line="240" w:lineRule="auto"/>
    </w:pPr>
  </w:style>
  <w:style w:type="table" w:styleId="Mkatabulky">
    <w:name w:val="Table Grid"/>
    <w:basedOn w:val="Normlntabulka"/>
    <w:uiPriority w:val="39"/>
    <w:rsid w:val="0051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Vaclav_Sladecek</dc:creator>
  <cp:keywords/>
  <dc:description/>
  <cp:lastModifiedBy>Jilek Miroslav</cp:lastModifiedBy>
  <cp:revision>5</cp:revision>
  <cp:lastPrinted>2025-06-12T07:41:00Z</cp:lastPrinted>
  <dcterms:created xsi:type="dcterms:W3CDTF">2025-06-24T12:38:00Z</dcterms:created>
  <dcterms:modified xsi:type="dcterms:W3CDTF">2025-06-26T09:36:00Z</dcterms:modified>
</cp:coreProperties>
</file>