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239A8" w14:textId="77777777" w:rsidR="00CD200A" w:rsidRDefault="004B497E" w:rsidP="006C1B4B">
      <w:pPr>
        <w:spacing w:after="0"/>
        <w:jc w:val="center"/>
        <w:rPr>
          <w:rFonts w:cstheme="minorHAnsi"/>
          <w:b/>
        </w:rPr>
      </w:pPr>
      <w:r>
        <w:rPr>
          <w:rFonts w:cstheme="minorHAnsi"/>
          <w:b/>
          <w:bCs/>
          <w:lang w:val="en-GB"/>
        </w:rPr>
        <w:t>PROOF OF QUALIFICATION</w:t>
      </w:r>
    </w:p>
    <w:p w14:paraId="2AE7D903" w14:textId="77777777" w:rsidR="006C1B4B" w:rsidRPr="00BC2864" w:rsidRDefault="006C1B4B" w:rsidP="006C1B4B">
      <w:pPr>
        <w:spacing w:after="0"/>
        <w:jc w:val="center"/>
        <w:rPr>
          <w:rFonts w:cstheme="minorHAnsi"/>
          <w:b/>
        </w:rPr>
      </w:pPr>
    </w:p>
    <w:p w14:paraId="15909F82" w14:textId="77777777" w:rsidR="009B0630" w:rsidRDefault="00C23A1E" w:rsidP="004B497E">
      <w:pPr>
        <w:pStyle w:val="text"/>
        <w:widowControl/>
        <w:spacing w:before="0" w:line="240" w:lineRule="auto"/>
        <w:rPr>
          <w:rFonts w:asciiTheme="minorHAnsi" w:hAnsiTheme="minorHAnsi" w:cstheme="minorHAnsi"/>
          <w:sz w:val="22"/>
          <w:szCs w:val="22"/>
          <w:lang w:val="en-US"/>
        </w:rPr>
      </w:pPr>
      <w:r>
        <w:rPr>
          <w:rFonts w:asciiTheme="minorHAnsi" w:hAnsiTheme="minorHAnsi" w:cstheme="minorHAnsi"/>
          <w:sz w:val="22"/>
          <w:szCs w:val="22"/>
          <w:lang w:val="en-GB"/>
        </w:rPr>
        <w:t xml:space="preserve">Company </w:t>
      </w:r>
      <w:r>
        <w:rPr>
          <w:rFonts w:asciiTheme="minorHAnsi" w:hAnsiTheme="minorHAnsi" w:cstheme="minorHAnsi"/>
          <w:sz w:val="22"/>
          <w:szCs w:val="22"/>
          <w:lang w:val="en-GB"/>
        </w:rPr>
        <w:tab/>
      </w:r>
      <w:r w:rsidR="009B0630">
        <w:rPr>
          <w:rFonts w:asciiTheme="minorHAnsi" w:hAnsiTheme="minorHAnsi" w:cstheme="minorHAnsi"/>
          <w:sz w:val="22"/>
          <w:szCs w:val="22"/>
          <w:lang w:val="en-GB"/>
        </w:rPr>
        <w:tab/>
      </w:r>
      <w:r w:rsidR="009B0630" w:rsidRPr="00BC2864">
        <w:rPr>
          <w:rFonts w:asciiTheme="minorHAnsi" w:hAnsiTheme="minorHAnsi" w:cstheme="minorHAnsi"/>
          <w:sz w:val="22"/>
          <w:szCs w:val="22"/>
          <w:highlight w:val="yellow"/>
        </w:rPr>
        <w:t>…………………………………</w:t>
      </w:r>
      <w:r w:rsidR="009B0630" w:rsidRPr="00BC2864">
        <w:rPr>
          <w:rFonts w:asciiTheme="minorHAnsi" w:hAnsiTheme="minorHAnsi" w:cstheme="minorHAnsi"/>
          <w:sz w:val="22"/>
          <w:szCs w:val="22"/>
          <w:highlight w:val="yellow"/>
          <w:lang w:val="en-US"/>
        </w:rPr>
        <w:t>…………</w:t>
      </w:r>
    </w:p>
    <w:p w14:paraId="3FC52273" w14:textId="2796A04C" w:rsidR="007F6517" w:rsidRPr="00BC2864" w:rsidRDefault="007F6517" w:rsidP="004B497E">
      <w:pPr>
        <w:pStyle w:val="text"/>
        <w:widowControl/>
        <w:spacing w:before="0" w:line="240" w:lineRule="auto"/>
        <w:rPr>
          <w:rFonts w:asciiTheme="minorHAnsi" w:hAnsiTheme="minorHAnsi" w:cstheme="minorHAnsi"/>
          <w:sz w:val="22"/>
          <w:szCs w:val="22"/>
        </w:rPr>
      </w:pPr>
      <w:r>
        <w:rPr>
          <w:rFonts w:asciiTheme="minorHAnsi" w:hAnsiTheme="minorHAnsi" w:cstheme="minorHAnsi"/>
          <w:sz w:val="22"/>
          <w:szCs w:val="22"/>
          <w:lang w:val="en-GB"/>
        </w:rPr>
        <w:t xml:space="preserve">Registered office </w:t>
      </w:r>
      <w:r>
        <w:rPr>
          <w:rFonts w:asciiTheme="minorHAnsi" w:hAnsiTheme="minorHAnsi" w:cstheme="minorHAnsi"/>
          <w:sz w:val="22"/>
          <w:szCs w:val="22"/>
          <w:lang w:val="en-GB"/>
        </w:rPr>
        <w:tab/>
      </w:r>
      <w:r w:rsidR="009B0630" w:rsidRPr="00BC2864">
        <w:rPr>
          <w:rFonts w:asciiTheme="minorHAnsi" w:hAnsiTheme="minorHAnsi" w:cstheme="minorHAnsi"/>
          <w:sz w:val="22"/>
          <w:szCs w:val="22"/>
          <w:highlight w:val="yellow"/>
        </w:rPr>
        <w:t>……………………………………………</w:t>
      </w:r>
    </w:p>
    <w:p w14:paraId="08C759F7" w14:textId="427C1997" w:rsidR="007F6517" w:rsidRPr="00BC2864" w:rsidRDefault="007F6517" w:rsidP="004B497E">
      <w:pPr>
        <w:pStyle w:val="text"/>
        <w:widowControl/>
        <w:spacing w:before="0" w:line="240" w:lineRule="auto"/>
        <w:rPr>
          <w:rFonts w:asciiTheme="minorHAnsi" w:hAnsiTheme="minorHAnsi" w:cstheme="minorHAnsi"/>
          <w:sz w:val="22"/>
          <w:szCs w:val="22"/>
        </w:rPr>
      </w:pPr>
      <w:r>
        <w:rPr>
          <w:rFonts w:asciiTheme="minorHAnsi" w:hAnsiTheme="minorHAnsi" w:cstheme="minorHAnsi"/>
          <w:sz w:val="22"/>
          <w:szCs w:val="22"/>
          <w:lang w:val="en-GB"/>
        </w:rPr>
        <w:t xml:space="preserve">Comp. Id. No.: </w:t>
      </w:r>
      <w:r>
        <w:rPr>
          <w:rFonts w:asciiTheme="minorHAnsi" w:hAnsiTheme="minorHAnsi" w:cstheme="minorHAnsi"/>
          <w:sz w:val="22"/>
          <w:szCs w:val="22"/>
          <w:lang w:val="en-GB"/>
        </w:rPr>
        <w:tab/>
      </w:r>
      <w:r>
        <w:rPr>
          <w:rFonts w:asciiTheme="minorHAnsi" w:hAnsiTheme="minorHAnsi" w:cstheme="minorHAnsi"/>
          <w:sz w:val="22"/>
          <w:szCs w:val="22"/>
          <w:lang w:val="en-GB"/>
        </w:rPr>
        <w:tab/>
      </w:r>
      <w:r w:rsidR="009B0630" w:rsidRPr="00BC2864">
        <w:rPr>
          <w:rFonts w:asciiTheme="minorHAnsi" w:hAnsiTheme="minorHAnsi" w:cstheme="minorHAnsi"/>
          <w:sz w:val="22"/>
          <w:szCs w:val="22"/>
          <w:highlight w:val="yellow"/>
        </w:rPr>
        <w:t>……………………………………………</w:t>
      </w:r>
    </w:p>
    <w:p w14:paraId="62D31772" w14:textId="77777777" w:rsidR="007F6517" w:rsidRPr="00BC2864" w:rsidRDefault="007F6517" w:rsidP="004B497E">
      <w:pPr>
        <w:pStyle w:val="text"/>
        <w:widowControl/>
        <w:spacing w:before="0" w:line="240" w:lineRule="auto"/>
        <w:rPr>
          <w:rFonts w:asciiTheme="minorHAnsi" w:hAnsiTheme="minorHAnsi" w:cstheme="minorHAnsi"/>
          <w:sz w:val="22"/>
          <w:szCs w:val="22"/>
        </w:rPr>
      </w:pPr>
    </w:p>
    <w:p w14:paraId="5B1C0E34" w14:textId="27721FF0" w:rsidR="00D531B8" w:rsidRDefault="004B497E" w:rsidP="004B497E">
      <w:pPr>
        <w:pStyle w:val="text"/>
        <w:widowControl/>
        <w:spacing w:before="0" w:line="240" w:lineRule="auto"/>
        <w:rPr>
          <w:rFonts w:asciiTheme="minorHAnsi" w:hAnsiTheme="minorHAnsi" w:cstheme="minorHAnsi"/>
          <w:sz w:val="22"/>
          <w:szCs w:val="22"/>
        </w:rPr>
      </w:pPr>
      <w:r>
        <w:rPr>
          <w:rFonts w:asciiTheme="minorHAnsi" w:hAnsiTheme="minorHAnsi" w:cstheme="minorHAnsi"/>
          <w:sz w:val="22"/>
          <w:szCs w:val="22"/>
          <w:lang w:val="en-GB"/>
        </w:rPr>
        <w:t xml:space="preserve">as an economic operator in the public contract entitled </w:t>
      </w:r>
      <w:r>
        <w:rPr>
          <w:rFonts w:asciiTheme="minorHAnsi" w:hAnsiTheme="minorHAnsi" w:cstheme="minorHAnsi"/>
          <w:b/>
          <w:bCs/>
          <w:sz w:val="22"/>
          <w:szCs w:val="22"/>
          <w:lang w:val="en-GB"/>
        </w:rPr>
        <w:t xml:space="preserve">Updating of the Software Licence for the Creation of LCA, </w:t>
      </w:r>
      <w:r>
        <w:rPr>
          <w:rFonts w:asciiTheme="minorHAnsi" w:hAnsiTheme="minorHAnsi" w:cstheme="minorHAnsi"/>
          <w:sz w:val="22"/>
          <w:szCs w:val="22"/>
          <w:lang w:val="en-GB"/>
        </w:rPr>
        <w:t>proves:</w:t>
      </w:r>
    </w:p>
    <w:p w14:paraId="36824565" w14:textId="77777777" w:rsidR="00D531B8" w:rsidRDefault="00D531B8" w:rsidP="004B497E">
      <w:pPr>
        <w:pStyle w:val="text"/>
        <w:widowControl/>
        <w:spacing w:before="0" w:line="240" w:lineRule="auto"/>
        <w:rPr>
          <w:rFonts w:asciiTheme="minorHAnsi" w:hAnsiTheme="minorHAnsi" w:cstheme="minorHAnsi"/>
          <w:sz w:val="22"/>
          <w:szCs w:val="22"/>
        </w:rPr>
      </w:pPr>
    </w:p>
    <w:p w14:paraId="49232F0F" w14:textId="2B08518B" w:rsidR="00C459CE" w:rsidRPr="003E665C" w:rsidRDefault="004B497E" w:rsidP="003E665C">
      <w:pPr>
        <w:pStyle w:val="text"/>
        <w:widowControl/>
        <w:numPr>
          <w:ilvl w:val="0"/>
          <w:numId w:val="7"/>
        </w:numPr>
        <w:spacing w:before="0" w:line="240" w:lineRule="auto"/>
        <w:rPr>
          <w:rFonts w:asciiTheme="minorHAnsi" w:hAnsiTheme="minorHAnsi" w:cstheme="minorHAnsi"/>
          <w:sz w:val="22"/>
          <w:szCs w:val="22"/>
        </w:rPr>
      </w:pPr>
      <w:r>
        <w:rPr>
          <w:rFonts w:asciiTheme="minorHAnsi" w:hAnsiTheme="minorHAnsi" w:cstheme="minorHAnsi"/>
          <w:sz w:val="22"/>
          <w:szCs w:val="22"/>
          <w:lang w:val="en-GB"/>
        </w:rPr>
        <w:t xml:space="preserve"> compliance with the </w:t>
      </w:r>
      <w:r>
        <w:rPr>
          <w:rFonts w:asciiTheme="minorHAnsi" w:hAnsiTheme="minorHAnsi" w:cstheme="minorHAnsi"/>
          <w:b/>
          <w:bCs/>
          <w:sz w:val="22"/>
          <w:szCs w:val="22"/>
          <w:lang w:val="en-GB"/>
        </w:rPr>
        <w:t>basic qualification</w:t>
      </w:r>
      <w:r>
        <w:rPr>
          <w:rFonts w:asciiTheme="minorHAnsi" w:hAnsiTheme="minorHAnsi" w:cstheme="minorHAnsi"/>
          <w:sz w:val="22"/>
          <w:szCs w:val="22"/>
          <w:lang w:val="en-GB"/>
        </w:rPr>
        <w:t xml:space="preserve"> by means of an affirmation:</w:t>
      </w:r>
    </w:p>
    <w:p w14:paraId="52E31F63" w14:textId="77777777" w:rsidR="003E665C" w:rsidRPr="003E665C" w:rsidRDefault="003E665C" w:rsidP="003E665C">
      <w:pPr>
        <w:pStyle w:val="text"/>
        <w:widowControl/>
        <w:spacing w:before="0" w:line="240" w:lineRule="auto"/>
        <w:ind w:left="720"/>
        <w:rPr>
          <w:rFonts w:asciiTheme="minorHAnsi" w:hAnsiTheme="minorHAnsi" w:cstheme="minorHAnsi"/>
          <w:sz w:val="22"/>
          <w:szCs w:val="22"/>
        </w:rPr>
      </w:pPr>
    </w:p>
    <w:p w14:paraId="33E8CA78" w14:textId="1F678ECB" w:rsidR="004B497E" w:rsidRPr="00BC2864" w:rsidRDefault="00C23A1E" w:rsidP="004B497E">
      <w:pPr>
        <w:spacing w:line="280" w:lineRule="atLeast"/>
        <w:jc w:val="both"/>
        <w:rPr>
          <w:rFonts w:cstheme="minorHAnsi"/>
        </w:rPr>
      </w:pPr>
      <w:r>
        <w:rPr>
          <w:rFonts w:cstheme="minorHAnsi"/>
          <w:lang w:val="en-GB"/>
        </w:rPr>
        <w:t xml:space="preserve">As of </w:t>
      </w:r>
      <w:r>
        <w:rPr>
          <w:rFonts w:cstheme="minorHAnsi"/>
          <w:highlight w:val="yellow"/>
          <w:lang w:val="en-GB"/>
        </w:rPr>
        <w:t>.............</w:t>
      </w:r>
      <w:r>
        <w:rPr>
          <w:rFonts w:cstheme="minorHAnsi"/>
          <w:lang w:val="en-GB"/>
        </w:rPr>
        <w:t xml:space="preserve">, the economic operator declares that it is an economic operator that meets the </w:t>
      </w:r>
      <w:r>
        <w:rPr>
          <w:rFonts w:cstheme="minorHAnsi"/>
          <w:b/>
          <w:bCs/>
          <w:lang w:val="en-GB"/>
        </w:rPr>
        <w:t>basic qualification</w:t>
      </w:r>
      <w:r>
        <w:rPr>
          <w:rFonts w:cstheme="minorHAnsi"/>
          <w:lang w:val="en-GB"/>
        </w:rPr>
        <w:t xml:space="preserve"> by analogy with the provisions of Section 74(1)(a) to (e) of the Act No. 134/2016 Sb., on public procurement (hereinafter also referred to as the Act), i.e. an economic operator that:</w:t>
      </w:r>
    </w:p>
    <w:p w14:paraId="04AC21C8" w14:textId="77777777" w:rsidR="004B497E" w:rsidRPr="00BC2864" w:rsidRDefault="004B497E" w:rsidP="004B497E">
      <w:pPr>
        <w:pStyle w:val="Odstavecseseznamem"/>
        <w:numPr>
          <w:ilvl w:val="0"/>
          <w:numId w:val="3"/>
        </w:numPr>
        <w:spacing w:after="240" w:line="280" w:lineRule="atLeast"/>
        <w:jc w:val="both"/>
        <w:rPr>
          <w:rFonts w:asciiTheme="minorHAnsi" w:hAnsiTheme="minorHAnsi" w:cstheme="minorHAnsi"/>
          <w:sz w:val="22"/>
          <w:szCs w:val="22"/>
        </w:rPr>
      </w:pPr>
      <w:r>
        <w:rPr>
          <w:rFonts w:asciiTheme="minorHAnsi" w:hAnsiTheme="minorHAnsi" w:cstheme="minorHAnsi"/>
          <w:sz w:val="22"/>
          <w:szCs w:val="22"/>
          <w:lang w:val="en-GB"/>
        </w:rPr>
        <w:t>has not been convicted of a criminal offence listed in Annex 3 to the Act or of a similar offence under the law of the country of the economic operator's registered office in the past 5 years prior to the start of the procurement; expunged convictions are disregarded,</w:t>
      </w:r>
    </w:p>
    <w:p w14:paraId="5A98B45F" w14:textId="77777777" w:rsidR="004B497E" w:rsidRPr="00BC2864" w:rsidRDefault="004B497E" w:rsidP="004B497E">
      <w:pPr>
        <w:pStyle w:val="Odstavecseseznamem"/>
        <w:numPr>
          <w:ilvl w:val="0"/>
          <w:numId w:val="3"/>
        </w:numPr>
        <w:spacing w:after="120" w:line="280" w:lineRule="atLeast"/>
        <w:jc w:val="both"/>
        <w:rPr>
          <w:rFonts w:asciiTheme="minorHAnsi" w:hAnsiTheme="minorHAnsi" w:cstheme="minorHAnsi"/>
          <w:sz w:val="22"/>
          <w:szCs w:val="22"/>
        </w:rPr>
      </w:pPr>
      <w:r>
        <w:rPr>
          <w:rFonts w:asciiTheme="minorHAnsi" w:hAnsiTheme="minorHAnsi" w:cstheme="minorHAnsi"/>
          <w:sz w:val="22"/>
          <w:szCs w:val="22"/>
          <w:lang w:val="en-GB"/>
        </w:rPr>
        <w:t>does not have any tax arrears due in the Czech Republic or in the country of its registered office,</w:t>
      </w:r>
    </w:p>
    <w:p w14:paraId="2F4C7BA0" w14:textId="77777777" w:rsidR="004B497E" w:rsidRPr="00BC2864" w:rsidRDefault="004B497E" w:rsidP="004B497E">
      <w:pPr>
        <w:pStyle w:val="Odstavecseseznamem"/>
        <w:numPr>
          <w:ilvl w:val="0"/>
          <w:numId w:val="3"/>
        </w:numPr>
        <w:spacing w:after="120" w:line="280" w:lineRule="atLeast"/>
        <w:jc w:val="both"/>
        <w:rPr>
          <w:rFonts w:asciiTheme="minorHAnsi" w:hAnsiTheme="minorHAnsi" w:cstheme="minorHAnsi"/>
          <w:sz w:val="22"/>
          <w:szCs w:val="22"/>
        </w:rPr>
      </w:pPr>
      <w:r>
        <w:rPr>
          <w:rFonts w:asciiTheme="minorHAnsi" w:hAnsiTheme="minorHAnsi" w:cstheme="minorHAnsi"/>
          <w:sz w:val="22"/>
          <w:szCs w:val="22"/>
          <w:lang w:val="en-GB"/>
        </w:rPr>
        <w:t>does not have any outstanding arrears of insurance premiums or penalties for public health insurance payable in the Czech Republic or in the country of its registered office,</w:t>
      </w:r>
    </w:p>
    <w:p w14:paraId="242F7E2C" w14:textId="77777777" w:rsidR="004B497E" w:rsidRPr="00BC2864" w:rsidRDefault="004B497E" w:rsidP="004B497E">
      <w:pPr>
        <w:pStyle w:val="Odstavecseseznamem"/>
        <w:numPr>
          <w:ilvl w:val="0"/>
          <w:numId w:val="3"/>
        </w:numPr>
        <w:spacing w:after="120" w:line="280" w:lineRule="atLeast"/>
        <w:jc w:val="both"/>
        <w:rPr>
          <w:rFonts w:asciiTheme="minorHAnsi" w:hAnsiTheme="minorHAnsi" w:cstheme="minorHAnsi"/>
          <w:sz w:val="22"/>
          <w:szCs w:val="22"/>
        </w:rPr>
      </w:pPr>
      <w:r>
        <w:rPr>
          <w:rFonts w:asciiTheme="minorHAnsi" w:hAnsiTheme="minorHAnsi" w:cstheme="minorHAnsi"/>
          <w:sz w:val="22"/>
          <w:szCs w:val="22"/>
          <w:lang w:val="en-GB"/>
        </w:rPr>
        <w:t>does not have any arrears of social security contributions or penalties payable in the Czech Republic or in the country of its registered office,</w:t>
      </w:r>
    </w:p>
    <w:p w14:paraId="4D0817AE" w14:textId="77777777" w:rsidR="004B497E" w:rsidRPr="00BC2864" w:rsidRDefault="002E1594" w:rsidP="004B497E">
      <w:pPr>
        <w:pStyle w:val="Odstavecseseznamem"/>
        <w:numPr>
          <w:ilvl w:val="0"/>
          <w:numId w:val="3"/>
        </w:numPr>
        <w:spacing w:after="240" w:line="280" w:lineRule="atLeast"/>
        <w:jc w:val="both"/>
        <w:rPr>
          <w:rFonts w:asciiTheme="minorHAnsi" w:hAnsiTheme="minorHAnsi" w:cstheme="minorHAnsi"/>
          <w:sz w:val="22"/>
          <w:szCs w:val="22"/>
        </w:rPr>
      </w:pPr>
      <w:r>
        <w:rPr>
          <w:rFonts w:asciiTheme="minorHAnsi" w:hAnsiTheme="minorHAnsi" w:cstheme="minorHAnsi"/>
          <w:sz w:val="22"/>
          <w:szCs w:val="22"/>
          <w:lang w:val="en-GB"/>
        </w:rPr>
        <w:t>is not in liquidation or has not been the subject of a bankruptcy order, has not been placed under receivership under another legal provision or in a similar situation under the law of the country of the economic operator's registered office.</w:t>
      </w:r>
    </w:p>
    <w:p w14:paraId="5BECB572" w14:textId="77777777" w:rsidR="004B497E" w:rsidRPr="00BC2864" w:rsidRDefault="004B497E" w:rsidP="004B497E">
      <w:pPr>
        <w:pStyle w:val="Odstavecseseznamem"/>
        <w:spacing w:after="240" w:line="280" w:lineRule="atLeast"/>
        <w:jc w:val="both"/>
        <w:rPr>
          <w:rFonts w:asciiTheme="minorHAnsi" w:hAnsiTheme="minorHAnsi" w:cstheme="minorHAnsi"/>
          <w:sz w:val="22"/>
          <w:szCs w:val="22"/>
        </w:rPr>
      </w:pPr>
    </w:p>
    <w:p w14:paraId="22F9C3BD" w14:textId="77777777" w:rsidR="004B497E" w:rsidRPr="00197CE2" w:rsidRDefault="004B497E" w:rsidP="00F31609">
      <w:pPr>
        <w:pStyle w:val="Odstavecseseznamem"/>
        <w:numPr>
          <w:ilvl w:val="0"/>
          <w:numId w:val="5"/>
        </w:numPr>
        <w:spacing w:after="120" w:line="280" w:lineRule="atLeast"/>
        <w:ind w:hanging="11"/>
        <w:jc w:val="both"/>
        <w:rPr>
          <w:rFonts w:asciiTheme="minorHAnsi" w:hAnsiTheme="minorHAnsi" w:cstheme="minorHAnsi"/>
          <w:i/>
          <w:sz w:val="20"/>
          <w:szCs w:val="20"/>
        </w:rPr>
      </w:pPr>
      <w:r>
        <w:rPr>
          <w:rFonts w:asciiTheme="minorHAnsi" w:hAnsiTheme="minorHAnsi" w:cstheme="minorHAnsi"/>
          <w:i/>
          <w:iCs/>
          <w:sz w:val="20"/>
          <w:szCs w:val="20"/>
          <w:lang w:val="en-GB"/>
        </w:rPr>
        <w:t>Where the economic operator is a legal entity, the condition referred to in point (a) must be fulfilled by that legal entity and by each member of the statutory body. Where a legal person is a member of the economic operator's statutory body, the condition referred to in point (a) must be fulfilled by that legal person, by each member of the statutory body of that legal person and by the person representing that legal person on the economic operator's statutory body.</w:t>
      </w:r>
    </w:p>
    <w:p w14:paraId="62D6DDA9" w14:textId="77777777" w:rsidR="009D1211" w:rsidRPr="00197CE2" w:rsidRDefault="009D1211" w:rsidP="002E1594">
      <w:pPr>
        <w:pStyle w:val="Zkladntext"/>
        <w:widowControl w:val="0"/>
        <w:numPr>
          <w:ilvl w:val="0"/>
          <w:numId w:val="5"/>
        </w:numPr>
        <w:spacing w:before="120"/>
        <w:ind w:hanging="11"/>
        <w:rPr>
          <w:rFonts w:asciiTheme="minorHAnsi" w:hAnsiTheme="minorHAnsi" w:cstheme="minorHAnsi"/>
          <w:b w:val="0"/>
          <w:bCs w:val="0"/>
          <w:i/>
        </w:rPr>
      </w:pPr>
      <w:r>
        <w:rPr>
          <w:rFonts w:asciiTheme="minorHAnsi" w:hAnsiTheme="minorHAnsi" w:cstheme="minorHAnsi"/>
          <w:b w:val="0"/>
          <w:bCs w:val="0"/>
          <w:i/>
          <w:iCs/>
          <w:lang w:val="en-GB"/>
        </w:rPr>
        <w:t>If a branch of a business participates in the procurement procedure:</w:t>
      </w:r>
    </w:p>
    <w:p w14:paraId="6802787B" w14:textId="77777777" w:rsidR="009D1211" w:rsidRPr="00197CE2" w:rsidRDefault="009D1211" w:rsidP="002E1594">
      <w:pPr>
        <w:pStyle w:val="Zkladntext"/>
        <w:widowControl w:val="0"/>
        <w:numPr>
          <w:ilvl w:val="0"/>
          <w:numId w:val="4"/>
        </w:numPr>
        <w:ind w:left="993" w:hanging="284"/>
        <w:jc w:val="both"/>
        <w:rPr>
          <w:rFonts w:asciiTheme="minorHAnsi" w:hAnsiTheme="minorHAnsi" w:cstheme="minorHAnsi"/>
          <w:b w:val="0"/>
          <w:bCs w:val="0"/>
          <w:i/>
        </w:rPr>
      </w:pPr>
      <w:r>
        <w:rPr>
          <w:rFonts w:asciiTheme="minorHAnsi" w:hAnsiTheme="minorHAnsi" w:cstheme="minorHAnsi"/>
          <w:b w:val="0"/>
          <w:bCs w:val="0"/>
          <w:i/>
          <w:iCs/>
          <w:lang w:val="en-GB"/>
        </w:rPr>
        <w:t>of foreign legal entity, the condition referred to in 4.1.1.(a) of the tender documentation must be fulfilled by that legal entity and the head of the branch,</w:t>
      </w:r>
    </w:p>
    <w:p w14:paraId="41D4E997" w14:textId="21C4808E" w:rsidR="009D1211" w:rsidRDefault="009D1211" w:rsidP="002E1594">
      <w:pPr>
        <w:pStyle w:val="Zkladntext"/>
        <w:widowControl w:val="0"/>
        <w:numPr>
          <w:ilvl w:val="0"/>
          <w:numId w:val="4"/>
        </w:numPr>
        <w:ind w:left="993" w:hanging="284"/>
        <w:jc w:val="both"/>
        <w:rPr>
          <w:rFonts w:asciiTheme="minorHAnsi" w:hAnsiTheme="minorHAnsi" w:cstheme="minorHAnsi"/>
          <w:b w:val="0"/>
          <w:bCs w:val="0"/>
          <w:i/>
        </w:rPr>
      </w:pPr>
      <w:r>
        <w:rPr>
          <w:rFonts w:asciiTheme="minorHAnsi" w:hAnsiTheme="minorHAnsi" w:cstheme="minorHAnsi"/>
          <w:b w:val="0"/>
          <w:bCs w:val="0"/>
          <w:i/>
          <w:iCs/>
          <w:lang w:val="en-GB"/>
        </w:rPr>
        <w:t>of a Czech legal entity, the condition referred to in (a) must be fulfilled by the persons referred to in paragraph 1 and the head of the branch.</w:t>
      </w:r>
    </w:p>
    <w:p w14:paraId="5A59F00A" w14:textId="77777777" w:rsidR="00C459CE" w:rsidRDefault="00C459CE" w:rsidP="004C7DB8">
      <w:pPr>
        <w:pStyle w:val="Zkladntext"/>
        <w:widowControl w:val="0"/>
        <w:ind w:left="993"/>
        <w:jc w:val="both"/>
        <w:rPr>
          <w:rFonts w:asciiTheme="minorHAnsi" w:hAnsiTheme="minorHAnsi" w:cstheme="minorHAnsi"/>
          <w:b w:val="0"/>
          <w:bCs w:val="0"/>
          <w:i/>
        </w:rPr>
      </w:pPr>
    </w:p>
    <w:p w14:paraId="1AE7A1BE" w14:textId="144D385B" w:rsidR="004C7DB8" w:rsidRPr="004C7DB8" w:rsidRDefault="00BE016D" w:rsidP="004C7DB8">
      <w:pPr>
        <w:pStyle w:val="Zkladntext"/>
        <w:widowControl w:val="0"/>
        <w:numPr>
          <w:ilvl w:val="0"/>
          <w:numId w:val="4"/>
        </w:numPr>
        <w:jc w:val="both"/>
        <w:rPr>
          <w:rFonts w:asciiTheme="minorHAnsi" w:hAnsiTheme="minorHAnsi" w:cstheme="minorHAnsi"/>
          <w:b w:val="0"/>
          <w:bCs w:val="0"/>
          <w:i/>
        </w:rPr>
      </w:pPr>
      <w:r>
        <w:rPr>
          <w:rFonts w:asciiTheme="minorHAnsi" w:hAnsiTheme="minorHAnsi" w:cstheme="minorHAnsi"/>
          <w:b w:val="0"/>
          <w:bCs w:val="0"/>
          <w:sz w:val="22"/>
          <w:szCs w:val="22"/>
          <w:lang w:val="en-GB"/>
        </w:rPr>
        <w:t>compliance with the</w:t>
      </w:r>
      <w:r>
        <w:rPr>
          <w:rFonts w:asciiTheme="minorHAnsi" w:hAnsiTheme="minorHAnsi" w:cstheme="minorHAnsi"/>
          <w:sz w:val="22"/>
          <w:szCs w:val="22"/>
          <w:lang w:val="en-GB"/>
        </w:rPr>
        <w:t xml:space="preserve"> professional qualification </w:t>
      </w:r>
      <w:r>
        <w:rPr>
          <w:rFonts w:asciiTheme="minorHAnsi" w:hAnsiTheme="minorHAnsi" w:cstheme="minorHAnsi"/>
          <w:b w:val="0"/>
          <w:bCs w:val="0"/>
          <w:sz w:val="22"/>
          <w:szCs w:val="22"/>
          <w:lang w:val="en-GB"/>
        </w:rPr>
        <w:t>by means of the following affirmation:</w:t>
      </w:r>
    </w:p>
    <w:p w14:paraId="2BBD8C83" w14:textId="77777777" w:rsidR="00436BA0" w:rsidRPr="004C7DB8" w:rsidRDefault="00436BA0" w:rsidP="00436BA0">
      <w:pPr>
        <w:pStyle w:val="Zkladntext"/>
        <w:widowControl w:val="0"/>
        <w:jc w:val="both"/>
        <w:rPr>
          <w:rFonts w:asciiTheme="minorHAnsi" w:hAnsiTheme="minorHAnsi" w:cstheme="minorHAnsi"/>
          <w:b w:val="0"/>
          <w:bCs w:val="0"/>
          <w:sz w:val="22"/>
          <w:szCs w:val="22"/>
        </w:rPr>
      </w:pPr>
    </w:p>
    <w:p w14:paraId="1B5475EF" w14:textId="126505E6" w:rsidR="00672851" w:rsidRPr="00695E02" w:rsidRDefault="004E5A20" w:rsidP="003E665C">
      <w:pPr>
        <w:pStyle w:val="text"/>
        <w:widowControl/>
        <w:spacing w:before="0" w:line="240" w:lineRule="auto"/>
        <w:rPr>
          <w:rFonts w:asciiTheme="minorHAnsi" w:hAnsiTheme="minorHAnsi" w:cstheme="minorHAnsi"/>
          <w:sz w:val="22"/>
          <w:szCs w:val="22"/>
        </w:rPr>
      </w:pPr>
      <w:r>
        <w:rPr>
          <w:rFonts w:asciiTheme="minorHAnsi" w:hAnsiTheme="minorHAnsi" w:cstheme="minorHAnsi"/>
          <w:sz w:val="22"/>
          <w:szCs w:val="22"/>
          <w:lang w:val="en-GB"/>
        </w:rPr>
        <w:t xml:space="preserve">The economic operator further declares that it is an economic operator who fulfils the </w:t>
      </w:r>
      <w:r>
        <w:rPr>
          <w:rFonts w:asciiTheme="minorHAnsi" w:hAnsiTheme="minorHAnsi" w:cstheme="minorHAnsi"/>
          <w:b/>
          <w:bCs/>
          <w:sz w:val="22"/>
          <w:szCs w:val="22"/>
          <w:lang w:val="en-GB"/>
        </w:rPr>
        <w:t xml:space="preserve">professional qualification, </w:t>
      </w:r>
      <w:r>
        <w:rPr>
          <w:rFonts w:asciiTheme="minorHAnsi" w:hAnsiTheme="minorHAnsi" w:cstheme="minorHAnsi"/>
          <w:sz w:val="22"/>
          <w:szCs w:val="22"/>
          <w:lang w:val="en-GB"/>
        </w:rPr>
        <w:t>i.e.</w:t>
      </w:r>
      <w:r>
        <w:rPr>
          <w:rFonts w:asciiTheme="minorHAnsi" w:hAnsiTheme="minorHAnsi" w:cstheme="minorHAnsi"/>
          <w:b/>
          <w:bCs/>
          <w:sz w:val="22"/>
          <w:szCs w:val="22"/>
          <w:lang w:val="en-GB"/>
        </w:rPr>
        <w:t xml:space="preserve"> </w:t>
      </w:r>
      <w:r>
        <w:rPr>
          <w:rFonts w:asciiTheme="minorHAnsi" w:hAnsiTheme="minorHAnsi" w:cstheme="minorHAnsi"/>
          <w:sz w:val="22"/>
          <w:szCs w:val="22"/>
          <w:lang w:val="en-GB"/>
        </w:rPr>
        <w:t>an economic operator that has an extract from the Commercial Register or other similar register, if another legal regulation requires entry in such a register or a trade licence, if the economic operator is not entered in the Commercial Register or any other similar register.</w:t>
      </w:r>
    </w:p>
    <w:p w14:paraId="70FDD0DA" w14:textId="65FAA37F" w:rsidR="004B497E" w:rsidRPr="00B01E23" w:rsidRDefault="004B497E" w:rsidP="00546D53">
      <w:pPr>
        <w:widowControl w:val="0"/>
        <w:autoSpaceDE w:val="0"/>
        <w:autoSpaceDN w:val="0"/>
        <w:adjustRightInd w:val="0"/>
        <w:spacing w:before="120" w:line="360" w:lineRule="auto"/>
        <w:jc w:val="both"/>
        <w:rPr>
          <w:rFonts w:cstheme="minorHAnsi"/>
        </w:rPr>
      </w:pPr>
      <w:r>
        <w:rPr>
          <w:lang w:val="en-GB"/>
        </w:rPr>
        <w:t>In </w:t>
      </w:r>
      <w:r>
        <w:rPr>
          <w:highlight w:val="yellow"/>
          <w:lang w:val="en-GB"/>
        </w:rPr>
        <w:fldChar w:fldCharType="begin">
          <w:ffData>
            <w:name w:val="Text2"/>
            <w:enabled/>
            <w:calcOnExit w:val="0"/>
            <w:textInput/>
          </w:ffData>
        </w:fldChar>
      </w:r>
      <w:r>
        <w:rPr>
          <w:highlight w:val="yellow"/>
          <w:lang w:val="en-GB"/>
        </w:rPr>
        <w:instrText xml:space="preserve"> FORMTEXT </w:instrText>
      </w:r>
      <w:r>
        <w:rPr>
          <w:highlight w:val="yellow"/>
          <w:lang w:val="en-GB"/>
        </w:rPr>
      </w:r>
      <w:r>
        <w:rPr>
          <w:highlight w:val="yellow"/>
          <w:lang w:val="en-GB"/>
        </w:rPr>
        <w:fldChar w:fldCharType="separate"/>
      </w:r>
      <w:r>
        <w:rPr>
          <w:noProof/>
          <w:highlight w:val="yellow"/>
          <w:lang w:val="en-GB"/>
        </w:rPr>
        <w:t>     </w:t>
      </w:r>
      <w:r>
        <w:rPr>
          <w:highlight w:val="yellow"/>
          <w:lang w:val="en-GB"/>
        </w:rPr>
        <w:fldChar w:fldCharType="end"/>
      </w:r>
      <w:r>
        <w:rPr>
          <w:lang w:val="en-GB"/>
        </w:rPr>
        <w:tab/>
      </w:r>
      <w:r>
        <w:rPr>
          <w:lang w:val="en-GB"/>
        </w:rPr>
        <w:tab/>
        <w:t xml:space="preserve">on </w:t>
      </w:r>
      <w:r>
        <w:rPr>
          <w:highlight w:val="yellow"/>
          <w:lang w:val="en-GB"/>
        </w:rPr>
        <w:fldChar w:fldCharType="begin">
          <w:ffData>
            <w:name w:val="Text2"/>
            <w:enabled/>
            <w:calcOnExit w:val="0"/>
            <w:textInput/>
          </w:ffData>
        </w:fldChar>
      </w:r>
      <w:r>
        <w:rPr>
          <w:highlight w:val="yellow"/>
          <w:lang w:val="en-GB"/>
        </w:rPr>
        <w:instrText xml:space="preserve"> FORMTEXT </w:instrText>
      </w:r>
      <w:r>
        <w:rPr>
          <w:highlight w:val="yellow"/>
          <w:lang w:val="en-GB"/>
        </w:rPr>
      </w:r>
      <w:r>
        <w:rPr>
          <w:highlight w:val="yellow"/>
          <w:lang w:val="en-GB"/>
        </w:rPr>
        <w:fldChar w:fldCharType="separate"/>
      </w:r>
      <w:r>
        <w:rPr>
          <w:noProof/>
          <w:highlight w:val="yellow"/>
          <w:lang w:val="en-GB"/>
        </w:rPr>
        <w:t>     </w:t>
      </w:r>
      <w:r>
        <w:rPr>
          <w:highlight w:val="yellow"/>
          <w:lang w:val="en-GB"/>
        </w:rPr>
        <w:fldChar w:fldCharType="end"/>
      </w:r>
    </w:p>
    <w:p w14:paraId="0B3B51D3" w14:textId="0FC7BA68" w:rsidR="004B497E" w:rsidRPr="00B01E23" w:rsidRDefault="004B497E" w:rsidP="00C90110">
      <w:pPr>
        <w:rPr>
          <w:rFonts w:cstheme="minorHAnsi"/>
          <w:i/>
        </w:rPr>
      </w:pPr>
      <w:r>
        <w:rPr>
          <w:rFonts w:cstheme="minorHAnsi"/>
          <w:i/>
          <w:iCs/>
          <w:lang w:val="en-GB"/>
        </w:rPr>
        <w:t>Name and position of the person authorised to act for and on behalf of the economic operator</w:t>
      </w:r>
      <w:r w:rsidRPr="00EB3D98">
        <w:rPr>
          <w:rFonts w:cstheme="minorHAnsi"/>
          <w:i/>
          <w:iCs/>
          <w:highlight w:val="yellow"/>
          <w:lang w:val="en-GB"/>
        </w:rPr>
        <w:t>…</w:t>
      </w:r>
      <w:r>
        <w:rPr>
          <w:rFonts w:cstheme="minorHAnsi"/>
          <w:i/>
          <w:iCs/>
          <w:highlight w:val="yellow"/>
          <w:lang w:val="en-GB"/>
        </w:rPr>
        <w:t>…………………………………………………..</w:t>
      </w:r>
    </w:p>
    <w:p w14:paraId="7DBEB89B" w14:textId="77777777" w:rsidR="004B497E" w:rsidRDefault="004B497E" w:rsidP="004B497E">
      <w:pPr>
        <w:jc w:val="both"/>
        <w:rPr>
          <w:rFonts w:cstheme="minorHAnsi"/>
          <w:i/>
        </w:rPr>
      </w:pPr>
      <w:r>
        <w:rPr>
          <w:rFonts w:cstheme="minorHAnsi"/>
          <w:i/>
          <w:iCs/>
          <w:lang w:val="en-GB"/>
        </w:rPr>
        <w:t>Signature</w:t>
      </w:r>
      <w:r>
        <w:rPr>
          <w:rFonts w:cstheme="minorHAnsi"/>
          <w:i/>
          <w:iCs/>
          <w:highlight w:val="yellow"/>
          <w:lang w:val="en-GB"/>
        </w:rPr>
        <w:t>………………………………………………………</w:t>
      </w:r>
    </w:p>
    <w:sectPr w:rsidR="004B497E" w:rsidSect="00546D53">
      <w:footerReference w:type="default" r:id="rId10"/>
      <w:headerReference w:type="first" r:id="rId11"/>
      <w:pgSz w:w="11906" w:h="16838"/>
      <w:pgMar w:top="1417" w:right="1417" w:bottom="709"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4439E" w14:textId="77777777" w:rsidR="005B409D" w:rsidRDefault="005B409D" w:rsidP="00001329">
      <w:pPr>
        <w:spacing w:after="0" w:line="240" w:lineRule="auto"/>
      </w:pPr>
      <w:r>
        <w:separator/>
      </w:r>
    </w:p>
  </w:endnote>
  <w:endnote w:type="continuationSeparator" w:id="0">
    <w:p w14:paraId="0F73B7F5" w14:textId="77777777" w:rsidR="005B409D" w:rsidRDefault="005B409D" w:rsidP="00001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808BD" w14:textId="45F04201" w:rsidR="00001329" w:rsidRPr="00F73987" w:rsidRDefault="00001329">
    <w:pPr>
      <w:pStyle w:val="Zpat"/>
      <w:rPr>
        <w:i/>
        <w:sz w:val="20"/>
        <w:szCs w:val="20"/>
      </w:rPr>
    </w:pPr>
    <w:r>
      <w:rPr>
        <w:i/>
        <w:iCs/>
        <w:sz w:val="20"/>
        <w:szCs w:val="20"/>
        <w:lang w:val="en-GB"/>
      </w:rPr>
      <w:t>Annex 3 - Declaration of Qualifications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7BBE8" w14:textId="77777777" w:rsidR="005B409D" w:rsidRDefault="005B409D" w:rsidP="00001329">
      <w:pPr>
        <w:spacing w:after="0" w:line="240" w:lineRule="auto"/>
      </w:pPr>
      <w:r>
        <w:separator/>
      </w:r>
    </w:p>
  </w:footnote>
  <w:footnote w:type="continuationSeparator" w:id="0">
    <w:p w14:paraId="27D2CCCB" w14:textId="77777777" w:rsidR="005B409D" w:rsidRDefault="005B409D" w:rsidP="000013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5B5A6" w14:textId="15639CE7" w:rsidR="00D10A53" w:rsidRDefault="00C90110" w:rsidP="00D10A53">
    <w:pPr>
      <w:pStyle w:val="Zhlav"/>
      <w:jc w:val="center"/>
    </w:pPr>
    <w:r>
      <w:rPr>
        <w:noProof/>
        <w:lang w:val="en-GB"/>
      </w:rPr>
      <w:drawing>
        <wp:inline distT="0" distB="0" distL="0" distR="0" wp14:anchorId="2987135A" wp14:editId="3DFE22F9">
          <wp:extent cx="4824730" cy="697530"/>
          <wp:effectExtent l="0" t="0" r="0" b="762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6056" cy="702059"/>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75BFB"/>
    <w:multiLevelType w:val="hybridMultilevel"/>
    <w:tmpl w:val="D7ECF96E"/>
    <w:lvl w:ilvl="0" w:tplc="04050001">
      <w:start w:val="1"/>
      <w:numFmt w:val="bullet"/>
      <w:lvlText w:val=""/>
      <w:lvlJc w:val="left"/>
      <w:pPr>
        <w:ind w:left="1996" w:hanging="360"/>
      </w:pPr>
      <w:rPr>
        <w:rFonts w:ascii="Symbol" w:hAnsi="Symbol"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1" w15:restartNumberingAfterBreak="0">
    <w:nsid w:val="116E6692"/>
    <w:multiLevelType w:val="hybridMultilevel"/>
    <w:tmpl w:val="945AC830"/>
    <w:lvl w:ilvl="0" w:tplc="04050001">
      <w:start w:val="1"/>
      <w:numFmt w:val="bullet"/>
      <w:lvlText w:val=""/>
      <w:lvlJc w:val="left"/>
      <w:pPr>
        <w:ind w:left="2062" w:hanging="360"/>
      </w:pPr>
      <w:rPr>
        <w:rFonts w:ascii="Symbol" w:hAnsi="Symbol" w:hint="default"/>
      </w:rPr>
    </w:lvl>
    <w:lvl w:ilvl="1" w:tplc="04050003">
      <w:start w:val="1"/>
      <w:numFmt w:val="bullet"/>
      <w:lvlText w:val="o"/>
      <w:lvlJc w:val="left"/>
      <w:pPr>
        <w:ind w:left="1854" w:hanging="360"/>
      </w:pPr>
      <w:rPr>
        <w:rFonts w:ascii="Courier New" w:hAnsi="Courier New" w:cs="Courier New" w:hint="default"/>
      </w:rPr>
    </w:lvl>
    <w:lvl w:ilvl="2" w:tplc="04050001">
      <w:start w:val="1"/>
      <w:numFmt w:val="bullet"/>
      <w:lvlText w:val=""/>
      <w:lvlJc w:val="left"/>
      <w:pPr>
        <w:ind w:left="2574" w:hanging="360"/>
      </w:pPr>
      <w:rPr>
        <w:rFonts w:ascii="Symbol" w:hAnsi="Symbol" w:hint="default"/>
      </w:rPr>
    </w:lvl>
    <w:lvl w:ilvl="3" w:tplc="04050001" w:tentative="1">
      <w:start w:val="1"/>
      <w:numFmt w:val="bullet"/>
      <w:lvlText w:val=""/>
      <w:lvlJc w:val="left"/>
      <w:pPr>
        <w:ind w:left="3294" w:hanging="360"/>
      </w:pPr>
      <w:rPr>
        <w:rFonts w:ascii="Symbol" w:hAnsi="Symbol" w:hint="default"/>
      </w:rPr>
    </w:lvl>
    <w:lvl w:ilvl="4" w:tplc="04050003" w:tentative="1">
      <w:start w:val="1"/>
      <w:numFmt w:val="bullet"/>
      <w:lvlText w:val="o"/>
      <w:lvlJc w:val="left"/>
      <w:pPr>
        <w:ind w:left="4014" w:hanging="360"/>
      </w:pPr>
      <w:rPr>
        <w:rFonts w:ascii="Courier New" w:hAnsi="Courier New" w:cs="Courier New" w:hint="default"/>
      </w:rPr>
    </w:lvl>
    <w:lvl w:ilvl="5" w:tplc="04050005" w:tentative="1">
      <w:start w:val="1"/>
      <w:numFmt w:val="bullet"/>
      <w:lvlText w:val=""/>
      <w:lvlJc w:val="left"/>
      <w:pPr>
        <w:ind w:left="4734" w:hanging="360"/>
      </w:pPr>
      <w:rPr>
        <w:rFonts w:ascii="Wingdings" w:hAnsi="Wingdings" w:hint="default"/>
      </w:rPr>
    </w:lvl>
    <w:lvl w:ilvl="6" w:tplc="04050001" w:tentative="1">
      <w:start w:val="1"/>
      <w:numFmt w:val="bullet"/>
      <w:lvlText w:val=""/>
      <w:lvlJc w:val="left"/>
      <w:pPr>
        <w:ind w:left="5454" w:hanging="360"/>
      </w:pPr>
      <w:rPr>
        <w:rFonts w:ascii="Symbol" w:hAnsi="Symbol" w:hint="default"/>
      </w:rPr>
    </w:lvl>
    <w:lvl w:ilvl="7" w:tplc="04050003" w:tentative="1">
      <w:start w:val="1"/>
      <w:numFmt w:val="bullet"/>
      <w:lvlText w:val="o"/>
      <w:lvlJc w:val="left"/>
      <w:pPr>
        <w:ind w:left="6174" w:hanging="360"/>
      </w:pPr>
      <w:rPr>
        <w:rFonts w:ascii="Courier New" w:hAnsi="Courier New" w:cs="Courier New" w:hint="default"/>
      </w:rPr>
    </w:lvl>
    <w:lvl w:ilvl="8" w:tplc="04050005" w:tentative="1">
      <w:start w:val="1"/>
      <w:numFmt w:val="bullet"/>
      <w:lvlText w:val=""/>
      <w:lvlJc w:val="left"/>
      <w:pPr>
        <w:ind w:left="6894" w:hanging="360"/>
      </w:pPr>
      <w:rPr>
        <w:rFonts w:ascii="Wingdings" w:hAnsi="Wingdings" w:hint="default"/>
      </w:rPr>
    </w:lvl>
  </w:abstractNum>
  <w:abstractNum w:abstractNumId="2" w15:restartNumberingAfterBreak="0">
    <w:nsid w:val="275C3A7D"/>
    <w:multiLevelType w:val="hybridMultilevel"/>
    <w:tmpl w:val="E8C8DFA4"/>
    <w:lvl w:ilvl="0" w:tplc="D2C4361A">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DA679A0"/>
    <w:multiLevelType w:val="hybridMultilevel"/>
    <w:tmpl w:val="121057E6"/>
    <w:lvl w:ilvl="0" w:tplc="AF1665C8">
      <w:numFmt w:val="bullet"/>
      <w:lvlText w:val="-"/>
      <w:lvlJc w:val="left"/>
      <w:pPr>
        <w:ind w:left="502" w:hanging="360"/>
      </w:pPr>
      <w:rPr>
        <w:rFonts w:ascii="Times New Roman" w:eastAsia="Times New Roman" w:hAnsi="Times New Roman" w:cs="Times New Roman"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4" w15:restartNumberingAfterBreak="0">
    <w:nsid w:val="31817026"/>
    <w:multiLevelType w:val="hybridMultilevel"/>
    <w:tmpl w:val="33FE15FC"/>
    <w:lvl w:ilvl="0" w:tplc="E8FA4FC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58541A7"/>
    <w:multiLevelType w:val="hybridMultilevel"/>
    <w:tmpl w:val="C98814A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B8606B1"/>
    <w:multiLevelType w:val="hybridMultilevel"/>
    <w:tmpl w:val="D1C4CBD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60670B16"/>
    <w:multiLevelType w:val="hybridMultilevel"/>
    <w:tmpl w:val="0C92B4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F74121B"/>
    <w:multiLevelType w:val="hybridMultilevel"/>
    <w:tmpl w:val="EF02A78C"/>
    <w:lvl w:ilvl="0" w:tplc="DADE3030">
      <w:start w:val="1"/>
      <w:numFmt w:val="lowerLetter"/>
      <w:lvlText w:val="%1)"/>
      <w:lvlJc w:val="left"/>
      <w:pPr>
        <w:ind w:left="1070" w:hanging="71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3B36CD1"/>
    <w:multiLevelType w:val="hybridMultilevel"/>
    <w:tmpl w:val="D040AD8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8966631"/>
    <w:multiLevelType w:val="hybridMultilevel"/>
    <w:tmpl w:val="7E342F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04374366">
    <w:abstractNumId w:val="6"/>
  </w:num>
  <w:num w:numId="2" w16cid:durableId="1324236112">
    <w:abstractNumId w:val="5"/>
  </w:num>
  <w:num w:numId="3" w16cid:durableId="1799177214">
    <w:abstractNumId w:val="9"/>
  </w:num>
  <w:num w:numId="4" w16cid:durableId="192575173">
    <w:abstractNumId w:val="3"/>
  </w:num>
  <w:num w:numId="5" w16cid:durableId="1190992407">
    <w:abstractNumId w:val="10"/>
  </w:num>
  <w:num w:numId="6" w16cid:durableId="1876043811">
    <w:abstractNumId w:val="2"/>
  </w:num>
  <w:num w:numId="7" w16cid:durableId="780224516">
    <w:abstractNumId w:val="4"/>
  </w:num>
  <w:num w:numId="8" w16cid:durableId="480654154">
    <w:abstractNumId w:val="8"/>
  </w:num>
  <w:num w:numId="9" w16cid:durableId="792595191">
    <w:abstractNumId w:val="1"/>
  </w:num>
  <w:num w:numId="10" w16cid:durableId="1310675930">
    <w:abstractNumId w:val="7"/>
  </w:num>
  <w:num w:numId="11" w16cid:durableId="287247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97E"/>
    <w:rsid w:val="00001329"/>
    <w:rsid w:val="00012213"/>
    <w:rsid w:val="00041EDC"/>
    <w:rsid w:val="000525CC"/>
    <w:rsid w:val="00064801"/>
    <w:rsid w:val="0007011D"/>
    <w:rsid w:val="00081D45"/>
    <w:rsid w:val="000B6914"/>
    <w:rsid w:val="000C2DB4"/>
    <w:rsid w:val="001030C1"/>
    <w:rsid w:val="00111412"/>
    <w:rsid w:val="0014359C"/>
    <w:rsid w:val="00144832"/>
    <w:rsid w:val="00186767"/>
    <w:rsid w:val="00197CE2"/>
    <w:rsid w:val="001A52D6"/>
    <w:rsid w:val="001C543F"/>
    <w:rsid w:val="001D0706"/>
    <w:rsid w:val="001D397E"/>
    <w:rsid w:val="00201A72"/>
    <w:rsid w:val="002048E6"/>
    <w:rsid w:val="00217BAD"/>
    <w:rsid w:val="002266CD"/>
    <w:rsid w:val="00240C7D"/>
    <w:rsid w:val="002477D9"/>
    <w:rsid w:val="00271151"/>
    <w:rsid w:val="002920C8"/>
    <w:rsid w:val="002E1594"/>
    <w:rsid w:val="002E33A3"/>
    <w:rsid w:val="002F7248"/>
    <w:rsid w:val="00342B91"/>
    <w:rsid w:val="0035425B"/>
    <w:rsid w:val="0037440E"/>
    <w:rsid w:val="003E665C"/>
    <w:rsid w:val="003F4C35"/>
    <w:rsid w:val="003F559A"/>
    <w:rsid w:val="00436BA0"/>
    <w:rsid w:val="0046295B"/>
    <w:rsid w:val="004700DB"/>
    <w:rsid w:val="004A1A0D"/>
    <w:rsid w:val="004B497E"/>
    <w:rsid w:val="004C61F6"/>
    <w:rsid w:val="004C7DB8"/>
    <w:rsid w:val="004D508A"/>
    <w:rsid w:val="004E5A20"/>
    <w:rsid w:val="004F58E0"/>
    <w:rsid w:val="00521045"/>
    <w:rsid w:val="00524B5C"/>
    <w:rsid w:val="00546D53"/>
    <w:rsid w:val="005504D4"/>
    <w:rsid w:val="005618FA"/>
    <w:rsid w:val="00573D6E"/>
    <w:rsid w:val="005955DD"/>
    <w:rsid w:val="005967BF"/>
    <w:rsid w:val="005A07DF"/>
    <w:rsid w:val="005B1ED7"/>
    <w:rsid w:val="005B409D"/>
    <w:rsid w:val="005B7994"/>
    <w:rsid w:val="005E60C5"/>
    <w:rsid w:val="00642846"/>
    <w:rsid w:val="006717B8"/>
    <w:rsid w:val="00672851"/>
    <w:rsid w:val="0068270D"/>
    <w:rsid w:val="00686A89"/>
    <w:rsid w:val="00687D3A"/>
    <w:rsid w:val="00695E02"/>
    <w:rsid w:val="006A26A2"/>
    <w:rsid w:val="006A67BF"/>
    <w:rsid w:val="006B339D"/>
    <w:rsid w:val="006B50DC"/>
    <w:rsid w:val="006C096F"/>
    <w:rsid w:val="006C1B4B"/>
    <w:rsid w:val="006F04BB"/>
    <w:rsid w:val="006F1284"/>
    <w:rsid w:val="00727798"/>
    <w:rsid w:val="007307DF"/>
    <w:rsid w:val="00736D38"/>
    <w:rsid w:val="00750A68"/>
    <w:rsid w:val="007554C1"/>
    <w:rsid w:val="00761305"/>
    <w:rsid w:val="007617E7"/>
    <w:rsid w:val="0076202B"/>
    <w:rsid w:val="00763BD5"/>
    <w:rsid w:val="0076462D"/>
    <w:rsid w:val="007F2B6B"/>
    <w:rsid w:val="007F6517"/>
    <w:rsid w:val="00811049"/>
    <w:rsid w:val="00812D89"/>
    <w:rsid w:val="00815374"/>
    <w:rsid w:val="00841EA0"/>
    <w:rsid w:val="00842FD7"/>
    <w:rsid w:val="008476F9"/>
    <w:rsid w:val="008959F5"/>
    <w:rsid w:val="008A2AA4"/>
    <w:rsid w:val="008C44A0"/>
    <w:rsid w:val="008F0BCA"/>
    <w:rsid w:val="00900C74"/>
    <w:rsid w:val="009327FC"/>
    <w:rsid w:val="00940402"/>
    <w:rsid w:val="00941830"/>
    <w:rsid w:val="009438D9"/>
    <w:rsid w:val="009560A1"/>
    <w:rsid w:val="00970DC7"/>
    <w:rsid w:val="009806E9"/>
    <w:rsid w:val="00984030"/>
    <w:rsid w:val="0098587B"/>
    <w:rsid w:val="009B0630"/>
    <w:rsid w:val="009C3246"/>
    <w:rsid w:val="009D1211"/>
    <w:rsid w:val="009E1087"/>
    <w:rsid w:val="009E73E6"/>
    <w:rsid w:val="009E75A6"/>
    <w:rsid w:val="00A157B8"/>
    <w:rsid w:val="00A26FF3"/>
    <w:rsid w:val="00A43D5C"/>
    <w:rsid w:val="00A759C7"/>
    <w:rsid w:val="00A77861"/>
    <w:rsid w:val="00AA6723"/>
    <w:rsid w:val="00AB4360"/>
    <w:rsid w:val="00AC4438"/>
    <w:rsid w:val="00AE35EB"/>
    <w:rsid w:val="00B0052D"/>
    <w:rsid w:val="00B01E23"/>
    <w:rsid w:val="00B054DF"/>
    <w:rsid w:val="00B20248"/>
    <w:rsid w:val="00B23057"/>
    <w:rsid w:val="00B403A8"/>
    <w:rsid w:val="00B51385"/>
    <w:rsid w:val="00B563F1"/>
    <w:rsid w:val="00B645FA"/>
    <w:rsid w:val="00B830F6"/>
    <w:rsid w:val="00B8501A"/>
    <w:rsid w:val="00B96F4F"/>
    <w:rsid w:val="00BA1CE8"/>
    <w:rsid w:val="00BA6159"/>
    <w:rsid w:val="00BB6B5C"/>
    <w:rsid w:val="00BC2864"/>
    <w:rsid w:val="00BE016D"/>
    <w:rsid w:val="00BF1F2F"/>
    <w:rsid w:val="00BF41D5"/>
    <w:rsid w:val="00C23A1E"/>
    <w:rsid w:val="00C24540"/>
    <w:rsid w:val="00C24D39"/>
    <w:rsid w:val="00C261BB"/>
    <w:rsid w:val="00C328BD"/>
    <w:rsid w:val="00C459CE"/>
    <w:rsid w:val="00C537AC"/>
    <w:rsid w:val="00C53ED4"/>
    <w:rsid w:val="00C90110"/>
    <w:rsid w:val="00C91BCE"/>
    <w:rsid w:val="00CA09FE"/>
    <w:rsid w:val="00CA52A5"/>
    <w:rsid w:val="00CC5A71"/>
    <w:rsid w:val="00CC7558"/>
    <w:rsid w:val="00CD200A"/>
    <w:rsid w:val="00CD6931"/>
    <w:rsid w:val="00CD7624"/>
    <w:rsid w:val="00CE61CF"/>
    <w:rsid w:val="00CF508C"/>
    <w:rsid w:val="00D10A53"/>
    <w:rsid w:val="00D35495"/>
    <w:rsid w:val="00D531B8"/>
    <w:rsid w:val="00D81848"/>
    <w:rsid w:val="00D82849"/>
    <w:rsid w:val="00DC6827"/>
    <w:rsid w:val="00DD4CBF"/>
    <w:rsid w:val="00DF7B50"/>
    <w:rsid w:val="00E25EB2"/>
    <w:rsid w:val="00EA02BB"/>
    <w:rsid w:val="00EB3D38"/>
    <w:rsid w:val="00EB3D98"/>
    <w:rsid w:val="00EB6425"/>
    <w:rsid w:val="00EB6BCC"/>
    <w:rsid w:val="00F1225D"/>
    <w:rsid w:val="00F26CFA"/>
    <w:rsid w:val="00F27A31"/>
    <w:rsid w:val="00F31609"/>
    <w:rsid w:val="00F3585F"/>
    <w:rsid w:val="00F43C5B"/>
    <w:rsid w:val="00F737B1"/>
    <w:rsid w:val="00F73987"/>
    <w:rsid w:val="00F82230"/>
    <w:rsid w:val="00F9549C"/>
    <w:rsid w:val="00F97955"/>
    <w:rsid w:val="00FA21EB"/>
    <w:rsid w:val="00FB3C5F"/>
    <w:rsid w:val="00FF07FB"/>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6094E"/>
  <w15:docId w15:val="{FA713B61-9813-4B90-B848-F5E75BBA7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rsid w:val="004B497E"/>
    <w:pPr>
      <w:widowControl w:val="0"/>
      <w:spacing w:before="240" w:after="0" w:line="240" w:lineRule="exact"/>
      <w:jc w:val="both"/>
    </w:pPr>
    <w:rPr>
      <w:rFonts w:ascii="Arial" w:eastAsia="Times New Roman" w:hAnsi="Arial" w:cs="Times New Roman"/>
      <w:sz w:val="24"/>
      <w:szCs w:val="20"/>
      <w:lang w:eastAsia="cs-CZ"/>
    </w:rPr>
  </w:style>
  <w:style w:type="paragraph" w:styleId="Odstavecseseznamem">
    <w:name w:val="List Paragraph"/>
    <w:basedOn w:val="Normln"/>
    <w:uiPriority w:val="34"/>
    <w:qFormat/>
    <w:rsid w:val="004B497E"/>
    <w:pPr>
      <w:spacing w:after="0" w:line="240" w:lineRule="auto"/>
      <w:ind w:left="720"/>
      <w:contextualSpacing/>
    </w:pPr>
    <w:rPr>
      <w:rFonts w:ascii="Times New Roman" w:eastAsia="Times New Roman" w:hAnsi="Times New Roman" w:cs="Times New Roman"/>
      <w:sz w:val="24"/>
      <w:szCs w:val="24"/>
      <w:lang w:eastAsia="cs-CZ"/>
    </w:rPr>
  </w:style>
  <w:style w:type="paragraph" w:styleId="Zkladntext">
    <w:name w:val="Body Text"/>
    <w:basedOn w:val="Normln"/>
    <w:link w:val="ZkladntextChar"/>
    <w:rsid w:val="009D1211"/>
    <w:pPr>
      <w:spacing w:after="0" w:line="240" w:lineRule="auto"/>
    </w:pPr>
    <w:rPr>
      <w:rFonts w:ascii="Arial" w:eastAsia="Times New Roman" w:hAnsi="Arial" w:cs="Arial"/>
      <w:b/>
      <w:bCs/>
      <w:sz w:val="20"/>
      <w:szCs w:val="20"/>
      <w:lang w:eastAsia="cs-CZ"/>
    </w:rPr>
  </w:style>
  <w:style w:type="character" w:customStyle="1" w:styleId="ZkladntextChar">
    <w:name w:val="Základní text Char"/>
    <w:basedOn w:val="Standardnpsmoodstavce"/>
    <w:link w:val="Zkladntext"/>
    <w:rsid w:val="009D1211"/>
    <w:rPr>
      <w:rFonts w:ascii="Arial" w:eastAsia="Times New Roman" w:hAnsi="Arial" w:cs="Arial"/>
      <w:b/>
      <w:bCs/>
      <w:sz w:val="20"/>
      <w:szCs w:val="20"/>
      <w:lang w:eastAsia="cs-CZ"/>
    </w:rPr>
  </w:style>
  <w:style w:type="table" w:styleId="Mkatabulky">
    <w:name w:val="Table Grid"/>
    <w:basedOn w:val="Normlntabulka"/>
    <w:uiPriority w:val="99"/>
    <w:rsid w:val="00342B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00132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01329"/>
  </w:style>
  <w:style w:type="paragraph" w:styleId="Zpat">
    <w:name w:val="footer"/>
    <w:basedOn w:val="Normln"/>
    <w:link w:val="ZpatChar"/>
    <w:uiPriority w:val="99"/>
    <w:unhideWhenUsed/>
    <w:rsid w:val="00001329"/>
    <w:pPr>
      <w:tabs>
        <w:tab w:val="center" w:pos="4536"/>
        <w:tab w:val="right" w:pos="9072"/>
      </w:tabs>
      <w:spacing w:after="0" w:line="240" w:lineRule="auto"/>
    </w:pPr>
  </w:style>
  <w:style w:type="character" w:customStyle="1" w:styleId="ZpatChar">
    <w:name w:val="Zápatí Char"/>
    <w:basedOn w:val="Standardnpsmoodstavce"/>
    <w:link w:val="Zpat"/>
    <w:uiPriority w:val="99"/>
    <w:rsid w:val="00001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b2cfda7-176e-42d6-ae52-3cedbc69fc81">
      <Terms xmlns="http://schemas.microsoft.com/office/infopath/2007/PartnerControls"/>
    </lcf76f155ced4ddcb4097134ff3c332f>
    <TaxCatchAll xmlns="cc4544e6-f40b-4892-9032-18ec06c8f6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93D3A471E2DEB4EB19D237E4CAC5151" ma:contentTypeVersion="14" ma:contentTypeDescription="Vytvoří nový dokument" ma:contentTypeScope="" ma:versionID="d9d620258f6a12f2693d11bf0aa67b61">
  <xsd:schema xmlns:xsd="http://www.w3.org/2001/XMLSchema" xmlns:xs="http://www.w3.org/2001/XMLSchema" xmlns:p="http://schemas.microsoft.com/office/2006/metadata/properties" xmlns:ns2="cb2cfda7-176e-42d6-ae52-3cedbc69fc81" xmlns:ns3="cc4544e6-f40b-4892-9032-18ec06c8f6b6" targetNamespace="http://schemas.microsoft.com/office/2006/metadata/properties" ma:root="true" ma:fieldsID="4972795a5607648c07439a75e9470cbe" ns2:_="" ns3:_="">
    <xsd:import namespace="cb2cfda7-176e-42d6-ae52-3cedbc69fc81"/>
    <xsd:import namespace="cc4544e6-f40b-4892-9032-18ec06c8f6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cfda7-176e-42d6-ae52-3cedbc69f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42107113-769a-4d15-b935-6d8bd9557b3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4544e6-f40b-4892-9032-18ec06c8f6b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eb26a21-fe0d-455d-bb98-0786f0c9ec17}" ma:internalName="TaxCatchAll" ma:showField="CatchAllData" ma:web="cc4544e6-f40b-4892-9032-18ec06c8f6b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1BBEA8-5F33-47A9-A72F-8D3B36847F9B}">
  <ds:schemaRefs>
    <ds:schemaRef ds:uri="http://schemas.microsoft.com/office/2006/metadata/properties"/>
    <ds:schemaRef ds:uri="http://schemas.microsoft.com/office/infopath/2007/PartnerControls"/>
    <ds:schemaRef ds:uri="cb2cfda7-176e-42d6-ae52-3cedbc69fc81"/>
    <ds:schemaRef ds:uri="cc4544e6-f40b-4892-9032-18ec06c8f6b6"/>
  </ds:schemaRefs>
</ds:datastoreItem>
</file>

<file path=customXml/itemProps2.xml><?xml version="1.0" encoding="utf-8"?>
<ds:datastoreItem xmlns:ds="http://schemas.openxmlformats.org/officeDocument/2006/customXml" ds:itemID="{390CA013-1AFB-4D9D-9953-BB4196DA6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2cfda7-176e-42d6-ae52-3cedbc69fc81"/>
    <ds:schemaRef ds:uri="cc4544e6-f40b-4892-9032-18ec06c8f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35A97B-71A4-4D02-B0FA-FE6345306C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446</Words>
  <Characters>2633</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Kubesova Marie</dc:creator>
  <cp:lastModifiedBy>Vaňková Michaela, Aspena</cp:lastModifiedBy>
  <cp:revision>8</cp:revision>
  <dcterms:created xsi:type="dcterms:W3CDTF">2025-01-30T06:02:00Z</dcterms:created>
  <dcterms:modified xsi:type="dcterms:W3CDTF">2025-03-14T15:33:00Z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0x010100E93D3A471E2DEB4EB19D237E4CAC5151</vt:lpwstr>
  </property>
  <property fmtid="{D5CDD505-2E9C-101B-9397-08002B2CF9AE}" pid="3" name="MediaServiceImageTags">
    <vt:lpwstr/>
  </property>
</Properties>
</file>