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E5C1C" w14:textId="77777777" w:rsidR="008A29C0" w:rsidRPr="009F2B22" w:rsidRDefault="008A29C0" w:rsidP="008A29C0">
      <w:bookmarkStart w:id="0" w:name="_Hlk27579429"/>
    </w:p>
    <w:p w14:paraId="32208C78" w14:textId="77777777" w:rsidR="008A29C0" w:rsidRPr="009F2B22" w:rsidRDefault="008A29C0" w:rsidP="008A29C0"/>
    <w:p w14:paraId="25B99975" w14:textId="77777777" w:rsidR="008A29C0" w:rsidRPr="009F2B22" w:rsidRDefault="008A29C0" w:rsidP="008A29C0"/>
    <w:p w14:paraId="5C40EA61" w14:textId="77777777" w:rsidR="008A29C0" w:rsidRPr="009F2B22" w:rsidRDefault="008A29C0" w:rsidP="008A29C0"/>
    <w:p w14:paraId="416C7304" w14:textId="77777777" w:rsidR="008A29C0" w:rsidRPr="009F2B22" w:rsidRDefault="008A29C0" w:rsidP="008A29C0">
      <w:pPr>
        <w:pBdr>
          <w:top w:val="single" w:sz="2" w:space="1" w:color="auto"/>
        </w:pBdr>
      </w:pPr>
    </w:p>
    <w:p w14:paraId="788529E1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5AB36231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3D1599EB" w14:textId="35A83C1A" w:rsidR="008A29C0" w:rsidRDefault="001C390B" w:rsidP="001C390B">
      <w:pPr>
        <w:jc w:val="center"/>
      </w:pPr>
      <w:r w:rsidRPr="001C390B">
        <w:rPr>
          <w:b/>
          <w:sz w:val="48"/>
          <w:szCs w:val="48"/>
        </w:rPr>
        <w:t>Explorer (CEETe)</w:t>
      </w:r>
    </w:p>
    <w:p w14:paraId="00BEA65D" w14:textId="77777777" w:rsidR="008A29C0" w:rsidRPr="009F2B22" w:rsidRDefault="008A29C0" w:rsidP="008A29C0">
      <w:pPr>
        <w:jc w:val="center"/>
      </w:pPr>
    </w:p>
    <w:p w14:paraId="2D00F708" w14:textId="77777777" w:rsidR="008A29C0" w:rsidRPr="009F2B22" w:rsidRDefault="008A29C0" w:rsidP="008A29C0">
      <w:pPr>
        <w:jc w:val="center"/>
      </w:pPr>
      <w:r w:rsidRPr="009F2B22">
        <w:t xml:space="preserve">Projektová dokumentace pro vydání </w:t>
      </w:r>
      <w:r>
        <w:t>stavebního povolení</w:t>
      </w:r>
    </w:p>
    <w:p w14:paraId="1911BF0F" w14:textId="77777777" w:rsidR="008A29C0" w:rsidRPr="009F2B22" w:rsidRDefault="008A29C0" w:rsidP="008A29C0">
      <w:pPr>
        <w:jc w:val="center"/>
      </w:pPr>
    </w:p>
    <w:p w14:paraId="58DB5690" w14:textId="26652B41" w:rsidR="008A29C0" w:rsidRPr="00FE0D5C" w:rsidRDefault="00E87E7C" w:rsidP="008A29C0">
      <w:pPr>
        <w:jc w:val="center"/>
        <w:rPr>
          <w:sz w:val="32"/>
          <w:szCs w:val="32"/>
        </w:rPr>
      </w:pPr>
      <w:r>
        <w:rPr>
          <w:sz w:val="32"/>
          <w:szCs w:val="32"/>
        </w:rPr>
        <w:t>SO</w:t>
      </w:r>
      <w:r w:rsidR="001C390B">
        <w:rPr>
          <w:sz w:val="32"/>
          <w:szCs w:val="32"/>
        </w:rPr>
        <w:t xml:space="preserve"> 0</w:t>
      </w:r>
      <w:r w:rsidR="00216E60">
        <w:rPr>
          <w:sz w:val="32"/>
          <w:szCs w:val="32"/>
        </w:rPr>
        <w:t>7</w:t>
      </w:r>
      <w:r w:rsidR="001C390B">
        <w:rPr>
          <w:sz w:val="32"/>
          <w:szCs w:val="32"/>
        </w:rPr>
        <w:t>.</w:t>
      </w:r>
      <w:r w:rsidR="00216E60">
        <w:rPr>
          <w:sz w:val="32"/>
          <w:szCs w:val="32"/>
        </w:rPr>
        <w:t>2</w:t>
      </w:r>
      <w:r w:rsidR="001C390B">
        <w:rPr>
          <w:sz w:val="32"/>
          <w:szCs w:val="32"/>
        </w:rPr>
        <w:t xml:space="preserve"> </w:t>
      </w:r>
      <w:r w:rsidR="00216E60">
        <w:rPr>
          <w:sz w:val="32"/>
          <w:szCs w:val="32"/>
        </w:rPr>
        <w:t xml:space="preserve">Příprava propojení CZT s </w:t>
      </w:r>
      <w:proofErr w:type="spellStart"/>
      <w:r w:rsidR="00216E60">
        <w:rPr>
          <w:sz w:val="32"/>
          <w:szCs w:val="32"/>
        </w:rPr>
        <w:t>EkF</w:t>
      </w:r>
      <w:proofErr w:type="spellEnd"/>
    </w:p>
    <w:p w14:paraId="7194A5AB" w14:textId="77777777" w:rsidR="008A29C0" w:rsidRPr="009F2B22" w:rsidRDefault="008A29C0" w:rsidP="008A29C0">
      <w:pPr>
        <w:jc w:val="center"/>
      </w:pPr>
    </w:p>
    <w:p w14:paraId="6EA48110" w14:textId="77777777" w:rsidR="008A29C0" w:rsidRPr="009F2B22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>
        <w:rPr>
          <w:b/>
          <w:sz w:val="32"/>
          <w:szCs w:val="32"/>
        </w:rPr>
        <w:t>T</w:t>
      </w:r>
      <w:r w:rsidR="008A29C0" w:rsidRPr="009F2B22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9F2B22" w:rsidRDefault="008A29C0" w:rsidP="008A29C0">
      <w:pPr>
        <w:jc w:val="center"/>
        <w:rPr>
          <w:shd w:val="clear" w:color="auto" w:fill="FFFF00"/>
        </w:rPr>
      </w:pPr>
    </w:p>
    <w:p w14:paraId="4697EB96" w14:textId="5A46C5FB" w:rsidR="008A29C0" w:rsidRPr="00FE0D5C" w:rsidRDefault="00B80DC0" w:rsidP="00FE0D5C">
      <w:pPr>
        <w:jc w:val="center"/>
        <w:rPr>
          <w:szCs w:val="20"/>
        </w:rPr>
      </w:pPr>
      <w:r>
        <w:rPr>
          <w:szCs w:val="20"/>
        </w:rPr>
        <w:t>S</w:t>
      </w:r>
      <w:r w:rsidR="00E87E7C">
        <w:rPr>
          <w:szCs w:val="20"/>
        </w:rPr>
        <w:t>tavební objekt</w:t>
      </w:r>
      <w:r>
        <w:rPr>
          <w:szCs w:val="20"/>
        </w:rPr>
        <w:t>y</w:t>
      </w:r>
    </w:p>
    <w:p w14:paraId="4D35A1DF" w14:textId="77777777" w:rsidR="008A29C0" w:rsidRPr="009F2B22" w:rsidRDefault="008A29C0" w:rsidP="00FE0D5C">
      <w:pPr>
        <w:jc w:val="center"/>
        <w:rPr>
          <w:shd w:val="clear" w:color="auto" w:fill="FFFF00"/>
        </w:rPr>
      </w:pPr>
    </w:p>
    <w:p w14:paraId="1D8FD3B0" w14:textId="77777777" w:rsidR="008A29C0" w:rsidRPr="009F2B22" w:rsidRDefault="008A29C0" w:rsidP="00FE0D5C">
      <w:pPr>
        <w:jc w:val="center"/>
        <w:rPr>
          <w:shd w:val="clear" w:color="auto" w:fill="FFFF00"/>
        </w:rPr>
      </w:pPr>
    </w:p>
    <w:p w14:paraId="31B8BB17" w14:textId="77777777" w:rsidR="008A29C0" w:rsidRPr="009F2B22" w:rsidRDefault="008A29C0" w:rsidP="008A29C0">
      <w:pPr>
        <w:rPr>
          <w:shd w:val="clear" w:color="auto" w:fill="FFFF00"/>
        </w:rPr>
      </w:pPr>
    </w:p>
    <w:p w14:paraId="16EE2505" w14:textId="77777777" w:rsidR="008A29C0" w:rsidRPr="009F2B22" w:rsidRDefault="008A29C0" w:rsidP="008A29C0">
      <w:pPr>
        <w:rPr>
          <w:shd w:val="clear" w:color="auto" w:fill="FFFF00"/>
        </w:rPr>
      </w:pPr>
    </w:p>
    <w:p w14:paraId="490EE51E" w14:textId="77777777" w:rsidR="008A29C0" w:rsidRPr="009F2B22" w:rsidRDefault="008A29C0" w:rsidP="008A29C0">
      <w:pPr>
        <w:rPr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390CB78F" w14:textId="77777777" w:rsidR="008A29C0" w:rsidRPr="009F2B22" w:rsidRDefault="008A29C0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8A29C0">
      <w:pPr>
        <w:rPr>
          <w:shd w:val="clear" w:color="auto" w:fill="FFFF00"/>
        </w:rPr>
      </w:pPr>
    </w:p>
    <w:p w14:paraId="422B4269" w14:textId="77777777" w:rsidR="008A29C0" w:rsidRPr="009F2B22" w:rsidRDefault="008A29C0" w:rsidP="008A29C0">
      <w:pPr>
        <w:rPr>
          <w:shd w:val="clear" w:color="auto" w:fill="FFFF00"/>
        </w:rPr>
      </w:pPr>
    </w:p>
    <w:p w14:paraId="109F8546" w14:textId="77777777" w:rsidR="008A29C0" w:rsidRPr="009F2B22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2"/>
        <w:gridCol w:w="8634"/>
        <w:gridCol w:w="202"/>
        <w:gridCol w:w="202"/>
        <w:gridCol w:w="6346"/>
        <w:gridCol w:w="202"/>
        <w:gridCol w:w="6346"/>
      </w:tblGrid>
      <w:tr w:rsidR="008A29C0" w:rsidRPr="009F2B22" w14:paraId="7885C5C3" w14:textId="77777777" w:rsidTr="006104B2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14CD3B2B" w:rsidR="008A29C0" w:rsidRPr="009F2B22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9F2B22">
                    <w:rPr>
                      <w:lang w:eastAsia="cs-CZ"/>
                    </w:rPr>
                    <w:t>-</w:t>
                  </w:r>
                  <w:r w:rsidR="008A29C0">
                    <w:rPr>
                      <w:lang w:eastAsia="cs-CZ"/>
                    </w:rPr>
                    <w:t>4</w:t>
                  </w:r>
                  <w:r w:rsidR="008A29C0" w:rsidRPr="009F2B22">
                    <w:rPr>
                      <w:lang w:eastAsia="cs-CZ"/>
                    </w:rPr>
                    <w:t xml:space="preserve"> / </w:t>
                  </w:r>
                  <w:r w:rsidR="00AD7012">
                    <w:rPr>
                      <w:lang w:eastAsia="cs-CZ"/>
                    </w:rPr>
                    <w:t>S</w:t>
                  </w:r>
                  <w:r w:rsidR="00E87E7C">
                    <w:rPr>
                      <w:lang w:eastAsia="cs-CZ"/>
                    </w:rPr>
                    <w:t>O</w:t>
                  </w:r>
                  <w:r w:rsidR="002201EA">
                    <w:rPr>
                      <w:lang w:eastAsia="cs-CZ"/>
                    </w:rPr>
                    <w:t xml:space="preserve"> </w:t>
                  </w:r>
                  <w:r w:rsidR="00AD7012">
                    <w:rPr>
                      <w:lang w:eastAsia="cs-CZ"/>
                    </w:rPr>
                    <w:t>0</w:t>
                  </w:r>
                  <w:r w:rsidR="00216E60">
                    <w:rPr>
                      <w:lang w:eastAsia="cs-CZ"/>
                    </w:rPr>
                    <w:t>7</w:t>
                  </w:r>
                  <w:r w:rsidR="00AD7012">
                    <w:rPr>
                      <w:lang w:eastAsia="cs-CZ"/>
                    </w:rPr>
                    <w:t>.</w:t>
                  </w:r>
                  <w:r w:rsidR="00216E60">
                    <w:rPr>
                      <w:lang w:eastAsia="cs-CZ"/>
                    </w:rPr>
                    <w:t>2</w:t>
                  </w:r>
                  <w:r w:rsidR="00AD7012">
                    <w:rPr>
                      <w:lang w:eastAsia="cs-CZ"/>
                    </w:rPr>
                    <w:t>-01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Kafkova 1064/12, 702 00 Ostrava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>Martin Cieślar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361C4530" w:rsidR="008A29C0" w:rsidRPr="009F2B22" w:rsidRDefault="006104B2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 xml:space="preserve">Ing. Martin Vlček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4C5D65EE" w:rsidR="008A29C0" w:rsidRPr="009F2B22" w:rsidRDefault="006104B2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Ing. Martin Vlček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báňská -Technická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Default="008A29C0" w:rsidP="00F81BDE">
                  <w:pPr>
                    <w:suppressAutoHyphens w:val="0"/>
                    <w:ind w:firstLineChars="100" w:firstLine="200"/>
                  </w:pPr>
                  <w:r>
                    <w:t>17. listopadu 2172/15, 708 00 Ostrava - Poruba</w:t>
                  </w:r>
                </w:p>
                <w:p w14:paraId="184C417C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2725F5D7" w:rsidR="008A29C0" w:rsidRPr="009F2B22" w:rsidRDefault="001B56EF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10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 w:rsidR="001C390B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29EC38F1" w14:textId="77777777" w:rsidTr="006104B2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B4EA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3E37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48936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0D688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2C0D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193AA31A" w14:textId="77777777" w:rsidR="008A29C0" w:rsidRPr="009F2B22" w:rsidRDefault="008A29C0" w:rsidP="008A29C0">
      <w:pPr>
        <w:sectPr w:rsidR="008A29C0" w:rsidRPr="009F2B22" w:rsidSect="008A29C0">
          <w:headerReference w:type="default" r:id="rId8"/>
          <w:footerReference w:type="default" r:id="rId9"/>
          <w:headerReference w:type="first" r:id="rId10"/>
          <w:pgSz w:w="11905" w:h="16837"/>
          <w:pgMar w:top="1418" w:right="1418" w:bottom="1418" w:left="1701" w:header="708" w:footer="921" w:gutter="0"/>
          <w:cols w:space="708"/>
          <w:titlePg/>
          <w:docGrid w:linePitch="360"/>
        </w:sectPr>
      </w:pPr>
    </w:p>
    <w:p w14:paraId="590117DF" w14:textId="20D301BC" w:rsidR="00A816AC" w:rsidRDefault="00A816AC" w:rsidP="006104B2">
      <w:pPr>
        <w:rPr>
          <w:lang w:eastAsia="cs-CZ"/>
        </w:rPr>
      </w:pPr>
    </w:p>
    <w:p w14:paraId="236A056C" w14:textId="77777777" w:rsidR="000D2839" w:rsidRPr="00E8405C" w:rsidRDefault="000D2839" w:rsidP="000D2839">
      <w:pPr>
        <w:jc w:val="both"/>
        <w:rPr>
          <w:b/>
          <w:sz w:val="22"/>
          <w:u w:val="single"/>
        </w:rPr>
      </w:pPr>
      <w:r w:rsidRPr="00E8405C">
        <w:rPr>
          <w:b/>
          <w:sz w:val="22"/>
          <w:u w:val="single"/>
        </w:rPr>
        <w:t>Identifikační údaje</w:t>
      </w:r>
    </w:p>
    <w:p w14:paraId="355EB9C8" w14:textId="77777777" w:rsidR="000D2839" w:rsidRPr="00E8405C" w:rsidRDefault="000D2839" w:rsidP="000D2839">
      <w:pPr>
        <w:jc w:val="both"/>
        <w:rPr>
          <w:sz w:val="22"/>
        </w:rPr>
      </w:pPr>
    </w:p>
    <w:p w14:paraId="12CE0F85" w14:textId="501EDF93" w:rsidR="000D2839" w:rsidRPr="000D2839" w:rsidRDefault="000D2839" w:rsidP="000D2839">
      <w:pPr>
        <w:ind w:left="2124" w:hanging="2124"/>
        <w:jc w:val="both"/>
        <w:rPr>
          <w:sz w:val="22"/>
        </w:rPr>
      </w:pPr>
      <w:r w:rsidRPr="00E8405C">
        <w:rPr>
          <w:b/>
          <w:sz w:val="22"/>
        </w:rPr>
        <w:t>Stavba:</w:t>
      </w:r>
      <w:r w:rsidRPr="00E8405C">
        <w:rPr>
          <w:b/>
          <w:sz w:val="22"/>
        </w:rPr>
        <w:tab/>
      </w:r>
      <w:r w:rsidRPr="000D2839">
        <w:rPr>
          <w:sz w:val="22"/>
        </w:rPr>
        <w:t>Centrum Energetických a Environmentálních Technologií – Explorer (CEETe)</w:t>
      </w:r>
    </w:p>
    <w:p w14:paraId="2EEE85EB" w14:textId="6ADCCE86" w:rsidR="000D2839" w:rsidRPr="00E8405C" w:rsidRDefault="000D2839" w:rsidP="000D2839">
      <w:pPr>
        <w:jc w:val="both"/>
        <w:rPr>
          <w:b/>
          <w:sz w:val="22"/>
        </w:rPr>
      </w:pPr>
      <w:r w:rsidRPr="00E8405C">
        <w:rPr>
          <w:b/>
          <w:sz w:val="22"/>
        </w:rPr>
        <w:t>Investor</w:t>
      </w:r>
      <w:r>
        <w:rPr>
          <w:b/>
          <w:sz w:val="22"/>
        </w:rPr>
        <w:t>:</w:t>
      </w:r>
      <w:r w:rsidRPr="00E8405C">
        <w:rPr>
          <w:b/>
          <w:sz w:val="22"/>
        </w:rPr>
        <w:tab/>
      </w:r>
      <w:r w:rsidRPr="00E8405C">
        <w:rPr>
          <w:b/>
          <w:sz w:val="22"/>
        </w:rPr>
        <w:tab/>
      </w:r>
      <w:r w:rsidRPr="001E16DF">
        <w:rPr>
          <w:sz w:val="22"/>
        </w:rPr>
        <w:t>Vysoká škola báňská -Technická univerzita Ostrava</w:t>
      </w:r>
      <w:r w:rsidRPr="00E8405C">
        <w:rPr>
          <w:b/>
          <w:sz w:val="22"/>
        </w:rPr>
        <w:tab/>
      </w:r>
      <w:r w:rsidRPr="00E8405C">
        <w:rPr>
          <w:b/>
          <w:sz w:val="22"/>
        </w:rPr>
        <w:tab/>
      </w:r>
    </w:p>
    <w:p w14:paraId="0F944E95" w14:textId="77777777" w:rsidR="000D2839" w:rsidRPr="00E8405C" w:rsidRDefault="000D2839" w:rsidP="000D2839">
      <w:pPr>
        <w:jc w:val="both"/>
        <w:rPr>
          <w:b/>
          <w:sz w:val="22"/>
        </w:rPr>
      </w:pPr>
      <w:r w:rsidRPr="00E8405C">
        <w:rPr>
          <w:b/>
          <w:sz w:val="22"/>
        </w:rPr>
        <w:t>Stupeň PD:</w:t>
      </w:r>
      <w:r w:rsidRPr="00E8405C">
        <w:rPr>
          <w:b/>
          <w:sz w:val="22"/>
        </w:rPr>
        <w:tab/>
      </w:r>
      <w:r w:rsidRPr="00E8405C">
        <w:rPr>
          <w:b/>
          <w:sz w:val="22"/>
        </w:rPr>
        <w:tab/>
      </w:r>
      <w:r w:rsidRPr="00E8405C">
        <w:rPr>
          <w:sz w:val="22"/>
        </w:rPr>
        <w:t>DPS</w:t>
      </w:r>
    </w:p>
    <w:p w14:paraId="4797652C" w14:textId="77777777" w:rsidR="000D2839" w:rsidRPr="00E8405C" w:rsidRDefault="000D2839" w:rsidP="000D2839">
      <w:pPr>
        <w:jc w:val="both"/>
        <w:rPr>
          <w:sz w:val="22"/>
        </w:rPr>
      </w:pPr>
      <w:r w:rsidRPr="00E8405C">
        <w:rPr>
          <w:b/>
          <w:sz w:val="22"/>
        </w:rPr>
        <w:t>Místo stavby:</w:t>
      </w:r>
      <w:r w:rsidRPr="00E8405C">
        <w:rPr>
          <w:b/>
          <w:sz w:val="22"/>
        </w:rPr>
        <w:tab/>
      </w:r>
      <w:r w:rsidRPr="00E8405C">
        <w:rPr>
          <w:b/>
          <w:sz w:val="22"/>
        </w:rPr>
        <w:tab/>
      </w:r>
      <w:r>
        <w:rPr>
          <w:sz w:val="22"/>
        </w:rPr>
        <w:t>Ostrava</w:t>
      </w:r>
    </w:p>
    <w:p w14:paraId="161127EC" w14:textId="525D9C6C" w:rsidR="000D2839" w:rsidRPr="00E8405C" w:rsidRDefault="000D2839" w:rsidP="000D2839">
      <w:pPr>
        <w:jc w:val="both"/>
        <w:rPr>
          <w:sz w:val="22"/>
        </w:rPr>
      </w:pPr>
      <w:r w:rsidRPr="00E8405C">
        <w:rPr>
          <w:b/>
          <w:sz w:val="22"/>
        </w:rPr>
        <w:t>Datum:</w:t>
      </w:r>
      <w:r w:rsidRPr="00E8405C">
        <w:rPr>
          <w:b/>
          <w:sz w:val="22"/>
        </w:rPr>
        <w:tab/>
      </w:r>
      <w:r w:rsidRPr="00E8405C">
        <w:rPr>
          <w:b/>
          <w:sz w:val="22"/>
        </w:rPr>
        <w:tab/>
      </w:r>
      <w:r w:rsidR="001B56EF">
        <w:rPr>
          <w:bCs/>
          <w:sz w:val="22"/>
        </w:rPr>
        <w:t xml:space="preserve">10 </w:t>
      </w:r>
      <w:r w:rsidRPr="00E8405C">
        <w:rPr>
          <w:b/>
          <w:sz w:val="22"/>
        </w:rPr>
        <w:t>/</w:t>
      </w:r>
      <w:r w:rsidR="001B56EF">
        <w:rPr>
          <w:b/>
          <w:sz w:val="22"/>
        </w:rPr>
        <w:t xml:space="preserve"> </w:t>
      </w:r>
      <w:r w:rsidRPr="00E8405C">
        <w:rPr>
          <w:sz w:val="22"/>
        </w:rPr>
        <w:t>20</w:t>
      </w:r>
      <w:r>
        <w:rPr>
          <w:sz w:val="22"/>
        </w:rPr>
        <w:t>20</w:t>
      </w:r>
    </w:p>
    <w:p w14:paraId="2B354188" w14:textId="5E2FDA2C" w:rsidR="000D2839" w:rsidRPr="00E8405C" w:rsidRDefault="000D2839" w:rsidP="000D2839">
      <w:pPr>
        <w:jc w:val="both"/>
        <w:rPr>
          <w:sz w:val="22"/>
        </w:rPr>
      </w:pPr>
      <w:r w:rsidRPr="00E8405C">
        <w:rPr>
          <w:b/>
          <w:sz w:val="22"/>
        </w:rPr>
        <w:t>Objekt:</w:t>
      </w:r>
      <w:r w:rsidRPr="00E8405C">
        <w:rPr>
          <w:b/>
          <w:sz w:val="22"/>
        </w:rPr>
        <w:tab/>
      </w:r>
      <w:r w:rsidRPr="00E8405C">
        <w:rPr>
          <w:b/>
          <w:sz w:val="22"/>
        </w:rPr>
        <w:tab/>
      </w:r>
      <w:r w:rsidRPr="001E16DF">
        <w:rPr>
          <w:sz w:val="22"/>
        </w:rPr>
        <w:t xml:space="preserve">SO </w:t>
      </w:r>
      <w:r>
        <w:rPr>
          <w:sz w:val="22"/>
        </w:rPr>
        <w:t>0</w:t>
      </w:r>
      <w:r w:rsidR="00216E60">
        <w:rPr>
          <w:sz w:val="22"/>
        </w:rPr>
        <w:t>7</w:t>
      </w:r>
      <w:r>
        <w:rPr>
          <w:sz w:val="22"/>
        </w:rPr>
        <w:t>.</w:t>
      </w:r>
      <w:r w:rsidR="00216E60">
        <w:rPr>
          <w:sz w:val="22"/>
        </w:rPr>
        <w:t>2</w:t>
      </w:r>
      <w:r>
        <w:rPr>
          <w:sz w:val="22"/>
        </w:rPr>
        <w:t xml:space="preserve"> Př</w:t>
      </w:r>
      <w:r w:rsidR="00216E60">
        <w:rPr>
          <w:sz w:val="22"/>
        </w:rPr>
        <w:t xml:space="preserve">íprava propojení CZT s </w:t>
      </w:r>
      <w:proofErr w:type="spellStart"/>
      <w:r w:rsidR="00216E60">
        <w:rPr>
          <w:sz w:val="22"/>
        </w:rPr>
        <w:t>EkF</w:t>
      </w:r>
      <w:proofErr w:type="spellEnd"/>
    </w:p>
    <w:p w14:paraId="1FE60F83" w14:textId="6246C5CB" w:rsidR="000D2839" w:rsidRPr="00E8405C" w:rsidRDefault="000D2839" w:rsidP="000D2839">
      <w:pPr>
        <w:jc w:val="both"/>
        <w:rPr>
          <w:sz w:val="22"/>
        </w:rPr>
      </w:pPr>
      <w:r w:rsidRPr="00E8405C">
        <w:rPr>
          <w:b/>
          <w:sz w:val="22"/>
        </w:rPr>
        <w:t>Revize:</w:t>
      </w:r>
      <w:r w:rsidRPr="00E8405C">
        <w:rPr>
          <w:b/>
          <w:sz w:val="22"/>
        </w:rPr>
        <w:tab/>
      </w:r>
      <w:r w:rsidRPr="00E8405C">
        <w:rPr>
          <w:b/>
          <w:sz w:val="22"/>
        </w:rPr>
        <w:tab/>
      </w:r>
      <w:r w:rsidRPr="00E8405C">
        <w:rPr>
          <w:sz w:val="22"/>
        </w:rPr>
        <w:t>0 – Prvotní vydání</w:t>
      </w:r>
    </w:p>
    <w:p w14:paraId="57EDD70D" w14:textId="77777777" w:rsidR="000D2839" w:rsidRPr="00E8405C" w:rsidRDefault="000D2839" w:rsidP="000D2839">
      <w:pPr>
        <w:tabs>
          <w:tab w:val="left" w:pos="1418"/>
          <w:tab w:val="left" w:pos="2835"/>
          <w:tab w:val="left" w:pos="3686"/>
        </w:tabs>
        <w:jc w:val="both"/>
        <w:rPr>
          <w:b/>
          <w:sz w:val="22"/>
        </w:rPr>
      </w:pPr>
    </w:p>
    <w:p w14:paraId="5A5FEBFB" w14:textId="77777777" w:rsidR="000D2839" w:rsidRPr="00E8405C" w:rsidRDefault="000D2839" w:rsidP="000D2839">
      <w:pPr>
        <w:jc w:val="both"/>
        <w:rPr>
          <w:sz w:val="22"/>
        </w:rPr>
      </w:pPr>
      <w:r w:rsidRPr="00E8405C">
        <w:rPr>
          <w:b/>
          <w:sz w:val="22"/>
          <w:u w:val="single"/>
        </w:rPr>
        <w:t>1. Obsah projektu</w:t>
      </w:r>
      <w:r w:rsidRPr="00E8405C">
        <w:rPr>
          <w:sz w:val="22"/>
        </w:rPr>
        <w:t xml:space="preserve"> </w:t>
      </w:r>
    </w:p>
    <w:p w14:paraId="2E503CEE" w14:textId="29EC3CC3" w:rsidR="00476A25" w:rsidRDefault="007E68C0" w:rsidP="00476A25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  <w:r>
        <w:rPr>
          <w:sz w:val="22"/>
        </w:rPr>
        <w:t>Projekt řeší vyvedení tepla z objektu CEET</w:t>
      </w:r>
      <w:r w:rsidR="00261647">
        <w:rPr>
          <w:sz w:val="22"/>
        </w:rPr>
        <w:t>.</w:t>
      </w:r>
      <w:r w:rsidR="00021634">
        <w:rPr>
          <w:sz w:val="22"/>
        </w:rPr>
        <w:t xml:space="preserve"> </w:t>
      </w:r>
    </w:p>
    <w:p w14:paraId="653BBD60" w14:textId="77777777" w:rsidR="000D2839" w:rsidRPr="00E8405C" w:rsidRDefault="000D2839" w:rsidP="000D2839">
      <w:pPr>
        <w:jc w:val="both"/>
        <w:rPr>
          <w:b/>
          <w:sz w:val="22"/>
          <w:u w:val="single"/>
        </w:rPr>
      </w:pPr>
    </w:p>
    <w:p w14:paraId="3FDCEE08" w14:textId="77777777" w:rsidR="000D2839" w:rsidRPr="00E8405C" w:rsidRDefault="000D2839" w:rsidP="000D2839">
      <w:pPr>
        <w:jc w:val="both"/>
        <w:rPr>
          <w:sz w:val="22"/>
        </w:rPr>
      </w:pPr>
      <w:r w:rsidRPr="00E8405C">
        <w:rPr>
          <w:b/>
          <w:sz w:val="22"/>
          <w:u w:val="single"/>
        </w:rPr>
        <w:t>2. Výchozí podklady</w:t>
      </w:r>
    </w:p>
    <w:p w14:paraId="19A480CD" w14:textId="75D61C25" w:rsidR="000D2839" w:rsidRPr="00E8405C" w:rsidRDefault="000D2839" w:rsidP="000D2839">
      <w:pPr>
        <w:jc w:val="both"/>
        <w:rPr>
          <w:sz w:val="22"/>
        </w:rPr>
      </w:pPr>
      <w:r w:rsidRPr="00E8405C">
        <w:rPr>
          <w:sz w:val="22"/>
        </w:rPr>
        <w:t>Podkladem pro vypracování projektu byl</w:t>
      </w:r>
      <w:r>
        <w:rPr>
          <w:sz w:val="22"/>
        </w:rPr>
        <w:t xml:space="preserve"> předchozí stupeň projektové dokumentace, výškové zaměření pozemku</w:t>
      </w:r>
      <w:r w:rsidRPr="00E8405C">
        <w:rPr>
          <w:sz w:val="22"/>
        </w:rPr>
        <w:t>.</w:t>
      </w:r>
    </w:p>
    <w:p w14:paraId="56EDEE6C" w14:textId="77777777" w:rsidR="000D2839" w:rsidRPr="00E8405C" w:rsidRDefault="000D2839" w:rsidP="000D2839">
      <w:pPr>
        <w:jc w:val="both"/>
        <w:rPr>
          <w:bCs/>
          <w:sz w:val="22"/>
        </w:rPr>
      </w:pPr>
    </w:p>
    <w:p w14:paraId="6D1C83B9" w14:textId="78F5918F" w:rsidR="000D2839" w:rsidRPr="00E8405C" w:rsidRDefault="007E68C0" w:rsidP="000D2839">
      <w:pPr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3</w:t>
      </w:r>
      <w:r w:rsidR="000D2839" w:rsidRPr="00E8405C">
        <w:rPr>
          <w:b/>
          <w:sz w:val="22"/>
          <w:u w:val="single"/>
        </w:rPr>
        <w:t>. Bilance potřeb tepla a média</w:t>
      </w:r>
    </w:p>
    <w:p w14:paraId="41C326AD" w14:textId="4A731DF7" w:rsidR="00FC130C" w:rsidRPr="00FC130C" w:rsidRDefault="000D2839" w:rsidP="00021634">
      <w:pPr>
        <w:jc w:val="both"/>
        <w:rPr>
          <w:sz w:val="22"/>
        </w:rPr>
      </w:pPr>
      <w:r w:rsidRPr="00755517">
        <w:rPr>
          <w:sz w:val="22"/>
        </w:rPr>
        <w:t>Primární topné médium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FC130C">
        <w:rPr>
          <w:sz w:val="22"/>
        </w:rPr>
        <w:t>-</w:t>
      </w:r>
      <w:r w:rsidR="00021634">
        <w:rPr>
          <w:sz w:val="22"/>
        </w:rPr>
        <w:t xml:space="preserve"> </w:t>
      </w:r>
      <w:r w:rsidR="00FC130C">
        <w:rPr>
          <w:sz w:val="22"/>
        </w:rPr>
        <w:t xml:space="preserve">topná voda </w:t>
      </w:r>
      <w:r w:rsidR="00FC130C" w:rsidRPr="00FC130C">
        <w:rPr>
          <w:sz w:val="22"/>
        </w:rPr>
        <w:t>8</w:t>
      </w:r>
      <w:r w:rsidR="00021634">
        <w:rPr>
          <w:sz w:val="22"/>
        </w:rPr>
        <w:t>5</w:t>
      </w:r>
      <w:r w:rsidR="00261647">
        <w:rPr>
          <w:sz w:val="22"/>
        </w:rPr>
        <w:t xml:space="preserve"> </w:t>
      </w:r>
      <w:r w:rsidR="00FC130C" w:rsidRPr="00FC130C">
        <w:rPr>
          <w:sz w:val="22"/>
        </w:rPr>
        <w:t>/</w:t>
      </w:r>
      <w:r w:rsidR="00261647">
        <w:rPr>
          <w:sz w:val="22"/>
        </w:rPr>
        <w:t xml:space="preserve"> </w:t>
      </w:r>
      <w:r w:rsidR="00FC130C" w:rsidRPr="00FC130C">
        <w:rPr>
          <w:sz w:val="22"/>
        </w:rPr>
        <w:t>6</w:t>
      </w:r>
      <w:r w:rsidR="00021634">
        <w:rPr>
          <w:sz w:val="22"/>
        </w:rPr>
        <w:t>5</w:t>
      </w:r>
      <w:r w:rsidR="00FC130C" w:rsidRPr="00FC130C">
        <w:rPr>
          <w:sz w:val="22"/>
        </w:rPr>
        <w:t xml:space="preserve">°C </w:t>
      </w:r>
    </w:p>
    <w:p w14:paraId="1328DCB4" w14:textId="77777777" w:rsidR="00044418" w:rsidRDefault="00044418" w:rsidP="000D2839">
      <w:pPr>
        <w:tabs>
          <w:tab w:val="left" w:pos="1418"/>
          <w:tab w:val="left" w:pos="2835"/>
          <w:tab w:val="left" w:pos="3686"/>
        </w:tabs>
        <w:jc w:val="both"/>
        <w:rPr>
          <w:b/>
          <w:sz w:val="22"/>
          <w:u w:val="single"/>
        </w:rPr>
      </w:pPr>
    </w:p>
    <w:p w14:paraId="2F21D230" w14:textId="663FC5FB" w:rsidR="000D2839" w:rsidRPr="00E8405C" w:rsidRDefault="001B56EF" w:rsidP="000D2839">
      <w:pPr>
        <w:tabs>
          <w:tab w:val="left" w:pos="1418"/>
          <w:tab w:val="left" w:pos="2835"/>
          <w:tab w:val="left" w:pos="3686"/>
        </w:tabs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4</w:t>
      </w:r>
      <w:r w:rsidR="000D2839" w:rsidRPr="00E8405C">
        <w:rPr>
          <w:b/>
          <w:sz w:val="22"/>
          <w:u w:val="single"/>
        </w:rPr>
        <w:t>. Návrh řešení</w:t>
      </w:r>
    </w:p>
    <w:p w14:paraId="725082A9" w14:textId="721911D6" w:rsidR="00021634" w:rsidRPr="00261647" w:rsidRDefault="000D2839" w:rsidP="00DA2DFD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  <w:r w:rsidRPr="00E8405C">
        <w:rPr>
          <w:sz w:val="22"/>
          <w:lang w:val="x-none"/>
        </w:rPr>
        <w:t xml:space="preserve">Předmětem řešení projektu </w:t>
      </w:r>
      <w:r w:rsidR="00261647">
        <w:rPr>
          <w:sz w:val="22"/>
        </w:rPr>
        <w:t xml:space="preserve">je </w:t>
      </w:r>
      <w:r w:rsidR="00EF7B9A">
        <w:rPr>
          <w:sz w:val="22"/>
        </w:rPr>
        <w:t xml:space="preserve">přípojka tepla z objektu CEET do objektu </w:t>
      </w:r>
      <w:proofErr w:type="spellStart"/>
      <w:r w:rsidR="00EF7B9A">
        <w:rPr>
          <w:sz w:val="22"/>
        </w:rPr>
        <w:t>EkF</w:t>
      </w:r>
      <w:proofErr w:type="spellEnd"/>
      <w:r w:rsidR="00EF7B9A">
        <w:rPr>
          <w:sz w:val="22"/>
        </w:rPr>
        <w:t>. Potrubí</w:t>
      </w:r>
      <w:r w:rsidR="00F96782">
        <w:rPr>
          <w:sz w:val="22"/>
        </w:rPr>
        <w:t xml:space="preserve"> je napojeno v místnost č</w:t>
      </w:r>
      <w:r w:rsidR="001B56EF">
        <w:rPr>
          <w:sz w:val="22"/>
        </w:rPr>
        <w:t xml:space="preserve">íslo </w:t>
      </w:r>
      <w:r w:rsidR="00F96782">
        <w:rPr>
          <w:sz w:val="22"/>
        </w:rPr>
        <w:t>114 na výstupní potrubí z akumulační nádrže pro KGJ100</w:t>
      </w:r>
      <w:r w:rsidR="00C45BEF">
        <w:rPr>
          <w:sz w:val="22"/>
        </w:rPr>
        <w:t>, poté klesá přes podlahu na úroveň 2/3 hloubky základového pásu a dále skrz něj</w:t>
      </w:r>
      <w:r w:rsidR="00F96782">
        <w:rPr>
          <w:sz w:val="22"/>
        </w:rPr>
        <w:t xml:space="preserve"> pod obslužnou komunikací kolem objektu CEET a </w:t>
      </w:r>
      <w:r w:rsidR="00EF7B9A">
        <w:rPr>
          <w:sz w:val="22"/>
        </w:rPr>
        <w:t xml:space="preserve">je zakončeno v šachtě </w:t>
      </w:r>
      <w:r w:rsidR="00F96782">
        <w:rPr>
          <w:sz w:val="22"/>
        </w:rPr>
        <w:t>ozn</w:t>
      </w:r>
      <w:r w:rsidR="001B56EF">
        <w:rPr>
          <w:sz w:val="22"/>
        </w:rPr>
        <w:t>ačení</w:t>
      </w:r>
      <w:r w:rsidR="00F96782">
        <w:rPr>
          <w:sz w:val="22"/>
        </w:rPr>
        <w:t xml:space="preserve"> Š2 </w:t>
      </w:r>
      <w:r w:rsidR="000B3338">
        <w:rPr>
          <w:sz w:val="22"/>
        </w:rPr>
        <w:t>uzavíracími armaturami. Potrubí jsou pro cirkulaci propojeny</w:t>
      </w:r>
      <w:r w:rsidR="00F96782">
        <w:rPr>
          <w:sz w:val="22"/>
        </w:rPr>
        <w:t xml:space="preserve"> potrubím a osazeny kulovým kohoutem DN15.</w:t>
      </w:r>
      <w:r w:rsidR="000B3338">
        <w:rPr>
          <w:sz w:val="22"/>
        </w:rPr>
        <w:t xml:space="preserve"> </w:t>
      </w:r>
    </w:p>
    <w:p w14:paraId="0F863F88" w14:textId="68611697" w:rsidR="008B6C9A" w:rsidRDefault="00D42E2E" w:rsidP="008B6C9A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  <w:r>
        <w:rPr>
          <w:sz w:val="22"/>
        </w:rPr>
        <w:t xml:space="preserve">Teplovodní </w:t>
      </w:r>
      <w:r w:rsidR="00476A25" w:rsidRPr="00476A25">
        <w:rPr>
          <w:sz w:val="22"/>
        </w:rPr>
        <w:t>přípojk</w:t>
      </w:r>
      <w:r>
        <w:rPr>
          <w:sz w:val="22"/>
        </w:rPr>
        <w:t>a</w:t>
      </w:r>
      <w:r w:rsidR="00476A25" w:rsidRPr="00476A25">
        <w:rPr>
          <w:sz w:val="22"/>
        </w:rPr>
        <w:t xml:space="preserve"> bude provedena z předizolovaného ocelového </w:t>
      </w:r>
      <w:r w:rsidR="008B6C9A">
        <w:rPr>
          <w:sz w:val="22"/>
        </w:rPr>
        <w:t xml:space="preserve">svařovaného </w:t>
      </w:r>
      <w:r w:rsidR="008B6C9A" w:rsidRPr="00476A25">
        <w:rPr>
          <w:sz w:val="22"/>
        </w:rPr>
        <w:t xml:space="preserve">potrubí </w:t>
      </w:r>
      <w:r w:rsidR="008B6C9A" w:rsidRPr="008B6C9A">
        <w:rPr>
          <w:sz w:val="22"/>
        </w:rPr>
        <w:t>jak. mat. 11 353.1 (St 37.0.)</w:t>
      </w:r>
      <w:r w:rsidR="008B6C9A">
        <w:rPr>
          <w:sz w:val="22"/>
        </w:rPr>
        <w:t xml:space="preserve"> </w:t>
      </w:r>
      <w:r w:rsidR="008B6C9A" w:rsidRPr="008B6C9A">
        <w:rPr>
          <w:sz w:val="22"/>
        </w:rPr>
        <w:t xml:space="preserve">ČSN ISO 4200(420091), DN </w:t>
      </w:r>
      <w:r>
        <w:rPr>
          <w:sz w:val="22"/>
        </w:rPr>
        <w:t>50</w:t>
      </w:r>
      <w:r w:rsidR="008B6C9A">
        <w:rPr>
          <w:sz w:val="22"/>
        </w:rPr>
        <w:t xml:space="preserve"> </w:t>
      </w:r>
      <w:r w:rsidR="008B6C9A" w:rsidRPr="008B6C9A">
        <w:rPr>
          <w:sz w:val="22"/>
        </w:rPr>
        <w:t>-</w:t>
      </w:r>
      <w:r w:rsidR="008B6C9A">
        <w:rPr>
          <w:sz w:val="22"/>
        </w:rPr>
        <w:t xml:space="preserve"> rozměr </w:t>
      </w:r>
      <w:r>
        <w:rPr>
          <w:sz w:val="22"/>
        </w:rPr>
        <w:t>60</w:t>
      </w:r>
      <w:r w:rsidR="008B6C9A" w:rsidRPr="008B6C9A">
        <w:rPr>
          <w:sz w:val="22"/>
        </w:rPr>
        <w:t>,3x</w:t>
      </w:r>
      <w:r>
        <w:rPr>
          <w:sz w:val="22"/>
        </w:rPr>
        <w:t>2,9</w:t>
      </w:r>
      <w:r w:rsidR="008B6C9A" w:rsidRPr="008B6C9A">
        <w:rPr>
          <w:sz w:val="22"/>
        </w:rPr>
        <w:t xml:space="preserve"> mm</w:t>
      </w:r>
      <w:r w:rsidR="008B6C9A">
        <w:rPr>
          <w:sz w:val="22"/>
        </w:rPr>
        <w:t xml:space="preserve">, </w:t>
      </w:r>
      <w:r w:rsidR="008B6C9A" w:rsidRPr="008B6C9A">
        <w:rPr>
          <w:sz w:val="22"/>
        </w:rPr>
        <w:t>izolace - PUR pěna pro teplotu do 1</w:t>
      </w:r>
      <w:r>
        <w:rPr>
          <w:sz w:val="22"/>
        </w:rPr>
        <w:t>30</w:t>
      </w:r>
      <w:r w:rsidR="008B6C9A" w:rsidRPr="008B6C9A">
        <w:rPr>
          <w:sz w:val="22"/>
        </w:rPr>
        <w:t>°C</w:t>
      </w:r>
      <w:r w:rsidR="008B6C9A">
        <w:rPr>
          <w:sz w:val="22"/>
        </w:rPr>
        <w:t>. P</w:t>
      </w:r>
      <w:r w:rsidR="008B6C9A" w:rsidRPr="008B6C9A">
        <w:rPr>
          <w:sz w:val="22"/>
        </w:rPr>
        <w:t>lášťová trubka - vysokohustotní polyetylén PE-HD</w:t>
      </w:r>
      <w:r w:rsidR="008B6C9A">
        <w:rPr>
          <w:sz w:val="22"/>
        </w:rPr>
        <w:t xml:space="preserve">. </w:t>
      </w:r>
      <w:r w:rsidR="008B6C9A" w:rsidRPr="008B6C9A">
        <w:rPr>
          <w:sz w:val="22"/>
        </w:rPr>
        <w:t>Předizolované potrubí musí plně vyhovovat ČSN EN 253,</w:t>
      </w:r>
      <w:r w:rsidR="008B6C9A">
        <w:rPr>
          <w:sz w:val="22"/>
        </w:rPr>
        <w:t xml:space="preserve"> </w:t>
      </w:r>
      <w:r w:rsidR="008B6C9A" w:rsidRPr="008B6C9A">
        <w:rPr>
          <w:sz w:val="22"/>
        </w:rPr>
        <w:t>ČSN EN 448, ČSN EN 488 A ČSN EN 489.</w:t>
      </w:r>
    </w:p>
    <w:p w14:paraId="50FBAAB3" w14:textId="65404A56" w:rsidR="008B6C9A" w:rsidRPr="008B6C9A" w:rsidRDefault="008B6C9A" w:rsidP="008B6C9A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  <w:r w:rsidRPr="008B6C9A">
        <w:rPr>
          <w:sz w:val="22"/>
        </w:rPr>
        <w:t xml:space="preserve">Pro předizolované ohyby bude použito shodných předizolovaných trubek, DN </w:t>
      </w:r>
      <w:r w:rsidR="00D42E2E">
        <w:rPr>
          <w:sz w:val="22"/>
        </w:rPr>
        <w:t>50</w:t>
      </w:r>
      <w:r w:rsidRPr="008B6C9A">
        <w:rPr>
          <w:sz w:val="22"/>
        </w:rPr>
        <w:t>, délka ramene 1 x 1m.Vypouštění a odvzdušnění potrubí</w:t>
      </w:r>
      <w:r>
        <w:rPr>
          <w:sz w:val="22"/>
        </w:rPr>
        <w:t xml:space="preserve"> </w:t>
      </w:r>
      <w:r w:rsidRPr="008B6C9A">
        <w:rPr>
          <w:sz w:val="22"/>
        </w:rPr>
        <w:t>není uvažováno. Smršťovací koncovka – pro zabránění vniku vlhkosti do PUR izolace potrubí na začátku trasy a z</w:t>
      </w:r>
      <w:r>
        <w:rPr>
          <w:sz w:val="22"/>
        </w:rPr>
        <w:t> </w:t>
      </w:r>
      <w:r w:rsidRPr="008B6C9A">
        <w:rPr>
          <w:sz w:val="22"/>
        </w:rPr>
        <w:t>místa</w:t>
      </w:r>
      <w:r>
        <w:rPr>
          <w:sz w:val="22"/>
        </w:rPr>
        <w:t xml:space="preserve"> </w:t>
      </w:r>
      <w:r w:rsidRPr="008B6C9A">
        <w:rPr>
          <w:sz w:val="22"/>
        </w:rPr>
        <w:t>napojení na teplovod, resp. napojení na rozvody.</w:t>
      </w:r>
      <w:r>
        <w:rPr>
          <w:sz w:val="22"/>
        </w:rPr>
        <w:t xml:space="preserve"> </w:t>
      </w:r>
      <w:r w:rsidRPr="008B6C9A">
        <w:rPr>
          <w:sz w:val="22"/>
        </w:rPr>
        <w:t>Přesuvné objímky se dvěma těsnícími manžetami a PUR pěna pro doizolování spojů předizolovaných</w:t>
      </w:r>
      <w:r>
        <w:rPr>
          <w:sz w:val="22"/>
        </w:rPr>
        <w:t xml:space="preserve"> </w:t>
      </w:r>
      <w:r w:rsidRPr="008B6C9A">
        <w:rPr>
          <w:sz w:val="22"/>
        </w:rPr>
        <w:t>trubek.</w:t>
      </w:r>
    </w:p>
    <w:p w14:paraId="0C86C3E7" w14:textId="493A96A8" w:rsidR="008B6C9A" w:rsidRDefault="008B6C9A" w:rsidP="008B6C9A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  <w:r w:rsidRPr="008B6C9A">
        <w:rPr>
          <w:sz w:val="22"/>
        </w:rPr>
        <w:t>Dilatační polštáře - montují se do lomových oblastí trasy po obou stranách předizolované trubky na</w:t>
      </w:r>
      <w:r>
        <w:rPr>
          <w:sz w:val="22"/>
        </w:rPr>
        <w:t xml:space="preserve"> </w:t>
      </w:r>
      <w:r w:rsidRPr="008B6C9A">
        <w:rPr>
          <w:sz w:val="22"/>
        </w:rPr>
        <w:t>plášťovou trubku.</w:t>
      </w:r>
      <w:r>
        <w:rPr>
          <w:sz w:val="22"/>
        </w:rPr>
        <w:t xml:space="preserve"> </w:t>
      </w:r>
      <w:r w:rsidRPr="008B6C9A">
        <w:rPr>
          <w:sz w:val="22"/>
        </w:rPr>
        <w:t>Potrubí horkovodní přípojky uložené v zemi bude z předizolovaného potrubí. Potrubí bude dilatovat do</w:t>
      </w:r>
      <w:r>
        <w:rPr>
          <w:sz w:val="22"/>
        </w:rPr>
        <w:t xml:space="preserve"> </w:t>
      </w:r>
      <w:r w:rsidRPr="008B6C9A">
        <w:rPr>
          <w:sz w:val="22"/>
        </w:rPr>
        <w:t>oblouků předizolovaného potrubí do dilatačních polštářů.</w:t>
      </w:r>
    </w:p>
    <w:p w14:paraId="302531D7" w14:textId="67F090D8" w:rsidR="00125E27" w:rsidRPr="00A777B9" w:rsidRDefault="008B6C9A" w:rsidP="00476A25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  <w:r w:rsidRPr="008B6C9A">
        <w:rPr>
          <w:sz w:val="22"/>
        </w:rPr>
        <w:t>Přívodní potrubí a zpětné potrubí (izolační třída I) s teplonosnou trubkou a s</w:t>
      </w:r>
      <w:r w:rsidRPr="00A777B9">
        <w:rPr>
          <w:sz w:val="22"/>
        </w:rPr>
        <w:t> </w:t>
      </w:r>
      <w:r w:rsidRPr="008B6C9A">
        <w:rPr>
          <w:sz w:val="22"/>
        </w:rPr>
        <w:t>plášťovou</w:t>
      </w:r>
      <w:r w:rsidRPr="00A777B9">
        <w:rPr>
          <w:sz w:val="22"/>
        </w:rPr>
        <w:t xml:space="preserve"> </w:t>
      </w:r>
      <w:r w:rsidRPr="008B6C9A">
        <w:rPr>
          <w:sz w:val="22"/>
        </w:rPr>
        <w:t>trubkou. Dále bude vybaveno signalizací poruch. Trasa je vedena tak aby respektovala stávající i projektované</w:t>
      </w:r>
      <w:r w:rsidRPr="00A777B9">
        <w:rPr>
          <w:sz w:val="22"/>
        </w:rPr>
        <w:t xml:space="preserve"> inženýrské sítě.</w:t>
      </w:r>
      <w:r w:rsidR="001B56EF">
        <w:rPr>
          <w:sz w:val="22"/>
        </w:rPr>
        <w:t xml:space="preserve"> </w:t>
      </w:r>
      <w:r w:rsidR="00476A25" w:rsidRPr="00476A25">
        <w:rPr>
          <w:sz w:val="22"/>
        </w:rPr>
        <w:t xml:space="preserve">Pro </w:t>
      </w:r>
      <w:r w:rsidR="00D42E2E">
        <w:rPr>
          <w:sz w:val="22"/>
        </w:rPr>
        <w:t xml:space="preserve">teplovodní </w:t>
      </w:r>
      <w:r w:rsidR="00476A25" w:rsidRPr="00476A25">
        <w:rPr>
          <w:sz w:val="22"/>
        </w:rPr>
        <w:t>potrubí se použije tzv. sdružený systém, kdy dochází ke stejným změnám u všech</w:t>
      </w:r>
      <w:r w:rsidRPr="00A777B9">
        <w:rPr>
          <w:sz w:val="22"/>
        </w:rPr>
        <w:t xml:space="preserve"> </w:t>
      </w:r>
      <w:r w:rsidR="00476A25" w:rsidRPr="00476A25">
        <w:rPr>
          <w:sz w:val="22"/>
        </w:rPr>
        <w:t>tří složek, tj. teplonosné trubky, izolační vrstvy a polyetylénové plášťové trubky. Dilatace potrubí bude</w:t>
      </w:r>
      <w:r w:rsidRPr="00A777B9">
        <w:rPr>
          <w:sz w:val="22"/>
        </w:rPr>
        <w:t xml:space="preserve"> </w:t>
      </w:r>
      <w:r w:rsidR="00476A25" w:rsidRPr="00476A25">
        <w:rPr>
          <w:sz w:val="22"/>
        </w:rPr>
        <w:t>zajištěna pomocí dilatačních polštářů. Provedení tepelné izolace předizolovaných trubek musí splňovat</w:t>
      </w:r>
      <w:r w:rsidRPr="00A777B9">
        <w:rPr>
          <w:sz w:val="22"/>
        </w:rPr>
        <w:t xml:space="preserve"> </w:t>
      </w:r>
      <w:r w:rsidR="00476A25" w:rsidRPr="00476A25">
        <w:rPr>
          <w:sz w:val="22"/>
        </w:rPr>
        <w:t>podmínky uvedené ve vyhlášce č. 151/2001Sb.</w:t>
      </w:r>
      <w:r w:rsidR="001B56EF">
        <w:rPr>
          <w:sz w:val="22"/>
        </w:rPr>
        <w:t xml:space="preserve"> </w:t>
      </w:r>
      <w:r w:rsidR="00476A25" w:rsidRPr="00476A25">
        <w:rPr>
          <w:sz w:val="22"/>
        </w:rPr>
        <w:t>Ve vzdálenosti 0,2 nad vrchem potrubí bude uložena výstražná perforovaná fólie zelené barvy.</w:t>
      </w:r>
      <w:r w:rsidR="001B56EF">
        <w:rPr>
          <w:sz w:val="22"/>
        </w:rPr>
        <w:t xml:space="preserve"> </w:t>
      </w:r>
      <w:r w:rsidRPr="00A777B9">
        <w:rPr>
          <w:sz w:val="22"/>
        </w:rPr>
        <w:t>Při vedení</w:t>
      </w:r>
      <w:r w:rsidR="00476A25" w:rsidRPr="00476A25">
        <w:rPr>
          <w:sz w:val="22"/>
        </w:rPr>
        <w:t xml:space="preserve"> </w:t>
      </w:r>
      <w:r w:rsidRPr="00A777B9">
        <w:rPr>
          <w:sz w:val="22"/>
        </w:rPr>
        <w:t xml:space="preserve">předizolovaného potrubí </w:t>
      </w:r>
      <w:r w:rsidR="00476A25" w:rsidRPr="00476A25">
        <w:rPr>
          <w:sz w:val="22"/>
        </w:rPr>
        <w:t>pod komunikaci</w:t>
      </w:r>
      <w:r w:rsidR="00D42E2E">
        <w:rPr>
          <w:sz w:val="22"/>
        </w:rPr>
        <w:t xml:space="preserve"> a nedodržení krycí tloušťky vrstvy min. </w:t>
      </w:r>
      <w:r w:rsidR="00480FC5">
        <w:rPr>
          <w:sz w:val="22"/>
        </w:rPr>
        <w:t>6</w:t>
      </w:r>
      <w:r w:rsidR="00D42E2E">
        <w:rPr>
          <w:sz w:val="22"/>
        </w:rPr>
        <w:t xml:space="preserve">00mm </w:t>
      </w:r>
      <w:r w:rsidR="00476A25" w:rsidRPr="00476A25">
        <w:rPr>
          <w:sz w:val="22"/>
        </w:rPr>
        <w:t xml:space="preserve"> </w:t>
      </w:r>
      <w:r w:rsidRPr="00A777B9">
        <w:rPr>
          <w:sz w:val="22"/>
        </w:rPr>
        <w:t xml:space="preserve">budou </w:t>
      </w:r>
      <w:r w:rsidR="00476A25" w:rsidRPr="00476A25">
        <w:rPr>
          <w:sz w:val="22"/>
        </w:rPr>
        <w:t>osazeny nad obsypem předizolovaného</w:t>
      </w:r>
      <w:r w:rsidRPr="00A777B9">
        <w:rPr>
          <w:sz w:val="22"/>
        </w:rPr>
        <w:t xml:space="preserve"> </w:t>
      </w:r>
      <w:r w:rsidR="00476A25" w:rsidRPr="00A777B9">
        <w:rPr>
          <w:sz w:val="22"/>
        </w:rPr>
        <w:t xml:space="preserve">potrubí roznášecí panely. </w:t>
      </w:r>
      <w:bookmarkEnd w:id="0"/>
    </w:p>
    <w:p w14:paraId="1EE419B1" w14:textId="08FA50EE" w:rsidR="008B6C9A" w:rsidRPr="001B56EF" w:rsidRDefault="001B56EF" w:rsidP="00476A25">
      <w:pPr>
        <w:tabs>
          <w:tab w:val="left" w:pos="1418"/>
          <w:tab w:val="left" w:pos="2835"/>
          <w:tab w:val="left" w:pos="3686"/>
        </w:tabs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lastRenderedPageBreak/>
        <w:t>5</w:t>
      </w:r>
      <w:r w:rsidR="00A777B9" w:rsidRPr="001B56EF">
        <w:rPr>
          <w:b/>
          <w:sz w:val="22"/>
          <w:u w:val="single"/>
        </w:rPr>
        <w:t>.</w:t>
      </w:r>
      <w:r>
        <w:rPr>
          <w:b/>
          <w:sz w:val="22"/>
          <w:u w:val="single"/>
        </w:rPr>
        <w:t xml:space="preserve"> </w:t>
      </w:r>
      <w:r w:rsidR="008B6C9A" w:rsidRPr="001B56EF">
        <w:rPr>
          <w:b/>
          <w:sz w:val="22"/>
          <w:u w:val="single"/>
        </w:rPr>
        <w:t>Požadavky na postup stavebních a montážních prací</w:t>
      </w:r>
    </w:p>
    <w:p w14:paraId="148E40AD" w14:textId="19B3791A" w:rsidR="008B6C9A" w:rsidRPr="001B56EF" w:rsidRDefault="001B56EF" w:rsidP="00476A25">
      <w:pPr>
        <w:tabs>
          <w:tab w:val="left" w:pos="1418"/>
          <w:tab w:val="left" w:pos="2835"/>
          <w:tab w:val="left" w:pos="3686"/>
        </w:tabs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5.1 </w:t>
      </w:r>
      <w:r w:rsidR="00A777B9" w:rsidRPr="001B56EF">
        <w:rPr>
          <w:b/>
          <w:sz w:val="22"/>
          <w:u w:val="single"/>
        </w:rPr>
        <w:t>Příprava území</w:t>
      </w:r>
    </w:p>
    <w:p w14:paraId="7BC239E5" w14:textId="15399903" w:rsidR="00A777B9" w:rsidRDefault="00A777B9" w:rsidP="00A777B9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  <w:r w:rsidRPr="00A777B9">
        <w:rPr>
          <w:sz w:val="22"/>
        </w:rPr>
        <w:t>Před zahájením stavebních prací je nutné odstranit veškeré překážky, které se nachází v pracovním pásu dodavatele stavby.</w:t>
      </w:r>
    </w:p>
    <w:p w14:paraId="5DAFD544" w14:textId="77777777" w:rsidR="001B56EF" w:rsidRPr="00A777B9" w:rsidRDefault="001B56EF" w:rsidP="00A777B9">
      <w:pPr>
        <w:tabs>
          <w:tab w:val="left" w:pos="1418"/>
          <w:tab w:val="left" w:pos="2835"/>
          <w:tab w:val="left" w:pos="3686"/>
        </w:tabs>
        <w:jc w:val="both"/>
        <w:rPr>
          <w:sz w:val="22"/>
        </w:rPr>
      </w:pPr>
    </w:p>
    <w:p w14:paraId="1FB180B8" w14:textId="57BCFFEC" w:rsidR="008B6C9A" w:rsidRPr="001B56EF" w:rsidRDefault="001B56EF" w:rsidP="00476A25">
      <w:pPr>
        <w:tabs>
          <w:tab w:val="left" w:pos="1418"/>
          <w:tab w:val="left" w:pos="2835"/>
          <w:tab w:val="left" w:pos="3686"/>
        </w:tabs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5.2 </w:t>
      </w:r>
      <w:r w:rsidR="00A777B9" w:rsidRPr="001B56EF">
        <w:rPr>
          <w:b/>
          <w:sz w:val="22"/>
          <w:u w:val="single"/>
        </w:rPr>
        <w:t>Zemní práce</w:t>
      </w:r>
    </w:p>
    <w:p w14:paraId="0FF3F229" w14:textId="2B42F2A5" w:rsidR="00E80FBD" w:rsidRDefault="00A777B9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A777B9">
        <w:rPr>
          <w:sz w:val="22"/>
          <w:lang w:eastAsia="cs-CZ"/>
        </w:rPr>
        <w:t>Před jejich započetím je povinností dodavatele stavby, vytýčit všechna podzemní vedení, a to i ta,</w:t>
      </w:r>
      <w:r>
        <w:rPr>
          <w:sz w:val="22"/>
          <w:lang w:eastAsia="cs-CZ"/>
        </w:rPr>
        <w:t xml:space="preserve"> </w:t>
      </w:r>
      <w:r w:rsidRPr="00A777B9">
        <w:rPr>
          <w:sz w:val="22"/>
          <w:lang w:eastAsia="cs-CZ"/>
        </w:rPr>
        <w:t>která případně nejsou z jakýkoliv důvodů v situacích vyznačena, aby při výkopových pracích nedošlo k</w:t>
      </w:r>
      <w:r>
        <w:rPr>
          <w:sz w:val="22"/>
          <w:lang w:eastAsia="cs-CZ"/>
        </w:rPr>
        <w:t> </w:t>
      </w:r>
      <w:r w:rsidRPr="00A777B9">
        <w:rPr>
          <w:sz w:val="22"/>
          <w:lang w:eastAsia="cs-CZ"/>
        </w:rPr>
        <w:t>jejich</w:t>
      </w:r>
      <w:r>
        <w:rPr>
          <w:sz w:val="22"/>
          <w:lang w:eastAsia="cs-CZ"/>
        </w:rPr>
        <w:t xml:space="preserve"> </w:t>
      </w:r>
      <w:r w:rsidRPr="00A777B9">
        <w:rPr>
          <w:sz w:val="22"/>
          <w:lang w:eastAsia="cs-CZ"/>
        </w:rPr>
        <w:t>poškození. Zhotovitel před zahájením zemních prací provede kontrolní sondy a uvědomí příslušné správce sítí</w:t>
      </w:r>
      <w:r>
        <w:rPr>
          <w:sz w:val="22"/>
          <w:lang w:eastAsia="cs-CZ"/>
        </w:rPr>
        <w:t xml:space="preserve"> </w:t>
      </w:r>
      <w:r w:rsidRPr="00A777B9">
        <w:rPr>
          <w:sz w:val="22"/>
          <w:lang w:eastAsia="cs-CZ"/>
        </w:rPr>
        <w:t>o zahájení prací. Bez znalosti přesné polohy všech podzemních překážek nesmí dodavatel zahájit stavební</w:t>
      </w:r>
      <w:r>
        <w:rPr>
          <w:sz w:val="22"/>
          <w:lang w:eastAsia="cs-CZ"/>
        </w:rPr>
        <w:t xml:space="preserve"> </w:t>
      </w:r>
      <w:r w:rsidRPr="00A777B9">
        <w:rPr>
          <w:sz w:val="22"/>
          <w:lang w:eastAsia="cs-CZ"/>
        </w:rPr>
        <w:t>práce.</w:t>
      </w:r>
      <w:r w:rsidR="001B56EF">
        <w:rPr>
          <w:sz w:val="22"/>
          <w:lang w:eastAsia="cs-CZ"/>
        </w:rPr>
        <w:t xml:space="preserve"> </w:t>
      </w:r>
      <w:r w:rsidRPr="00A777B9">
        <w:rPr>
          <w:sz w:val="22"/>
          <w:lang w:eastAsia="cs-CZ"/>
        </w:rPr>
        <w:t>Po dobu provádění přeložky horkovodu budou kabelová vedení zajištěna ve výkopu podchycením a</w:t>
      </w:r>
      <w:r>
        <w:rPr>
          <w:sz w:val="22"/>
          <w:lang w:eastAsia="cs-CZ"/>
        </w:rPr>
        <w:t xml:space="preserve"> </w:t>
      </w:r>
      <w:r w:rsidRPr="00A777B9">
        <w:rPr>
          <w:sz w:val="22"/>
          <w:lang w:eastAsia="cs-CZ"/>
        </w:rPr>
        <w:t>chráněna proti mechanickému poškození (obložením latěmi, uložením do dřevěných truhlíků). Tyto práce je</w:t>
      </w:r>
      <w:r>
        <w:rPr>
          <w:sz w:val="22"/>
          <w:lang w:eastAsia="cs-CZ"/>
        </w:rPr>
        <w:t xml:space="preserve"> </w:t>
      </w:r>
      <w:r w:rsidRPr="00A777B9">
        <w:rPr>
          <w:sz w:val="22"/>
          <w:lang w:eastAsia="cs-CZ"/>
        </w:rPr>
        <w:t>nutné provádět za vypnutého stavu. Odkryté kabely budou označeny výstražnými tabulkami. Po ukončení</w:t>
      </w:r>
      <w:r>
        <w:rPr>
          <w:sz w:val="22"/>
          <w:lang w:eastAsia="cs-CZ"/>
        </w:rPr>
        <w:t xml:space="preserve"> </w:t>
      </w:r>
      <w:r w:rsidRPr="00A777B9">
        <w:rPr>
          <w:sz w:val="22"/>
          <w:lang w:eastAsia="cs-CZ"/>
        </w:rPr>
        <w:t>montážních a stavebních prací je nutné provést opětné uložení kabelů v terénu tak, aby jejich uložení</w:t>
      </w:r>
      <w:r>
        <w:rPr>
          <w:sz w:val="22"/>
          <w:lang w:eastAsia="cs-CZ"/>
        </w:rPr>
        <w:t xml:space="preserve"> </w:t>
      </w:r>
      <w:r w:rsidRPr="00A777B9">
        <w:rPr>
          <w:sz w:val="22"/>
          <w:lang w:eastAsia="cs-CZ"/>
        </w:rPr>
        <w:t>odpovídalo požadavkům (34 1050), ČSN 73 60 05.</w:t>
      </w:r>
      <w:r w:rsidR="001B56EF">
        <w:rPr>
          <w:sz w:val="22"/>
          <w:lang w:eastAsia="cs-CZ"/>
        </w:rPr>
        <w:t xml:space="preserve"> </w:t>
      </w:r>
      <w:r w:rsidRPr="00A777B9">
        <w:rPr>
          <w:sz w:val="22"/>
          <w:lang w:eastAsia="cs-CZ"/>
        </w:rPr>
        <w:t>Při práci v blízkosti podzemních i nadzemních vedení je nutno řídit se pokyny příslušných</w:t>
      </w:r>
      <w:r w:rsidR="001B56EF">
        <w:rPr>
          <w:sz w:val="22"/>
          <w:lang w:eastAsia="cs-CZ"/>
        </w:rPr>
        <w:t xml:space="preserve"> </w:t>
      </w:r>
      <w:r w:rsidRPr="00A777B9">
        <w:rPr>
          <w:sz w:val="22"/>
          <w:lang w:eastAsia="cs-CZ"/>
        </w:rPr>
        <w:t>provozovatelů těchto vedení daných v jednotlivých vyjádřeních o existenci sítí, které jsou součástí Dokladové</w:t>
      </w:r>
      <w:r>
        <w:rPr>
          <w:sz w:val="22"/>
          <w:lang w:eastAsia="cs-CZ"/>
        </w:rPr>
        <w:t xml:space="preserve"> </w:t>
      </w:r>
      <w:r w:rsidRPr="00A777B9">
        <w:rPr>
          <w:sz w:val="22"/>
          <w:lang w:eastAsia="cs-CZ"/>
        </w:rPr>
        <w:t>části projektové dokumentace a v protokolech o vytýčení. Zemní práce budou v místech křížení a při souběhu</w:t>
      </w:r>
      <w:r>
        <w:rPr>
          <w:sz w:val="22"/>
          <w:lang w:eastAsia="cs-CZ"/>
        </w:rPr>
        <w:t xml:space="preserve"> </w:t>
      </w:r>
      <w:r w:rsidRPr="00A777B9">
        <w:rPr>
          <w:sz w:val="22"/>
          <w:lang w:eastAsia="cs-CZ"/>
        </w:rPr>
        <w:t>prováděny ručně</w:t>
      </w:r>
      <w:r>
        <w:rPr>
          <w:sz w:val="22"/>
          <w:lang w:eastAsia="cs-CZ"/>
        </w:rPr>
        <w:t>.</w:t>
      </w:r>
      <w:r w:rsidR="001B56EF">
        <w:rPr>
          <w:sz w:val="22"/>
          <w:lang w:eastAsia="cs-CZ"/>
        </w:rPr>
        <w:t xml:space="preserve"> </w:t>
      </w:r>
      <w:r w:rsidR="00FC130C" w:rsidRPr="00FC130C">
        <w:rPr>
          <w:sz w:val="22"/>
          <w:lang w:eastAsia="cs-CZ"/>
        </w:rPr>
        <w:t>Výkopy jakéhokoliv druhu musí směřovat vždy shora dolů a jejich stěny budou od hloubky výkopů</w:t>
      </w:r>
      <w:r w:rsidR="00FC130C">
        <w:rPr>
          <w:sz w:val="22"/>
          <w:lang w:eastAsia="cs-CZ"/>
        </w:rPr>
        <w:t xml:space="preserve"> </w:t>
      </w:r>
      <w:r w:rsidR="00FC130C" w:rsidRPr="00FC130C">
        <w:rPr>
          <w:sz w:val="22"/>
          <w:lang w:eastAsia="cs-CZ"/>
        </w:rPr>
        <w:t>1,3 m zajištěny pažením. Rovněž montážní jámy budou zajištěny pažením. Vykopané zeminy se musí</w:t>
      </w:r>
      <w:r w:rsidR="00FC130C">
        <w:rPr>
          <w:sz w:val="22"/>
          <w:lang w:eastAsia="cs-CZ"/>
        </w:rPr>
        <w:t xml:space="preserve"> </w:t>
      </w:r>
      <w:r w:rsidR="00FC130C" w:rsidRPr="00FC130C">
        <w:rPr>
          <w:sz w:val="22"/>
          <w:lang w:eastAsia="cs-CZ"/>
        </w:rPr>
        <w:t>umísťovat tak, aby na obou stranách výkopu byla volná mezera min 50</w:t>
      </w:r>
      <w:r w:rsidR="001B56EF">
        <w:rPr>
          <w:sz w:val="22"/>
          <w:lang w:eastAsia="cs-CZ"/>
        </w:rPr>
        <w:t xml:space="preserve"> </w:t>
      </w:r>
      <w:r w:rsidR="00FC130C" w:rsidRPr="00FC130C">
        <w:rPr>
          <w:sz w:val="22"/>
          <w:lang w:eastAsia="cs-CZ"/>
        </w:rPr>
        <w:t>cm. Výkopy musí být zabezpečeny</w:t>
      </w:r>
      <w:r w:rsidR="00FC130C">
        <w:rPr>
          <w:sz w:val="22"/>
          <w:lang w:eastAsia="cs-CZ"/>
        </w:rPr>
        <w:t xml:space="preserve"> </w:t>
      </w:r>
      <w:r w:rsidR="00FC130C" w:rsidRPr="00FC130C">
        <w:rPr>
          <w:sz w:val="22"/>
          <w:lang w:eastAsia="cs-CZ"/>
        </w:rPr>
        <w:t>proti přístupu nepovolaným osobám.</w:t>
      </w:r>
      <w:r w:rsidR="001B56EF">
        <w:rPr>
          <w:sz w:val="22"/>
          <w:lang w:eastAsia="cs-CZ"/>
        </w:rPr>
        <w:t xml:space="preserve"> </w:t>
      </w:r>
      <w:r w:rsidR="00FC130C" w:rsidRPr="00FC130C">
        <w:rPr>
          <w:sz w:val="22"/>
          <w:lang w:eastAsia="cs-CZ"/>
        </w:rPr>
        <w:t>Výkopy musí být opatřeny zábradlími, výstražnými značkami a za snížené viditelnosti osvětleny. Na</w:t>
      </w:r>
      <w:r w:rsidR="00FC130C">
        <w:rPr>
          <w:sz w:val="22"/>
          <w:lang w:eastAsia="cs-CZ"/>
        </w:rPr>
        <w:t xml:space="preserve"> </w:t>
      </w:r>
      <w:r w:rsidR="00FC130C" w:rsidRPr="00FC130C">
        <w:rPr>
          <w:sz w:val="22"/>
          <w:lang w:eastAsia="cs-CZ"/>
        </w:rPr>
        <w:t>přístupech musí být přes výkopy položeny přechody min 0,75 m široké, pevné a opatřené zábradlím.</w:t>
      </w:r>
      <w:r w:rsidR="00FC130C">
        <w:rPr>
          <w:sz w:val="22"/>
          <w:lang w:eastAsia="cs-CZ"/>
        </w:rPr>
        <w:t xml:space="preserve"> </w:t>
      </w:r>
      <w:r w:rsidR="00FC130C" w:rsidRPr="00FC130C">
        <w:rPr>
          <w:sz w:val="22"/>
          <w:lang w:eastAsia="cs-CZ"/>
        </w:rPr>
        <w:t>Únosnost přejezdu musí být dimenzována dle váhy projíždějících vozidel a vyznačena z obou stran viditelně</w:t>
      </w:r>
      <w:r w:rsidR="00FC130C">
        <w:rPr>
          <w:sz w:val="22"/>
          <w:lang w:eastAsia="cs-CZ"/>
        </w:rPr>
        <w:t xml:space="preserve"> </w:t>
      </w:r>
      <w:r w:rsidR="00FC130C" w:rsidRPr="00FC130C">
        <w:rPr>
          <w:sz w:val="22"/>
          <w:lang w:eastAsia="cs-CZ"/>
        </w:rPr>
        <w:t>dopravní značkou.</w:t>
      </w:r>
      <w:r w:rsidR="00FC130C">
        <w:rPr>
          <w:sz w:val="22"/>
          <w:lang w:eastAsia="cs-CZ"/>
        </w:rPr>
        <w:t xml:space="preserve"> </w:t>
      </w:r>
      <w:r w:rsidR="00FC130C" w:rsidRPr="00FC130C">
        <w:rPr>
          <w:sz w:val="22"/>
          <w:lang w:eastAsia="cs-CZ"/>
        </w:rPr>
        <w:t>Pohyb mechanismů podél rýhy musí být prováděn tak, aby byla zachována bezpečná vzdálenost od</w:t>
      </w:r>
      <w:r w:rsidR="00FC130C">
        <w:rPr>
          <w:sz w:val="22"/>
          <w:lang w:eastAsia="cs-CZ"/>
        </w:rPr>
        <w:t xml:space="preserve"> </w:t>
      </w:r>
      <w:r w:rsidR="00FC130C" w:rsidRPr="00FC130C">
        <w:rPr>
          <w:sz w:val="22"/>
          <w:lang w:eastAsia="cs-CZ"/>
        </w:rPr>
        <w:t>okraje rýhy a nedocházelo k sesouvání stěn výkopu.</w:t>
      </w:r>
      <w:r w:rsidR="00FC130C">
        <w:rPr>
          <w:sz w:val="22"/>
          <w:lang w:eastAsia="cs-CZ"/>
        </w:rPr>
        <w:t xml:space="preserve"> </w:t>
      </w:r>
      <w:r w:rsidR="00FC130C" w:rsidRPr="00FC130C">
        <w:rPr>
          <w:sz w:val="22"/>
          <w:lang w:eastAsia="cs-CZ"/>
        </w:rPr>
        <w:t>Vytěžená zemina bude ukládána podél rýhy. Přebytečná zemina a zemina, kterou nebude možno</w:t>
      </w:r>
      <w:r w:rsidR="00FC130C">
        <w:rPr>
          <w:sz w:val="22"/>
          <w:lang w:eastAsia="cs-CZ"/>
        </w:rPr>
        <w:t xml:space="preserve"> </w:t>
      </w:r>
      <w:r w:rsidR="00FC130C" w:rsidRPr="00FC130C">
        <w:rPr>
          <w:sz w:val="22"/>
          <w:lang w:eastAsia="cs-CZ"/>
        </w:rPr>
        <w:t>uložit podél rýhy bude odvezena na skládku, kterou si zajistí dodavatel po dohodě s investorem. Výkopek</w:t>
      </w:r>
      <w:r w:rsidR="00FC130C">
        <w:rPr>
          <w:sz w:val="22"/>
          <w:lang w:eastAsia="cs-CZ"/>
        </w:rPr>
        <w:t xml:space="preserve"> </w:t>
      </w:r>
      <w:r w:rsidR="00FC130C" w:rsidRPr="00FC130C">
        <w:rPr>
          <w:sz w:val="22"/>
          <w:lang w:eastAsia="cs-CZ"/>
        </w:rPr>
        <w:t>bude částečně použit zpět k záhozu horkovodu.</w:t>
      </w:r>
      <w:r w:rsidR="00FC130C">
        <w:rPr>
          <w:sz w:val="22"/>
          <w:lang w:eastAsia="cs-CZ"/>
        </w:rPr>
        <w:t xml:space="preserve"> </w:t>
      </w:r>
      <w:r w:rsidR="00FC130C" w:rsidRPr="00FC130C">
        <w:rPr>
          <w:sz w:val="22"/>
          <w:lang w:eastAsia="cs-CZ"/>
        </w:rPr>
        <w:t>Před zásypem potrubí se na náklady dodavatele provedou zaměření potřebná pro vyhotovení</w:t>
      </w:r>
      <w:r w:rsidR="00FC130C">
        <w:rPr>
          <w:sz w:val="22"/>
          <w:lang w:eastAsia="cs-CZ"/>
        </w:rPr>
        <w:t xml:space="preserve"> </w:t>
      </w:r>
      <w:r w:rsidR="00FC130C" w:rsidRPr="00FC130C">
        <w:rPr>
          <w:sz w:val="22"/>
          <w:lang w:eastAsia="cs-CZ"/>
        </w:rPr>
        <w:t>dokumentace skutečného provedení stavby pro potřeby provozovatele.</w:t>
      </w:r>
      <w:r w:rsidR="00FC130C">
        <w:rPr>
          <w:sz w:val="22"/>
          <w:lang w:eastAsia="cs-CZ"/>
        </w:rPr>
        <w:t xml:space="preserve"> </w:t>
      </w:r>
      <w:r w:rsidR="00FC130C" w:rsidRPr="00FC130C">
        <w:rPr>
          <w:sz w:val="22"/>
          <w:lang w:eastAsia="cs-CZ"/>
        </w:rPr>
        <w:t>Po celou dobu provádění montážních a zemních prací musí být zamezeno vniknutí nečistot a vody do</w:t>
      </w:r>
      <w:r w:rsidR="00FC130C">
        <w:rPr>
          <w:sz w:val="22"/>
          <w:lang w:eastAsia="cs-CZ"/>
        </w:rPr>
        <w:t xml:space="preserve"> </w:t>
      </w:r>
      <w:r w:rsidR="00FC130C" w:rsidRPr="00FC130C">
        <w:rPr>
          <w:sz w:val="22"/>
          <w:lang w:eastAsia="cs-CZ"/>
        </w:rPr>
        <w:t>potrubí.</w:t>
      </w:r>
      <w:r w:rsidR="001B56EF">
        <w:rPr>
          <w:sz w:val="22"/>
          <w:lang w:eastAsia="cs-CZ"/>
        </w:rPr>
        <w:t xml:space="preserve"> </w:t>
      </w:r>
      <w:r w:rsidR="00FC130C" w:rsidRPr="00FC130C">
        <w:rPr>
          <w:sz w:val="22"/>
          <w:lang w:eastAsia="cs-CZ"/>
        </w:rPr>
        <w:t>Potrubí budou uložena na hutněný pískový podsyp o tloušťce 15 cm. Mezera mezi plášťovými</w:t>
      </w:r>
      <w:r w:rsidR="00FC130C">
        <w:rPr>
          <w:sz w:val="22"/>
          <w:lang w:eastAsia="cs-CZ"/>
        </w:rPr>
        <w:t xml:space="preserve"> </w:t>
      </w:r>
      <w:r w:rsidR="00FC130C" w:rsidRPr="00FC130C">
        <w:rPr>
          <w:sz w:val="22"/>
          <w:lang w:eastAsia="cs-CZ"/>
        </w:rPr>
        <w:t>trubkami bude dodržena dle montážního předpisu dodavatele předizolovaného potrubí. V obloucích bude</w:t>
      </w:r>
      <w:r w:rsidR="00FC130C">
        <w:rPr>
          <w:sz w:val="22"/>
          <w:lang w:eastAsia="cs-CZ"/>
        </w:rPr>
        <w:t xml:space="preserve"> </w:t>
      </w:r>
      <w:r w:rsidR="00FC130C" w:rsidRPr="00FC130C">
        <w:rPr>
          <w:sz w:val="22"/>
          <w:lang w:eastAsia="cs-CZ"/>
        </w:rPr>
        <w:t>potrubí opatřeno dilatačními polštáři. Po provedených tlakových zkouškách potrubí a RTG svarů, budou spoje</w:t>
      </w:r>
      <w:r w:rsidR="00FC130C">
        <w:rPr>
          <w:sz w:val="22"/>
          <w:lang w:eastAsia="cs-CZ"/>
        </w:rPr>
        <w:t xml:space="preserve"> </w:t>
      </w:r>
      <w:r w:rsidR="00FC130C" w:rsidRPr="00FC130C">
        <w:rPr>
          <w:sz w:val="22"/>
          <w:lang w:eastAsia="cs-CZ"/>
        </w:rPr>
        <w:t>doizolovány, potrubí obsypáno pískem, hutněným po stranách potrubí. Pískový zásyp se provede 20 cm nad</w:t>
      </w:r>
      <w:r w:rsidR="00FC130C">
        <w:rPr>
          <w:sz w:val="22"/>
          <w:lang w:eastAsia="cs-CZ"/>
        </w:rPr>
        <w:t xml:space="preserve"> </w:t>
      </w:r>
      <w:r w:rsidR="00FC130C" w:rsidRPr="00FC130C">
        <w:rPr>
          <w:sz w:val="22"/>
          <w:lang w:eastAsia="cs-CZ"/>
        </w:rPr>
        <w:t>horní hranu potrubí, na zásyp se položí výstražná zelená folie.</w:t>
      </w:r>
      <w:r w:rsidR="001B56EF">
        <w:rPr>
          <w:sz w:val="22"/>
          <w:lang w:eastAsia="cs-CZ"/>
        </w:rPr>
        <w:t xml:space="preserve"> </w:t>
      </w:r>
      <w:r w:rsidR="00FC130C" w:rsidRPr="00A777B9">
        <w:rPr>
          <w:sz w:val="22"/>
        </w:rPr>
        <w:t>Při vedení</w:t>
      </w:r>
      <w:r w:rsidR="00FC130C" w:rsidRPr="00476A25">
        <w:rPr>
          <w:sz w:val="22"/>
        </w:rPr>
        <w:t xml:space="preserve"> </w:t>
      </w:r>
      <w:r w:rsidR="00FC130C" w:rsidRPr="00A777B9">
        <w:rPr>
          <w:sz w:val="22"/>
        </w:rPr>
        <w:t xml:space="preserve">předizolovaného potrubí </w:t>
      </w:r>
      <w:r w:rsidR="00FC130C" w:rsidRPr="00476A25">
        <w:rPr>
          <w:sz w:val="22"/>
        </w:rPr>
        <w:t xml:space="preserve">pod komunikaci </w:t>
      </w:r>
      <w:r w:rsidR="00FC130C" w:rsidRPr="00A777B9">
        <w:rPr>
          <w:sz w:val="22"/>
        </w:rPr>
        <w:t xml:space="preserve">budou </w:t>
      </w:r>
      <w:r w:rsidR="00FC130C" w:rsidRPr="00476A25">
        <w:rPr>
          <w:sz w:val="22"/>
        </w:rPr>
        <w:t>osazeny nad obsypem předizolovaného</w:t>
      </w:r>
      <w:r w:rsidR="00FC130C" w:rsidRPr="00A777B9">
        <w:rPr>
          <w:sz w:val="22"/>
        </w:rPr>
        <w:t xml:space="preserve"> potrubí roznášecí</w:t>
      </w:r>
      <w:r w:rsidR="00FC130C">
        <w:rPr>
          <w:sz w:val="22"/>
        </w:rPr>
        <w:t xml:space="preserve"> silniční </w:t>
      </w:r>
      <w:r w:rsidR="00FC130C" w:rsidRPr="00A777B9">
        <w:rPr>
          <w:sz w:val="22"/>
        </w:rPr>
        <w:t>panely</w:t>
      </w:r>
      <w:r w:rsidR="00FC130C">
        <w:rPr>
          <w:sz w:val="22"/>
        </w:rPr>
        <w:t xml:space="preserve"> o rozměrech </w:t>
      </w:r>
      <w:r w:rsidR="00A3008C">
        <w:rPr>
          <w:sz w:val="22"/>
        </w:rPr>
        <w:t>15</w:t>
      </w:r>
      <w:r w:rsidR="00FC130C">
        <w:rPr>
          <w:sz w:val="22"/>
        </w:rPr>
        <w:t>00x1</w:t>
      </w:r>
      <w:r w:rsidR="00A3008C">
        <w:rPr>
          <w:sz w:val="22"/>
        </w:rPr>
        <w:t>2</w:t>
      </w:r>
      <w:r w:rsidR="00FC130C">
        <w:rPr>
          <w:sz w:val="22"/>
        </w:rPr>
        <w:t>00x1</w:t>
      </w:r>
      <w:r w:rsidR="00A3008C">
        <w:rPr>
          <w:sz w:val="22"/>
        </w:rPr>
        <w:t>5</w:t>
      </w:r>
      <w:r w:rsidR="00FC130C">
        <w:rPr>
          <w:sz w:val="22"/>
        </w:rPr>
        <w:t>0</w:t>
      </w:r>
      <w:r w:rsidR="001B56EF">
        <w:rPr>
          <w:sz w:val="22"/>
        </w:rPr>
        <w:t xml:space="preserve"> </w:t>
      </w:r>
      <w:r w:rsidR="00FC130C">
        <w:rPr>
          <w:sz w:val="22"/>
        </w:rPr>
        <w:t>mm</w:t>
      </w:r>
      <w:r w:rsidR="00FC130C" w:rsidRPr="00A777B9">
        <w:rPr>
          <w:sz w:val="22"/>
        </w:rPr>
        <w:t xml:space="preserve">. </w:t>
      </w:r>
      <w:r w:rsidR="001B56EF">
        <w:rPr>
          <w:sz w:val="22"/>
        </w:rPr>
        <w:t xml:space="preserve"> </w:t>
      </w:r>
      <w:r w:rsidR="00E80FBD" w:rsidRPr="00E80FBD">
        <w:rPr>
          <w:sz w:val="22"/>
          <w:lang w:eastAsia="cs-CZ"/>
        </w:rPr>
        <w:t>Nejmenší vodorovné vzdálenosti při souběhu a svislé vzdálenosti při křížení podzemních vedení a</w:t>
      </w:r>
      <w:r w:rsidR="00E80FBD">
        <w:rPr>
          <w:sz w:val="22"/>
          <w:lang w:eastAsia="cs-CZ"/>
        </w:rPr>
        <w:t xml:space="preserve"> </w:t>
      </w:r>
      <w:r w:rsidR="00E80FBD" w:rsidRPr="00E80FBD">
        <w:rPr>
          <w:sz w:val="22"/>
          <w:lang w:eastAsia="cs-CZ"/>
        </w:rPr>
        <w:t>nejmenší krytí podzemních vedení jsou uvedeny v ČSN 73 6005 - Prostorové uspořádání sítí technického</w:t>
      </w:r>
      <w:r w:rsidR="00E80FBD">
        <w:rPr>
          <w:sz w:val="22"/>
          <w:lang w:eastAsia="cs-CZ"/>
        </w:rPr>
        <w:t xml:space="preserve"> </w:t>
      </w:r>
      <w:r w:rsidR="00E80FBD" w:rsidRPr="00E80FBD">
        <w:rPr>
          <w:sz w:val="22"/>
          <w:lang w:eastAsia="cs-CZ"/>
        </w:rPr>
        <w:t>vybavení.</w:t>
      </w:r>
    </w:p>
    <w:p w14:paraId="730BCEF8" w14:textId="270FF702" w:rsid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01E66C82" w14:textId="22C720EC" w:rsidR="00E80FBD" w:rsidRPr="001B56EF" w:rsidRDefault="001B56EF" w:rsidP="00E80FBD">
      <w:pPr>
        <w:tabs>
          <w:tab w:val="left" w:pos="1418"/>
          <w:tab w:val="left" w:pos="2835"/>
          <w:tab w:val="left" w:pos="3686"/>
        </w:tabs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5.3 </w:t>
      </w:r>
      <w:r w:rsidR="00E80FBD" w:rsidRPr="001B56EF">
        <w:rPr>
          <w:b/>
          <w:sz w:val="22"/>
          <w:u w:val="single"/>
        </w:rPr>
        <w:t>Montáž předizolovaného potrubí</w:t>
      </w:r>
    </w:p>
    <w:p w14:paraId="14AD4775" w14:textId="55ACD2D5" w:rsid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Montáž potrubí se provede podle výkresů realizační dokumentace stavby. Montáž předizolovaného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potrubí může provádět pouze firma mající k tomu oprávnění, a která má řádně vyškolené pracovníky.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Spoje musí být řádně slícovány. Montovat se smí pouze nepoškozené části potrubí, vnitřní povrch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trubek a části potrubí musí být zbaven všech povrchových nečistot a cizích předmětů.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Před montáží potrubí bude upravena a výškově zkontrolována niveleta pískového lože. Svařování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 xml:space="preserve">potrubí bude provedeno vedle výkopu </w:t>
      </w:r>
      <w:r w:rsidRPr="00E80FBD">
        <w:rPr>
          <w:sz w:val="22"/>
          <w:lang w:eastAsia="cs-CZ"/>
        </w:rPr>
        <w:lastRenderedPageBreak/>
        <w:t>nebo nad výkopem, v místech křížení stávajících inženýrských sítí je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nutno předizolované potrubí podsouvat. Pro kvalitní provedení svarů a spojů potrubí je nutné vytvořit</w:t>
      </w:r>
      <w:r w:rsidRPr="00E80FBD">
        <w:rPr>
          <w:rFonts w:ascii="Calibri" w:eastAsiaTheme="minorHAnsi" w:hAnsi="Calibri" w:cs="Calibri"/>
          <w:color w:val="00000A"/>
          <w:sz w:val="22"/>
          <w:lang w:eastAsia="en-US"/>
        </w:rPr>
        <w:t xml:space="preserve"> </w:t>
      </w:r>
      <w:r w:rsidRPr="00E80FBD">
        <w:rPr>
          <w:sz w:val="22"/>
          <w:lang w:eastAsia="cs-CZ"/>
        </w:rPr>
        <w:t>svařovací prostory (varné jímky) tak, aby vzdálenost mezi stěnou výkopu a povrchem plášťové trubky byla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nejméně 0,5 m.</w:t>
      </w:r>
      <w:r w:rsidRPr="00E80FBD">
        <w:rPr>
          <w:rFonts w:ascii="Calibri" w:eastAsiaTheme="minorHAnsi" w:hAnsi="Calibri" w:cs="Calibri"/>
          <w:color w:val="00000A"/>
          <w:sz w:val="22"/>
          <w:lang w:eastAsia="en-US"/>
        </w:rPr>
        <w:t xml:space="preserve"> </w:t>
      </w:r>
      <w:r w:rsidRPr="00E80FBD">
        <w:rPr>
          <w:sz w:val="22"/>
          <w:lang w:eastAsia="cs-CZ"/>
        </w:rPr>
        <w:t>Propojení vodičů detekčního systému pro vyhledávání poruch se provede před izolací svarů pomocí</w:t>
      </w:r>
      <w:r w:rsidR="00A3008C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přesuvných objímek.</w:t>
      </w:r>
      <w:r w:rsidR="001B56EF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Provede se montáž dilatačních podušek a provede se zasypání potrubí pískem se zhutněním. Na vrstvu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zhutněného písku (20 cm nad potrubí) bude položena výstražná fólie zelené barvy a provede se zhutněný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zásyp zeminou ve vrstvách po 20 cm</w:t>
      </w:r>
      <w:r w:rsidR="001B56EF">
        <w:rPr>
          <w:sz w:val="22"/>
          <w:lang w:eastAsia="cs-CZ"/>
        </w:rPr>
        <w:t xml:space="preserve">. </w:t>
      </w:r>
      <w:r w:rsidRPr="00E80FBD">
        <w:rPr>
          <w:sz w:val="22"/>
          <w:lang w:eastAsia="cs-CZ"/>
        </w:rPr>
        <w:t>Dodavatel předizolovaného potrubí zpracuje na základě projektové dokumentace přepočet tepelných dilatací a v rámci dodavatelské dokumentace dodá kladečský plán, specifikaci materiálu, prohlášení o shodě a osvědčení o jakosti materiálu.</w:t>
      </w:r>
      <w:r w:rsidR="001B56EF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Svařování potrubí bude provedeno elektrickým obloukem v souladu s platnými normami a pracovními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předpisy. Úseky delší než 2 třecí délky je třeba předehřát v závislosti na DN a hloubky uložení potrubí v</w:t>
      </w:r>
      <w:r>
        <w:rPr>
          <w:sz w:val="22"/>
          <w:lang w:eastAsia="cs-CZ"/>
        </w:rPr>
        <w:t> </w:t>
      </w:r>
      <w:r w:rsidRPr="00E80FBD">
        <w:rPr>
          <w:sz w:val="22"/>
          <w:lang w:eastAsia="cs-CZ"/>
        </w:rPr>
        <w:t>daném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úseku. Trubky budou svařovány ve výkopu na dřevěných podkladcích nebo lze svařování provádět vedle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výkopu. Dřevěné podklady se před zasypáním vyjmou. Při svařování předizolovaného potrubí je nutno dbát,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aby nedošlo k poškození konců tepelné izolace a plášťové trubky. Hotové svary musejí mít číslo svaru, značku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svářeče i číslo RT. Veškeré svary na primárním potrubí budou 100 % kontrolovány prozářením rentgenem.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Vyhodnocení RT snímku dle ČSN EN 12 517 a provedení dle ČSN EN 444 a ČSN EN 1435.</w:t>
      </w:r>
    </w:p>
    <w:p w14:paraId="7F3E7826" w14:textId="1A9454B9" w:rsid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3E6C87C2" w14:textId="4C2A7EA3" w:rsidR="00E80FBD" w:rsidRPr="001B56EF" w:rsidRDefault="001B56EF" w:rsidP="00E80FBD">
      <w:pPr>
        <w:tabs>
          <w:tab w:val="left" w:pos="1418"/>
          <w:tab w:val="left" w:pos="2835"/>
          <w:tab w:val="left" w:pos="3686"/>
        </w:tabs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6. </w:t>
      </w:r>
      <w:r w:rsidR="00062C0B" w:rsidRPr="001B56EF">
        <w:rPr>
          <w:b/>
          <w:sz w:val="22"/>
          <w:u w:val="single"/>
        </w:rPr>
        <w:t>Požadavky na zkoušky potrubí</w:t>
      </w:r>
    </w:p>
    <w:p w14:paraId="58ACD85E" w14:textId="77777777" w:rsidR="001B56EF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Dokončené potrubí musí být podrobeno:</w:t>
      </w:r>
    </w:p>
    <w:p w14:paraId="7D1CD40F" w14:textId="77777777" w:rsidR="001B56EF" w:rsidRDefault="001B56EF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>
        <w:rPr>
          <w:sz w:val="22"/>
          <w:lang w:eastAsia="cs-CZ"/>
        </w:rPr>
        <w:t xml:space="preserve">- </w:t>
      </w:r>
      <w:r w:rsidR="00E80FBD" w:rsidRPr="00E80FBD">
        <w:rPr>
          <w:sz w:val="22"/>
          <w:lang w:eastAsia="cs-CZ"/>
        </w:rPr>
        <w:t>stavební zkoušce,</w:t>
      </w:r>
    </w:p>
    <w:p w14:paraId="4117A8A5" w14:textId="7A5C5DF9" w:rsidR="001B56EF" w:rsidRDefault="001B56EF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>
        <w:rPr>
          <w:sz w:val="22"/>
          <w:lang w:eastAsia="cs-CZ"/>
        </w:rPr>
        <w:t xml:space="preserve">- </w:t>
      </w:r>
      <w:r w:rsidR="00E80FBD" w:rsidRPr="00E80FBD">
        <w:rPr>
          <w:sz w:val="22"/>
          <w:lang w:eastAsia="cs-CZ"/>
        </w:rPr>
        <w:t>tlakové zkoušce pevnosti a těsnosti</w:t>
      </w:r>
      <w:r>
        <w:rPr>
          <w:sz w:val="22"/>
          <w:lang w:eastAsia="cs-CZ"/>
        </w:rPr>
        <w:t>,</w:t>
      </w:r>
    </w:p>
    <w:p w14:paraId="0B571178" w14:textId="5ACA050C" w:rsidR="00E80FBD" w:rsidRDefault="001B56EF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>
        <w:rPr>
          <w:sz w:val="22"/>
          <w:lang w:eastAsia="cs-CZ"/>
        </w:rPr>
        <w:t>- n</w:t>
      </w:r>
      <w:r w:rsidR="00E80FBD" w:rsidRPr="00E80FBD">
        <w:rPr>
          <w:sz w:val="22"/>
          <w:lang w:eastAsia="cs-CZ"/>
        </w:rPr>
        <w:t>edestrukt</w:t>
      </w:r>
      <w:r>
        <w:rPr>
          <w:sz w:val="22"/>
          <w:lang w:eastAsia="cs-CZ"/>
        </w:rPr>
        <w:t>i</w:t>
      </w:r>
      <w:r w:rsidR="00E80FBD" w:rsidRPr="00E80FBD">
        <w:rPr>
          <w:sz w:val="22"/>
          <w:lang w:eastAsia="cs-CZ"/>
        </w:rPr>
        <w:t>vní zkoušce svarů -radiografickým zkoušením.</w:t>
      </w:r>
    </w:p>
    <w:p w14:paraId="62F55F78" w14:textId="77777777" w:rsidR="001B56EF" w:rsidRPr="00E80FBD" w:rsidRDefault="001B56EF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2645D0AF" w14:textId="205C6684" w:rsidR="00E80FBD" w:rsidRPr="001B56EF" w:rsidRDefault="001B56EF" w:rsidP="00E80FBD">
      <w:pPr>
        <w:tabs>
          <w:tab w:val="left" w:pos="1418"/>
          <w:tab w:val="left" w:pos="2835"/>
          <w:tab w:val="left" w:pos="3686"/>
        </w:tabs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6.1 </w:t>
      </w:r>
      <w:r w:rsidR="00E80FBD" w:rsidRPr="001B56EF">
        <w:rPr>
          <w:b/>
          <w:sz w:val="22"/>
          <w:u w:val="single"/>
        </w:rPr>
        <w:t>Stavební zkouška</w:t>
      </w:r>
    </w:p>
    <w:p w14:paraId="072D7747" w14:textId="77FC3B5B" w:rsidR="001B56EF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Po úplném dokončení montáže potrubí se provede stavební zkouška, kterou se zjišťuje, zda celkové provedení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a použitý materiál odpovídá požadavkům příslušejícím ČSN, resp. EN, projektové dokumentace a kontroluje se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připravenost k tlakovým zkouškám. O výsledku stavební zkoušky musí být sepsán zápis.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Pevnost a těsnost potrubí se provádí zkouškou těsností a tlakovou zkouškou. Před tlakovou zkouškou bude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proveden proplach. Zkoušené potrubí musí být od ostatního funkčního zařízení vhodným způsobem odpojeno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např. formou zaslepovací příruby. Po dobu zkoušky těsnosti i tlakových zkoušek musí být zabezpečen volný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přístup ke všem spojům potrubí, armaturám a jiným možným zdrojům netěsností. Závady zjištěné při zkoušení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potrubí musí být ihned odstraněny s tím, že zkoušení bude nutno případně opakovat. Odstraňování netěsností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během zkoušek je nepřípustné. O provedení zkoušek budou vystaveny protokoly, ve kterých bude popsán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jejich průběh a zhodnocení.</w:t>
      </w:r>
      <w:r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Hydrostatická tlaková zkouška bude provedena dle EN 13480-5 (ČSN 13 0020).</w:t>
      </w:r>
    </w:p>
    <w:p w14:paraId="3119CDC5" w14:textId="77777777" w:rsidR="001B56EF" w:rsidRDefault="001B56EF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622F6206" w14:textId="0CC333CD" w:rsidR="00E80FBD" w:rsidRPr="001B56EF" w:rsidRDefault="001B56EF" w:rsidP="00E80FBD">
      <w:pPr>
        <w:tabs>
          <w:tab w:val="left" w:pos="1418"/>
          <w:tab w:val="left" w:pos="2835"/>
          <w:tab w:val="left" w:pos="3686"/>
        </w:tabs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6.2 </w:t>
      </w:r>
      <w:r w:rsidR="00E80FBD" w:rsidRPr="001B56EF">
        <w:rPr>
          <w:b/>
          <w:sz w:val="22"/>
          <w:u w:val="single"/>
        </w:rPr>
        <w:t>Zkouška těsnosti</w:t>
      </w:r>
    </w:p>
    <w:p w14:paraId="09ED7856" w14:textId="37A701EF" w:rsidR="00184086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Zkouška těsnosti potrubí se provede pracovní látkou-vodou. Systém bude naplněn a odvzdušněn. Následně</w:t>
      </w:r>
      <w:r w:rsidR="00184086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bude vizuálně prohlédnut. Výsledek prohlídky bude zapracován do protokolu.</w:t>
      </w:r>
    </w:p>
    <w:p w14:paraId="404BFC7C" w14:textId="77777777" w:rsidR="001B56EF" w:rsidRDefault="001B56EF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79745B11" w14:textId="785A30F5" w:rsidR="00184086" w:rsidRPr="001B56EF" w:rsidRDefault="001B56EF" w:rsidP="00184086">
      <w:pPr>
        <w:tabs>
          <w:tab w:val="left" w:pos="1418"/>
          <w:tab w:val="left" w:pos="2835"/>
          <w:tab w:val="left" w:pos="3686"/>
        </w:tabs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6.3 </w:t>
      </w:r>
      <w:r w:rsidR="00184086" w:rsidRPr="001B56EF">
        <w:rPr>
          <w:b/>
          <w:sz w:val="22"/>
          <w:u w:val="single"/>
        </w:rPr>
        <w:t>Tlaková zkouška</w:t>
      </w:r>
    </w:p>
    <w:p w14:paraId="24B20207" w14:textId="0F0BCBC9" w:rsidR="00E80FBD" w:rsidRPr="00E80FBD" w:rsidRDefault="00184086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184086">
        <w:rPr>
          <w:sz w:val="22"/>
          <w:lang w:eastAsia="cs-CZ"/>
        </w:rPr>
        <w:t>Potrubí bude zkoušeno na těsnost a pevnost vodou za studena na 1,2 násobek pracovního tlaku</w:t>
      </w:r>
      <w:r>
        <w:rPr>
          <w:sz w:val="22"/>
          <w:lang w:eastAsia="cs-CZ"/>
        </w:rPr>
        <w:t xml:space="preserve">. </w:t>
      </w:r>
      <w:r w:rsidR="00E80FBD" w:rsidRPr="00E80FBD">
        <w:rPr>
          <w:sz w:val="22"/>
          <w:lang w:eastAsia="cs-CZ"/>
        </w:rPr>
        <w:t>Potrubí bude zkoušeno na těsnost a pevnost vodou za studena na 1,2 násobek pracovního tlaku. Zkoušky se</w:t>
      </w:r>
      <w:r>
        <w:rPr>
          <w:sz w:val="22"/>
          <w:lang w:eastAsia="cs-CZ"/>
        </w:rPr>
        <w:t xml:space="preserve"> </w:t>
      </w:r>
      <w:r w:rsidR="00E80FBD" w:rsidRPr="00E80FBD">
        <w:rPr>
          <w:sz w:val="22"/>
          <w:lang w:eastAsia="cs-CZ"/>
        </w:rPr>
        <w:t>provádějí před provedením izolačních spojů. Soustava se naplní vodou, dokonale odvzdušní, upraví se tlak na</w:t>
      </w:r>
      <w:r w:rsidR="00E80FBD" w:rsidRPr="00E80FBD">
        <w:rPr>
          <w:rFonts w:ascii="Calibri" w:eastAsiaTheme="minorHAnsi" w:hAnsi="Calibri" w:cs="Calibri"/>
          <w:color w:val="00000A"/>
          <w:sz w:val="22"/>
          <w:lang w:eastAsia="en-US"/>
        </w:rPr>
        <w:t xml:space="preserve"> </w:t>
      </w:r>
      <w:r w:rsidR="00E80FBD" w:rsidRPr="00E80FBD">
        <w:rPr>
          <w:sz w:val="22"/>
          <w:lang w:eastAsia="cs-CZ"/>
        </w:rPr>
        <w:t>požadovanou hodnotu a celé zařízení se prohlédne, přičemž se nesmějí projevovat viditelné netěsnosti.</w:t>
      </w:r>
    </w:p>
    <w:p w14:paraId="35AF8220" w14:textId="30648A5D" w:rsidR="00E80FBD" w:rsidRP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lastRenderedPageBreak/>
        <w:t>Soustava zůstane napuštěna nejméně 6 hodin a poté se provede nová prohlídka. Výsledek zkoušky se</w:t>
      </w:r>
      <w:r w:rsidR="00184086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považuje za úspěšný, neobjeví</w:t>
      </w:r>
      <w:r w:rsidR="00184086">
        <w:rPr>
          <w:sz w:val="22"/>
          <w:lang w:eastAsia="cs-CZ"/>
        </w:rPr>
        <w:t>-</w:t>
      </w:r>
      <w:r w:rsidRPr="00E80FBD">
        <w:rPr>
          <w:sz w:val="22"/>
          <w:lang w:eastAsia="cs-CZ"/>
        </w:rPr>
        <w:t>li se při této prohlídce netěsnosti anebo neprojeví</w:t>
      </w:r>
      <w:r w:rsidR="00184086">
        <w:rPr>
          <w:sz w:val="22"/>
          <w:lang w:eastAsia="cs-CZ"/>
        </w:rPr>
        <w:t>-</w:t>
      </w:r>
      <w:r w:rsidRPr="00E80FBD">
        <w:rPr>
          <w:sz w:val="22"/>
          <w:lang w:eastAsia="cs-CZ"/>
        </w:rPr>
        <w:t>li se znatelný pokles tlaku.</w:t>
      </w:r>
    </w:p>
    <w:p w14:paraId="43AED7A4" w14:textId="77777777" w:rsidR="00184086" w:rsidRDefault="00184086" w:rsidP="00E80FBD">
      <w:pPr>
        <w:tabs>
          <w:tab w:val="left" w:pos="1418"/>
          <w:tab w:val="left" w:pos="2835"/>
          <w:tab w:val="left" w:pos="3686"/>
        </w:tabs>
        <w:jc w:val="both"/>
        <w:rPr>
          <w:i/>
          <w:iCs/>
          <w:sz w:val="22"/>
          <w:lang w:eastAsia="cs-CZ"/>
        </w:rPr>
      </w:pPr>
    </w:p>
    <w:p w14:paraId="02920580" w14:textId="6EF4621B" w:rsidR="00E80FBD" w:rsidRPr="001B56EF" w:rsidRDefault="001B56EF" w:rsidP="00E80FBD">
      <w:pPr>
        <w:tabs>
          <w:tab w:val="left" w:pos="1418"/>
          <w:tab w:val="left" w:pos="2835"/>
          <w:tab w:val="left" w:pos="3686"/>
        </w:tabs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6.4 </w:t>
      </w:r>
      <w:r w:rsidR="00E80FBD" w:rsidRPr="001B56EF">
        <w:rPr>
          <w:b/>
          <w:sz w:val="22"/>
          <w:u w:val="single"/>
        </w:rPr>
        <w:t>Nedestrukt</w:t>
      </w:r>
      <w:r>
        <w:rPr>
          <w:b/>
          <w:sz w:val="22"/>
          <w:u w:val="single"/>
        </w:rPr>
        <w:t>i</w:t>
      </w:r>
      <w:r w:rsidR="00E80FBD" w:rsidRPr="001B56EF">
        <w:rPr>
          <w:b/>
          <w:sz w:val="22"/>
          <w:u w:val="single"/>
        </w:rPr>
        <w:t xml:space="preserve">vní zkouška svarů -radiografickým zkoušením. </w:t>
      </w:r>
    </w:p>
    <w:p w14:paraId="1451A61F" w14:textId="752502F2" w:rsid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Všechny svarové spoje, předizolovaného potrubí, musí být podrobeny radiografické zkoušce. Pro všechny</w:t>
      </w:r>
      <w:r w:rsidR="00184086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ostatní svary je předepsána kontrola radiograficky v rozsahu min. 5% ve smyslu EN 13480-5.</w:t>
      </w:r>
      <w:r w:rsidR="00184086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Po tlakové zkoušce se provedou izolační spoje potrubí.</w:t>
      </w:r>
    </w:p>
    <w:p w14:paraId="3BDB1461" w14:textId="77777777" w:rsidR="00E80FBD" w:rsidRP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Popis zapojení kontrolního systému</w:t>
      </w:r>
    </w:p>
    <w:p w14:paraId="072732CC" w14:textId="7C3546AA" w:rsidR="00E80FBD" w:rsidRP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>Nové potrubní rozvody budou opatřeny kontrolním výstražným systémem, tj. vodiči reagujícími na</w:t>
      </w:r>
      <w:r w:rsidR="00184086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vlhkost, zabudovanými v izolaci potrubí již při výrobě. Vodiče jsou měděné a pro optické rozlišení je jeden z</w:t>
      </w:r>
      <w:r w:rsidR="00184086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nich pocínován.</w:t>
      </w:r>
    </w:p>
    <w:p w14:paraId="027B2169" w14:textId="70B48C1F" w:rsidR="00E80FBD" w:rsidRDefault="00E80FBD" w:rsidP="00E80FBD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E80FBD">
        <w:rPr>
          <w:sz w:val="22"/>
          <w:lang w:eastAsia="cs-CZ"/>
        </w:rPr>
        <w:t xml:space="preserve">Konce vodičů alarmsystému budou propojeny na vodiče stávajícího </w:t>
      </w:r>
      <w:proofErr w:type="spellStart"/>
      <w:r w:rsidRPr="00E80FBD">
        <w:rPr>
          <w:sz w:val="22"/>
          <w:lang w:eastAsia="cs-CZ"/>
        </w:rPr>
        <w:t>předvolovaného</w:t>
      </w:r>
      <w:proofErr w:type="spellEnd"/>
      <w:r w:rsidRPr="00E80FBD">
        <w:rPr>
          <w:sz w:val="22"/>
          <w:lang w:eastAsia="cs-CZ"/>
        </w:rPr>
        <w:t xml:space="preserve"> potrubí.</w:t>
      </w:r>
      <w:r w:rsidR="00184086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Při křížení vodičů musí být dodržena minimální vzdálenost 5 mm a holé vodiče zaizolovat smršťovací</w:t>
      </w:r>
      <w:r w:rsidR="00184086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hadicí. Spojení provádět speciálními kleštěmi a sletovat. Musí být dodržena zásada, že vodič Cu je vedený vždy</w:t>
      </w:r>
      <w:r w:rsidR="00184086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po pravé straně ke směru toku přívodního potrubí. Zkušební vodiče vratného potrubí se vedou stejně jako</w:t>
      </w:r>
      <w:r w:rsidR="00184086">
        <w:rPr>
          <w:sz w:val="22"/>
          <w:lang w:eastAsia="cs-CZ"/>
        </w:rPr>
        <w:t xml:space="preserve"> </w:t>
      </w:r>
      <w:r w:rsidRPr="00E80FBD">
        <w:rPr>
          <w:sz w:val="22"/>
          <w:lang w:eastAsia="cs-CZ"/>
        </w:rPr>
        <w:t>zkušební vodiče přívodního potrubí.</w:t>
      </w:r>
    </w:p>
    <w:p w14:paraId="068F074C" w14:textId="77777777" w:rsidR="00062C0B" w:rsidRPr="00062C0B" w:rsidRDefault="00062C0B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062C0B">
        <w:rPr>
          <w:sz w:val="22"/>
          <w:lang w:eastAsia="cs-CZ"/>
        </w:rPr>
        <w:t>Při zpracování dalšího stupně projektové dokumentace musí být dodržovány příslušné normy a předpisy:</w:t>
      </w:r>
    </w:p>
    <w:p w14:paraId="3817B27F" w14:textId="2121AAE7" w:rsidR="00062C0B" w:rsidRPr="00062C0B" w:rsidRDefault="00062C0B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062C0B">
        <w:rPr>
          <w:sz w:val="22"/>
          <w:lang w:eastAsia="cs-CZ"/>
        </w:rPr>
        <w:t>ČSN 38 3350</w:t>
      </w:r>
      <w:r>
        <w:rPr>
          <w:sz w:val="22"/>
          <w:lang w:eastAsia="cs-CZ"/>
        </w:rPr>
        <w:tab/>
      </w:r>
      <w:r>
        <w:rPr>
          <w:sz w:val="22"/>
          <w:lang w:eastAsia="cs-CZ"/>
        </w:rPr>
        <w:tab/>
      </w:r>
      <w:r w:rsidRPr="00062C0B">
        <w:rPr>
          <w:sz w:val="22"/>
          <w:lang w:eastAsia="cs-CZ"/>
        </w:rPr>
        <w:t>Zásobování teplem</w:t>
      </w:r>
    </w:p>
    <w:p w14:paraId="00277B59" w14:textId="21825C75" w:rsidR="00062C0B" w:rsidRPr="00062C0B" w:rsidRDefault="00062C0B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062C0B">
        <w:rPr>
          <w:sz w:val="22"/>
          <w:lang w:eastAsia="cs-CZ"/>
        </w:rPr>
        <w:t>ČSN EN 13480-1</w:t>
      </w:r>
      <w:r>
        <w:rPr>
          <w:sz w:val="22"/>
          <w:lang w:eastAsia="cs-CZ"/>
        </w:rPr>
        <w:tab/>
      </w:r>
      <w:r w:rsidRPr="00062C0B">
        <w:rPr>
          <w:sz w:val="22"/>
          <w:lang w:eastAsia="cs-CZ"/>
        </w:rPr>
        <w:t>Potrubí, technická pravidla</w:t>
      </w:r>
    </w:p>
    <w:p w14:paraId="05B3A435" w14:textId="2773D36A" w:rsidR="00062C0B" w:rsidRPr="00062C0B" w:rsidRDefault="00062C0B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062C0B">
        <w:rPr>
          <w:sz w:val="22"/>
          <w:lang w:eastAsia="cs-CZ"/>
        </w:rPr>
        <w:t>ČSN 13 1075</w:t>
      </w:r>
      <w:r>
        <w:rPr>
          <w:sz w:val="22"/>
          <w:lang w:eastAsia="cs-CZ"/>
        </w:rPr>
        <w:tab/>
      </w:r>
      <w:r>
        <w:rPr>
          <w:sz w:val="22"/>
          <w:lang w:eastAsia="cs-CZ"/>
        </w:rPr>
        <w:tab/>
      </w:r>
      <w:r w:rsidRPr="00062C0B">
        <w:rPr>
          <w:sz w:val="22"/>
          <w:lang w:eastAsia="cs-CZ"/>
        </w:rPr>
        <w:t>Úprava konců potrubí pro svařování</w:t>
      </w:r>
    </w:p>
    <w:p w14:paraId="57AF3270" w14:textId="79D2CF9E" w:rsidR="00062C0B" w:rsidRPr="00062C0B" w:rsidRDefault="00062C0B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062C0B">
        <w:rPr>
          <w:sz w:val="22"/>
          <w:lang w:eastAsia="cs-CZ"/>
        </w:rPr>
        <w:t>ČSN EN 287 – 1</w:t>
      </w:r>
      <w:r>
        <w:rPr>
          <w:sz w:val="22"/>
          <w:lang w:eastAsia="cs-CZ"/>
        </w:rPr>
        <w:tab/>
      </w:r>
      <w:r w:rsidRPr="00062C0B">
        <w:rPr>
          <w:sz w:val="22"/>
          <w:lang w:eastAsia="cs-CZ"/>
        </w:rPr>
        <w:t>Zkoušky svářečů</w:t>
      </w:r>
    </w:p>
    <w:p w14:paraId="772EC8D7" w14:textId="3EC53F02" w:rsidR="00062C0B" w:rsidRPr="00062C0B" w:rsidRDefault="00062C0B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062C0B">
        <w:rPr>
          <w:sz w:val="22"/>
          <w:lang w:eastAsia="cs-CZ"/>
        </w:rPr>
        <w:t>ČSN EN 12</w:t>
      </w:r>
      <w:r>
        <w:rPr>
          <w:sz w:val="22"/>
          <w:lang w:eastAsia="cs-CZ"/>
        </w:rPr>
        <w:t> </w:t>
      </w:r>
      <w:r w:rsidRPr="00062C0B">
        <w:rPr>
          <w:sz w:val="22"/>
          <w:lang w:eastAsia="cs-CZ"/>
        </w:rPr>
        <w:t>517</w:t>
      </w:r>
      <w:r>
        <w:rPr>
          <w:sz w:val="22"/>
          <w:lang w:eastAsia="cs-CZ"/>
        </w:rPr>
        <w:tab/>
      </w:r>
      <w:r w:rsidRPr="00062C0B">
        <w:rPr>
          <w:sz w:val="22"/>
          <w:lang w:eastAsia="cs-CZ"/>
        </w:rPr>
        <w:t>Nedestruktivní zkoušení svarů</w:t>
      </w:r>
    </w:p>
    <w:p w14:paraId="58DBC51C" w14:textId="70F995C6" w:rsidR="00062C0B" w:rsidRPr="00062C0B" w:rsidRDefault="00062C0B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062C0B">
        <w:rPr>
          <w:sz w:val="22"/>
          <w:lang w:eastAsia="cs-CZ"/>
        </w:rPr>
        <w:t>ČSN EN 444</w:t>
      </w:r>
      <w:r>
        <w:rPr>
          <w:sz w:val="22"/>
          <w:lang w:eastAsia="cs-CZ"/>
        </w:rPr>
        <w:tab/>
      </w:r>
      <w:r>
        <w:rPr>
          <w:sz w:val="22"/>
          <w:lang w:eastAsia="cs-CZ"/>
        </w:rPr>
        <w:tab/>
      </w:r>
      <w:r w:rsidRPr="00062C0B">
        <w:rPr>
          <w:sz w:val="22"/>
          <w:lang w:eastAsia="cs-CZ"/>
        </w:rPr>
        <w:t>Nedestruktivní zkoušení základní pravidla pro RT</w:t>
      </w:r>
    </w:p>
    <w:p w14:paraId="02259752" w14:textId="198B86D7" w:rsidR="00062C0B" w:rsidRPr="00062C0B" w:rsidRDefault="00062C0B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062C0B">
        <w:rPr>
          <w:sz w:val="22"/>
          <w:lang w:eastAsia="cs-CZ"/>
        </w:rPr>
        <w:t>ČSN EN 1435</w:t>
      </w:r>
      <w:r>
        <w:rPr>
          <w:sz w:val="22"/>
          <w:lang w:eastAsia="cs-CZ"/>
        </w:rPr>
        <w:tab/>
      </w:r>
      <w:r>
        <w:rPr>
          <w:sz w:val="22"/>
          <w:lang w:eastAsia="cs-CZ"/>
        </w:rPr>
        <w:tab/>
      </w:r>
      <w:r w:rsidRPr="00062C0B">
        <w:rPr>
          <w:sz w:val="22"/>
          <w:lang w:eastAsia="cs-CZ"/>
        </w:rPr>
        <w:t>Nedestruktivní zkoušení svarů</w:t>
      </w:r>
    </w:p>
    <w:p w14:paraId="73C47D58" w14:textId="28FC6A7E" w:rsidR="00062C0B" w:rsidRDefault="00062C0B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 w:rsidRPr="00062C0B">
        <w:rPr>
          <w:sz w:val="22"/>
          <w:lang w:eastAsia="cs-CZ"/>
        </w:rPr>
        <w:t>ČSN 73 6005</w:t>
      </w:r>
      <w:r>
        <w:rPr>
          <w:sz w:val="22"/>
          <w:lang w:eastAsia="cs-CZ"/>
        </w:rPr>
        <w:tab/>
      </w:r>
      <w:r>
        <w:rPr>
          <w:sz w:val="22"/>
          <w:lang w:eastAsia="cs-CZ"/>
        </w:rPr>
        <w:tab/>
      </w:r>
      <w:r w:rsidRPr="00062C0B">
        <w:rPr>
          <w:sz w:val="22"/>
          <w:lang w:eastAsia="cs-CZ"/>
        </w:rPr>
        <w:t>Prostorové uspořádání sítí technického vybavení</w:t>
      </w:r>
    </w:p>
    <w:p w14:paraId="768E1C1E" w14:textId="5697B2B1" w:rsidR="00A3008C" w:rsidRDefault="00A3008C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</w:p>
    <w:p w14:paraId="6CE92D46" w14:textId="78FBDC61" w:rsidR="00A3008C" w:rsidRPr="001B56EF" w:rsidRDefault="001B56EF" w:rsidP="00062C0B">
      <w:pPr>
        <w:tabs>
          <w:tab w:val="left" w:pos="1418"/>
          <w:tab w:val="left" w:pos="2835"/>
          <w:tab w:val="left" w:pos="3686"/>
        </w:tabs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7. </w:t>
      </w:r>
      <w:r w:rsidR="00A3008C" w:rsidRPr="001B56EF">
        <w:rPr>
          <w:b/>
          <w:sz w:val="22"/>
          <w:u w:val="single"/>
        </w:rPr>
        <w:t>Řez výkopem pro potrubí uložené pod komunikací</w:t>
      </w:r>
      <w:r w:rsidR="00480FC5" w:rsidRPr="001B56EF">
        <w:rPr>
          <w:b/>
          <w:sz w:val="22"/>
          <w:u w:val="single"/>
        </w:rPr>
        <w:t xml:space="preserve"> v případě, že není dodržena min. krycí hloubka 600</w:t>
      </w:r>
      <w:r>
        <w:rPr>
          <w:b/>
          <w:sz w:val="22"/>
          <w:u w:val="single"/>
        </w:rPr>
        <w:t xml:space="preserve"> </w:t>
      </w:r>
      <w:r w:rsidR="00480FC5" w:rsidRPr="001B56EF">
        <w:rPr>
          <w:b/>
          <w:sz w:val="22"/>
          <w:u w:val="single"/>
        </w:rPr>
        <w:t>mm</w:t>
      </w:r>
    </w:p>
    <w:p w14:paraId="7D7F44E5" w14:textId="5E9DB717" w:rsidR="00062C0B" w:rsidRPr="00E80FBD" w:rsidRDefault="00062C0B" w:rsidP="00062C0B">
      <w:pPr>
        <w:tabs>
          <w:tab w:val="left" w:pos="1418"/>
          <w:tab w:val="left" w:pos="2835"/>
          <w:tab w:val="left" w:pos="3686"/>
        </w:tabs>
        <w:jc w:val="both"/>
        <w:rPr>
          <w:sz w:val="22"/>
          <w:lang w:eastAsia="cs-CZ"/>
        </w:rPr>
      </w:pPr>
      <w:r>
        <w:rPr>
          <w:noProof/>
        </w:rPr>
        <w:drawing>
          <wp:inline distT="0" distB="0" distL="0" distR="0" wp14:anchorId="6385E670" wp14:editId="55C9866D">
            <wp:extent cx="5581015" cy="2627630"/>
            <wp:effectExtent l="0" t="0" r="635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81015" cy="2627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2C0B" w:rsidRPr="00E80FBD" w:rsidSect="00F81BDE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36D101" w14:textId="77777777" w:rsidR="002A177E" w:rsidRDefault="002A177E" w:rsidP="00A816AC">
      <w:r>
        <w:separator/>
      </w:r>
    </w:p>
  </w:endnote>
  <w:endnote w:type="continuationSeparator" w:id="0">
    <w:p w14:paraId="43E34694" w14:textId="77777777" w:rsidR="002A177E" w:rsidRDefault="002A177E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6EDAD" w14:textId="77777777" w:rsidR="00F81BDE" w:rsidRDefault="00F81BDE" w:rsidP="00F81BDE">
    <w:pPr>
      <w:pStyle w:val="Zpat"/>
      <w:tabs>
        <w:tab w:val="clear" w:pos="9072"/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6B28F544" w14:textId="2F02E732" w:rsidR="00F81BDE" w:rsidRDefault="00F81BDE" w:rsidP="00F81BDE">
    <w:pPr>
      <w:pStyle w:val="Zpat"/>
      <w:pBdr>
        <w:top w:val="single" w:sz="2" w:space="1" w:color="auto"/>
      </w:pBdr>
      <w:tabs>
        <w:tab w:val="clear" w:pos="9072"/>
        <w:tab w:val="right" w:pos="8789"/>
      </w:tabs>
      <w:jc w:val="both"/>
    </w:pPr>
    <w:r>
      <w:rPr>
        <w:sz w:val="18"/>
        <w:szCs w:val="18"/>
      </w:rPr>
      <w:t xml:space="preserve">arch. č.: </w:t>
    </w:r>
    <w:r w:rsidR="001C390B">
      <w:rPr>
        <w:sz w:val="18"/>
        <w:szCs w:val="18"/>
      </w:rPr>
      <w:t>20</w:t>
    </w:r>
    <w:r>
      <w:rPr>
        <w:sz w:val="18"/>
        <w:szCs w:val="18"/>
      </w:rPr>
      <w:t>-0</w:t>
    </w:r>
    <w:r w:rsidR="001C390B">
      <w:rPr>
        <w:sz w:val="18"/>
        <w:szCs w:val="18"/>
      </w:rPr>
      <w:t>26</w:t>
    </w:r>
    <w:r>
      <w:rPr>
        <w:sz w:val="18"/>
        <w:szCs w:val="18"/>
      </w:rPr>
      <w:t xml:space="preserve">-4 / </w:t>
    </w:r>
    <w:r w:rsidR="00034239">
      <w:rPr>
        <w:sz w:val="18"/>
        <w:szCs w:val="18"/>
      </w:rPr>
      <w:t>SO 07.2</w:t>
    </w:r>
    <w:r>
      <w:rPr>
        <w:sz w:val="18"/>
        <w:szCs w:val="18"/>
      </w:rPr>
      <w:t xml:space="preserve">                                                                                                        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10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36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F81BDE" w:rsidRDefault="00F81BD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F81BDE" w:rsidRDefault="00F81BD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D5D2A" w14:textId="77777777" w:rsidR="002A177E" w:rsidRDefault="002A177E" w:rsidP="00A816AC">
      <w:r>
        <w:separator/>
      </w:r>
    </w:p>
  </w:footnote>
  <w:footnote w:type="continuationSeparator" w:id="0">
    <w:p w14:paraId="637ED823" w14:textId="77777777" w:rsidR="002A177E" w:rsidRDefault="002A177E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4887F" w14:textId="77777777" w:rsidR="00F81BDE" w:rsidRPr="00EE61AF" w:rsidRDefault="00F81BDE" w:rsidP="00F81BDE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83EBA" w14:textId="77777777" w:rsidR="00F81BDE" w:rsidRDefault="00F81BD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1BBEB48" wp14:editId="713DDD14">
          <wp:simplePos x="0" y="0"/>
          <wp:positionH relativeFrom="column">
            <wp:posOffset>1149985</wp:posOffset>
          </wp:positionH>
          <wp:positionV relativeFrom="paragraph">
            <wp:posOffset>81915</wp:posOffset>
          </wp:positionV>
          <wp:extent cx="2810510" cy="765175"/>
          <wp:effectExtent l="19050" t="0" r="8890" b="0"/>
          <wp:wrapTight wrapText="bothSides">
            <wp:wrapPolygon edited="0">
              <wp:start x="-146" y="0"/>
              <wp:lineTo x="-146" y="20973"/>
              <wp:lineTo x="21668" y="20973"/>
              <wp:lineTo x="21668" y="0"/>
              <wp:lineTo x="-146" y="0"/>
            </wp:wrapPolygon>
          </wp:wrapTight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68" b="19032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F81BDE" w:rsidRDefault="00F81BDE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F81BDE" w:rsidRDefault="00F81BDE" w:rsidP="00F81BDE">
    <w:pPr>
      <w:pStyle w:val="Zhlav"/>
      <w:rPr>
        <w:sz w:val="18"/>
        <w:szCs w:val="18"/>
      </w:rPr>
    </w:pPr>
  </w:p>
  <w:p w14:paraId="4BC0E682" w14:textId="764414A3" w:rsidR="00F81BDE" w:rsidRPr="00A01F0D" w:rsidRDefault="001C390B" w:rsidP="001C390B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(CEETe)</w:t>
    </w:r>
  </w:p>
  <w:p w14:paraId="4257F832" w14:textId="77777777" w:rsidR="00F81BDE" w:rsidRDefault="00F81BDE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F81BDE" w:rsidRDefault="00F81BDE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F81BDE" w:rsidRPr="00043CAD" w:rsidRDefault="00F81BDE" w:rsidP="00F81BDE">
    <w:pPr>
      <w:pStyle w:val="Zhlav"/>
      <w:rPr>
        <w:szCs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F81BDE" w:rsidRDefault="00F81BD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Nzev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6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7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7A1F54"/>
    <w:multiLevelType w:val="hybridMultilevel"/>
    <w:tmpl w:val="17800F78"/>
    <w:lvl w:ilvl="0" w:tplc="15909456">
      <w:start w:val="4"/>
      <w:numFmt w:val="bullet"/>
      <w:lvlText w:val="-"/>
      <w:lvlJc w:val="left"/>
      <w:pPr>
        <w:ind w:left="460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19E3DCA"/>
    <w:multiLevelType w:val="multilevel"/>
    <w:tmpl w:val="0284C530"/>
    <w:lvl w:ilvl="0">
      <w:start w:val="1"/>
      <w:numFmt w:val="decimal"/>
      <w:pStyle w:val="Nadpis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4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1413F4"/>
    <w:multiLevelType w:val="multilevel"/>
    <w:tmpl w:val="4384AA8E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1"/>
  </w:num>
  <w:num w:numId="7">
    <w:abstractNumId w:val="2"/>
  </w:num>
  <w:num w:numId="8">
    <w:abstractNumId w:val="10"/>
  </w:num>
  <w:num w:numId="9">
    <w:abstractNumId w:val="13"/>
  </w:num>
  <w:num w:numId="10">
    <w:abstractNumId w:val="17"/>
  </w:num>
  <w:num w:numId="11">
    <w:abstractNumId w:val="12"/>
  </w:num>
  <w:num w:numId="12">
    <w:abstractNumId w:val="9"/>
  </w:num>
  <w:num w:numId="13">
    <w:abstractNumId w:val="15"/>
  </w:num>
  <w:num w:numId="14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C0"/>
    <w:rsid w:val="00021634"/>
    <w:rsid w:val="00034239"/>
    <w:rsid w:val="00042177"/>
    <w:rsid w:val="00044418"/>
    <w:rsid w:val="00062C0B"/>
    <w:rsid w:val="00066DBC"/>
    <w:rsid w:val="00081A6D"/>
    <w:rsid w:val="000B3338"/>
    <w:rsid w:val="000D2839"/>
    <w:rsid w:val="000D4978"/>
    <w:rsid w:val="00125E27"/>
    <w:rsid w:val="001647F9"/>
    <w:rsid w:val="00184086"/>
    <w:rsid w:val="001B56EF"/>
    <w:rsid w:val="001C390B"/>
    <w:rsid w:val="00216E60"/>
    <w:rsid w:val="002201EA"/>
    <w:rsid w:val="0023058C"/>
    <w:rsid w:val="0024620E"/>
    <w:rsid w:val="00261647"/>
    <w:rsid w:val="002A177E"/>
    <w:rsid w:val="00305366"/>
    <w:rsid w:val="003E5397"/>
    <w:rsid w:val="00417A2F"/>
    <w:rsid w:val="00476A25"/>
    <w:rsid w:val="00480FC5"/>
    <w:rsid w:val="004900EE"/>
    <w:rsid w:val="004C33C7"/>
    <w:rsid w:val="00590B2C"/>
    <w:rsid w:val="005E4C18"/>
    <w:rsid w:val="006104B2"/>
    <w:rsid w:val="007C71DF"/>
    <w:rsid w:val="007D3A3B"/>
    <w:rsid w:val="007E68C0"/>
    <w:rsid w:val="008A29C0"/>
    <w:rsid w:val="008B6C9A"/>
    <w:rsid w:val="00A3008C"/>
    <w:rsid w:val="00A713BA"/>
    <w:rsid w:val="00A777B9"/>
    <w:rsid w:val="00A816AC"/>
    <w:rsid w:val="00AD7012"/>
    <w:rsid w:val="00B80DC0"/>
    <w:rsid w:val="00B850E3"/>
    <w:rsid w:val="00C45BEF"/>
    <w:rsid w:val="00CB38AE"/>
    <w:rsid w:val="00CF47CF"/>
    <w:rsid w:val="00D01812"/>
    <w:rsid w:val="00D222BF"/>
    <w:rsid w:val="00D3021A"/>
    <w:rsid w:val="00D42E2E"/>
    <w:rsid w:val="00DA2DFD"/>
    <w:rsid w:val="00E53AD7"/>
    <w:rsid w:val="00E80FBD"/>
    <w:rsid w:val="00E87E7C"/>
    <w:rsid w:val="00E926AC"/>
    <w:rsid w:val="00EF7B9A"/>
    <w:rsid w:val="00F81BDE"/>
    <w:rsid w:val="00F96782"/>
    <w:rsid w:val="00FC130C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Nadpis1">
    <w:name w:val="heading 1"/>
    <w:basedOn w:val="Nadpis"/>
    <w:next w:val="Nadpis2"/>
    <w:link w:val="Nadpis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aliases w:val="2Nadpis"/>
    <w:basedOn w:val="Nadpis1"/>
    <w:next w:val="Nadpis3"/>
    <w:link w:val="Nadpis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Nadpis3">
    <w:name w:val="heading 3"/>
    <w:aliases w:val="3Nadpis,Kurzíva,Titul1"/>
    <w:basedOn w:val="Normln"/>
    <w:next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Odstavecseseznamem"/>
    <w:next w:val="Normln"/>
    <w:link w:val="Nadpis7Char"/>
    <w:qFormat/>
    <w:rsid w:val="001647F9"/>
    <w:pPr>
      <w:numPr>
        <w:numId w:val="13"/>
      </w:numPr>
      <w:spacing w:before="240"/>
      <w:ind w:left="709" w:hanging="709"/>
      <w:outlineLvl w:val="6"/>
    </w:pPr>
    <w:rPr>
      <w:b/>
      <w:sz w:val="24"/>
      <w:lang w:eastAsia="cs-CZ"/>
    </w:rPr>
  </w:style>
  <w:style w:type="paragraph" w:styleId="Nadpis8">
    <w:name w:val="heading 8"/>
    <w:basedOn w:val="Odstavecseseznamem"/>
    <w:next w:val="Normln"/>
    <w:link w:val="Nadpis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next w:val="Normln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aliases w:val="2Nadpis Char"/>
    <w:basedOn w:val="Standardnpsmoodstavce"/>
    <w:link w:val="Nadpis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Nadpis3Char">
    <w:name w:val="Nadpis 3 Char"/>
    <w:aliases w:val="3Nadpis Char,Kurzíva Char,Titul1 Char"/>
    <w:basedOn w:val="Standardnpsmoodstavce"/>
    <w:link w:val="Nadpis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8A29C0"/>
    <w:rPr>
      <w:rFonts w:cs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rsid w:val="008A29C0"/>
  </w:style>
  <w:style w:type="character" w:styleId="Hypertextovodkaz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PromnnHTML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Standardnpsmoodstavce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aliases w:val="záhlaví Char"/>
    <w:basedOn w:val="Standardnpsmoodstavce"/>
    <w:link w:val="Zhlav"/>
    <w:rsid w:val="008A29C0"/>
    <w:rPr>
      <w:rFonts w:ascii="Arial" w:eastAsia="Times New Roman" w:hAnsi="Arial" w:cs="Times New Roman"/>
      <w:sz w:val="20"/>
      <w:lang w:eastAsia="ar-SA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29C0"/>
    <w:rPr>
      <w:rFonts w:ascii="Arial" w:eastAsia="Times New Roman" w:hAnsi="Arial" w:cs="Arial"/>
      <w:sz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ln"/>
    <w:next w:val="Normln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aliases w:val="Obsah 12"/>
    <w:basedOn w:val="Normln"/>
    <w:next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8A29C0"/>
    <w:rPr>
      <w:sz w:val="22"/>
    </w:rPr>
  </w:style>
  <w:style w:type="paragraph" w:customStyle="1" w:styleId="StylPed6b">
    <w:name w:val="Styl Před:  6 b."/>
    <w:basedOn w:val="Normln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ln"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Podpis"/>
    <w:next w:val="Normln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rsid w:val="008A2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rsid w:val="008A29C0"/>
    <w:pPr>
      <w:ind w:left="708"/>
    </w:pPr>
  </w:style>
  <w:style w:type="paragraph" w:customStyle="1" w:styleId="Studie">
    <w:name w:val="Studie"/>
    <w:basedOn w:val="Zkladn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qFormat/>
    <w:rsid w:val="008A29C0"/>
    <w:rPr>
      <w:b/>
      <w:bCs/>
    </w:rPr>
  </w:style>
  <w:style w:type="paragraph" w:styleId="Nzev">
    <w:name w:val="Title"/>
    <w:aliases w:val="Kapitola_3"/>
    <w:basedOn w:val="Normln"/>
    <w:next w:val="Normln"/>
    <w:link w:val="Nzev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NzevChar">
    <w:name w:val="Název Char"/>
    <w:aliases w:val="Kapitola_3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Zkladntext2">
    <w:name w:val="Body Text 2"/>
    <w:basedOn w:val="Normln"/>
    <w:link w:val="Zkladn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Podnadpis">
    <w:name w:val="Subtitle"/>
    <w:aliases w:val="Kapitola_1"/>
    <w:basedOn w:val="Nadpis1"/>
    <w:next w:val="Normln"/>
    <w:link w:val="PodnadpisChar"/>
    <w:qFormat/>
    <w:rsid w:val="008A29C0"/>
  </w:style>
  <w:style w:type="character" w:customStyle="1" w:styleId="PodnadpisChar">
    <w:name w:val="Podnadpis Char"/>
    <w:aliases w:val="Kapitola_1 Char"/>
    <w:basedOn w:val="Standardnpsmoodstavce"/>
    <w:link w:val="Podnadpis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lnweb">
    <w:name w:val="Normal (Web)"/>
    <w:basedOn w:val="Normln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rsid w:val="008A29C0"/>
    <w:rPr>
      <w:i/>
      <w:iCs/>
    </w:rPr>
  </w:style>
  <w:style w:type="paragraph" w:customStyle="1" w:styleId="Neslovannadpis">
    <w:name w:val="Nečíslovaný nadpis"/>
    <w:basedOn w:val="Normln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ln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next w:val="textzpravyCharChar"/>
    <w:link w:val="nadpis4Char0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0">
    <w:name w:val="nadpis 4 Char"/>
    <w:link w:val="nadpis40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rsid w:val="008A29C0"/>
    <w:rPr>
      <w:vertAlign w:val="superscript"/>
    </w:rPr>
  </w:style>
  <w:style w:type="paragraph" w:styleId="Textvbloku">
    <w:name w:val="Block Text"/>
    <w:basedOn w:val="Normln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"/>
    <w:next w:val="Zkladn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ln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Bezmezer">
    <w:name w:val="No Spacing"/>
    <w:aliases w:val="Nadpisy_B1111"/>
    <w:basedOn w:val="Nadpis2"/>
    <w:qFormat/>
    <w:rsid w:val="008A29C0"/>
    <w:rPr>
      <w:rFonts w:eastAsia="Times New Roman" w:cs="Arial"/>
      <w:iCs/>
      <w:kern w:val="0"/>
      <w:szCs w:val="24"/>
    </w:rPr>
  </w:style>
  <w:style w:type="character" w:styleId="Zdraznnjemn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ln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8A29C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ln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ln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29C0"/>
    <w:rPr>
      <w:rFonts w:ascii="Consolas" w:hAnsi="Consolas"/>
      <w:sz w:val="21"/>
      <w:szCs w:val="21"/>
    </w:rPr>
  </w:style>
  <w:style w:type="paragraph" w:styleId="Normlnodsazen">
    <w:name w:val="Normal Indent"/>
    <w:aliases w:val="Char Char Char"/>
    <w:basedOn w:val="Normln"/>
    <w:link w:val="Normlnodsazen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lnodsazenChar">
    <w:name w:val="Normální odsazený Char"/>
    <w:aliases w:val="Char Char Char Char"/>
    <w:link w:val="Normlnodsazen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ln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Bezseznamu"/>
    <w:uiPriority w:val="99"/>
    <w:semiHidden/>
    <w:unhideWhenUsed/>
    <w:rsid w:val="00A816AC"/>
  </w:style>
  <w:style w:type="character" w:customStyle="1" w:styleId="B21Char">
    <w:name w:val="B.2.1 Char"/>
    <w:basedOn w:val="Standardnpsmoodstavce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Rozloendokumentu">
    <w:name w:val="Document Map"/>
    <w:basedOn w:val="Normln"/>
    <w:link w:val="Rozloendokumentu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ln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ln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ln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styleId="Nevyeenzmnka">
    <w:name w:val="Unresolved Mention"/>
    <w:uiPriority w:val="99"/>
    <w:semiHidden/>
    <w:unhideWhenUsed/>
    <w:rsid w:val="00A81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B6D021BD554A9DB273DAC00A66E4" ma:contentTypeVersion="8" ma:contentTypeDescription="Vytvoří nový dokument" ma:contentTypeScope="" ma:versionID="427711cc8dad879d37c5cd80cf3c4450">
  <xsd:schema xmlns:xsd="http://www.w3.org/2001/XMLSchema" xmlns:xs="http://www.w3.org/2001/XMLSchema" xmlns:p="http://schemas.microsoft.com/office/2006/metadata/properties" xmlns:ns2="361546b1-4a74-46ac-989e-d910cfd0bd04" targetNamespace="http://schemas.microsoft.com/office/2006/metadata/properties" ma:root="true" ma:fieldsID="36c2c1479dbefa7c1195db754f7b4bd8" ns2:_="">
    <xsd:import namespace="361546b1-4a74-46ac-989e-d910cfd0bd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1546b1-4a74-46ac-989e-d910cfd0b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A36E4A-8F74-40B2-8A05-938397CAD6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308809-EBD4-46A1-9D19-4E07BB7CA6BE}"/>
</file>

<file path=customXml/itemProps3.xml><?xml version="1.0" encoding="utf-8"?>
<ds:datastoreItem xmlns:ds="http://schemas.openxmlformats.org/officeDocument/2006/customXml" ds:itemID="{3710DC4C-0CB5-45F7-9BC7-790A37D5CF21}"/>
</file>

<file path=customXml/itemProps4.xml><?xml version="1.0" encoding="utf-8"?>
<ds:datastoreItem xmlns:ds="http://schemas.openxmlformats.org/officeDocument/2006/customXml" ds:itemID="{083DF9D6-9E87-4A05-A1B2-39573987E2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1853</Words>
  <Characters>10938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Radek Buchta</cp:lastModifiedBy>
  <cp:revision>39</cp:revision>
  <cp:lastPrinted>2019-12-19T10:40:00Z</cp:lastPrinted>
  <dcterms:created xsi:type="dcterms:W3CDTF">2019-12-19T11:34:00Z</dcterms:created>
  <dcterms:modified xsi:type="dcterms:W3CDTF">2020-10-23T08:33:00Z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0x010100F5EBB6D021BD554A9DB273DAC00A66E4</vt:lpwstr>
  </property>
</Properties>
</file>