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5C1C" w14:textId="77777777" w:rsidR="008A29C0" w:rsidRPr="009F2B22" w:rsidRDefault="008A29C0" w:rsidP="008A29C0">
      <w:bookmarkStart w:id="0" w:name="_Hlk27579429"/>
    </w:p>
    <w:p w14:paraId="32208C78" w14:textId="77777777" w:rsidR="008A29C0" w:rsidRPr="009F2B22" w:rsidRDefault="008A29C0" w:rsidP="008A29C0"/>
    <w:p w14:paraId="27A49D3E" w14:textId="77777777" w:rsidR="008A29C0" w:rsidRPr="009F2B22" w:rsidRDefault="008A29C0" w:rsidP="008A29C0"/>
    <w:p w14:paraId="71311AC7" w14:textId="77777777" w:rsidR="008A29C0" w:rsidRPr="009F2B22" w:rsidRDefault="008A29C0" w:rsidP="008A29C0">
      <w:pPr>
        <w:jc w:val="center"/>
      </w:pPr>
    </w:p>
    <w:p w14:paraId="03DD3A89" w14:textId="77777777" w:rsidR="008A29C0" w:rsidRPr="009F2B22" w:rsidRDefault="008A29C0" w:rsidP="008A29C0">
      <w:pPr>
        <w:jc w:val="center"/>
      </w:pPr>
    </w:p>
    <w:p w14:paraId="591B3F28" w14:textId="77777777" w:rsidR="008A29C0" w:rsidRPr="009F2B22" w:rsidRDefault="008A29C0" w:rsidP="008A29C0">
      <w:pPr>
        <w:pStyle w:val="Zhlav"/>
        <w:tabs>
          <w:tab w:val="clear" w:pos="4536"/>
          <w:tab w:val="clear" w:pos="9072"/>
        </w:tabs>
        <w:jc w:val="center"/>
        <w:rPr>
          <w:rFonts w:cs="Arial"/>
          <w:b/>
          <w:sz w:val="36"/>
          <w:szCs w:val="36"/>
        </w:rPr>
      </w:pPr>
    </w:p>
    <w:p w14:paraId="0552D3E0" w14:textId="77777777" w:rsidR="008A29C0" w:rsidRPr="009F2B22" w:rsidRDefault="008A29C0" w:rsidP="008A29C0">
      <w:pPr>
        <w:pStyle w:val="Zhlav"/>
        <w:tabs>
          <w:tab w:val="clear" w:pos="4536"/>
          <w:tab w:val="clear" w:pos="9072"/>
        </w:tabs>
        <w:jc w:val="center"/>
        <w:rPr>
          <w:rFonts w:cs="Arial"/>
          <w:b/>
          <w:sz w:val="36"/>
          <w:szCs w:val="36"/>
        </w:rPr>
      </w:pPr>
    </w:p>
    <w:p w14:paraId="5596F2E5" w14:textId="77777777" w:rsidR="008A29C0" w:rsidRPr="009F2B22" w:rsidRDefault="008A29C0" w:rsidP="008A29C0">
      <w:pPr>
        <w:pStyle w:val="Zhlav"/>
        <w:tabs>
          <w:tab w:val="clear" w:pos="4536"/>
          <w:tab w:val="clear" w:pos="9072"/>
        </w:tabs>
        <w:jc w:val="center"/>
        <w:rPr>
          <w:rFonts w:cs="Arial"/>
          <w:b/>
          <w:sz w:val="36"/>
          <w:szCs w:val="36"/>
        </w:rPr>
      </w:pPr>
    </w:p>
    <w:p w14:paraId="1AF10FB7" w14:textId="77777777" w:rsidR="008A29C0" w:rsidRPr="009F2B22" w:rsidRDefault="008A29C0" w:rsidP="008A29C0">
      <w:pPr>
        <w:pStyle w:val="Zhlav"/>
        <w:tabs>
          <w:tab w:val="clear" w:pos="4536"/>
          <w:tab w:val="clear" w:pos="9072"/>
        </w:tabs>
        <w:jc w:val="center"/>
        <w:rPr>
          <w:rFonts w:cs="Arial"/>
          <w:b/>
          <w:sz w:val="36"/>
          <w:szCs w:val="36"/>
        </w:rPr>
      </w:pPr>
    </w:p>
    <w:p w14:paraId="2CF48EC3" w14:textId="77777777" w:rsidR="008A29C0" w:rsidRPr="009F2B22" w:rsidRDefault="008A29C0" w:rsidP="008A29C0">
      <w:pPr>
        <w:pStyle w:val="Zhlav"/>
        <w:tabs>
          <w:tab w:val="clear" w:pos="4536"/>
          <w:tab w:val="clear" w:pos="9072"/>
        </w:tabs>
        <w:jc w:val="center"/>
        <w:rPr>
          <w:rFonts w:cs="Arial"/>
          <w:b/>
          <w:sz w:val="36"/>
          <w:szCs w:val="36"/>
        </w:rPr>
      </w:pPr>
    </w:p>
    <w:p w14:paraId="535E10B2" w14:textId="77777777" w:rsidR="001C390B" w:rsidRPr="001C390B" w:rsidRDefault="001C390B" w:rsidP="001C390B">
      <w:pPr>
        <w:jc w:val="center"/>
        <w:rPr>
          <w:b/>
          <w:sz w:val="48"/>
          <w:szCs w:val="48"/>
        </w:rPr>
      </w:pPr>
      <w:r w:rsidRPr="001C390B">
        <w:rPr>
          <w:b/>
          <w:sz w:val="48"/>
          <w:szCs w:val="48"/>
        </w:rPr>
        <w:t>Centrum Energetických a</w:t>
      </w:r>
    </w:p>
    <w:p w14:paraId="5AB36231" w14:textId="77777777" w:rsidR="001C390B" w:rsidRPr="001C390B" w:rsidRDefault="001C390B" w:rsidP="001C390B">
      <w:pPr>
        <w:jc w:val="center"/>
        <w:rPr>
          <w:b/>
          <w:sz w:val="48"/>
          <w:szCs w:val="48"/>
        </w:rPr>
      </w:pPr>
      <w:r w:rsidRPr="001C390B">
        <w:rPr>
          <w:b/>
          <w:sz w:val="48"/>
          <w:szCs w:val="48"/>
        </w:rPr>
        <w:t>Environmentálních Technologií –</w:t>
      </w:r>
    </w:p>
    <w:p w14:paraId="3D1599EB" w14:textId="35A83C1A" w:rsidR="008A29C0" w:rsidRDefault="001C390B" w:rsidP="001C390B">
      <w:pPr>
        <w:jc w:val="center"/>
      </w:pPr>
      <w:r w:rsidRPr="001C390B">
        <w:rPr>
          <w:b/>
          <w:sz w:val="48"/>
          <w:szCs w:val="48"/>
        </w:rPr>
        <w:t>Explorer (</w:t>
      </w:r>
      <w:proofErr w:type="spellStart"/>
      <w:r w:rsidRPr="001C390B">
        <w:rPr>
          <w:b/>
          <w:sz w:val="48"/>
          <w:szCs w:val="48"/>
        </w:rPr>
        <w:t>CEETe</w:t>
      </w:r>
      <w:proofErr w:type="spellEnd"/>
      <w:r w:rsidRPr="001C390B">
        <w:rPr>
          <w:b/>
          <w:sz w:val="48"/>
          <w:szCs w:val="48"/>
        </w:rPr>
        <w:t>)</w:t>
      </w:r>
    </w:p>
    <w:p w14:paraId="00BEA65D" w14:textId="77777777" w:rsidR="008A29C0" w:rsidRPr="009F2B22" w:rsidRDefault="008A29C0" w:rsidP="008A29C0">
      <w:pPr>
        <w:jc w:val="center"/>
      </w:pPr>
    </w:p>
    <w:p w14:paraId="2D00F708" w14:textId="77777777" w:rsidR="008A29C0" w:rsidRPr="009F2B22" w:rsidRDefault="008A29C0" w:rsidP="008A29C0">
      <w:pPr>
        <w:jc w:val="center"/>
      </w:pPr>
      <w:r w:rsidRPr="009F2B22">
        <w:t xml:space="preserve">Projektová dokumentace pro vydání </w:t>
      </w:r>
      <w:r>
        <w:t>stavebního povolení</w:t>
      </w:r>
    </w:p>
    <w:p w14:paraId="1911BF0F" w14:textId="77777777" w:rsidR="008A29C0" w:rsidRPr="009F2B22" w:rsidRDefault="008A29C0" w:rsidP="008A29C0">
      <w:pPr>
        <w:jc w:val="center"/>
      </w:pPr>
    </w:p>
    <w:p w14:paraId="58DB5690" w14:textId="1448F939" w:rsidR="008A29C0" w:rsidRPr="00FE0D5C" w:rsidRDefault="001C390B" w:rsidP="008A29C0">
      <w:pPr>
        <w:jc w:val="center"/>
        <w:rPr>
          <w:sz w:val="32"/>
          <w:szCs w:val="32"/>
        </w:rPr>
      </w:pPr>
      <w:r>
        <w:rPr>
          <w:sz w:val="32"/>
          <w:szCs w:val="32"/>
        </w:rPr>
        <w:t>S</w:t>
      </w:r>
      <w:r w:rsidR="004343A9">
        <w:rPr>
          <w:sz w:val="32"/>
          <w:szCs w:val="32"/>
        </w:rPr>
        <w:t>O</w:t>
      </w:r>
      <w:r>
        <w:rPr>
          <w:sz w:val="32"/>
          <w:szCs w:val="32"/>
        </w:rPr>
        <w:t xml:space="preserve"> 0</w:t>
      </w:r>
      <w:r w:rsidR="004343A9">
        <w:rPr>
          <w:sz w:val="32"/>
          <w:szCs w:val="32"/>
        </w:rPr>
        <w:t>1</w:t>
      </w:r>
      <w:r>
        <w:rPr>
          <w:sz w:val="32"/>
          <w:szCs w:val="32"/>
        </w:rPr>
        <w:t>.</w:t>
      </w:r>
      <w:r w:rsidR="001B6BD6">
        <w:rPr>
          <w:sz w:val="32"/>
          <w:szCs w:val="32"/>
        </w:rPr>
        <w:t>2</w:t>
      </w:r>
      <w:r w:rsidR="004343A9">
        <w:rPr>
          <w:sz w:val="32"/>
          <w:szCs w:val="32"/>
        </w:rPr>
        <w:t>.7</w:t>
      </w:r>
      <w:r w:rsidR="00225EC6">
        <w:rPr>
          <w:sz w:val="32"/>
          <w:szCs w:val="32"/>
        </w:rPr>
        <w:t>0</w:t>
      </w:r>
      <w:r>
        <w:rPr>
          <w:sz w:val="32"/>
          <w:szCs w:val="32"/>
        </w:rPr>
        <w:t xml:space="preserve"> </w:t>
      </w:r>
      <w:r w:rsidR="00225EC6" w:rsidRPr="00225EC6">
        <w:rPr>
          <w:sz w:val="32"/>
          <w:szCs w:val="32"/>
        </w:rPr>
        <w:t>Slaboproudá elektrotechnika</w:t>
      </w:r>
    </w:p>
    <w:p w14:paraId="7194A5AB" w14:textId="77777777" w:rsidR="008A29C0" w:rsidRPr="009F2B22" w:rsidRDefault="008A29C0" w:rsidP="008A29C0">
      <w:pPr>
        <w:jc w:val="center"/>
      </w:pPr>
    </w:p>
    <w:p w14:paraId="6EA48110" w14:textId="77777777" w:rsidR="008A29C0" w:rsidRPr="009F2B22" w:rsidRDefault="00FE0D5C" w:rsidP="008A29C0">
      <w:pPr>
        <w:shd w:val="clear" w:color="auto" w:fill="D9D9D9" w:themeFill="background1" w:themeFillShade="D9"/>
        <w:jc w:val="center"/>
        <w:rPr>
          <w:b/>
          <w:sz w:val="32"/>
          <w:szCs w:val="32"/>
        </w:rPr>
      </w:pPr>
      <w:bookmarkStart w:id="1" w:name="_Toc352068433"/>
      <w:r>
        <w:rPr>
          <w:b/>
          <w:sz w:val="32"/>
          <w:szCs w:val="32"/>
        </w:rPr>
        <w:t>T</w:t>
      </w:r>
      <w:r w:rsidR="008A29C0" w:rsidRPr="009F2B22">
        <w:rPr>
          <w:b/>
          <w:sz w:val="32"/>
          <w:szCs w:val="32"/>
        </w:rPr>
        <w:t>echnická zpráva</w:t>
      </w:r>
      <w:bookmarkEnd w:id="1"/>
    </w:p>
    <w:p w14:paraId="37F82B0A" w14:textId="77777777" w:rsidR="008A29C0" w:rsidRPr="009F2B22" w:rsidRDefault="008A29C0" w:rsidP="008A29C0">
      <w:pPr>
        <w:jc w:val="center"/>
        <w:rPr>
          <w:shd w:val="clear" w:color="auto" w:fill="FFFF00"/>
        </w:rPr>
      </w:pPr>
    </w:p>
    <w:p w14:paraId="4697EB96" w14:textId="3B1349BA" w:rsidR="008A29C0" w:rsidRPr="00FE0D5C" w:rsidRDefault="008A29C0" w:rsidP="00FE0D5C">
      <w:pPr>
        <w:jc w:val="center"/>
        <w:rPr>
          <w:szCs w:val="20"/>
        </w:rPr>
      </w:pPr>
    </w:p>
    <w:p w14:paraId="4D35A1DF" w14:textId="77777777" w:rsidR="008A29C0" w:rsidRPr="009F2B22" w:rsidRDefault="008A29C0" w:rsidP="00FE0D5C">
      <w:pPr>
        <w:jc w:val="center"/>
        <w:rPr>
          <w:shd w:val="clear" w:color="auto" w:fill="FFFF00"/>
        </w:rPr>
      </w:pPr>
    </w:p>
    <w:p w14:paraId="1D8FD3B0" w14:textId="77777777" w:rsidR="008A29C0" w:rsidRPr="009F2B22" w:rsidRDefault="008A29C0" w:rsidP="00FE0D5C">
      <w:pPr>
        <w:jc w:val="center"/>
        <w:rPr>
          <w:shd w:val="clear" w:color="auto" w:fill="FFFF00"/>
        </w:rPr>
      </w:pPr>
    </w:p>
    <w:p w14:paraId="31B8BB17" w14:textId="77777777" w:rsidR="008A29C0" w:rsidRPr="009F2B22" w:rsidRDefault="008A29C0" w:rsidP="008A29C0">
      <w:pPr>
        <w:rPr>
          <w:shd w:val="clear" w:color="auto" w:fill="FFFF00"/>
        </w:rPr>
      </w:pPr>
    </w:p>
    <w:p w14:paraId="16EE2505" w14:textId="77777777" w:rsidR="008A29C0" w:rsidRPr="009F2B22" w:rsidRDefault="008A29C0" w:rsidP="008A29C0">
      <w:pPr>
        <w:rPr>
          <w:shd w:val="clear" w:color="auto" w:fill="FFFF00"/>
        </w:rPr>
      </w:pPr>
    </w:p>
    <w:p w14:paraId="490EE51E" w14:textId="77777777" w:rsidR="008A29C0" w:rsidRPr="009F2B22" w:rsidRDefault="008A29C0" w:rsidP="008A29C0">
      <w:pPr>
        <w:rPr>
          <w:shd w:val="clear" w:color="auto" w:fill="FFFF00"/>
        </w:rPr>
      </w:pPr>
    </w:p>
    <w:p w14:paraId="5B78817E" w14:textId="77777777" w:rsidR="008A29C0" w:rsidRPr="009F2B22" w:rsidRDefault="008A29C0" w:rsidP="008A29C0">
      <w:pPr>
        <w:rPr>
          <w:shd w:val="clear" w:color="auto" w:fill="FFFF00"/>
        </w:rPr>
      </w:pPr>
    </w:p>
    <w:p w14:paraId="390CB78F" w14:textId="3B90DE5D" w:rsidR="008A29C0" w:rsidRDefault="008A29C0" w:rsidP="008A29C0">
      <w:pPr>
        <w:rPr>
          <w:shd w:val="clear" w:color="auto" w:fill="FFFF00"/>
        </w:rPr>
      </w:pPr>
    </w:p>
    <w:p w14:paraId="3FAF5806" w14:textId="77777777" w:rsidR="00857942" w:rsidRDefault="00857942" w:rsidP="008A29C0">
      <w:pPr>
        <w:rPr>
          <w:shd w:val="clear" w:color="auto" w:fill="FFFF00"/>
        </w:rPr>
      </w:pPr>
    </w:p>
    <w:p w14:paraId="093B76BA" w14:textId="49467731" w:rsidR="004343A9" w:rsidRDefault="004343A9" w:rsidP="008A29C0">
      <w:pPr>
        <w:rPr>
          <w:shd w:val="clear" w:color="auto" w:fill="FFFF00"/>
        </w:rPr>
      </w:pPr>
    </w:p>
    <w:p w14:paraId="2F57606E" w14:textId="461B1654" w:rsidR="004343A9" w:rsidRDefault="004343A9" w:rsidP="008A29C0">
      <w:pPr>
        <w:rPr>
          <w:shd w:val="clear" w:color="auto" w:fill="FFFF00"/>
        </w:rPr>
      </w:pPr>
    </w:p>
    <w:p w14:paraId="18348177" w14:textId="315769C1" w:rsidR="004343A9" w:rsidRDefault="004343A9" w:rsidP="008A29C0">
      <w:pPr>
        <w:rPr>
          <w:shd w:val="clear" w:color="auto" w:fill="FFFF00"/>
        </w:rPr>
      </w:pPr>
    </w:p>
    <w:p w14:paraId="37EABB4C" w14:textId="77777777" w:rsidR="008A29C0" w:rsidRPr="009F2B22" w:rsidRDefault="008A29C0" w:rsidP="008A29C0">
      <w:pPr>
        <w:rPr>
          <w:shd w:val="clear" w:color="auto" w:fill="FFFF00"/>
        </w:rPr>
      </w:pPr>
    </w:p>
    <w:p w14:paraId="43201DFD" w14:textId="77777777" w:rsidR="008A29C0" w:rsidRPr="009F2B22" w:rsidRDefault="008A29C0" w:rsidP="008A29C0">
      <w:pPr>
        <w:rPr>
          <w:shd w:val="clear" w:color="auto" w:fill="FFFF00"/>
        </w:rPr>
      </w:pPr>
    </w:p>
    <w:p w14:paraId="422B4269" w14:textId="77777777" w:rsidR="008A29C0" w:rsidRPr="009F2B22" w:rsidRDefault="008A29C0" w:rsidP="008A29C0">
      <w:pPr>
        <w:rPr>
          <w:shd w:val="clear" w:color="auto" w:fill="FFFF00"/>
        </w:rPr>
      </w:pPr>
    </w:p>
    <w:p w14:paraId="109F8546" w14:textId="77777777" w:rsidR="008A29C0" w:rsidRPr="009F2B22" w:rsidRDefault="008A29C0" w:rsidP="008A29C0">
      <w:pPr>
        <w:pBdr>
          <w:top w:val="single" w:sz="2" w:space="1" w:color="auto"/>
        </w:pBdr>
        <w:rPr>
          <w:shd w:val="clear" w:color="auto" w:fill="FFFF00"/>
        </w:rPr>
      </w:pPr>
    </w:p>
    <w:tbl>
      <w:tblPr>
        <w:tblW w:w="29144" w:type="dxa"/>
        <w:tblInd w:w="-81" w:type="dxa"/>
        <w:tblCellMar>
          <w:left w:w="70" w:type="dxa"/>
          <w:right w:w="70" w:type="dxa"/>
        </w:tblCellMar>
        <w:tblLook w:val="04A0" w:firstRow="1" w:lastRow="0" w:firstColumn="1" w:lastColumn="0" w:noHBand="0" w:noVBand="1"/>
      </w:tblPr>
      <w:tblGrid>
        <w:gridCol w:w="7212"/>
        <w:gridCol w:w="8634"/>
        <w:gridCol w:w="202"/>
        <w:gridCol w:w="202"/>
        <w:gridCol w:w="6346"/>
        <w:gridCol w:w="202"/>
        <w:gridCol w:w="6346"/>
      </w:tblGrid>
      <w:tr w:rsidR="008A29C0" w:rsidRPr="009F2B22" w14:paraId="7885C5C3" w14:textId="77777777" w:rsidTr="004343A9">
        <w:trPr>
          <w:trHeight w:val="285"/>
        </w:trPr>
        <w:tc>
          <w:tcPr>
            <w:tcW w:w="15846" w:type="dxa"/>
            <w:gridSpan w:val="2"/>
            <w:tcBorders>
              <w:top w:val="nil"/>
              <w:left w:val="nil"/>
              <w:bottom w:val="nil"/>
              <w:right w:val="nil"/>
            </w:tcBorders>
            <w:shd w:val="clear" w:color="auto" w:fill="auto"/>
            <w:noWrap/>
            <w:vAlign w:val="bottom"/>
            <w:hideMark/>
          </w:tcPr>
          <w:tbl>
            <w:tblPr>
              <w:tblW w:w="15706" w:type="dxa"/>
              <w:tblCellMar>
                <w:left w:w="70" w:type="dxa"/>
                <w:right w:w="70" w:type="dxa"/>
              </w:tblCellMar>
              <w:tblLook w:val="04A0" w:firstRow="1" w:lastRow="0" w:firstColumn="1" w:lastColumn="0" w:noHBand="0" w:noVBand="1"/>
            </w:tblPr>
            <w:tblGrid>
              <w:gridCol w:w="1024"/>
              <w:gridCol w:w="1226"/>
              <w:gridCol w:w="360"/>
              <w:gridCol w:w="202"/>
              <w:gridCol w:w="6346"/>
              <w:gridCol w:w="202"/>
              <w:gridCol w:w="6346"/>
            </w:tblGrid>
            <w:tr w:rsidR="008A29C0" w:rsidRPr="009F2B22" w14:paraId="56FCD1A0"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2C87AB6" w14:textId="77777777" w:rsidR="008A29C0" w:rsidRPr="009F2B22" w:rsidRDefault="008A29C0" w:rsidP="00F81BDE">
                  <w:pPr>
                    <w:suppressAutoHyphens w:val="0"/>
                    <w:ind w:firstLineChars="100" w:firstLine="200"/>
                    <w:rPr>
                      <w:lang w:eastAsia="cs-CZ"/>
                    </w:rPr>
                  </w:pPr>
                  <w:r w:rsidRPr="009F2B22">
                    <w:rPr>
                      <w:lang w:eastAsia="cs-CZ"/>
                    </w:rPr>
                    <w:t>Archívní číslo:</w:t>
                  </w:r>
                </w:p>
              </w:tc>
              <w:tc>
                <w:tcPr>
                  <w:tcW w:w="360" w:type="dxa"/>
                  <w:tcBorders>
                    <w:top w:val="nil"/>
                    <w:left w:val="nil"/>
                    <w:bottom w:val="nil"/>
                    <w:right w:val="nil"/>
                  </w:tcBorders>
                  <w:shd w:val="clear" w:color="auto" w:fill="auto"/>
                  <w:vAlign w:val="center"/>
                  <w:hideMark/>
                </w:tcPr>
                <w:p w14:paraId="70187F5E"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76DB1E86" w14:textId="30645E1D" w:rsidR="008A29C0" w:rsidRPr="009F2B22" w:rsidRDefault="001C390B" w:rsidP="00F81BDE">
                  <w:pPr>
                    <w:suppressAutoHyphens w:val="0"/>
                    <w:ind w:firstLineChars="100" w:firstLine="200"/>
                    <w:rPr>
                      <w:lang w:eastAsia="cs-CZ"/>
                    </w:rPr>
                  </w:pPr>
                  <w:r>
                    <w:rPr>
                      <w:lang w:eastAsia="cs-CZ"/>
                    </w:rPr>
                    <w:t>20</w:t>
                  </w:r>
                  <w:r w:rsidR="008A29C0" w:rsidRPr="009F2B22">
                    <w:rPr>
                      <w:lang w:eastAsia="cs-CZ"/>
                    </w:rPr>
                    <w:t>-0</w:t>
                  </w:r>
                  <w:r>
                    <w:rPr>
                      <w:lang w:eastAsia="cs-CZ"/>
                    </w:rPr>
                    <w:t>26</w:t>
                  </w:r>
                  <w:r w:rsidR="008A29C0" w:rsidRPr="009F2B22">
                    <w:rPr>
                      <w:lang w:eastAsia="cs-CZ"/>
                    </w:rPr>
                    <w:t>-</w:t>
                  </w:r>
                  <w:r w:rsidR="008A29C0">
                    <w:rPr>
                      <w:lang w:eastAsia="cs-CZ"/>
                    </w:rPr>
                    <w:t>4</w:t>
                  </w:r>
                  <w:r w:rsidR="008A29C0" w:rsidRPr="009F2B22">
                    <w:rPr>
                      <w:lang w:eastAsia="cs-CZ"/>
                    </w:rPr>
                    <w:t xml:space="preserve"> / </w:t>
                  </w:r>
                  <w:r w:rsidR="00AD7012">
                    <w:rPr>
                      <w:lang w:eastAsia="cs-CZ"/>
                    </w:rPr>
                    <w:t>S</w:t>
                  </w:r>
                  <w:r w:rsidR="004343A9">
                    <w:rPr>
                      <w:lang w:eastAsia="cs-CZ"/>
                    </w:rPr>
                    <w:t>O</w:t>
                  </w:r>
                  <w:r w:rsidR="002201EA">
                    <w:rPr>
                      <w:lang w:eastAsia="cs-CZ"/>
                    </w:rPr>
                    <w:t xml:space="preserve"> </w:t>
                  </w:r>
                  <w:r w:rsidR="00AD7012">
                    <w:rPr>
                      <w:lang w:eastAsia="cs-CZ"/>
                    </w:rPr>
                    <w:t>0</w:t>
                  </w:r>
                  <w:r w:rsidR="004343A9">
                    <w:rPr>
                      <w:lang w:eastAsia="cs-CZ"/>
                    </w:rPr>
                    <w:t>1</w:t>
                  </w:r>
                  <w:r w:rsidR="00AD7012">
                    <w:rPr>
                      <w:lang w:eastAsia="cs-CZ"/>
                    </w:rPr>
                    <w:t>.</w:t>
                  </w:r>
                  <w:r w:rsidR="001B6BD6">
                    <w:rPr>
                      <w:lang w:eastAsia="cs-CZ"/>
                    </w:rPr>
                    <w:t>2</w:t>
                  </w:r>
                  <w:r w:rsidR="004343A9">
                    <w:rPr>
                      <w:lang w:eastAsia="cs-CZ"/>
                    </w:rPr>
                    <w:t>.7</w:t>
                  </w:r>
                  <w:r w:rsidR="00225EC6">
                    <w:rPr>
                      <w:lang w:eastAsia="cs-CZ"/>
                    </w:rPr>
                    <w:t>0</w:t>
                  </w:r>
                  <w:r w:rsidR="00AD7012">
                    <w:rPr>
                      <w:lang w:eastAsia="cs-CZ"/>
                    </w:rPr>
                    <w:t>-01</w:t>
                  </w:r>
                </w:p>
              </w:tc>
              <w:tc>
                <w:tcPr>
                  <w:tcW w:w="6548" w:type="dxa"/>
                  <w:gridSpan w:val="2"/>
                  <w:tcBorders>
                    <w:top w:val="nil"/>
                    <w:left w:val="nil"/>
                    <w:bottom w:val="nil"/>
                    <w:right w:val="nil"/>
                  </w:tcBorders>
                  <w:shd w:val="clear" w:color="auto" w:fill="auto"/>
                  <w:noWrap/>
                  <w:vAlign w:val="bottom"/>
                </w:tcPr>
                <w:p w14:paraId="4F2EF1BD" w14:textId="77777777" w:rsidR="008A29C0" w:rsidRPr="009F2B22" w:rsidRDefault="008A29C0" w:rsidP="00F81BDE">
                  <w:pPr>
                    <w:suppressAutoHyphens w:val="0"/>
                    <w:ind w:firstLineChars="100" w:firstLine="200"/>
                    <w:rPr>
                      <w:lang w:eastAsia="cs-CZ"/>
                    </w:rPr>
                  </w:pPr>
                </w:p>
              </w:tc>
            </w:tr>
            <w:tr w:rsidR="008A29C0" w:rsidRPr="009F2B22" w14:paraId="30D2D77B"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3C02CB88"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5246E32B"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vAlign w:val="bottom"/>
                </w:tcPr>
                <w:p w14:paraId="0485BC65"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1999250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232DD861" w14:textId="77777777" w:rsidR="008A29C0" w:rsidRPr="009F2B22" w:rsidRDefault="008A29C0" w:rsidP="00F81BDE">
                  <w:pPr>
                    <w:suppressAutoHyphens w:val="0"/>
                    <w:ind w:firstLineChars="100" w:firstLine="200"/>
                    <w:rPr>
                      <w:lang w:eastAsia="cs-CZ"/>
                    </w:rPr>
                  </w:pPr>
                </w:p>
              </w:tc>
            </w:tr>
            <w:tr w:rsidR="008A29C0" w:rsidRPr="009F2B22" w14:paraId="51DF0203" w14:textId="77777777" w:rsidTr="00F81BDE">
              <w:trPr>
                <w:trHeight w:val="300"/>
              </w:trPr>
              <w:tc>
                <w:tcPr>
                  <w:tcW w:w="2250" w:type="dxa"/>
                  <w:gridSpan w:val="2"/>
                  <w:tcBorders>
                    <w:top w:val="nil"/>
                    <w:left w:val="nil"/>
                    <w:bottom w:val="nil"/>
                    <w:right w:val="nil"/>
                  </w:tcBorders>
                  <w:shd w:val="clear" w:color="auto" w:fill="auto"/>
                  <w:noWrap/>
                  <w:vAlign w:val="bottom"/>
                  <w:hideMark/>
                </w:tcPr>
                <w:p w14:paraId="23A16626" w14:textId="77777777" w:rsidR="008A29C0" w:rsidRPr="009F2B22" w:rsidRDefault="008A29C0" w:rsidP="00F81BDE">
                  <w:pPr>
                    <w:suppressAutoHyphens w:val="0"/>
                    <w:ind w:firstLineChars="100" w:firstLine="200"/>
                    <w:rPr>
                      <w:lang w:eastAsia="cs-CZ"/>
                    </w:rPr>
                  </w:pPr>
                  <w:r w:rsidRPr="009F2B22">
                    <w:rPr>
                      <w:lang w:eastAsia="cs-CZ"/>
                    </w:rPr>
                    <w:t>Zhotovitel:</w:t>
                  </w:r>
                </w:p>
              </w:tc>
              <w:tc>
                <w:tcPr>
                  <w:tcW w:w="360" w:type="dxa"/>
                  <w:tcBorders>
                    <w:top w:val="nil"/>
                    <w:left w:val="nil"/>
                    <w:bottom w:val="nil"/>
                    <w:right w:val="nil"/>
                  </w:tcBorders>
                  <w:shd w:val="clear" w:color="auto" w:fill="auto"/>
                  <w:noWrap/>
                  <w:vAlign w:val="center"/>
                  <w:hideMark/>
                </w:tcPr>
                <w:p w14:paraId="01D878D4"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8A01941" w14:textId="77777777" w:rsidR="008A29C0" w:rsidRPr="009F2B22" w:rsidRDefault="008A29C0" w:rsidP="00F81BDE">
                  <w:pPr>
                    <w:suppressAutoHyphens w:val="0"/>
                    <w:ind w:firstLineChars="100" w:firstLine="200"/>
                    <w:rPr>
                      <w:lang w:eastAsia="cs-CZ"/>
                    </w:rPr>
                  </w:pPr>
                  <w:r w:rsidRPr="009F2B22">
                    <w:rPr>
                      <w:lang w:eastAsia="cs-CZ"/>
                    </w:rPr>
                    <w:t>CHVÁLEK ATELIÉR s.r.o.</w:t>
                  </w:r>
                </w:p>
              </w:tc>
              <w:tc>
                <w:tcPr>
                  <w:tcW w:w="6548" w:type="dxa"/>
                  <w:gridSpan w:val="2"/>
                  <w:tcBorders>
                    <w:top w:val="nil"/>
                    <w:left w:val="nil"/>
                    <w:bottom w:val="nil"/>
                    <w:right w:val="nil"/>
                  </w:tcBorders>
                  <w:shd w:val="clear" w:color="auto" w:fill="auto"/>
                  <w:noWrap/>
                  <w:vAlign w:val="bottom"/>
                </w:tcPr>
                <w:p w14:paraId="60F5D451" w14:textId="77777777" w:rsidR="008A29C0" w:rsidRPr="009F2B22" w:rsidRDefault="008A29C0" w:rsidP="00F81BDE">
                  <w:pPr>
                    <w:suppressAutoHyphens w:val="0"/>
                    <w:ind w:firstLineChars="100" w:firstLine="200"/>
                    <w:rPr>
                      <w:lang w:eastAsia="cs-CZ"/>
                    </w:rPr>
                  </w:pPr>
                </w:p>
              </w:tc>
            </w:tr>
            <w:tr w:rsidR="008A29C0" w:rsidRPr="009F2B22" w14:paraId="503B17EA"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735D1E14"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nil"/>
                    <w:right w:val="nil"/>
                  </w:tcBorders>
                  <w:shd w:val="clear" w:color="auto" w:fill="auto"/>
                  <w:noWrap/>
                  <w:vAlign w:val="center"/>
                  <w:hideMark/>
                </w:tcPr>
                <w:p w14:paraId="5657E22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048C8409" w14:textId="6FDD879A" w:rsidR="008A29C0" w:rsidRPr="009F2B22" w:rsidRDefault="008A29C0" w:rsidP="00F81BDE">
                  <w:pPr>
                    <w:suppressAutoHyphens w:val="0"/>
                    <w:ind w:firstLineChars="100" w:firstLine="200"/>
                    <w:rPr>
                      <w:lang w:eastAsia="cs-CZ"/>
                    </w:rPr>
                  </w:pPr>
                  <w:r w:rsidRPr="009F2B22">
                    <w:rPr>
                      <w:lang w:eastAsia="cs-CZ"/>
                    </w:rPr>
                    <w:t xml:space="preserve">Kafkova 1064/12, 702 00 </w:t>
                  </w:r>
                  <w:r w:rsidR="004343A9" w:rsidRPr="009F2B22">
                    <w:rPr>
                      <w:lang w:eastAsia="cs-CZ"/>
                    </w:rPr>
                    <w:t>Ostrava</w:t>
                  </w:r>
                  <w:r w:rsidR="004343A9">
                    <w:rPr>
                      <w:lang w:eastAsia="cs-CZ"/>
                    </w:rPr>
                    <w:t xml:space="preserve"> </w:t>
                  </w:r>
                  <w:r w:rsidR="004343A9" w:rsidRPr="009F2B22">
                    <w:rPr>
                      <w:lang w:eastAsia="cs-CZ"/>
                    </w:rPr>
                    <w:t>– Moravská</w:t>
                  </w:r>
                  <w:r w:rsidRPr="009F2B22">
                    <w:rPr>
                      <w:lang w:eastAsia="cs-CZ"/>
                    </w:rPr>
                    <w:t xml:space="preserve"> Ostrava</w:t>
                  </w:r>
                </w:p>
              </w:tc>
              <w:tc>
                <w:tcPr>
                  <w:tcW w:w="6548" w:type="dxa"/>
                  <w:gridSpan w:val="2"/>
                  <w:tcBorders>
                    <w:top w:val="nil"/>
                    <w:left w:val="nil"/>
                    <w:bottom w:val="nil"/>
                    <w:right w:val="nil"/>
                  </w:tcBorders>
                  <w:shd w:val="clear" w:color="auto" w:fill="auto"/>
                  <w:noWrap/>
                  <w:vAlign w:val="bottom"/>
                </w:tcPr>
                <w:p w14:paraId="1DB1FCC7" w14:textId="77777777" w:rsidR="008A29C0" w:rsidRPr="009F2B22" w:rsidRDefault="008A29C0" w:rsidP="00F81BDE">
                  <w:pPr>
                    <w:suppressAutoHyphens w:val="0"/>
                    <w:ind w:firstLineChars="100" w:firstLine="200"/>
                    <w:rPr>
                      <w:lang w:eastAsia="cs-CZ"/>
                    </w:rPr>
                  </w:pPr>
                </w:p>
              </w:tc>
            </w:tr>
            <w:tr w:rsidR="008A29C0" w:rsidRPr="009F2B22" w14:paraId="24094106"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061139A3" w14:textId="77777777" w:rsidR="008A29C0" w:rsidRPr="009F2B22" w:rsidRDefault="008A29C0" w:rsidP="00F81BDE">
                  <w:pPr>
                    <w:suppressAutoHyphens w:val="0"/>
                    <w:rPr>
                      <w:lang w:eastAsia="cs-CZ"/>
                    </w:rPr>
                  </w:pPr>
                </w:p>
              </w:tc>
              <w:tc>
                <w:tcPr>
                  <w:tcW w:w="1226" w:type="dxa"/>
                  <w:tcBorders>
                    <w:top w:val="nil"/>
                    <w:left w:val="nil"/>
                    <w:bottom w:val="nil"/>
                    <w:right w:val="nil"/>
                  </w:tcBorders>
                  <w:shd w:val="clear" w:color="auto" w:fill="auto"/>
                  <w:noWrap/>
                  <w:vAlign w:val="bottom"/>
                  <w:hideMark/>
                </w:tcPr>
                <w:p w14:paraId="5DDCDC95"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7D072D12"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17590FC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4EBF82C9" w14:textId="77777777" w:rsidR="008A29C0" w:rsidRPr="009F2B22" w:rsidRDefault="008A29C0" w:rsidP="00F81BDE">
                  <w:pPr>
                    <w:suppressAutoHyphens w:val="0"/>
                    <w:ind w:firstLineChars="100" w:firstLine="200"/>
                    <w:rPr>
                      <w:lang w:eastAsia="cs-CZ"/>
                    </w:rPr>
                  </w:pPr>
                </w:p>
              </w:tc>
            </w:tr>
            <w:tr w:rsidR="008A29C0" w:rsidRPr="009F2B22" w14:paraId="5C40FFFE"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12103B27" w14:textId="77777777" w:rsidR="008A29C0" w:rsidRPr="009F2B22" w:rsidRDefault="008A29C0" w:rsidP="00F81BDE">
                  <w:pPr>
                    <w:suppressAutoHyphens w:val="0"/>
                    <w:ind w:firstLineChars="100" w:firstLine="200"/>
                    <w:rPr>
                      <w:lang w:eastAsia="cs-CZ"/>
                    </w:rPr>
                  </w:pPr>
                  <w:r w:rsidRPr="009F2B22">
                    <w:rPr>
                      <w:lang w:eastAsia="cs-CZ"/>
                    </w:rPr>
                    <w:t>Hlavní projektant:</w:t>
                  </w:r>
                </w:p>
              </w:tc>
              <w:tc>
                <w:tcPr>
                  <w:tcW w:w="360" w:type="dxa"/>
                  <w:tcBorders>
                    <w:top w:val="nil"/>
                    <w:left w:val="nil"/>
                    <w:bottom w:val="nil"/>
                    <w:right w:val="nil"/>
                  </w:tcBorders>
                  <w:shd w:val="clear" w:color="auto" w:fill="auto"/>
                  <w:noWrap/>
                  <w:vAlign w:val="center"/>
                  <w:hideMark/>
                </w:tcPr>
                <w:p w14:paraId="13BA14F2"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4C25038" w14:textId="03950217" w:rsidR="008A29C0" w:rsidRPr="009F2B22" w:rsidRDefault="008A29C0" w:rsidP="00F81BDE">
                  <w:pPr>
                    <w:suppressAutoHyphens w:val="0"/>
                    <w:ind w:firstLineChars="100" w:firstLine="200"/>
                    <w:rPr>
                      <w:lang w:eastAsia="cs-CZ"/>
                    </w:rPr>
                  </w:pPr>
                  <w:r w:rsidRPr="009F2B22">
                    <w:rPr>
                      <w:lang w:eastAsia="cs-CZ"/>
                    </w:rPr>
                    <w:t xml:space="preserve">Ing. </w:t>
                  </w:r>
                  <w:r w:rsidR="001C390B">
                    <w:rPr>
                      <w:lang w:eastAsia="cs-CZ"/>
                    </w:rPr>
                    <w:t xml:space="preserve">Martin </w:t>
                  </w:r>
                  <w:proofErr w:type="spellStart"/>
                  <w:r w:rsidR="001C390B">
                    <w:rPr>
                      <w:lang w:eastAsia="cs-CZ"/>
                    </w:rPr>
                    <w:t>Cieślar</w:t>
                  </w:r>
                  <w:proofErr w:type="spellEnd"/>
                </w:p>
              </w:tc>
              <w:tc>
                <w:tcPr>
                  <w:tcW w:w="6548" w:type="dxa"/>
                  <w:gridSpan w:val="2"/>
                  <w:tcBorders>
                    <w:top w:val="nil"/>
                    <w:left w:val="nil"/>
                    <w:bottom w:val="nil"/>
                    <w:right w:val="nil"/>
                  </w:tcBorders>
                  <w:shd w:val="clear" w:color="auto" w:fill="auto"/>
                  <w:noWrap/>
                  <w:vAlign w:val="bottom"/>
                </w:tcPr>
                <w:p w14:paraId="0D8C590D" w14:textId="77777777" w:rsidR="008A29C0" w:rsidRPr="009F2B22" w:rsidRDefault="008A29C0" w:rsidP="00F81BDE">
                  <w:pPr>
                    <w:suppressAutoHyphens w:val="0"/>
                    <w:ind w:firstLineChars="100" w:firstLine="200"/>
                    <w:rPr>
                      <w:lang w:eastAsia="cs-CZ"/>
                    </w:rPr>
                  </w:pPr>
                </w:p>
              </w:tc>
            </w:tr>
            <w:tr w:rsidR="008A29C0" w:rsidRPr="009F2B22" w14:paraId="4738B13B"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44A99CEC" w14:textId="77777777" w:rsidR="008A29C0" w:rsidRPr="009F2B22" w:rsidRDefault="008A29C0" w:rsidP="00F81BDE">
                  <w:pPr>
                    <w:suppressAutoHyphens w:val="0"/>
                    <w:ind w:firstLineChars="100" w:firstLine="200"/>
                    <w:rPr>
                      <w:lang w:eastAsia="cs-CZ"/>
                    </w:rPr>
                  </w:pPr>
                  <w:r w:rsidRPr="009F2B22">
                    <w:rPr>
                      <w:lang w:eastAsia="cs-CZ"/>
                    </w:rPr>
                    <w:t>Projektant:</w:t>
                  </w:r>
                </w:p>
              </w:tc>
              <w:tc>
                <w:tcPr>
                  <w:tcW w:w="360" w:type="dxa"/>
                  <w:tcBorders>
                    <w:top w:val="nil"/>
                    <w:left w:val="nil"/>
                    <w:bottom w:val="nil"/>
                    <w:right w:val="nil"/>
                  </w:tcBorders>
                  <w:shd w:val="clear" w:color="auto" w:fill="auto"/>
                  <w:noWrap/>
                  <w:vAlign w:val="center"/>
                  <w:hideMark/>
                </w:tcPr>
                <w:p w14:paraId="39F5E7E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9CF0893" w14:textId="45C10B41" w:rsidR="008A29C0" w:rsidRPr="009F2B22" w:rsidRDefault="004343A9" w:rsidP="00F81BDE">
                  <w:pPr>
                    <w:suppressAutoHyphens w:val="0"/>
                    <w:ind w:firstLineChars="100" w:firstLine="200"/>
                    <w:rPr>
                      <w:lang w:eastAsia="cs-CZ"/>
                    </w:rPr>
                  </w:pPr>
                  <w:r>
                    <w:rPr>
                      <w:lang w:eastAsia="cs-CZ"/>
                    </w:rPr>
                    <w:t>Martin Špaček</w:t>
                  </w:r>
                </w:p>
              </w:tc>
              <w:tc>
                <w:tcPr>
                  <w:tcW w:w="6548" w:type="dxa"/>
                  <w:gridSpan w:val="2"/>
                  <w:tcBorders>
                    <w:top w:val="nil"/>
                    <w:left w:val="nil"/>
                    <w:bottom w:val="nil"/>
                    <w:right w:val="nil"/>
                  </w:tcBorders>
                  <w:shd w:val="clear" w:color="auto" w:fill="auto"/>
                  <w:noWrap/>
                  <w:vAlign w:val="bottom"/>
                </w:tcPr>
                <w:p w14:paraId="0688BFF4" w14:textId="77777777" w:rsidR="008A29C0" w:rsidRPr="009F2B22" w:rsidRDefault="008A29C0" w:rsidP="00F81BDE">
                  <w:pPr>
                    <w:suppressAutoHyphens w:val="0"/>
                    <w:ind w:firstLineChars="100" w:firstLine="200"/>
                    <w:rPr>
                      <w:lang w:eastAsia="cs-CZ"/>
                    </w:rPr>
                  </w:pPr>
                </w:p>
              </w:tc>
            </w:tr>
            <w:tr w:rsidR="008A29C0" w:rsidRPr="009F2B22" w14:paraId="49DA079C"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64F40A1C" w14:textId="77777777" w:rsidR="008A29C0" w:rsidRPr="009F2B22" w:rsidRDefault="008A29C0" w:rsidP="00F81BDE">
                  <w:pPr>
                    <w:suppressAutoHyphens w:val="0"/>
                    <w:ind w:firstLineChars="100" w:firstLine="200"/>
                    <w:rPr>
                      <w:lang w:eastAsia="cs-CZ"/>
                    </w:rPr>
                  </w:pPr>
                  <w:r w:rsidRPr="009F2B22">
                    <w:rPr>
                      <w:lang w:eastAsia="cs-CZ"/>
                    </w:rPr>
                    <w:t>Vypracoval:</w:t>
                  </w:r>
                </w:p>
              </w:tc>
              <w:tc>
                <w:tcPr>
                  <w:tcW w:w="360" w:type="dxa"/>
                  <w:tcBorders>
                    <w:top w:val="nil"/>
                    <w:left w:val="nil"/>
                    <w:bottom w:val="nil"/>
                    <w:right w:val="nil"/>
                  </w:tcBorders>
                  <w:shd w:val="clear" w:color="auto" w:fill="auto"/>
                  <w:noWrap/>
                  <w:vAlign w:val="center"/>
                  <w:hideMark/>
                </w:tcPr>
                <w:p w14:paraId="0134C0AC"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5FD03A8F" w14:textId="5D432B4F" w:rsidR="008A29C0" w:rsidRPr="009F2B22" w:rsidRDefault="004343A9" w:rsidP="00F81BDE">
                  <w:pPr>
                    <w:suppressAutoHyphens w:val="0"/>
                    <w:ind w:firstLineChars="100" w:firstLine="200"/>
                    <w:rPr>
                      <w:lang w:eastAsia="cs-CZ"/>
                    </w:rPr>
                  </w:pPr>
                  <w:r>
                    <w:rPr>
                      <w:lang w:eastAsia="cs-CZ"/>
                    </w:rPr>
                    <w:t>Martin Špaček</w:t>
                  </w:r>
                  <w:r w:rsidR="001C390B">
                    <w:rPr>
                      <w:lang w:eastAsia="cs-CZ"/>
                    </w:rPr>
                    <w:t xml:space="preserve"> </w:t>
                  </w:r>
                </w:p>
              </w:tc>
              <w:tc>
                <w:tcPr>
                  <w:tcW w:w="6548" w:type="dxa"/>
                  <w:gridSpan w:val="2"/>
                  <w:tcBorders>
                    <w:top w:val="nil"/>
                    <w:left w:val="nil"/>
                    <w:bottom w:val="nil"/>
                    <w:right w:val="nil"/>
                  </w:tcBorders>
                  <w:shd w:val="clear" w:color="auto" w:fill="auto"/>
                  <w:noWrap/>
                  <w:vAlign w:val="bottom"/>
                </w:tcPr>
                <w:p w14:paraId="52636301" w14:textId="77777777" w:rsidR="008A29C0" w:rsidRPr="009F2B22" w:rsidRDefault="008A29C0" w:rsidP="00F81BDE">
                  <w:pPr>
                    <w:suppressAutoHyphens w:val="0"/>
                    <w:ind w:firstLineChars="100" w:firstLine="200"/>
                    <w:rPr>
                      <w:lang w:eastAsia="cs-CZ"/>
                    </w:rPr>
                  </w:pPr>
                </w:p>
              </w:tc>
            </w:tr>
            <w:tr w:rsidR="008A29C0" w:rsidRPr="009F2B22" w14:paraId="23BACE27" w14:textId="77777777" w:rsidTr="00F81BDE">
              <w:trPr>
                <w:gridAfter w:val="1"/>
                <w:wAfter w:w="6346" w:type="dxa"/>
                <w:trHeight w:hRule="exact" w:val="85"/>
              </w:trPr>
              <w:tc>
                <w:tcPr>
                  <w:tcW w:w="1024" w:type="dxa"/>
                  <w:tcBorders>
                    <w:top w:val="nil"/>
                    <w:left w:val="nil"/>
                    <w:bottom w:val="nil"/>
                    <w:right w:val="nil"/>
                  </w:tcBorders>
                  <w:shd w:val="clear" w:color="auto" w:fill="auto"/>
                  <w:noWrap/>
                  <w:vAlign w:val="bottom"/>
                  <w:hideMark/>
                </w:tcPr>
                <w:p w14:paraId="4C62DB3D" w14:textId="77777777" w:rsidR="008A29C0" w:rsidRPr="009F2B22" w:rsidRDefault="008A29C0" w:rsidP="00F81BDE">
                  <w:pPr>
                    <w:suppressAutoHyphens w:val="0"/>
                    <w:ind w:firstLineChars="100" w:firstLine="200"/>
                    <w:rPr>
                      <w:lang w:eastAsia="cs-CZ"/>
                    </w:rPr>
                  </w:pPr>
                </w:p>
              </w:tc>
              <w:tc>
                <w:tcPr>
                  <w:tcW w:w="1226" w:type="dxa"/>
                  <w:tcBorders>
                    <w:top w:val="nil"/>
                    <w:left w:val="nil"/>
                    <w:bottom w:val="nil"/>
                    <w:right w:val="nil"/>
                  </w:tcBorders>
                  <w:shd w:val="clear" w:color="auto" w:fill="auto"/>
                  <w:noWrap/>
                  <w:vAlign w:val="bottom"/>
                  <w:hideMark/>
                </w:tcPr>
                <w:p w14:paraId="07819EC3" w14:textId="77777777" w:rsidR="008A29C0" w:rsidRPr="009F2B22" w:rsidRDefault="008A29C0" w:rsidP="00F81BDE">
                  <w:pPr>
                    <w:suppressAutoHyphens w:val="0"/>
                    <w:rPr>
                      <w:lang w:eastAsia="cs-CZ"/>
                    </w:rPr>
                  </w:pPr>
                </w:p>
              </w:tc>
              <w:tc>
                <w:tcPr>
                  <w:tcW w:w="360" w:type="dxa"/>
                  <w:tcBorders>
                    <w:top w:val="nil"/>
                    <w:left w:val="nil"/>
                    <w:bottom w:val="nil"/>
                    <w:right w:val="nil"/>
                  </w:tcBorders>
                  <w:vAlign w:val="bottom"/>
                </w:tcPr>
                <w:p w14:paraId="12B44C0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noWrap/>
                  <w:vAlign w:val="center"/>
                  <w:hideMark/>
                </w:tcPr>
                <w:p w14:paraId="29D549F6"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76833CA7" w14:textId="77777777" w:rsidR="008A29C0" w:rsidRPr="009F2B22" w:rsidRDefault="008A29C0" w:rsidP="00F81BDE">
                  <w:pPr>
                    <w:suppressAutoHyphens w:val="0"/>
                    <w:ind w:firstLineChars="100" w:firstLine="200"/>
                    <w:rPr>
                      <w:lang w:eastAsia="cs-CZ"/>
                    </w:rPr>
                  </w:pPr>
                </w:p>
              </w:tc>
            </w:tr>
            <w:tr w:rsidR="008A29C0" w:rsidRPr="009F2B22" w14:paraId="45947A59" w14:textId="77777777" w:rsidTr="00F81BDE">
              <w:trPr>
                <w:trHeight w:val="285"/>
              </w:trPr>
              <w:tc>
                <w:tcPr>
                  <w:tcW w:w="2250" w:type="dxa"/>
                  <w:gridSpan w:val="2"/>
                  <w:tcBorders>
                    <w:top w:val="nil"/>
                    <w:left w:val="nil"/>
                    <w:bottom w:val="nil"/>
                    <w:right w:val="nil"/>
                  </w:tcBorders>
                  <w:shd w:val="clear" w:color="auto" w:fill="auto"/>
                  <w:noWrap/>
                  <w:vAlign w:val="bottom"/>
                  <w:hideMark/>
                </w:tcPr>
                <w:p w14:paraId="50836ED5" w14:textId="77777777" w:rsidR="008A29C0" w:rsidRPr="009F2B22" w:rsidRDefault="008A29C0" w:rsidP="00F81BDE">
                  <w:pPr>
                    <w:suppressAutoHyphens w:val="0"/>
                    <w:ind w:firstLineChars="100" w:firstLine="200"/>
                    <w:rPr>
                      <w:lang w:eastAsia="cs-CZ"/>
                    </w:rPr>
                  </w:pPr>
                  <w:r w:rsidRPr="009F2B22">
                    <w:rPr>
                      <w:lang w:eastAsia="cs-CZ"/>
                    </w:rPr>
                    <w:t>Stavebník:</w:t>
                  </w:r>
                </w:p>
              </w:tc>
              <w:tc>
                <w:tcPr>
                  <w:tcW w:w="360" w:type="dxa"/>
                  <w:tcBorders>
                    <w:top w:val="nil"/>
                    <w:left w:val="nil"/>
                    <w:bottom w:val="nil"/>
                    <w:right w:val="nil"/>
                  </w:tcBorders>
                  <w:shd w:val="clear" w:color="auto" w:fill="auto"/>
                  <w:noWrap/>
                  <w:vAlign w:val="center"/>
                  <w:hideMark/>
                </w:tcPr>
                <w:p w14:paraId="5D3FB1DA"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6F96D52E" w14:textId="70A1861F" w:rsidR="008A29C0" w:rsidRPr="008D1459" w:rsidRDefault="008A29C0" w:rsidP="00F81BDE">
                  <w:pPr>
                    <w:suppressAutoHyphens w:val="0"/>
                    <w:ind w:firstLineChars="100" w:firstLine="200"/>
                    <w:rPr>
                      <w:lang w:eastAsia="cs-CZ"/>
                    </w:rPr>
                  </w:pPr>
                  <w:r w:rsidRPr="00C735DC">
                    <w:rPr>
                      <w:lang w:eastAsia="cs-CZ"/>
                    </w:rPr>
                    <w:t xml:space="preserve">Vysoká škola </w:t>
                  </w:r>
                  <w:r w:rsidR="004343A9" w:rsidRPr="00C735DC">
                    <w:rPr>
                      <w:lang w:eastAsia="cs-CZ"/>
                    </w:rPr>
                    <w:t>báňská – Technická</w:t>
                  </w:r>
                  <w:r w:rsidRPr="00C735DC">
                    <w:rPr>
                      <w:lang w:eastAsia="cs-CZ"/>
                    </w:rPr>
                    <w:t xml:space="preserve"> univerzita Ostrava </w:t>
                  </w:r>
                </w:p>
              </w:tc>
              <w:tc>
                <w:tcPr>
                  <w:tcW w:w="6548" w:type="dxa"/>
                  <w:gridSpan w:val="2"/>
                  <w:tcBorders>
                    <w:top w:val="nil"/>
                    <w:left w:val="nil"/>
                    <w:bottom w:val="nil"/>
                    <w:right w:val="nil"/>
                  </w:tcBorders>
                  <w:shd w:val="clear" w:color="auto" w:fill="auto"/>
                  <w:noWrap/>
                  <w:vAlign w:val="bottom"/>
                </w:tcPr>
                <w:p w14:paraId="087D2F83" w14:textId="77777777" w:rsidR="008A29C0" w:rsidRPr="009F2B22" w:rsidRDefault="008A29C0" w:rsidP="00F81BDE">
                  <w:pPr>
                    <w:suppressAutoHyphens w:val="0"/>
                    <w:ind w:firstLineChars="100" w:firstLine="200"/>
                    <w:rPr>
                      <w:lang w:eastAsia="cs-CZ"/>
                    </w:rPr>
                  </w:pPr>
                </w:p>
              </w:tc>
            </w:tr>
            <w:tr w:rsidR="008A29C0" w:rsidRPr="009F2B22" w14:paraId="7BC777CB" w14:textId="77777777" w:rsidTr="00F81BDE">
              <w:trPr>
                <w:trHeight w:val="285"/>
              </w:trPr>
              <w:tc>
                <w:tcPr>
                  <w:tcW w:w="2250" w:type="dxa"/>
                  <w:gridSpan w:val="2"/>
                  <w:tcBorders>
                    <w:top w:val="nil"/>
                    <w:left w:val="nil"/>
                    <w:right w:val="nil"/>
                  </w:tcBorders>
                  <w:shd w:val="clear" w:color="auto" w:fill="auto"/>
                  <w:noWrap/>
                  <w:vAlign w:val="bottom"/>
                  <w:hideMark/>
                </w:tcPr>
                <w:p w14:paraId="6C26864A" w14:textId="77777777" w:rsidR="008A29C0" w:rsidRPr="009F2B22" w:rsidRDefault="008A29C0" w:rsidP="00F81BDE">
                  <w:pPr>
                    <w:suppressAutoHyphens w:val="0"/>
                    <w:ind w:firstLineChars="100" w:firstLine="200"/>
                    <w:rPr>
                      <w:lang w:eastAsia="cs-CZ"/>
                    </w:rPr>
                  </w:pPr>
                </w:p>
              </w:tc>
              <w:tc>
                <w:tcPr>
                  <w:tcW w:w="360" w:type="dxa"/>
                  <w:tcBorders>
                    <w:top w:val="nil"/>
                    <w:left w:val="nil"/>
                    <w:right w:val="nil"/>
                  </w:tcBorders>
                  <w:shd w:val="clear" w:color="auto" w:fill="auto"/>
                  <w:noWrap/>
                  <w:vAlign w:val="center"/>
                  <w:hideMark/>
                </w:tcPr>
                <w:p w14:paraId="1CFABC8C"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5A1FFD7B" w14:textId="3894C4AB" w:rsidR="008A29C0" w:rsidRDefault="008A29C0" w:rsidP="00F81BDE">
                  <w:pPr>
                    <w:suppressAutoHyphens w:val="0"/>
                    <w:ind w:firstLineChars="100" w:firstLine="200"/>
                  </w:pPr>
                  <w:r>
                    <w:t xml:space="preserve">17. listopadu 2172/15, 708 00 </w:t>
                  </w:r>
                  <w:r w:rsidR="004343A9">
                    <w:t>Ostrava – Poruba</w:t>
                  </w:r>
                </w:p>
                <w:p w14:paraId="184C417C" w14:textId="77777777" w:rsidR="008A29C0" w:rsidRPr="008D1459"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078F7CE" w14:textId="77777777" w:rsidR="008A29C0" w:rsidRPr="009F2B22" w:rsidRDefault="008A29C0" w:rsidP="00F81BDE">
                  <w:pPr>
                    <w:suppressAutoHyphens w:val="0"/>
                    <w:ind w:firstLineChars="100" w:firstLine="200"/>
                    <w:rPr>
                      <w:lang w:eastAsia="cs-CZ"/>
                    </w:rPr>
                  </w:pPr>
                </w:p>
              </w:tc>
            </w:tr>
            <w:tr w:rsidR="008A29C0" w:rsidRPr="009F2B22" w14:paraId="0BCFC83A" w14:textId="77777777" w:rsidTr="00F81BDE">
              <w:trPr>
                <w:trHeight w:val="285"/>
              </w:trPr>
              <w:tc>
                <w:tcPr>
                  <w:tcW w:w="2250" w:type="dxa"/>
                  <w:gridSpan w:val="2"/>
                  <w:tcBorders>
                    <w:top w:val="nil"/>
                    <w:left w:val="nil"/>
                    <w:right w:val="nil"/>
                  </w:tcBorders>
                  <w:shd w:val="clear" w:color="auto" w:fill="auto"/>
                  <w:noWrap/>
                  <w:vAlign w:val="center"/>
                  <w:hideMark/>
                </w:tcPr>
                <w:p w14:paraId="2E4B9E68" w14:textId="77777777" w:rsidR="008A29C0" w:rsidRPr="009F2B22" w:rsidRDefault="008A29C0" w:rsidP="00F81BDE">
                  <w:pPr>
                    <w:suppressAutoHyphens w:val="0"/>
                    <w:ind w:firstLineChars="100" w:firstLine="200"/>
                    <w:rPr>
                      <w:lang w:eastAsia="cs-CZ"/>
                    </w:rPr>
                  </w:pPr>
                  <w:r w:rsidRPr="009F2B22">
                    <w:rPr>
                      <w:lang w:eastAsia="cs-CZ"/>
                    </w:rPr>
                    <w:t>Datum:</w:t>
                  </w:r>
                </w:p>
              </w:tc>
              <w:tc>
                <w:tcPr>
                  <w:tcW w:w="360" w:type="dxa"/>
                  <w:tcBorders>
                    <w:top w:val="nil"/>
                    <w:left w:val="nil"/>
                    <w:right w:val="nil"/>
                  </w:tcBorders>
                  <w:shd w:val="clear" w:color="auto" w:fill="auto"/>
                  <w:noWrap/>
                  <w:vAlign w:val="center"/>
                  <w:hideMark/>
                </w:tcPr>
                <w:p w14:paraId="2608D8C5" w14:textId="77777777" w:rsidR="008A29C0" w:rsidRPr="009F2B22" w:rsidRDefault="008A29C0" w:rsidP="00F81BDE">
                  <w:pPr>
                    <w:suppressAutoHyphens w:val="0"/>
                    <w:rPr>
                      <w:lang w:eastAsia="cs-CZ"/>
                    </w:rPr>
                  </w:pPr>
                </w:p>
              </w:tc>
              <w:tc>
                <w:tcPr>
                  <w:tcW w:w="6548" w:type="dxa"/>
                  <w:gridSpan w:val="2"/>
                  <w:tcBorders>
                    <w:top w:val="nil"/>
                    <w:left w:val="nil"/>
                    <w:right w:val="nil"/>
                  </w:tcBorders>
                  <w:vAlign w:val="bottom"/>
                </w:tcPr>
                <w:p w14:paraId="3C70C101" w14:textId="03C92665" w:rsidR="008A29C0" w:rsidRPr="009F2B22" w:rsidRDefault="004343A9" w:rsidP="00F81BDE">
                  <w:pPr>
                    <w:suppressAutoHyphens w:val="0"/>
                    <w:ind w:firstLineChars="100" w:firstLine="200"/>
                    <w:rPr>
                      <w:lang w:eastAsia="cs-CZ"/>
                    </w:rPr>
                  </w:pPr>
                  <w:r>
                    <w:rPr>
                      <w:lang w:eastAsia="cs-CZ"/>
                    </w:rPr>
                    <w:t>1</w:t>
                  </w:r>
                  <w:r w:rsidR="001C390B">
                    <w:rPr>
                      <w:lang w:eastAsia="cs-CZ"/>
                    </w:rPr>
                    <w:t>0</w:t>
                  </w:r>
                  <w:r w:rsidR="008A29C0" w:rsidRPr="009F2B22">
                    <w:rPr>
                      <w:lang w:eastAsia="cs-CZ"/>
                    </w:rPr>
                    <w:t xml:space="preserve"> / 20</w:t>
                  </w:r>
                  <w:r w:rsidR="001C390B">
                    <w:rPr>
                      <w:lang w:eastAsia="cs-CZ"/>
                    </w:rPr>
                    <w:t>20</w:t>
                  </w:r>
                </w:p>
              </w:tc>
              <w:tc>
                <w:tcPr>
                  <w:tcW w:w="6548" w:type="dxa"/>
                  <w:gridSpan w:val="2"/>
                  <w:tcBorders>
                    <w:top w:val="nil"/>
                    <w:left w:val="nil"/>
                    <w:bottom w:val="nil"/>
                    <w:right w:val="nil"/>
                  </w:tcBorders>
                  <w:shd w:val="clear" w:color="auto" w:fill="auto"/>
                  <w:noWrap/>
                  <w:vAlign w:val="bottom"/>
                </w:tcPr>
                <w:p w14:paraId="4CA9091F" w14:textId="77777777" w:rsidR="008A29C0" w:rsidRPr="009F2B22" w:rsidRDefault="008A29C0" w:rsidP="00F81BDE">
                  <w:pPr>
                    <w:suppressAutoHyphens w:val="0"/>
                    <w:ind w:firstLineChars="100" w:firstLine="200"/>
                    <w:rPr>
                      <w:lang w:eastAsia="cs-CZ"/>
                    </w:rPr>
                  </w:pPr>
                </w:p>
              </w:tc>
            </w:tr>
            <w:tr w:rsidR="008A29C0" w:rsidRPr="009F2B22" w14:paraId="525C1002" w14:textId="77777777" w:rsidTr="00F81BDE">
              <w:trPr>
                <w:trHeight w:val="285"/>
              </w:trPr>
              <w:tc>
                <w:tcPr>
                  <w:tcW w:w="2250" w:type="dxa"/>
                  <w:gridSpan w:val="2"/>
                  <w:tcBorders>
                    <w:top w:val="nil"/>
                    <w:left w:val="nil"/>
                    <w:bottom w:val="single" w:sz="4" w:space="0" w:color="auto"/>
                    <w:right w:val="nil"/>
                  </w:tcBorders>
                  <w:shd w:val="clear" w:color="auto" w:fill="auto"/>
                  <w:noWrap/>
                  <w:vAlign w:val="center"/>
                  <w:hideMark/>
                </w:tcPr>
                <w:p w14:paraId="3D410401" w14:textId="77777777" w:rsidR="008A29C0" w:rsidRPr="009F2B22" w:rsidRDefault="008A29C0" w:rsidP="00F81BDE">
                  <w:pPr>
                    <w:suppressAutoHyphens w:val="0"/>
                    <w:ind w:firstLineChars="100" w:firstLine="200"/>
                    <w:rPr>
                      <w:lang w:eastAsia="cs-CZ"/>
                    </w:rPr>
                  </w:pPr>
                </w:p>
              </w:tc>
              <w:tc>
                <w:tcPr>
                  <w:tcW w:w="360" w:type="dxa"/>
                  <w:tcBorders>
                    <w:top w:val="nil"/>
                    <w:left w:val="nil"/>
                    <w:bottom w:val="single" w:sz="4" w:space="0" w:color="auto"/>
                    <w:right w:val="nil"/>
                  </w:tcBorders>
                  <w:shd w:val="clear" w:color="auto" w:fill="auto"/>
                  <w:noWrap/>
                  <w:vAlign w:val="center"/>
                  <w:hideMark/>
                </w:tcPr>
                <w:p w14:paraId="02437747" w14:textId="77777777" w:rsidR="008A29C0" w:rsidRPr="009F2B22" w:rsidRDefault="008A29C0" w:rsidP="00F81BDE">
                  <w:pPr>
                    <w:suppressAutoHyphens w:val="0"/>
                    <w:rPr>
                      <w:lang w:eastAsia="cs-CZ"/>
                    </w:rPr>
                  </w:pPr>
                </w:p>
              </w:tc>
              <w:tc>
                <w:tcPr>
                  <w:tcW w:w="6548" w:type="dxa"/>
                  <w:gridSpan w:val="2"/>
                  <w:tcBorders>
                    <w:top w:val="nil"/>
                    <w:left w:val="nil"/>
                    <w:bottom w:val="single" w:sz="4" w:space="0" w:color="auto"/>
                    <w:right w:val="nil"/>
                  </w:tcBorders>
                  <w:vAlign w:val="bottom"/>
                </w:tcPr>
                <w:p w14:paraId="71439B42"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9A82339" w14:textId="77777777" w:rsidR="008A29C0" w:rsidRPr="009F2B22" w:rsidRDefault="008A29C0" w:rsidP="00F81BDE">
                  <w:pPr>
                    <w:suppressAutoHyphens w:val="0"/>
                    <w:ind w:firstLineChars="100" w:firstLine="200"/>
                    <w:rPr>
                      <w:lang w:eastAsia="cs-CZ"/>
                    </w:rPr>
                  </w:pPr>
                </w:p>
              </w:tc>
            </w:tr>
          </w:tbl>
          <w:p w14:paraId="30DEEF73"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7394D6A1"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vAlign w:val="bottom"/>
          </w:tcPr>
          <w:p w14:paraId="2FFAE61C" w14:textId="77777777" w:rsidR="008A29C0" w:rsidRPr="009F2B22" w:rsidRDefault="008A29C0" w:rsidP="00F81BDE">
            <w:pPr>
              <w:suppressAutoHyphens w:val="0"/>
              <w:ind w:firstLineChars="100" w:firstLine="200"/>
              <w:rPr>
                <w:lang w:eastAsia="cs-CZ"/>
              </w:rPr>
            </w:pPr>
          </w:p>
        </w:tc>
        <w:tc>
          <w:tcPr>
            <w:tcW w:w="6548" w:type="dxa"/>
            <w:gridSpan w:val="2"/>
            <w:tcBorders>
              <w:top w:val="nil"/>
              <w:left w:val="nil"/>
              <w:bottom w:val="nil"/>
              <w:right w:val="nil"/>
            </w:tcBorders>
            <w:shd w:val="clear" w:color="auto" w:fill="auto"/>
            <w:noWrap/>
            <w:vAlign w:val="bottom"/>
          </w:tcPr>
          <w:p w14:paraId="475A9152" w14:textId="77777777" w:rsidR="008A29C0" w:rsidRPr="009F2B22" w:rsidRDefault="008A29C0" w:rsidP="00F81BDE">
            <w:pPr>
              <w:suppressAutoHyphens w:val="0"/>
              <w:ind w:firstLineChars="100" w:firstLine="200"/>
              <w:rPr>
                <w:lang w:eastAsia="cs-CZ"/>
              </w:rPr>
            </w:pPr>
          </w:p>
        </w:tc>
      </w:tr>
      <w:tr w:rsidR="008A29C0" w:rsidRPr="009F2B22" w14:paraId="29EC38F1" w14:textId="77777777" w:rsidTr="004343A9">
        <w:trPr>
          <w:gridAfter w:val="1"/>
          <w:wAfter w:w="6346" w:type="dxa"/>
          <w:trHeight w:hRule="exact" w:val="85"/>
        </w:trPr>
        <w:tc>
          <w:tcPr>
            <w:tcW w:w="7212" w:type="dxa"/>
            <w:tcBorders>
              <w:top w:val="nil"/>
              <w:left w:val="nil"/>
              <w:bottom w:val="nil"/>
              <w:right w:val="nil"/>
            </w:tcBorders>
            <w:shd w:val="clear" w:color="auto" w:fill="auto"/>
            <w:noWrap/>
            <w:vAlign w:val="bottom"/>
            <w:hideMark/>
          </w:tcPr>
          <w:p w14:paraId="3F00B4EA" w14:textId="77777777" w:rsidR="008A29C0" w:rsidRPr="009F2B22" w:rsidRDefault="008A29C0" w:rsidP="00F81BDE">
            <w:pPr>
              <w:suppressAutoHyphens w:val="0"/>
              <w:ind w:firstLineChars="100" w:firstLine="200"/>
              <w:rPr>
                <w:lang w:eastAsia="cs-CZ"/>
              </w:rPr>
            </w:pPr>
          </w:p>
        </w:tc>
        <w:tc>
          <w:tcPr>
            <w:tcW w:w="8634" w:type="dxa"/>
            <w:tcBorders>
              <w:top w:val="nil"/>
              <w:left w:val="nil"/>
              <w:bottom w:val="nil"/>
              <w:right w:val="nil"/>
            </w:tcBorders>
            <w:shd w:val="clear" w:color="auto" w:fill="auto"/>
            <w:noWrap/>
            <w:vAlign w:val="bottom"/>
            <w:hideMark/>
          </w:tcPr>
          <w:p w14:paraId="19293E37"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vAlign w:val="bottom"/>
          </w:tcPr>
          <w:p w14:paraId="5E448936" w14:textId="77777777" w:rsidR="008A29C0" w:rsidRPr="009F2B22" w:rsidRDefault="008A29C0" w:rsidP="00F81BDE">
            <w:pPr>
              <w:suppressAutoHyphens w:val="0"/>
              <w:ind w:firstLineChars="100" w:firstLine="200"/>
              <w:rPr>
                <w:lang w:eastAsia="cs-CZ"/>
              </w:rPr>
            </w:pPr>
          </w:p>
        </w:tc>
        <w:tc>
          <w:tcPr>
            <w:tcW w:w="202" w:type="dxa"/>
            <w:tcBorders>
              <w:top w:val="nil"/>
              <w:left w:val="nil"/>
              <w:bottom w:val="nil"/>
              <w:right w:val="nil"/>
            </w:tcBorders>
            <w:shd w:val="clear" w:color="auto" w:fill="auto"/>
            <w:vAlign w:val="center"/>
            <w:hideMark/>
          </w:tcPr>
          <w:p w14:paraId="0650D688" w14:textId="77777777" w:rsidR="008A29C0" w:rsidRPr="009F2B22" w:rsidRDefault="008A29C0" w:rsidP="00F81BDE">
            <w:pPr>
              <w:suppressAutoHyphens w:val="0"/>
              <w:rPr>
                <w:lang w:eastAsia="cs-CZ"/>
              </w:rPr>
            </w:pPr>
          </w:p>
        </w:tc>
        <w:tc>
          <w:tcPr>
            <w:tcW w:w="6548" w:type="dxa"/>
            <w:gridSpan w:val="2"/>
            <w:tcBorders>
              <w:top w:val="nil"/>
              <w:left w:val="nil"/>
              <w:bottom w:val="nil"/>
              <w:right w:val="nil"/>
            </w:tcBorders>
            <w:shd w:val="clear" w:color="auto" w:fill="auto"/>
            <w:noWrap/>
            <w:vAlign w:val="bottom"/>
          </w:tcPr>
          <w:p w14:paraId="6642C0D2" w14:textId="77777777" w:rsidR="008A29C0" w:rsidRPr="009F2B22" w:rsidRDefault="008A29C0" w:rsidP="00F81BDE">
            <w:pPr>
              <w:suppressAutoHyphens w:val="0"/>
              <w:ind w:firstLineChars="100" w:firstLine="200"/>
              <w:rPr>
                <w:lang w:eastAsia="cs-CZ"/>
              </w:rPr>
            </w:pPr>
          </w:p>
        </w:tc>
      </w:tr>
    </w:tbl>
    <w:bookmarkEnd w:id="0"/>
    <w:p w14:paraId="23CFBA3D" w14:textId="77777777" w:rsidR="00B619AC" w:rsidRPr="002854C0" w:rsidRDefault="00B619AC" w:rsidP="00B619AC">
      <w:pPr>
        <w:rPr>
          <w:rFonts w:ascii="Calibri" w:hAnsi="Calibri"/>
          <w:b/>
        </w:rPr>
      </w:pPr>
      <w:r w:rsidRPr="002854C0">
        <w:rPr>
          <w:rFonts w:ascii="Calibri" w:hAnsi="Calibri"/>
          <w:b/>
        </w:rPr>
        <w:lastRenderedPageBreak/>
        <w:t>OBSAH:</w:t>
      </w:r>
    </w:p>
    <w:p w14:paraId="73287ADE" w14:textId="77777777" w:rsidR="00B619AC" w:rsidRPr="002854C0" w:rsidRDefault="00B619AC" w:rsidP="00B619AC">
      <w:pPr>
        <w:ind w:left="1134"/>
        <w:rPr>
          <w:rFonts w:ascii="Calibri" w:hAnsi="Calibri"/>
          <w:b/>
        </w:rPr>
      </w:pPr>
    </w:p>
    <w:p w14:paraId="15AEFBDC" w14:textId="70C93736" w:rsidR="007D7209" w:rsidRDefault="00B619AC">
      <w:pPr>
        <w:pStyle w:val="Obsah1"/>
        <w:rPr>
          <w:rFonts w:asciiTheme="minorHAnsi" w:eastAsiaTheme="minorEastAsia" w:hAnsiTheme="minorHAnsi" w:cstheme="minorBidi"/>
          <w:b w:val="0"/>
          <w:bCs w:val="0"/>
          <w:noProof/>
          <w:sz w:val="22"/>
          <w:szCs w:val="22"/>
          <w:lang w:eastAsia="cs-CZ"/>
        </w:rPr>
      </w:pPr>
      <w:r w:rsidRPr="002E422B">
        <w:rPr>
          <w:rFonts w:ascii="Calibri" w:hAnsi="Calibri"/>
          <w:bCs w:val="0"/>
          <w:caps/>
          <w:noProof/>
          <w:kern w:val="28"/>
          <w:szCs w:val="22"/>
        </w:rPr>
        <w:fldChar w:fldCharType="begin"/>
      </w:r>
      <w:r w:rsidRPr="002E422B">
        <w:rPr>
          <w:rFonts w:ascii="Calibri" w:hAnsi="Calibri"/>
          <w:bCs w:val="0"/>
          <w:caps/>
          <w:noProof/>
          <w:kern w:val="28"/>
          <w:szCs w:val="22"/>
        </w:rPr>
        <w:instrText xml:space="preserve"> TOC \o "1-3" \u </w:instrText>
      </w:r>
      <w:r w:rsidRPr="002E422B">
        <w:rPr>
          <w:rFonts w:ascii="Calibri" w:hAnsi="Calibri"/>
          <w:bCs w:val="0"/>
          <w:caps/>
          <w:noProof/>
          <w:kern w:val="28"/>
          <w:szCs w:val="22"/>
        </w:rPr>
        <w:fldChar w:fldCharType="separate"/>
      </w:r>
      <w:r w:rsidR="007D7209" w:rsidRPr="003D355F">
        <w:rPr>
          <w:rFonts w:ascii="Calibri" w:hAnsi="Calibri"/>
          <w:noProof/>
          <w:kern w:val="28"/>
        </w:rPr>
        <w:t>1.</w:t>
      </w:r>
      <w:r w:rsidR="007D7209">
        <w:rPr>
          <w:rFonts w:asciiTheme="minorHAnsi" w:eastAsiaTheme="minorEastAsia" w:hAnsiTheme="minorHAnsi" w:cstheme="minorBidi"/>
          <w:b w:val="0"/>
          <w:bCs w:val="0"/>
          <w:noProof/>
          <w:sz w:val="22"/>
          <w:szCs w:val="22"/>
          <w:lang w:eastAsia="cs-CZ"/>
        </w:rPr>
        <w:tab/>
      </w:r>
      <w:r w:rsidR="007D7209" w:rsidRPr="003D355F">
        <w:rPr>
          <w:rFonts w:ascii="Calibri" w:hAnsi="Calibri"/>
          <w:noProof/>
          <w:kern w:val="28"/>
        </w:rPr>
        <w:t>PŘEDMĚT PROJEKTU</w:t>
      </w:r>
      <w:r w:rsidR="007D7209">
        <w:rPr>
          <w:noProof/>
        </w:rPr>
        <w:tab/>
      </w:r>
      <w:r w:rsidR="007D7209">
        <w:rPr>
          <w:noProof/>
        </w:rPr>
        <w:fldChar w:fldCharType="begin"/>
      </w:r>
      <w:r w:rsidR="007D7209">
        <w:rPr>
          <w:noProof/>
        </w:rPr>
        <w:instrText xml:space="preserve"> PAGEREF _Toc54284678 \h </w:instrText>
      </w:r>
      <w:r w:rsidR="007D7209">
        <w:rPr>
          <w:noProof/>
        </w:rPr>
      </w:r>
      <w:r w:rsidR="007D7209">
        <w:rPr>
          <w:noProof/>
        </w:rPr>
        <w:fldChar w:fldCharType="separate"/>
      </w:r>
      <w:r w:rsidR="00025B79">
        <w:rPr>
          <w:noProof/>
        </w:rPr>
        <w:t>2</w:t>
      </w:r>
      <w:r w:rsidR="007D7209">
        <w:rPr>
          <w:noProof/>
        </w:rPr>
        <w:fldChar w:fldCharType="end"/>
      </w:r>
    </w:p>
    <w:p w14:paraId="7500E45C" w14:textId="37DC93C7"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2.</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PODKLADY PRO PROJEKT</w:t>
      </w:r>
      <w:r>
        <w:rPr>
          <w:noProof/>
        </w:rPr>
        <w:tab/>
      </w:r>
      <w:r>
        <w:rPr>
          <w:noProof/>
        </w:rPr>
        <w:fldChar w:fldCharType="begin"/>
      </w:r>
      <w:r>
        <w:rPr>
          <w:noProof/>
        </w:rPr>
        <w:instrText xml:space="preserve"> PAGEREF _Toc54284679 \h </w:instrText>
      </w:r>
      <w:r>
        <w:rPr>
          <w:noProof/>
        </w:rPr>
      </w:r>
      <w:r>
        <w:rPr>
          <w:noProof/>
        </w:rPr>
        <w:fldChar w:fldCharType="separate"/>
      </w:r>
      <w:r w:rsidR="00025B79">
        <w:rPr>
          <w:noProof/>
        </w:rPr>
        <w:t>2</w:t>
      </w:r>
      <w:r>
        <w:rPr>
          <w:noProof/>
        </w:rPr>
        <w:fldChar w:fldCharType="end"/>
      </w:r>
    </w:p>
    <w:p w14:paraId="3E459B87" w14:textId="309193DF"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3.</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PROSTŘEDÍ</w:t>
      </w:r>
      <w:r>
        <w:rPr>
          <w:noProof/>
        </w:rPr>
        <w:tab/>
      </w:r>
      <w:r>
        <w:rPr>
          <w:noProof/>
        </w:rPr>
        <w:fldChar w:fldCharType="begin"/>
      </w:r>
      <w:r>
        <w:rPr>
          <w:noProof/>
        </w:rPr>
        <w:instrText xml:space="preserve"> PAGEREF _Toc54284680 \h </w:instrText>
      </w:r>
      <w:r>
        <w:rPr>
          <w:noProof/>
        </w:rPr>
      </w:r>
      <w:r>
        <w:rPr>
          <w:noProof/>
        </w:rPr>
        <w:fldChar w:fldCharType="separate"/>
      </w:r>
      <w:r w:rsidR="00025B79">
        <w:rPr>
          <w:noProof/>
        </w:rPr>
        <w:t>3</w:t>
      </w:r>
      <w:r>
        <w:rPr>
          <w:noProof/>
        </w:rPr>
        <w:fldChar w:fldCharType="end"/>
      </w:r>
    </w:p>
    <w:p w14:paraId="0F6C587F" w14:textId="1E2D46CE"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4.</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Elektronická kontrola vstupu (EKV)</w:t>
      </w:r>
      <w:r>
        <w:rPr>
          <w:noProof/>
        </w:rPr>
        <w:tab/>
      </w:r>
      <w:r>
        <w:rPr>
          <w:noProof/>
        </w:rPr>
        <w:fldChar w:fldCharType="begin"/>
      </w:r>
      <w:r>
        <w:rPr>
          <w:noProof/>
        </w:rPr>
        <w:instrText xml:space="preserve"> PAGEREF _Toc54284681 \h </w:instrText>
      </w:r>
      <w:r>
        <w:rPr>
          <w:noProof/>
        </w:rPr>
      </w:r>
      <w:r>
        <w:rPr>
          <w:noProof/>
        </w:rPr>
        <w:fldChar w:fldCharType="separate"/>
      </w:r>
      <w:r w:rsidR="00025B79">
        <w:rPr>
          <w:noProof/>
        </w:rPr>
        <w:t>4</w:t>
      </w:r>
      <w:r>
        <w:rPr>
          <w:noProof/>
        </w:rPr>
        <w:fldChar w:fldCharType="end"/>
      </w:r>
    </w:p>
    <w:p w14:paraId="4A8BBA6E" w14:textId="4D92E38A"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5.</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POŽADAVKY NA MONTÁŽNÍ PRÁCE A ZKOUŠKY</w:t>
      </w:r>
      <w:r>
        <w:rPr>
          <w:noProof/>
        </w:rPr>
        <w:tab/>
      </w:r>
      <w:r>
        <w:rPr>
          <w:noProof/>
        </w:rPr>
        <w:fldChar w:fldCharType="begin"/>
      </w:r>
      <w:r>
        <w:rPr>
          <w:noProof/>
        </w:rPr>
        <w:instrText xml:space="preserve"> PAGEREF _Toc54284682 \h </w:instrText>
      </w:r>
      <w:r>
        <w:rPr>
          <w:noProof/>
        </w:rPr>
      </w:r>
      <w:r>
        <w:rPr>
          <w:noProof/>
        </w:rPr>
        <w:fldChar w:fldCharType="separate"/>
      </w:r>
      <w:r w:rsidR="00025B79">
        <w:rPr>
          <w:noProof/>
        </w:rPr>
        <w:t>5</w:t>
      </w:r>
      <w:r>
        <w:rPr>
          <w:noProof/>
        </w:rPr>
        <w:fldChar w:fldCharType="end"/>
      </w:r>
    </w:p>
    <w:p w14:paraId="6D7BF3F0" w14:textId="27F660E3"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6.</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PŘEDÁNÍ A PŘEVZETÍ</w:t>
      </w:r>
      <w:r>
        <w:rPr>
          <w:noProof/>
        </w:rPr>
        <w:tab/>
      </w:r>
      <w:r>
        <w:rPr>
          <w:noProof/>
        </w:rPr>
        <w:fldChar w:fldCharType="begin"/>
      </w:r>
      <w:r>
        <w:rPr>
          <w:noProof/>
        </w:rPr>
        <w:instrText xml:space="preserve"> PAGEREF _Toc54284683 \h </w:instrText>
      </w:r>
      <w:r>
        <w:rPr>
          <w:noProof/>
        </w:rPr>
      </w:r>
      <w:r>
        <w:rPr>
          <w:noProof/>
        </w:rPr>
        <w:fldChar w:fldCharType="separate"/>
      </w:r>
      <w:r w:rsidR="00025B79">
        <w:rPr>
          <w:noProof/>
        </w:rPr>
        <w:t>5</w:t>
      </w:r>
      <w:r>
        <w:rPr>
          <w:noProof/>
        </w:rPr>
        <w:fldChar w:fldCharType="end"/>
      </w:r>
    </w:p>
    <w:p w14:paraId="474A2032" w14:textId="553C49D1"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7.</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Údaje o zajištění dodávek a prací</w:t>
      </w:r>
      <w:r>
        <w:rPr>
          <w:noProof/>
        </w:rPr>
        <w:tab/>
      </w:r>
      <w:r>
        <w:rPr>
          <w:noProof/>
        </w:rPr>
        <w:fldChar w:fldCharType="begin"/>
      </w:r>
      <w:r>
        <w:rPr>
          <w:noProof/>
        </w:rPr>
        <w:instrText xml:space="preserve"> PAGEREF _Toc54284684 \h </w:instrText>
      </w:r>
      <w:r>
        <w:rPr>
          <w:noProof/>
        </w:rPr>
      </w:r>
      <w:r>
        <w:rPr>
          <w:noProof/>
        </w:rPr>
        <w:fldChar w:fldCharType="separate"/>
      </w:r>
      <w:r w:rsidR="00025B79">
        <w:rPr>
          <w:noProof/>
        </w:rPr>
        <w:t>5</w:t>
      </w:r>
      <w:r>
        <w:rPr>
          <w:noProof/>
        </w:rPr>
        <w:fldChar w:fldCharType="end"/>
      </w:r>
    </w:p>
    <w:p w14:paraId="01C1E81F" w14:textId="70A68048"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8.</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Ochrana zdraví a bezpečnosti při práci</w:t>
      </w:r>
      <w:r>
        <w:rPr>
          <w:noProof/>
        </w:rPr>
        <w:tab/>
      </w:r>
      <w:r>
        <w:rPr>
          <w:noProof/>
        </w:rPr>
        <w:fldChar w:fldCharType="begin"/>
      </w:r>
      <w:r>
        <w:rPr>
          <w:noProof/>
        </w:rPr>
        <w:instrText xml:space="preserve"> PAGEREF _Toc54284685 \h </w:instrText>
      </w:r>
      <w:r>
        <w:rPr>
          <w:noProof/>
        </w:rPr>
      </w:r>
      <w:r>
        <w:rPr>
          <w:noProof/>
        </w:rPr>
        <w:fldChar w:fldCharType="separate"/>
      </w:r>
      <w:r w:rsidR="00025B79">
        <w:rPr>
          <w:noProof/>
        </w:rPr>
        <w:t>6</w:t>
      </w:r>
      <w:r>
        <w:rPr>
          <w:noProof/>
        </w:rPr>
        <w:fldChar w:fldCharType="end"/>
      </w:r>
    </w:p>
    <w:p w14:paraId="06F2AB75" w14:textId="597CC299"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9.</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CERTIFIKACE A SCHVALOVÁNÍ</w:t>
      </w:r>
      <w:r>
        <w:rPr>
          <w:noProof/>
        </w:rPr>
        <w:tab/>
      </w:r>
      <w:r>
        <w:rPr>
          <w:noProof/>
        </w:rPr>
        <w:fldChar w:fldCharType="begin"/>
      </w:r>
      <w:r>
        <w:rPr>
          <w:noProof/>
        </w:rPr>
        <w:instrText xml:space="preserve"> PAGEREF _Toc54284686 \h </w:instrText>
      </w:r>
      <w:r>
        <w:rPr>
          <w:noProof/>
        </w:rPr>
      </w:r>
      <w:r>
        <w:rPr>
          <w:noProof/>
        </w:rPr>
        <w:fldChar w:fldCharType="separate"/>
      </w:r>
      <w:r w:rsidR="00025B79">
        <w:rPr>
          <w:noProof/>
        </w:rPr>
        <w:t>7</w:t>
      </w:r>
      <w:r>
        <w:rPr>
          <w:noProof/>
        </w:rPr>
        <w:fldChar w:fldCharType="end"/>
      </w:r>
    </w:p>
    <w:p w14:paraId="26A851D8" w14:textId="66BFD0C5" w:rsidR="007D7209" w:rsidRDefault="007D7209">
      <w:pPr>
        <w:pStyle w:val="Obsah1"/>
        <w:rPr>
          <w:rFonts w:asciiTheme="minorHAnsi" w:eastAsiaTheme="minorEastAsia" w:hAnsiTheme="minorHAnsi" w:cstheme="minorBidi"/>
          <w:b w:val="0"/>
          <w:bCs w:val="0"/>
          <w:noProof/>
          <w:sz w:val="22"/>
          <w:szCs w:val="22"/>
          <w:lang w:eastAsia="cs-CZ"/>
        </w:rPr>
      </w:pPr>
      <w:r w:rsidRPr="003D355F">
        <w:rPr>
          <w:rFonts w:ascii="Calibri" w:hAnsi="Calibri"/>
          <w:noProof/>
          <w:kern w:val="28"/>
        </w:rPr>
        <w:t>10.</w:t>
      </w:r>
      <w:r>
        <w:rPr>
          <w:rFonts w:asciiTheme="minorHAnsi" w:eastAsiaTheme="minorEastAsia" w:hAnsiTheme="minorHAnsi" w:cstheme="minorBidi"/>
          <w:b w:val="0"/>
          <w:bCs w:val="0"/>
          <w:noProof/>
          <w:sz w:val="22"/>
          <w:szCs w:val="22"/>
          <w:lang w:eastAsia="cs-CZ"/>
        </w:rPr>
        <w:tab/>
      </w:r>
      <w:r w:rsidRPr="003D355F">
        <w:rPr>
          <w:rFonts w:ascii="Calibri" w:hAnsi="Calibri"/>
          <w:noProof/>
          <w:kern w:val="28"/>
        </w:rPr>
        <w:t>ZÁVĚR</w:t>
      </w:r>
      <w:r>
        <w:rPr>
          <w:noProof/>
        </w:rPr>
        <w:tab/>
      </w:r>
      <w:r>
        <w:rPr>
          <w:noProof/>
        </w:rPr>
        <w:fldChar w:fldCharType="begin"/>
      </w:r>
      <w:r>
        <w:rPr>
          <w:noProof/>
        </w:rPr>
        <w:instrText xml:space="preserve"> PAGEREF _Toc54284687 \h </w:instrText>
      </w:r>
      <w:r>
        <w:rPr>
          <w:noProof/>
        </w:rPr>
      </w:r>
      <w:r>
        <w:rPr>
          <w:noProof/>
        </w:rPr>
        <w:fldChar w:fldCharType="separate"/>
      </w:r>
      <w:r w:rsidR="00025B79">
        <w:rPr>
          <w:noProof/>
        </w:rPr>
        <w:t>7</w:t>
      </w:r>
      <w:r>
        <w:rPr>
          <w:noProof/>
        </w:rPr>
        <w:fldChar w:fldCharType="end"/>
      </w:r>
    </w:p>
    <w:p w14:paraId="18796596" w14:textId="225887A1" w:rsidR="00B619AC" w:rsidRDefault="00B619AC" w:rsidP="00B619AC">
      <w:pPr>
        <w:pStyle w:val="Obsah1"/>
        <w:tabs>
          <w:tab w:val="left" w:pos="1134"/>
          <w:tab w:val="right" w:leader="dot" w:pos="9214"/>
        </w:tabs>
        <w:spacing w:before="0"/>
        <w:ind w:firstLine="709"/>
        <w:rPr>
          <w:rFonts w:ascii="Calibri" w:hAnsi="Calibri"/>
          <w:bCs w:val="0"/>
          <w:caps/>
          <w:noProof/>
          <w:kern w:val="28"/>
          <w:szCs w:val="22"/>
        </w:rPr>
      </w:pPr>
      <w:r w:rsidRPr="002E422B">
        <w:rPr>
          <w:rFonts w:ascii="Calibri" w:hAnsi="Calibri"/>
          <w:bCs w:val="0"/>
          <w:caps/>
          <w:noProof/>
          <w:kern w:val="28"/>
          <w:szCs w:val="22"/>
        </w:rPr>
        <w:fldChar w:fldCharType="end"/>
      </w:r>
    </w:p>
    <w:p w14:paraId="0A8E22F2" w14:textId="77777777" w:rsidR="00B619AC" w:rsidRDefault="00B619AC" w:rsidP="00B619AC"/>
    <w:p w14:paraId="1D29E03C"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2" w:name="_Toc382056725"/>
      <w:bookmarkStart w:id="3" w:name="_Toc54284678"/>
      <w:r w:rsidRPr="004632E8">
        <w:rPr>
          <w:rFonts w:ascii="Calibri" w:hAnsi="Calibri"/>
          <w:kern w:val="28"/>
          <w:sz w:val="28"/>
          <w:szCs w:val="28"/>
        </w:rPr>
        <w:t>PŘEDMĚT PROJEKTU</w:t>
      </w:r>
      <w:bookmarkEnd w:id="2"/>
      <w:bookmarkEnd w:id="3"/>
    </w:p>
    <w:p w14:paraId="6A8C2F8B" w14:textId="1473C512" w:rsidR="00DA7B5B" w:rsidRPr="00B619AC" w:rsidRDefault="00225EC6" w:rsidP="00DA7B5B">
      <w:pPr>
        <w:pStyle w:val="Zkladntextodsazen2"/>
        <w:spacing w:before="120" w:after="0" w:line="240" w:lineRule="auto"/>
        <w:ind w:left="142"/>
        <w:jc w:val="both"/>
        <w:rPr>
          <w:rFonts w:ascii="Calibri" w:hAnsi="Calibri"/>
          <w:snapToGrid w:val="0"/>
          <w:sz w:val="24"/>
          <w:szCs w:val="24"/>
        </w:rPr>
      </w:pPr>
      <w:r w:rsidRPr="00225EC6">
        <w:rPr>
          <w:rFonts w:ascii="Calibri" w:hAnsi="Calibri"/>
          <w:snapToGrid w:val="0"/>
          <w:sz w:val="24"/>
          <w:szCs w:val="24"/>
        </w:rPr>
        <w:t xml:space="preserve">Předmětem projektu je návrh řešení slaboproudých rozvodů </w:t>
      </w:r>
      <w:r w:rsidR="00DA7B5B">
        <w:rPr>
          <w:rFonts w:ascii="Calibri" w:hAnsi="Calibri"/>
          <w:snapToGrid w:val="0"/>
          <w:sz w:val="24"/>
          <w:szCs w:val="24"/>
        </w:rPr>
        <w:t xml:space="preserve">v novostavbě objektu </w:t>
      </w:r>
      <w:r w:rsidR="00DA7B5B" w:rsidRPr="00DA7B5B">
        <w:rPr>
          <w:rFonts w:ascii="Calibri" w:hAnsi="Calibri"/>
          <w:snapToGrid w:val="0"/>
          <w:sz w:val="24"/>
          <w:szCs w:val="24"/>
        </w:rPr>
        <w:t>Centrum Energetických a</w:t>
      </w:r>
      <w:r w:rsidR="00DA7B5B">
        <w:rPr>
          <w:rFonts w:ascii="Calibri" w:hAnsi="Calibri"/>
          <w:snapToGrid w:val="0"/>
          <w:sz w:val="24"/>
          <w:szCs w:val="24"/>
        </w:rPr>
        <w:t xml:space="preserve"> </w:t>
      </w:r>
      <w:r w:rsidR="00DA7B5B" w:rsidRPr="00DA7B5B">
        <w:rPr>
          <w:rFonts w:ascii="Calibri" w:hAnsi="Calibri"/>
          <w:snapToGrid w:val="0"/>
          <w:sz w:val="24"/>
          <w:szCs w:val="24"/>
        </w:rPr>
        <w:t>Environmentálních Technologií –</w:t>
      </w:r>
      <w:r w:rsidR="00DA7B5B">
        <w:rPr>
          <w:rFonts w:ascii="Calibri" w:hAnsi="Calibri"/>
          <w:snapToGrid w:val="0"/>
          <w:sz w:val="24"/>
          <w:szCs w:val="24"/>
        </w:rPr>
        <w:t xml:space="preserve"> </w:t>
      </w:r>
      <w:r w:rsidR="00DA7B5B" w:rsidRPr="00DA7B5B">
        <w:rPr>
          <w:rFonts w:ascii="Calibri" w:hAnsi="Calibri"/>
          <w:snapToGrid w:val="0"/>
          <w:sz w:val="24"/>
          <w:szCs w:val="24"/>
        </w:rPr>
        <w:t>Explorer (</w:t>
      </w:r>
      <w:proofErr w:type="spellStart"/>
      <w:r w:rsidR="00DA7B5B" w:rsidRPr="00DA7B5B">
        <w:rPr>
          <w:rFonts w:ascii="Calibri" w:hAnsi="Calibri"/>
          <w:snapToGrid w:val="0"/>
          <w:sz w:val="24"/>
          <w:szCs w:val="24"/>
        </w:rPr>
        <w:t>CEETe</w:t>
      </w:r>
      <w:proofErr w:type="spellEnd"/>
      <w:r w:rsidR="00DA7B5B" w:rsidRPr="00DA7B5B">
        <w:rPr>
          <w:rFonts w:ascii="Calibri" w:hAnsi="Calibri"/>
          <w:snapToGrid w:val="0"/>
          <w:sz w:val="24"/>
          <w:szCs w:val="24"/>
        </w:rPr>
        <w:t>)</w:t>
      </w:r>
      <w:r w:rsidR="00590F96">
        <w:rPr>
          <w:rFonts w:ascii="Calibri" w:hAnsi="Calibri"/>
          <w:snapToGrid w:val="0"/>
          <w:sz w:val="24"/>
          <w:szCs w:val="24"/>
        </w:rPr>
        <w:t xml:space="preserve"> </w:t>
      </w:r>
      <w:r w:rsidR="00590F96" w:rsidRPr="00590F96">
        <w:rPr>
          <w:rFonts w:ascii="Calibri" w:hAnsi="Calibri"/>
          <w:snapToGrid w:val="0"/>
          <w:sz w:val="24"/>
          <w:szCs w:val="24"/>
        </w:rPr>
        <w:t>SO 01.2 – Budova pro vodíkovou stanici</w:t>
      </w:r>
      <w:r w:rsidR="00B619AC" w:rsidRPr="00B619AC">
        <w:rPr>
          <w:rFonts w:ascii="Calibri" w:hAnsi="Calibri"/>
          <w:snapToGrid w:val="0"/>
          <w:sz w:val="24"/>
          <w:szCs w:val="24"/>
        </w:rPr>
        <w:t>.</w:t>
      </w:r>
    </w:p>
    <w:p w14:paraId="2EE7E6AA" w14:textId="46EA8DBA" w:rsidR="00B619AC" w:rsidRPr="00B619AC" w:rsidRDefault="00225EC6" w:rsidP="00DA7B5B">
      <w:pPr>
        <w:pStyle w:val="Zkladntextodsazen2"/>
        <w:spacing w:before="120" w:after="0" w:line="240" w:lineRule="auto"/>
        <w:ind w:left="142"/>
        <w:jc w:val="both"/>
        <w:rPr>
          <w:rFonts w:ascii="Calibri" w:hAnsi="Calibri"/>
          <w:snapToGrid w:val="0"/>
          <w:sz w:val="24"/>
          <w:szCs w:val="24"/>
        </w:rPr>
      </w:pPr>
      <w:r>
        <w:rPr>
          <w:rFonts w:ascii="Calibri" w:hAnsi="Calibri"/>
          <w:snapToGrid w:val="0"/>
          <w:sz w:val="24"/>
          <w:szCs w:val="24"/>
        </w:rPr>
        <w:t>Konkrétně se jedná o</w:t>
      </w:r>
      <w:r w:rsidRPr="00225EC6">
        <w:rPr>
          <w:rFonts w:ascii="Calibri" w:hAnsi="Calibri"/>
          <w:snapToGrid w:val="0"/>
          <w:sz w:val="24"/>
          <w:szCs w:val="24"/>
        </w:rPr>
        <w:t xml:space="preserve"> elektronickou kontrolu vstupů (EKV).</w:t>
      </w:r>
      <w:r w:rsidR="00B619AC" w:rsidRPr="00B619AC">
        <w:rPr>
          <w:rFonts w:ascii="Calibri" w:hAnsi="Calibri"/>
          <w:snapToGrid w:val="0"/>
          <w:sz w:val="24"/>
          <w:szCs w:val="24"/>
        </w:rPr>
        <w:t xml:space="preserve"> </w:t>
      </w:r>
    </w:p>
    <w:p w14:paraId="24D82FA9" w14:textId="77777777" w:rsidR="00DA7B5B" w:rsidRPr="00B619AC" w:rsidRDefault="00DA7B5B" w:rsidP="00DA7B5B">
      <w:pPr>
        <w:pStyle w:val="Zkladntextodsazen2"/>
        <w:spacing w:before="120" w:after="0" w:line="240" w:lineRule="auto"/>
        <w:ind w:left="142"/>
        <w:jc w:val="both"/>
        <w:rPr>
          <w:rFonts w:ascii="Calibri" w:hAnsi="Calibri"/>
          <w:snapToGrid w:val="0"/>
          <w:sz w:val="24"/>
          <w:szCs w:val="24"/>
        </w:rPr>
      </w:pPr>
    </w:p>
    <w:p w14:paraId="493573EC"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4" w:name="_Toc382056726"/>
      <w:bookmarkStart w:id="5" w:name="_Toc54284679"/>
      <w:r w:rsidRPr="004632E8">
        <w:rPr>
          <w:rFonts w:ascii="Calibri" w:hAnsi="Calibri"/>
          <w:kern w:val="28"/>
          <w:sz w:val="28"/>
          <w:szCs w:val="28"/>
        </w:rPr>
        <w:t>PODKLADY PRO PROJEKT</w:t>
      </w:r>
      <w:bookmarkEnd w:id="4"/>
      <w:bookmarkEnd w:id="5"/>
    </w:p>
    <w:p w14:paraId="22ACF103"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 xml:space="preserve">Pro vypracování projektu byly použity následující projektové podklady: </w:t>
      </w:r>
    </w:p>
    <w:p w14:paraId="5C1FA052"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Požadavky zadavatele</w:t>
      </w:r>
    </w:p>
    <w:p w14:paraId="4456595B"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Technická zpráva požárně bezpečnostního řešení stavby</w:t>
      </w:r>
    </w:p>
    <w:p w14:paraId="3FAEE3A8"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2130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Elektrické instalace nízkého </w:t>
      </w:r>
      <w:proofErr w:type="gramStart"/>
      <w:r w:rsidRPr="00225EC6">
        <w:rPr>
          <w:rFonts w:asciiTheme="minorHAnsi" w:hAnsiTheme="minorHAnsi" w:cstheme="minorHAnsi"/>
          <w:sz w:val="24"/>
          <w:szCs w:val="24"/>
        </w:rPr>
        <w:t>napětí - Vnitřní</w:t>
      </w:r>
      <w:proofErr w:type="gramEnd"/>
      <w:r w:rsidRPr="00225EC6">
        <w:rPr>
          <w:rFonts w:asciiTheme="minorHAnsi" w:hAnsiTheme="minorHAnsi" w:cstheme="minorHAnsi"/>
          <w:sz w:val="24"/>
          <w:szCs w:val="24"/>
        </w:rPr>
        <w:t xml:space="preserve"> elektrické rozvody</w:t>
      </w:r>
    </w:p>
    <w:p w14:paraId="33607794"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ČSN 34 2300 – Předpisy pro vnitřní rozvody sdělovacích vedení</w:t>
      </w:r>
    </w:p>
    <w:p w14:paraId="16D8308D"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 xml:space="preserve">ČSN 33 </w:t>
      </w:r>
      <w:proofErr w:type="gramStart"/>
      <w:r w:rsidRPr="00225EC6">
        <w:rPr>
          <w:rFonts w:asciiTheme="minorHAnsi" w:hAnsiTheme="minorHAnsi" w:cstheme="minorHAnsi"/>
          <w:szCs w:val="24"/>
        </w:rPr>
        <w:t>2000 -1</w:t>
      </w:r>
      <w:proofErr w:type="gramEnd"/>
      <w:r w:rsidRPr="00225EC6">
        <w:rPr>
          <w:rFonts w:asciiTheme="minorHAnsi" w:hAnsiTheme="minorHAnsi" w:cstheme="minorHAnsi"/>
          <w:szCs w:val="24"/>
        </w:rPr>
        <w:t xml:space="preserve"> ed.2 – Elektrické instalace nízkého napětí - Část 1: Základní hlediska, stanovení základních charakteristik, definice</w:t>
      </w:r>
    </w:p>
    <w:p w14:paraId="7ECB4525" w14:textId="77777777" w:rsidR="00225EC6" w:rsidRPr="00225EC6" w:rsidRDefault="00303D3F" w:rsidP="00225EC6">
      <w:pPr>
        <w:numPr>
          <w:ilvl w:val="0"/>
          <w:numId w:val="18"/>
        </w:numPr>
        <w:tabs>
          <w:tab w:val="left" w:pos="0"/>
        </w:tabs>
        <w:jc w:val="both"/>
        <w:rPr>
          <w:rFonts w:asciiTheme="minorHAnsi" w:hAnsiTheme="minorHAnsi" w:cstheme="minorHAnsi"/>
          <w:sz w:val="24"/>
          <w:szCs w:val="24"/>
        </w:rPr>
      </w:pPr>
      <w:hyperlink r:id="rId11" w:history="1">
        <w:r w:rsidR="00225EC6" w:rsidRPr="00225EC6">
          <w:rPr>
            <w:rFonts w:asciiTheme="minorHAnsi" w:hAnsiTheme="minorHAnsi" w:cstheme="minorHAnsi"/>
            <w:sz w:val="24"/>
            <w:szCs w:val="24"/>
          </w:rPr>
          <w:t xml:space="preserve">ČSN 33 2000-4-41 </w:t>
        </w:r>
        <w:proofErr w:type="spellStart"/>
        <w:r w:rsidR="00225EC6" w:rsidRPr="00225EC6">
          <w:rPr>
            <w:rFonts w:asciiTheme="minorHAnsi" w:hAnsiTheme="minorHAnsi" w:cstheme="minorHAnsi"/>
            <w:sz w:val="24"/>
            <w:szCs w:val="24"/>
          </w:rPr>
          <w:t>ed</w:t>
        </w:r>
        <w:proofErr w:type="spellEnd"/>
        <w:r w:rsidR="00225EC6" w:rsidRPr="00225EC6">
          <w:rPr>
            <w:rFonts w:asciiTheme="minorHAnsi" w:hAnsiTheme="minorHAnsi" w:cstheme="minorHAnsi"/>
            <w:sz w:val="24"/>
            <w:szCs w:val="24"/>
          </w:rPr>
          <w:t>. 2</w:t>
        </w:r>
      </w:hyperlink>
      <w:r w:rsidR="00225EC6" w:rsidRPr="00225EC6">
        <w:rPr>
          <w:rFonts w:asciiTheme="minorHAnsi" w:hAnsiTheme="minorHAnsi" w:cstheme="minorHAnsi"/>
          <w:sz w:val="24"/>
          <w:szCs w:val="24"/>
        </w:rPr>
        <w:t xml:space="preserve"> - Elektrické instalace nízkého </w:t>
      </w:r>
      <w:proofErr w:type="gramStart"/>
      <w:r w:rsidR="00225EC6" w:rsidRPr="00225EC6">
        <w:rPr>
          <w:rFonts w:asciiTheme="minorHAnsi" w:hAnsiTheme="minorHAnsi" w:cstheme="minorHAnsi"/>
          <w:sz w:val="24"/>
          <w:szCs w:val="24"/>
        </w:rPr>
        <w:t>napětí - Část</w:t>
      </w:r>
      <w:proofErr w:type="gramEnd"/>
      <w:r w:rsidR="00225EC6" w:rsidRPr="00225EC6">
        <w:rPr>
          <w:rFonts w:asciiTheme="minorHAnsi" w:hAnsiTheme="minorHAnsi" w:cstheme="minorHAnsi"/>
          <w:sz w:val="24"/>
          <w:szCs w:val="24"/>
        </w:rPr>
        <w:t xml:space="preserve"> 4-41: Ochranná opatření pro zajištění bezpečnosti - Ochrana před úrazem elektrickým proudem</w:t>
      </w:r>
    </w:p>
    <w:p w14:paraId="572897EC"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2000-4-43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Elektrické instalace nízkého </w:t>
      </w:r>
      <w:proofErr w:type="gramStart"/>
      <w:r w:rsidRPr="00225EC6">
        <w:rPr>
          <w:rFonts w:asciiTheme="minorHAnsi" w:hAnsiTheme="minorHAnsi" w:cstheme="minorHAnsi"/>
          <w:sz w:val="24"/>
          <w:szCs w:val="24"/>
        </w:rPr>
        <w:t>napětí - Část</w:t>
      </w:r>
      <w:proofErr w:type="gramEnd"/>
      <w:r w:rsidRPr="00225EC6">
        <w:rPr>
          <w:rFonts w:asciiTheme="minorHAnsi" w:hAnsiTheme="minorHAnsi" w:cstheme="minorHAnsi"/>
          <w:sz w:val="24"/>
          <w:szCs w:val="24"/>
        </w:rPr>
        <w:t xml:space="preserve"> 4-43: Bezpečnost - Ochrana před nadproudy</w:t>
      </w:r>
    </w:p>
    <w:p w14:paraId="4B591FC3"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2000-5-51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3 - Elektrické instalace nízkého </w:t>
      </w:r>
      <w:proofErr w:type="gramStart"/>
      <w:r w:rsidRPr="00225EC6">
        <w:rPr>
          <w:rFonts w:asciiTheme="minorHAnsi" w:hAnsiTheme="minorHAnsi" w:cstheme="minorHAnsi"/>
          <w:sz w:val="24"/>
          <w:szCs w:val="24"/>
        </w:rPr>
        <w:t>napětí - Část</w:t>
      </w:r>
      <w:proofErr w:type="gramEnd"/>
      <w:r w:rsidRPr="00225EC6">
        <w:rPr>
          <w:rFonts w:asciiTheme="minorHAnsi" w:hAnsiTheme="minorHAnsi" w:cstheme="minorHAnsi"/>
          <w:sz w:val="24"/>
          <w:szCs w:val="24"/>
        </w:rPr>
        <w:t xml:space="preserve"> 5-51: Výběr a stavba elektrických zařízení - Všeobecné předpisy</w:t>
      </w:r>
    </w:p>
    <w:p w14:paraId="35244C50"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33 2000-5-52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Elektrické instalace nízkého </w:t>
      </w:r>
      <w:proofErr w:type="gramStart"/>
      <w:r w:rsidRPr="00225EC6">
        <w:rPr>
          <w:rFonts w:asciiTheme="minorHAnsi" w:hAnsiTheme="minorHAnsi" w:cstheme="minorHAnsi"/>
          <w:sz w:val="24"/>
          <w:szCs w:val="24"/>
        </w:rPr>
        <w:t>napětí - Část</w:t>
      </w:r>
      <w:proofErr w:type="gramEnd"/>
      <w:r w:rsidRPr="00225EC6">
        <w:rPr>
          <w:rFonts w:asciiTheme="minorHAnsi" w:hAnsiTheme="minorHAnsi" w:cstheme="minorHAnsi"/>
          <w:sz w:val="24"/>
          <w:szCs w:val="24"/>
        </w:rPr>
        <w:t xml:space="preserve"> 5-52: Výběr a stavba elektrických zařízení - Elektrická vedení</w:t>
      </w:r>
    </w:p>
    <w:p w14:paraId="4C90760C" w14:textId="77777777" w:rsidR="00225EC6" w:rsidRPr="00225EC6" w:rsidRDefault="00303D3F" w:rsidP="00225EC6">
      <w:pPr>
        <w:numPr>
          <w:ilvl w:val="0"/>
          <w:numId w:val="18"/>
        </w:numPr>
        <w:tabs>
          <w:tab w:val="left" w:pos="0"/>
        </w:tabs>
        <w:jc w:val="both"/>
        <w:rPr>
          <w:rFonts w:asciiTheme="minorHAnsi" w:hAnsiTheme="minorHAnsi" w:cstheme="minorHAnsi"/>
          <w:sz w:val="24"/>
          <w:szCs w:val="24"/>
        </w:rPr>
      </w:pPr>
      <w:hyperlink r:id="rId12" w:history="1">
        <w:r w:rsidR="00225EC6" w:rsidRPr="00225EC6">
          <w:rPr>
            <w:rFonts w:asciiTheme="minorHAnsi" w:hAnsiTheme="minorHAnsi" w:cstheme="minorHAnsi"/>
            <w:sz w:val="24"/>
            <w:szCs w:val="24"/>
          </w:rPr>
          <w:t xml:space="preserve">ČSN 33 2000-5-54 </w:t>
        </w:r>
        <w:proofErr w:type="spellStart"/>
        <w:r w:rsidR="00225EC6" w:rsidRPr="00225EC6">
          <w:rPr>
            <w:rFonts w:asciiTheme="minorHAnsi" w:hAnsiTheme="minorHAnsi" w:cstheme="minorHAnsi"/>
            <w:sz w:val="24"/>
            <w:szCs w:val="24"/>
          </w:rPr>
          <w:t>ed</w:t>
        </w:r>
        <w:proofErr w:type="spellEnd"/>
        <w:r w:rsidR="00225EC6" w:rsidRPr="00225EC6">
          <w:rPr>
            <w:rFonts w:asciiTheme="minorHAnsi" w:hAnsiTheme="minorHAnsi" w:cstheme="minorHAnsi"/>
            <w:sz w:val="24"/>
            <w:szCs w:val="24"/>
          </w:rPr>
          <w:t>. 3</w:t>
        </w:r>
      </w:hyperlink>
      <w:r w:rsidR="00225EC6" w:rsidRPr="00225EC6">
        <w:rPr>
          <w:rFonts w:asciiTheme="minorHAnsi" w:hAnsiTheme="minorHAnsi" w:cstheme="minorHAnsi"/>
          <w:sz w:val="24"/>
          <w:szCs w:val="24"/>
        </w:rPr>
        <w:t xml:space="preserve"> - Elektrické instalace nízkého </w:t>
      </w:r>
      <w:proofErr w:type="gramStart"/>
      <w:r w:rsidR="00225EC6" w:rsidRPr="00225EC6">
        <w:rPr>
          <w:rFonts w:asciiTheme="minorHAnsi" w:hAnsiTheme="minorHAnsi" w:cstheme="minorHAnsi"/>
          <w:sz w:val="24"/>
          <w:szCs w:val="24"/>
        </w:rPr>
        <w:t>napětí - Část</w:t>
      </w:r>
      <w:proofErr w:type="gramEnd"/>
      <w:r w:rsidR="00225EC6" w:rsidRPr="00225EC6">
        <w:rPr>
          <w:rFonts w:asciiTheme="minorHAnsi" w:hAnsiTheme="minorHAnsi" w:cstheme="minorHAnsi"/>
          <w:sz w:val="24"/>
          <w:szCs w:val="24"/>
        </w:rPr>
        <w:t xml:space="preserve"> 5-54: Výběr a stavba elektrických zařízení - Uzemnění a ochranné vodiče</w:t>
      </w:r>
    </w:p>
    <w:p w14:paraId="5D0D9428" w14:textId="77777777" w:rsidR="00225EC6" w:rsidRPr="00225EC6" w:rsidRDefault="00303D3F" w:rsidP="00225EC6">
      <w:pPr>
        <w:numPr>
          <w:ilvl w:val="0"/>
          <w:numId w:val="18"/>
        </w:numPr>
        <w:tabs>
          <w:tab w:val="left" w:pos="0"/>
        </w:tabs>
        <w:jc w:val="both"/>
        <w:rPr>
          <w:rFonts w:asciiTheme="minorHAnsi" w:hAnsiTheme="minorHAnsi" w:cstheme="minorHAnsi"/>
          <w:sz w:val="24"/>
          <w:szCs w:val="24"/>
        </w:rPr>
      </w:pPr>
      <w:hyperlink r:id="rId13" w:history="1">
        <w:r w:rsidR="00225EC6" w:rsidRPr="00225EC6">
          <w:rPr>
            <w:rFonts w:asciiTheme="minorHAnsi" w:hAnsiTheme="minorHAnsi" w:cstheme="minorHAnsi"/>
            <w:sz w:val="24"/>
            <w:szCs w:val="24"/>
          </w:rPr>
          <w:t>ČSN 33 2000-6</w:t>
        </w:r>
      </w:hyperlink>
      <w:r w:rsidR="00225EC6" w:rsidRPr="00225EC6">
        <w:rPr>
          <w:rFonts w:asciiTheme="minorHAnsi" w:hAnsiTheme="minorHAnsi" w:cstheme="minorHAnsi"/>
          <w:sz w:val="24"/>
          <w:szCs w:val="24"/>
        </w:rPr>
        <w:t xml:space="preserve"> - Elektrické instalace nízkého </w:t>
      </w:r>
      <w:proofErr w:type="gramStart"/>
      <w:r w:rsidR="00225EC6" w:rsidRPr="00225EC6">
        <w:rPr>
          <w:rFonts w:asciiTheme="minorHAnsi" w:hAnsiTheme="minorHAnsi" w:cstheme="minorHAnsi"/>
          <w:sz w:val="24"/>
          <w:szCs w:val="24"/>
        </w:rPr>
        <w:t>napětí - Část</w:t>
      </w:r>
      <w:proofErr w:type="gramEnd"/>
      <w:r w:rsidR="00225EC6" w:rsidRPr="00225EC6">
        <w:rPr>
          <w:rFonts w:asciiTheme="minorHAnsi" w:hAnsiTheme="minorHAnsi" w:cstheme="minorHAnsi"/>
          <w:sz w:val="24"/>
          <w:szCs w:val="24"/>
        </w:rPr>
        <w:t xml:space="preserve"> 6: Revize</w:t>
      </w:r>
    </w:p>
    <w:p w14:paraId="6CF9AEA6" w14:textId="77777777" w:rsidR="00225EC6" w:rsidRPr="00225EC6" w:rsidRDefault="00303D3F" w:rsidP="00225EC6">
      <w:pPr>
        <w:numPr>
          <w:ilvl w:val="0"/>
          <w:numId w:val="18"/>
        </w:numPr>
        <w:tabs>
          <w:tab w:val="left" w:pos="0"/>
        </w:tabs>
        <w:jc w:val="both"/>
        <w:rPr>
          <w:rFonts w:asciiTheme="minorHAnsi" w:hAnsiTheme="minorHAnsi" w:cstheme="minorHAnsi"/>
          <w:sz w:val="24"/>
          <w:szCs w:val="24"/>
        </w:rPr>
      </w:pPr>
      <w:hyperlink r:id="rId14" w:history="1">
        <w:r w:rsidR="00225EC6" w:rsidRPr="00225EC6">
          <w:rPr>
            <w:rFonts w:asciiTheme="minorHAnsi" w:hAnsiTheme="minorHAnsi" w:cstheme="minorHAnsi"/>
            <w:sz w:val="24"/>
            <w:szCs w:val="24"/>
          </w:rPr>
          <w:t>ČSN 73 6005</w:t>
        </w:r>
      </w:hyperlink>
      <w:r w:rsidR="00225EC6" w:rsidRPr="00225EC6">
        <w:rPr>
          <w:rFonts w:asciiTheme="minorHAnsi" w:hAnsiTheme="minorHAnsi" w:cstheme="minorHAnsi"/>
          <w:sz w:val="24"/>
          <w:szCs w:val="24"/>
        </w:rPr>
        <w:t xml:space="preserve"> - Prostorové uspořádání sítí technického vybavení</w:t>
      </w:r>
    </w:p>
    <w:p w14:paraId="41AE1AA1" w14:textId="77777777" w:rsidR="00225EC6" w:rsidRPr="00225EC6" w:rsidRDefault="00303D3F" w:rsidP="00225EC6">
      <w:pPr>
        <w:numPr>
          <w:ilvl w:val="0"/>
          <w:numId w:val="18"/>
        </w:numPr>
        <w:tabs>
          <w:tab w:val="left" w:pos="0"/>
        </w:tabs>
        <w:jc w:val="both"/>
        <w:rPr>
          <w:rFonts w:asciiTheme="minorHAnsi" w:hAnsiTheme="minorHAnsi" w:cstheme="minorHAnsi"/>
          <w:sz w:val="24"/>
          <w:szCs w:val="24"/>
        </w:rPr>
      </w:pPr>
      <w:hyperlink r:id="rId15" w:history="1">
        <w:r w:rsidR="00225EC6" w:rsidRPr="00225EC6">
          <w:rPr>
            <w:rFonts w:asciiTheme="minorHAnsi" w:hAnsiTheme="minorHAnsi" w:cstheme="minorHAnsi"/>
            <w:sz w:val="24"/>
            <w:szCs w:val="24"/>
          </w:rPr>
          <w:t xml:space="preserve">ČSN EN 50173-1 </w:t>
        </w:r>
        <w:proofErr w:type="spellStart"/>
        <w:r w:rsidR="00225EC6" w:rsidRPr="00225EC6">
          <w:rPr>
            <w:rFonts w:asciiTheme="minorHAnsi" w:hAnsiTheme="minorHAnsi" w:cstheme="minorHAnsi"/>
            <w:sz w:val="24"/>
            <w:szCs w:val="24"/>
          </w:rPr>
          <w:t>ed</w:t>
        </w:r>
        <w:proofErr w:type="spellEnd"/>
        <w:r w:rsidR="00225EC6" w:rsidRPr="00225EC6">
          <w:rPr>
            <w:rFonts w:asciiTheme="minorHAnsi" w:hAnsiTheme="minorHAnsi" w:cstheme="minorHAnsi"/>
            <w:sz w:val="24"/>
            <w:szCs w:val="24"/>
          </w:rPr>
          <w:t>. 3</w:t>
        </w:r>
      </w:hyperlink>
      <w:r w:rsidR="00225EC6" w:rsidRPr="00225EC6">
        <w:rPr>
          <w:rFonts w:asciiTheme="minorHAnsi" w:hAnsiTheme="minorHAnsi" w:cstheme="minorHAnsi"/>
          <w:sz w:val="24"/>
          <w:szCs w:val="24"/>
        </w:rPr>
        <w:t xml:space="preserve"> - Informační </w:t>
      </w:r>
      <w:proofErr w:type="gramStart"/>
      <w:r w:rsidR="00225EC6" w:rsidRPr="00225EC6">
        <w:rPr>
          <w:rFonts w:asciiTheme="minorHAnsi" w:hAnsiTheme="minorHAnsi" w:cstheme="minorHAnsi"/>
          <w:sz w:val="24"/>
          <w:szCs w:val="24"/>
        </w:rPr>
        <w:t>technologie - Univerzální</w:t>
      </w:r>
      <w:proofErr w:type="gramEnd"/>
      <w:r w:rsidR="00225EC6" w:rsidRPr="00225EC6">
        <w:rPr>
          <w:rFonts w:asciiTheme="minorHAnsi" w:hAnsiTheme="minorHAnsi" w:cstheme="minorHAnsi"/>
          <w:sz w:val="24"/>
          <w:szCs w:val="24"/>
        </w:rPr>
        <w:t xml:space="preserve"> kabelážní systémy - Část 1: Všeobecné požadavky</w:t>
      </w:r>
    </w:p>
    <w:p w14:paraId="4F4063EF"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50173-2 - Informační </w:t>
      </w:r>
      <w:proofErr w:type="gramStart"/>
      <w:r w:rsidRPr="00225EC6">
        <w:rPr>
          <w:rFonts w:asciiTheme="minorHAnsi" w:hAnsiTheme="minorHAnsi" w:cstheme="minorHAnsi"/>
          <w:sz w:val="24"/>
          <w:szCs w:val="24"/>
        </w:rPr>
        <w:t>technologie - Univerzální</w:t>
      </w:r>
      <w:proofErr w:type="gramEnd"/>
      <w:r w:rsidRPr="00225EC6">
        <w:rPr>
          <w:rFonts w:asciiTheme="minorHAnsi" w:hAnsiTheme="minorHAnsi" w:cstheme="minorHAnsi"/>
          <w:sz w:val="24"/>
          <w:szCs w:val="24"/>
        </w:rPr>
        <w:t xml:space="preserve"> kabelážní systémy - Část 2: Kancelářské prostory</w:t>
      </w:r>
    </w:p>
    <w:p w14:paraId="7446B2AB"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50173-5 - Informační </w:t>
      </w:r>
      <w:proofErr w:type="gramStart"/>
      <w:r w:rsidRPr="00225EC6">
        <w:rPr>
          <w:rFonts w:asciiTheme="minorHAnsi" w:hAnsiTheme="minorHAnsi" w:cstheme="minorHAnsi"/>
          <w:sz w:val="24"/>
          <w:szCs w:val="24"/>
        </w:rPr>
        <w:t>technologie - Univerzální</w:t>
      </w:r>
      <w:proofErr w:type="gramEnd"/>
      <w:r w:rsidRPr="00225EC6">
        <w:rPr>
          <w:rFonts w:asciiTheme="minorHAnsi" w:hAnsiTheme="minorHAnsi" w:cstheme="minorHAnsi"/>
          <w:sz w:val="24"/>
          <w:szCs w:val="24"/>
        </w:rPr>
        <w:t xml:space="preserve"> kabelážní systémy - Část 5: Datová centra</w:t>
      </w:r>
    </w:p>
    <w:p w14:paraId="57414B12"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50174-1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Část 1: Specifikace a zabezpečení kvality</w:t>
      </w:r>
    </w:p>
    <w:p w14:paraId="7EE9E29A"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50174-2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Část 2: Projektová příprava a výstavba v budovách</w:t>
      </w:r>
    </w:p>
    <w:p w14:paraId="6DA731D1"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50174-3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2 -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Část 3: Projektová příprava a výstavba vně budov</w:t>
      </w:r>
    </w:p>
    <w:p w14:paraId="422F1324"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50346 - Informační </w:t>
      </w:r>
      <w:proofErr w:type="gramStart"/>
      <w:r w:rsidRPr="00225EC6">
        <w:rPr>
          <w:rFonts w:asciiTheme="minorHAnsi" w:hAnsiTheme="minorHAnsi" w:cstheme="minorHAnsi"/>
          <w:sz w:val="24"/>
          <w:szCs w:val="24"/>
        </w:rPr>
        <w:t>technologie - Instalace</w:t>
      </w:r>
      <w:proofErr w:type="gramEnd"/>
      <w:r w:rsidRPr="00225EC6">
        <w:rPr>
          <w:rFonts w:asciiTheme="minorHAnsi" w:hAnsiTheme="minorHAnsi" w:cstheme="minorHAnsi"/>
          <w:sz w:val="24"/>
          <w:szCs w:val="24"/>
        </w:rPr>
        <w:t xml:space="preserve"> kabelových rozvodů - Zkoušení instalovaných kabelových rozvodů,</w:t>
      </w:r>
    </w:p>
    <w:p w14:paraId="22FE1B6E" w14:textId="77777777" w:rsidR="00225EC6" w:rsidRPr="00225EC6" w:rsidRDefault="00225EC6" w:rsidP="00225EC6">
      <w:pPr>
        <w:numPr>
          <w:ilvl w:val="0"/>
          <w:numId w:val="18"/>
        </w:numPr>
        <w:tabs>
          <w:tab w:val="left" w:pos="0"/>
        </w:tabs>
        <w:jc w:val="both"/>
        <w:rPr>
          <w:rFonts w:asciiTheme="minorHAnsi" w:hAnsiTheme="minorHAnsi" w:cstheme="minorHAnsi"/>
          <w:sz w:val="24"/>
          <w:szCs w:val="24"/>
        </w:rPr>
      </w:pPr>
      <w:r w:rsidRPr="00225EC6">
        <w:rPr>
          <w:rFonts w:asciiTheme="minorHAnsi" w:hAnsiTheme="minorHAnsi" w:cstheme="minorHAnsi"/>
          <w:sz w:val="24"/>
          <w:szCs w:val="24"/>
        </w:rPr>
        <w:t xml:space="preserve">ČSN EN 50310 </w:t>
      </w:r>
      <w:proofErr w:type="spellStart"/>
      <w:r w:rsidRPr="00225EC6">
        <w:rPr>
          <w:rFonts w:asciiTheme="minorHAnsi" w:hAnsiTheme="minorHAnsi" w:cstheme="minorHAnsi"/>
          <w:sz w:val="24"/>
          <w:szCs w:val="24"/>
        </w:rPr>
        <w:t>ed</w:t>
      </w:r>
      <w:proofErr w:type="spellEnd"/>
      <w:r w:rsidRPr="00225EC6">
        <w:rPr>
          <w:rFonts w:asciiTheme="minorHAnsi" w:hAnsiTheme="minorHAnsi" w:cstheme="minorHAnsi"/>
          <w:sz w:val="24"/>
          <w:szCs w:val="24"/>
        </w:rPr>
        <w:t xml:space="preserve">. </w:t>
      </w:r>
      <w:proofErr w:type="gramStart"/>
      <w:r w:rsidRPr="00225EC6">
        <w:rPr>
          <w:rFonts w:asciiTheme="minorHAnsi" w:hAnsiTheme="minorHAnsi" w:cstheme="minorHAnsi"/>
          <w:sz w:val="24"/>
          <w:szCs w:val="24"/>
        </w:rPr>
        <w:t>3 :</w:t>
      </w:r>
      <w:proofErr w:type="gramEnd"/>
      <w:r w:rsidRPr="00225EC6">
        <w:rPr>
          <w:rFonts w:asciiTheme="minorHAnsi" w:hAnsiTheme="minorHAnsi" w:cstheme="minorHAnsi"/>
          <w:sz w:val="24"/>
          <w:szCs w:val="24"/>
        </w:rPr>
        <w:t xml:space="preserve"> Použití společné soustavy pospojování a zemnění v budovách vybavených zařízením informační technologie</w:t>
      </w:r>
    </w:p>
    <w:p w14:paraId="096F0C27"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ČSN 73 6005 – Prostorové uspořádání sítí technického vybavení</w:t>
      </w:r>
    </w:p>
    <w:p w14:paraId="0431E8B2" w14:textId="77777777" w:rsidR="00225EC6" w:rsidRPr="00225EC6" w:rsidRDefault="00225EC6" w:rsidP="00225EC6">
      <w:pPr>
        <w:pStyle w:val="Zkladntext22"/>
        <w:numPr>
          <w:ilvl w:val="0"/>
          <w:numId w:val="18"/>
        </w:numPr>
        <w:rPr>
          <w:rFonts w:asciiTheme="minorHAnsi" w:hAnsiTheme="minorHAnsi" w:cstheme="minorHAnsi"/>
          <w:szCs w:val="24"/>
        </w:rPr>
      </w:pPr>
      <w:r w:rsidRPr="00225EC6">
        <w:rPr>
          <w:rFonts w:asciiTheme="minorHAnsi" w:hAnsiTheme="minorHAnsi" w:cstheme="minorHAnsi"/>
          <w:szCs w:val="24"/>
        </w:rPr>
        <w:t>ČSN 73 0848 – Požární bezpečnost staveb – Kabelové rozvody</w:t>
      </w:r>
    </w:p>
    <w:p w14:paraId="09B8B4CE" w14:textId="77777777" w:rsidR="00225EC6" w:rsidRPr="00225EC6" w:rsidRDefault="00225EC6" w:rsidP="00225EC6">
      <w:pPr>
        <w:pStyle w:val="Zkladntext22"/>
        <w:numPr>
          <w:ilvl w:val="0"/>
          <w:numId w:val="18"/>
        </w:numPr>
        <w:rPr>
          <w:rFonts w:asciiTheme="minorHAnsi" w:hAnsiTheme="minorHAnsi" w:cstheme="minorHAnsi"/>
          <w:szCs w:val="24"/>
        </w:rPr>
      </w:pPr>
      <w:r w:rsidRPr="00225EC6">
        <w:rPr>
          <w:rFonts w:asciiTheme="minorHAnsi" w:hAnsiTheme="minorHAnsi" w:cstheme="minorHAnsi"/>
          <w:szCs w:val="24"/>
        </w:rPr>
        <w:t xml:space="preserve">ČSN 73 0810 - Požární bezpečnost </w:t>
      </w:r>
      <w:proofErr w:type="gramStart"/>
      <w:r w:rsidRPr="00225EC6">
        <w:rPr>
          <w:rFonts w:asciiTheme="minorHAnsi" w:hAnsiTheme="minorHAnsi" w:cstheme="minorHAnsi"/>
          <w:szCs w:val="24"/>
        </w:rPr>
        <w:t>staveb - Společná</w:t>
      </w:r>
      <w:proofErr w:type="gramEnd"/>
      <w:r w:rsidRPr="00225EC6">
        <w:rPr>
          <w:rFonts w:asciiTheme="minorHAnsi" w:hAnsiTheme="minorHAnsi" w:cstheme="minorHAnsi"/>
          <w:szCs w:val="24"/>
        </w:rPr>
        <w:t xml:space="preserve"> ustanovení</w:t>
      </w:r>
      <w:r w:rsidRPr="00225EC6">
        <w:rPr>
          <w:rFonts w:asciiTheme="minorHAnsi" w:hAnsiTheme="minorHAnsi" w:cstheme="minorHAnsi"/>
          <w:szCs w:val="24"/>
        </w:rPr>
        <w:tab/>
      </w:r>
    </w:p>
    <w:p w14:paraId="0DFD08E6" w14:textId="77777777" w:rsidR="00225EC6" w:rsidRPr="00225EC6" w:rsidRDefault="00225EC6" w:rsidP="00225EC6">
      <w:pPr>
        <w:pStyle w:val="Zkladntext25"/>
        <w:numPr>
          <w:ilvl w:val="0"/>
          <w:numId w:val="18"/>
        </w:numPr>
        <w:jc w:val="both"/>
        <w:rPr>
          <w:rFonts w:asciiTheme="minorHAnsi" w:hAnsiTheme="minorHAnsi" w:cstheme="minorHAnsi"/>
          <w:snapToGrid w:val="0"/>
          <w:szCs w:val="24"/>
        </w:rPr>
      </w:pPr>
      <w:r w:rsidRPr="00225EC6">
        <w:rPr>
          <w:rFonts w:asciiTheme="minorHAnsi" w:hAnsiTheme="minorHAnsi" w:cstheme="minorHAnsi"/>
          <w:snapToGrid w:val="0"/>
          <w:szCs w:val="24"/>
        </w:rPr>
        <w:t xml:space="preserve">ČSN EN 50131 – Poplachové systémy – Elektrické zabezpečovací systémy </w:t>
      </w:r>
    </w:p>
    <w:p w14:paraId="3F4B0CA9" w14:textId="77777777" w:rsidR="00225EC6" w:rsidRPr="00225EC6" w:rsidRDefault="00225EC6" w:rsidP="00225EC6">
      <w:pPr>
        <w:pStyle w:val="Zkladntext22"/>
        <w:numPr>
          <w:ilvl w:val="0"/>
          <w:numId w:val="18"/>
        </w:numPr>
        <w:jc w:val="both"/>
        <w:rPr>
          <w:rFonts w:asciiTheme="minorHAnsi" w:hAnsiTheme="minorHAnsi" w:cstheme="minorHAnsi"/>
          <w:szCs w:val="24"/>
        </w:rPr>
      </w:pPr>
      <w:r w:rsidRPr="00225EC6">
        <w:rPr>
          <w:rFonts w:asciiTheme="minorHAnsi" w:hAnsiTheme="minorHAnsi" w:cstheme="minorHAnsi"/>
          <w:szCs w:val="24"/>
        </w:rPr>
        <w:t xml:space="preserve">Technické specifikace jednotlivých navržených systémů </w:t>
      </w:r>
    </w:p>
    <w:p w14:paraId="70E86923" w14:textId="77777777" w:rsidR="00DA7B5B" w:rsidRPr="00225EC6" w:rsidRDefault="00DA7B5B" w:rsidP="00DA7B5B">
      <w:pPr>
        <w:pStyle w:val="Zkladntextodsazen2"/>
        <w:suppressAutoHyphens w:val="0"/>
        <w:spacing w:before="120" w:after="0" w:line="240" w:lineRule="auto"/>
        <w:ind w:left="142"/>
        <w:jc w:val="both"/>
        <w:rPr>
          <w:rFonts w:asciiTheme="minorHAnsi" w:hAnsiTheme="minorHAnsi" w:cstheme="minorHAnsi"/>
          <w:snapToGrid w:val="0"/>
          <w:sz w:val="24"/>
          <w:szCs w:val="24"/>
        </w:rPr>
      </w:pPr>
    </w:p>
    <w:p w14:paraId="7972D785"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6" w:name="_Toc382056727"/>
      <w:bookmarkStart w:id="7" w:name="_Toc54284680"/>
      <w:r w:rsidRPr="004632E8">
        <w:rPr>
          <w:rFonts w:ascii="Calibri" w:hAnsi="Calibri"/>
          <w:kern w:val="28"/>
          <w:sz w:val="28"/>
          <w:szCs w:val="28"/>
        </w:rPr>
        <w:t>PROSTŘEDÍ</w:t>
      </w:r>
      <w:bookmarkEnd w:id="6"/>
      <w:bookmarkEnd w:id="7"/>
    </w:p>
    <w:p w14:paraId="45C30CD1" w14:textId="77777777" w:rsidR="00B619AC" w:rsidRPr="00DA7B5B" w:rsidRDefault="00B619AC" w:rsidP="00DA7B5B">
      <w:pPr>
        <w:pStyle w:val="Zkladntextodsazen2"/>
        <w:spacing w:before="120" w:after="0" w:line="240" w:lineRule="auto"/>
        <w:ind w:left="142"/>
        <w:jc w:val="both"/>
        <w:rPr>
          <w:rFonts w:ascii="Calibri" w:hAnsi="Calibri"/>
          <w:snapToGrid w:val="0"/>
          <w:sz w:val="24"/>
          <w:szCs w:val="24"/>
        </w:rPr>
      </w:pPr>
      <w:r w:rsidRPr="00DA7B5B">
        <w:rPr>
          <w:rFonts w:ascii="Calibri" w:hAnsi="Calibri"/>
          <w:snapToGrid w:val="0"/>
          <w:sz w:val="24"/>
          <w:szCs w:val="24"/>
        </w:rPr>
        <w:t>Jakékoliv elektrické zařízení musí být vybráno a instalováno tak, aby odolalo působení vnějších vlivů, jimž může být vystaveno (ČSN 332000-</w:t>
      </w:r>
      <w:proofErr w:type="gramStart"/>
      <w:r w:rsidRPr="00DA7B5B">
        <w:rPr>
          <w:rFonts w:ascii="Calibri" w:hAnsi="Calibri"/>
          <w:snapToGrid w:val="0"/>
          <w:sz w:val="24"/>
          <w:szCs w:val="24"/>
        </w:rPr>
        <w:t>5-51ed</w:t>
      </w:r>
      <w:proofErr w:type="gramEnd"/>
      <w:r w:rsidRPr="00DA7B5B">
        <w:rPr>
          <w:rFonts w:ascii="Calibri" w:hAnsi="Calibri"/>
          <w:snapToGrid w:val="0"/>
          <w:sz w:val="24"/>
          <w:szCs w:val="24"/>
        </w:rPr>
        <w:t>.3) a aby z hlediska nebezpečí úrazu elektrickým proudem (ČSN 332000-3, ČSN 33 2000-4-41ed.2) byla zajištěna jeho spolehlivost a bezpečnost.</w:t>
      </w:r>
    </w:p>
    <w:p w14:paraId="60C1DD7D" w14:textId="77BEEC88" w:rsid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 xml:space="preserve">V souladu s normou ČSN 33 </w:t>
      </w:r>
      <w:proofErr w:type="gramStart"/>
      <w:r w:rsidRPr="00D65654">
        <w:rPr>
          <w:rFonts w:ascii="Calibri" w:hAnsi="Calibri"/>
          <w:snapToGrid w:val="0"/>
          <w:sz w:val="24"/>
          <w:szCs w:val="24"/>
        </w:rPr>
        <w:t>20 004-41ed</w:t>
      </w:r>
      <w:proofErr w:type="gramEnd"/>
      <w:r w:rsidRPr="00D65654">
        <w:rPr>
          <w:rFonts w:ascii="Calibri" w:hAnsi="Calibri"/>
          <w:snapToGrid w:val="0"/>
          <w:sz w:val="24"/>
          <w:szCs w:val="24"/>
        </w:rPr>
        <w:t>.2 bude ochrana před nebezpečným dotykovým napětím provedena takto:</w:t>
      </w:r>
    </w:p>
    <w:p w14:paraId="085AF7F4"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 xml:space="preserve">1) ochrana základní je provedena: </w:t>
      </w:r>
    </w:p>
    <w:p w14:paraId="24E70291"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a) izolací</w:t>
      </w:r>
    </w:p>
    <w:p w14:paraId="4D5A2D9F"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 xml:space="preserve">b) krytím </w:t>
      </w:r>
    </w:p>
    <w:p w14:paraId="17950867"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c) SELV</w:t>
      </w:r>
    </w:p>
    <w:p w14:paraId="4B701083"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 xml:space="preserve">2) ochrana při poruše je provedena: </w:t>
      </w:r>
    </w:p>
    <w:p w14:paraId="25365B2A"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a) samočinným odpojením od zdroje</w:t>
      </w:r>
    </w:p>
    <w:p w14:paraId="3154317A"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 xml:space="preserve">b) SELV </w:t>
      </w:r>
    </w:p>
    <w:p w14:paraId="05FAD949" w14:textId="77777777" w:rsidR="00D65654" w:rsidRPr="00D65654" w:rsidRDefault="00D65654" w:rsidP="00D65654">
      <w:pPr>
        <w:jc w:val="both"/>
        <w:rPr>
          <w:rFonts w:asciiTheme="minorHAnsi" w:hAnsiTheme="minorHAnsi" w:cstheme="minorHAnsi"/>
          <w:sz w:val="24"/>
          <w:szCs w:val="24"/>
        </w:rPr>
      </w:pPr>
      <w:r w:rsidRPr="00D65654">
        <w:rPr>
          <w:rFonts w:asciiTheme="minorHAnsi" w:hAnsiTheme="minorHAnsi" w:cstheme="minorHAnsi"/>
          <w:sz w:val="24"/>
          <w:szCs w:val="24"/>
        </w:rPr>
        <w:tab/>
        <w:t>c) dvojitou izolací</w:t>
      </w:r>
    </w:p>
    <w:p w14:paraId="46AB7431" w14:textId="51136D5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t>Jakékoliv elektrické zařízení musí být vybráno a instalováno tak, aby odolalo působení vnějších vlivů, jimž může být vystaveno (ČSN 332000-</w:t>
      </w:r>
      <w:proofErr w:type="gramStart"/>
      <w:r w:rsidRPr="00D65654">
        <w:rPr>
          <w:rFonts w:ascii="Calibri" w:hAnsi="Calibri"/>
          <w:snapToGrid w:val="0"/>
          <w:sz w:val="24"/>
          <w:szCs w:val="24"/>
        </w:rPr>
        <w:t>5-51ed</w:t>
      </w:r>
      <w:proofErr w:type="gramEnd"/>
      <w:r w:rsidRPr="00D65654">
        <w:rPr>
          <w:rFonts w:ascii="Calibri" w:hAnsi="Calibri"/>
          <w:snapToGrid w:val="0"/>
          <w:sz w:val="24"/>
          <w:szCs w:val="24"/>
        </w:rPr>
        <w:t>.3) a aby z hlediska nebezpečí úrazu elektrickým proudem (ČSN 332000-3, ČSN 33 2000-4-41ed.2) byla zajištěna jeho spolehlivost a bezpečnost.</w:t>
      </w:r>
    </w:p>
    <w:p w14:paraId="10872949" w14:textId="4B1BC408" w:rsidR="00D65654" w:rsidRPr="00D65654" w:rsidRDefault="00D65654" w:rsidP="00D65654">
      <w:pPr>
        <w:pStyle w:val="Zkladntextodsazen2"/>
        <w:spacing w:before="120" w:after="0" w:line="240" w:lineRule="auto"/>
        <w:ind w:left="142"/>
        <w:jc w:val="both"/>
        <w:rPr>
          <w:rFonts w:ascii="Calibri" w:hAnsi="Calibri"/>
          <w:snapToGrid w:val="0"/>
          <w:sz w:val="24"/>
          <w:szCs w:val="24"/>
        </w:rPr>
      </w:pPr>
      <w:bookmarkStart w:id="8" w:name="_Toc290003606"/>
      <w:bookmarkStart w:id="9" w:name="_Toc301449253"/>
      <w:bookmarkStart w:id="10" w:name="_Toc301511979"/>
      <w:bookmarkStart w:id="11" w:name="_Toc301839600"/>
      <w:bookmarkStart w:id="12" w:name="_Toc307382102"/>
      <w:bookmarkStart w:id="13" w:name="_Toc307846129"/>
      <w:bookmarkStart w:id="14" w:name="_Toc307846161"/>
      <w:bookmarkStart w:id="15" w:name="_Toc27134401"/>
      <w:r w:rsidRPr="00D65654">
        <w:rPr>
          <w:rFonts w:ascii="Calibri" w:hAnsi="Calibri"/>
          <w:snapToGrid w:val="0"/>
          <w:sz w:val="24"/>
          <w:szCs w:val="24"/>
        </w:rPr>
        <w:t>Elektromagnetická kompatibilita (EMC)</w:t>
      </w:r>
      <w:bookmarkEnd w:id="8"/>
      <w:bookmarkEnd w:id="9"/>
      <w:bookmarkEnd w:id="10"/>
      <w:bookmarkEnd w:id="11"/>
      <w:bookmarkEnd w:id="12"/>
      <w:bookmarkEnd w:id="13"/>
      <w:bookmarkEnd w:id="14"/>
      <w:bookmarkEnd w:id="15"/>
    </w:p>
    <w:p w14:paraId="2C478626" w14:textId="77777777" w:rsidR="00D65654" w:rsidRPr="00D65654" w:rsidRDefault="00D65654" w:rsidP="00D65654">
      <w:pPr>
        <w:pStyle w:val="Zkladntextodsazen2"/>
        <w:spacing w:before="120" w:after="0" w:line="240" w:lineRule="auto"/>
        <w:ind w:left="142"/>
        <w:jc w:val="both"/>
        <w:rPr>
          <w:rFonts w:ascii="Calibri" w:hAnsi="Calibri"/>
          <w:snapToGrid w:val="0"/>
          <w:sz w:val="24"/>
          <w:szCs w:val="24"/>
        </w:rPr>
      </w:pPr>
      <w:r w:rsidRPr="00D65654">
        <w:rPr>
          <w:rFonts w:ascii="Calibri" w:hAnsi="Calibri"/>
          <w:snapToGrid w:val="0"/>
          <w:sz w:val="24"/>
          <w:szCs w:val="24"/>
        </w:rPr>
        <w:lastRenderedPageBreak/>
        <w:t xml:space="preserve">Veškerá instalovaná zařízení musí splňovat podmínky pro elektromagnetickou kompatibilitu dle ČSN IEC 1000-2-1. </w:t>
      </w:r>
    </w:p>
    <w:p w14:paraId="34267917" w14:textId="77777777" w:rsidR="00B619AC" w:rsidRPr="00D65654" w:rsidRDefault="00B619AC" w:rsidP="00D65654">
      <w:pPr>
        <w:pStyle w:val="Zkladntextodsazen2"/>
        <w:spacing w:before="120" w:after="0" w:line="240" w:lineRule="auto"/>
        <w:ind w:left="142"/>
        <w:jc w:val="both"/>
        <w:rPr>
          <w:rFonts w:ascii="Calibri" w:hAnsi="Calibri"/>
          <w:snapToGrid w:val="0"/>
          <w:sz w:val="24"/>
          <w:szCs w:val="24"/>
        </w:rPr>
      </w:pPr>
    </w:p>
    <w:p w14:paraId="3B72B8BD" w14:textId="79A0390C" w:rsidR="00B619AC" w:rsidRPr="00834BFC" w:rsidRDefault="00767E25" w:rsidP="00B619AC">
      <w:pPr>
        <w:pStyle w:val="Nadpis1"/>
        <w:keepLines w:val="0"/>
        <w:numPr>
          <w:ilvl w:val="0"/>
          <w:numId w:val="14"/>
        </w:numPr>
        <w:spacing w:after="60"/>
        <w:ind w:left="142" w:firstLine="0"/>
        <w:rPr>
          <w:rFonts w:ascii="Calibri" w:hAnsi="Calibri"/>
          <w:kern w:val="28"/>
          <w:sz w:val="28"/>
          <w:szCs w:val="28"/>
        </w:rPr>
      </w:pPr>
      <w:bookmarkStart w:id="16" w:name="_Toc54284681"/>
      <w:r w:rsidRPr="00767E25">
        <w:rPr>
          <w:rFonts w:ascii="Calibri" w:hAnsi="Calibri"/>
          <w:kern w:val="28"/>
          <w:sz w:val="28"/>
          <w:szCs w:val="28"/>
        </w:rPr>
        <w:t>Elektronická kontrola vstupu (EKV)</w:t>
      </w:r>
      <w:bookmarkEnd w:id="16"/>
    </w:p>
    <w:p w14:paraId="4069EC7D" w14:textId="77777777"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V areálu je již provozován stávající přístupový systém, tento přístupový systému bude rozšířen i na tento nový objekt.</w:t>
      </w:r>
    </w:p>
    <w:p w14:paraId="013908BC" w14:textId="08D4BAFA" w:rsidR="007C2BA4" w:rsidRPr="007C2BA4" w:rsidRDefault="007C2BA4" w:rsidP="007C2BA4">
      <w:pPr>
        <w:pStyle w:val="Zkladntextodsazen2"/>
        <w:spacing w:before="120" w:after="0" w:line="240" w:lineRule="auto"/>
        <w:ind w:left="142"/>
        <w:jc w:val="both"/>
        <w:rPr>
          <w:rFonts w:ascii="Calibri" w:hAnsi="Calibri"/>
          <w:snapToGrid w:val="0"/>
          <w:sz w:val="24"/>
          <w:szCs w:val="24"/>
        </w:rPr>
      </w:pPr>
      <w:bookmarkStart w:id="17" w:name="_Toc27134418"/>
      <w:r w:rsidRPr="007C2BA4">
        <w:rPr>
          <w:rFonts w:ascii="Calibri" w:hAnsi="Calibri"/>
          <w:snapToGrid w:val="0"/>
          <w:sz w:val="24"/>
          <w:szCs w:val="24"/>
        </w:rPr>
        <w:t>Topologie a prvky systému</w:t>
      </w:r>
      <w:bookmarkEnd w:id="17"/>
    </w:p>
    <w:p w14:paraId="3508739F" w14:textId="2FE23F4D" w:rsidR="00303D3F" w:rsidRDefault="007C2BA4" w:rsidP="00303D3F">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Před vybranými dveřmi do objektu bude instalována bezkontaktní čtečka karet. Tato čtečka bude stejná a kompatibilní se stávající čtečkami. Navíc pro vyšší bezpečnosti je tato čtečka nastavena na vyčítání určitého segmentu z čísla identifikační karty. Do systému nelze připojit bezkontaktní čtečky výrobců třetích stran.</w:t>
      </w:r>
      <w:r w:rsidR="00303D3F" w:rsidRPr="00303D3F">
        <w:rPr>
          <w:rFonts w:ascii="Calibri" w:hAnsi="Calibri"/>
          <w:snapToGrid w:val="0"/>
          <w:sz w:val="24"/>
          <w:szCs w:val="24"/>
        </w:rPr>
        <w:t xml:space="preserve"> </w:t>
      </w:r>
      <w:r w:rsidR="00303D3F" w:rsidRPr="00303D3F">
        <w:rPr>
          <w:rFonts w:ascii="Calibri" w:hAnsi="Calibri"/>
          <w:snapToGrid w:val="0"/>
          <w:sz w:val="24"/>
          <w:szCs w:val="24"/>
        </w:rPr>
        <w:t>Čtečky budou připojeny do řídících jednotek, které budou připojeny do sítě LAN. Jednotlivé řídící jednotky budou instalovány v místnosti 127 tak, aby k nim byl zajištěn dobrý přístup.</w:t>
      </w:r>
    </w:p>
    <w:p w14:paraId="0410C8FA" w14:textId="204868FD" w:rsidR="00303D3F" w:rsidRPr="007C2BA4" w:rsidRDefault="00303D3F" w:rsidP="00303D3F">
      <w:pPr>
        <w:pStyle w:val="Zkladntextodsazen2"/>
        <w:spacing w:before="120" w:after="0" w:line="240" w:lineRule="auto"/>
        <w:ind w:left="142"/>
        <w:jc w:val="both"/>
        <w:rPr>
          <w:rFonts w:ascii="Calibri" w:hAnsi="Calibri"/>
          <w:snapToGrid w:val="0"/>
          <w:sz w:val="24"/>
          <w:szCs w:val="24"/>
        </w:rPr>
      </w:pPr>
      <w:r w:rsidRPr="00303D3F">
        <w:rPr>
          <w:rFonts w:ascii="Calibri" w:hAnsi="Calibri"/>
          <w:snapToGrid w:val="0"/>
          <w:sz w:val="24"/>
          <w:szCs w:val="24"/>
        </w:rPr>
        <w:t>Čtečka je připojena do řídící jednotky, která bude napájena pomocí zálohovaného zdroje 13,8V. Na výstupu řídící jednotky budou připojeny elektrické otvírače, které jsou součástí dveří. Řídící jednotka vyhodnotí, zda má karta právě přiložená k bezkontaktní čtečce oprávnění vstupu do daných dveří, pokud ano, dojde k otevření vstupních dveří. Pokud daná karta patřičné oprávnění nemá, dveře zůstanou uzavřeny.</w:t>
      </w:r>
    </w:p>
    <w:p w14:paraId="12FAC689" w14:textId="787D75D5"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 </w:t>
      </w:r>
    </w:p>
    <w:p w14:paraId="399F3F15" w14:textId="7117DF00"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Oprávnění jednotlivých osob bude nastaveno ve stávajícím centrálním SW. Stejně tak všechny údaje o platných či zamítnutých průchodech budou uloženy do stávající databáze přístupového systému.</w:t>
      </w:r>
    </w:p>
    <w:p w14:paraId="2D43E3E0" w14:textId="3BD2EED3"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Elektrické otvírače nejsou součástí dodávky profese slaboproud a budou dodány dodavateli dveří. </w:t>
      </w:r>
    </w:p>
    <w:p w14:paraId="6184EE82" w14:textId="36CB53FD" w:rsidR="007C2BA4" w:rsidRPr="007C2BA4" w:rsidRDefault="007C2BA4" w:rsidP="007C2BA4">
      <w:pPr>
        <w:pStyle w:val="Zkladntextodsazen2"/>
        <w:spacing w:before="120" w:after="0" w:line="240" w:lineRule="auto"/>
        <w:ind w:left="142"/>
        <w:jc w:val="both"/>
        <w:rPr>
          <w:rFonts w:ascii="Calibri" w:hAnsi="Calibri"/>
          <w:snapToGrid w:val="0"/>
          <w:sz w:val="24"/>
          <w:szCs w:val="24"/>
        </w:rPr>
      </w:pPr>
      <w:bookmarkStart w:id="18" w:name="_Toc27134419"/>
      <w:r w:rsidRPr="007C2BA4">
        <w:rPr>
          <w:rFonts w:ascii="Calibri" w:hAnsi="Calibri"/>
          <w:snapToGrid w:val="0"/>
          <w:sz w:val="24"/>
          <w:szCs w:val="24"/>
        </w:rPr>
        <w:t>Kabelové rozvody EKV</w:t>
      </w:r>
      <w:bookmarkEnd w:id="18"/>
    </w:p>
    <w:p w14:paraId="43BEE238" w14:textId="08A981BF" w:rsidR="007C2BA4" w:rsidRPr="007C2BA4" w:rsidRDefault="007C2BA4" w:rsidP="007C2BA4">
      <w:pPr>
        <w:pStyle w:val="Zkladntextodsazen2"/>
        <w:spacing w:before="120" w:after="0" w:line="240" w:lineRule="auto"/>
        <w:ind w:left="142"/>
        <w:jc w:val="both"/>
        <w:rPr>
          <w:rFonts w:ascii="Calibri" w:hAnsi="Calibri"/>
          <w:snapToGrid w:val="0"/>
          <w:sz w:val="24"/>
          <w:szCs w:val="24"/>
        </w:rPr>
      </w:pPr>
      <w:bookmarkStart w:id="19" w:name="_Toc27134420"/>
      <w:bookmarkStart w:id="20" w:name="_Toc495909263"/>
      <w:bookmarkStart w:id="21" w:name="_Toc495909385"/>
      <w:bookmarkStart w:id="22" w:name="_Toc528142036"/>
      <w:r w:rsidRPr="007C2BA4">
        <w:rPr>
          <w:rFonts w:ascii="Calibri" w:hAnsi="Calibri"/>
          <w:snapToGrid w:val="0"/>
          <w:sz w:val="24"/>
          <w:szCs w:val="24"/>
        </w:rPr>
        <w:t>Řídící jednotky budou napojeny do sítě LAN pomocí datových kabelů kategorie STP cat.6a. Kabeláž od řídících jednotek bude zakončen moduly kategorie 6a v datových rozvaděčích. Kabeláž bude zakončena v datových patch panelech. Datová kabeláž bude po instalaci změřena certifikovaným měřicím přístrojem. Investorovi budou předány veškeré měřící proto, které budou vystaveny měřicím přístrojem.</w:t>
      </w:r>
      <w:bookmarkEnd w:id="19"/>
    </w:p>
    <w:p w14:paraId="0CF954E4" w14:textId="4B1D698D" w:rsidR="007C2BA4" w:rsidRDefault="007C2BA4" w:rsidP="007C2BA4">
      <w:pPr>
        <w:pStyle w:val="Zkladntextodsazen2"/>
        <w:spacing w:before="120" w:after="0" w:line="240" w:lineRule="auto"/>
        <w:ind w:left="142"/>
        <w:jc w:val="both"/>
        <w:rPr>
          <w:rFonts w:ascii="Calibri" w:hAnsi="Calibri"/>
          <w:snapToGrid w:val="0"/>
          <w:sz w:val="24"/>
          <w:szCs w:val="24"/>
        </w:rPr>
      </w:pPr>
      <w:bookmarkStart w:id="23" w:name="_Toc27134421"/>
      <w:r w:rsidRPr="007C2BA4">
        <w:rPr>
          <w:rFonts w:ascii="Calibri" w:hAnsi="Calibri"/>
          <w:snapToGrid w:val="0"/>
          <w:sz w:val="24"/>
          <w:szCs w:val="24"/>
        </w:rPr>
        <w:t xml:space="preserve">Řídící jednotky budou napájeny pomocí zálohovaných napájecích zdrojů 13,8V. Tyto napájecí zdroje budou instalovány pod stropem. </w:t>
      </w:r>
      <w:bookmarkEnd w:id="20"/>
      <w:bookmarkEnd w:id="21"/>
      <w:bookmarkEnd w:id="22"/>
      <w:bookmarkEnd w:id="23"/>
    </w:p>
    <w:p w14:paraId="7B5D704A" w14:textId="77777777" w:rsidR="007C2BA4" w:rsidRDefault="007C2BA4" w:rsidP="007C2BA4">
      <w:pPr>
        <w:pStyle w:val="Zkladntextodsazen2"/>
        <w:spacing w:before="120" w:after="0" w:line="240" w:lineRule="auto"/>
        <w:ind w:left="142"/>
        <w:rPr>
          <w:rFonts w:ascii="Calibri" w:hAnsi="Calibri"/>
          <w:snapToGrid w:val="0"/>
          <w:sz w:val="24"/>
          <w:szCs w:val="24"/>
        </w:rPr>
      </w:pPr>
      <w:r w:rsidRPr="007C2BA4">
        <w:rPr>
          <w:rFonts w:ascii="Calibri" w:hAnsi="Calibri"/>
          <w:snapToGrid w:val="0"/>
          <w:sz w:val="24"/>
          <w:szCs w:val="24"/>
        </w:rPr>
        <w:t>Řídicí modul – CLAN</w:t>
      </w:r>
    </w:p>
    <w:p w14:paraId="2DE1CE01" w14:textId="4857C325"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Ten vyžaduje napájení 12Vss / 400mA a připojení na počítačovou LAN - komunikace s řídícím serverem EKV VŠB-TUO. Na tento modul se připojují čtečky (max 15 ks) a to pomocí průmyslové sběrnice RS485 (max délky 1 km), standardně rozvedena pomocí kabelu CAT6</w:t>
      </w:r>
      <w:r>
        <w:rPr>
          <w:rFonts w:ascii="Calibri" w:hAnsi="Calibri"/>
          <w:snapToGrid w:val="0"/>
          <w:sz w:val="24"/>
          <w:szCs w:val="24"/>
        </w:rPr>
        <w:t>a</w:t>
      </w:r>
      <w:r w:rsidRPr="007C2BA4">
        <w:rPr>
          <w:rFonts w:ascii="Calibri" w:hAnsi="Calibri"/>
          <w:snapToGrid w:val="0"/>
          <w:sz w:val="24"/>
          <w:szCs w:val="24"/>
        </w:rPr>
        <w:t>.</w:t>
      </w:r>
    </w:p>
    <w:p w14:paraId="140C5D92" w14:textId="5A0382C1" w:rsid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Čtečky</w:t>
      </w:r>
      <w:r w:rsidRPr="007C2BA4">
        <w:rPr>
          <w:rFonts w:ascii="Calibri" w:hAnsi="Calibri"/>
          <w:snapToGrid w:val="0"/>
          <w:sz w:val="24"/>
          <w:szCs w:val="24"/>
        </w:rPr>
        <w:br/>
        <w:t xml:space="preserve">Vyžadují napájení 12Vss / 80mA, které lze vést CAT5/CAT6 kabelem (max délka 200-400m) </w:t>
      </w:r>
      <w:r w:rsidRPr="007C2BA4">
        <w:rPr>
          <w:rFonts w:ascii="Calibri" w:hAnsi="Calibri"/>
          <w:snapToGrid w:val="0"/>
          <w:sz w:val="24"/>
          <w:szCs w:val="24"/>
        </w:rPr>
        <w:lastRenderedPageBreak/>
        <w:t>za použití dvou páru. Při větších vzdálenostech nebo použití stejného napájení i pro dveřních zámky je vhodné použít kabel, který má jeden pár s větším průřezem než ostatní datové páry. Případně natáhnout samostatný kabel pro napájení. Jeden pár je pro datovou komunikaci RS485.</w:t>
      </w:r>
      <w:r>
        <w:rPr>
          <w:rFonts w:ascii="Calibri" w:hAnsi="Calibri"/>
          <w:snapToGrid w:val="0"/>
          <w:sz w:val="24"/>
          <w:szCs w:val="24"/>
        </w:rPr>
        <w:t xml:space="preserve"> </w:t>
      </w:r>
      <w:r w:rsidRPr="007C2BA4">
        <w:rPr>
          <w:rFonts w:ascii="Calibri" w:hAnsi="Calibri"/>
          <w:snapToGrid w:val="0"/>
          <w:sz w:val="24"/>
          <w:szCs w:val="24"/>
        </w:rPr>
        <w:t>Čtečka obsahuje relé, které ovládá dveřní zámek.</w:t>
      </w:r>
    </w:p>
    <w:p w14:paraId="11F8B968" w14:textId="77777777"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Napájecí zdroj musí být dimenzovaný pro napájení všech prvků (CLAN + čtečky) a případně i dveřních zámků, pokud nemají vlastní napájecí okruh. A může být jak nezálohovaný, tak zálohovaný.</w:t>
      </w:r>
    </w:p>
    <w:p w14:paraId="7F0D130D" w14:textId="77777777" w:rsidR="007B7575" w:rsidRDefault="007B7575" w:rsidP="007B7575">
      <w:pPr>
        <w:pStyle w:val="Zkladntextodsazen2"/>
        <w:spacing w:before="120" w:after="0" w:line="240" w:lineRule="auto"/>
        <w:ind w:left="142"/>
        <w:jc w:val="both"/>
        <w:rPr>
          <w:rFonts w:ascii="Calibri" w:hAnsi="Calibri"/>
          <w:snapToGrid w:val="0"/>
          <w:sz w:val="24"/>
          <w:szCs w:val="24"/>
        </w:rPr>
      </w:pPr>
    </w:p>
    <w:p w14:paraId="3AB1383B" w14:textId="4916BDD5" w:rsidR="00B619AC" w:rsidRPr="004601D7" w:rsidRDefault="00F60621" w:rsidP="00B619AC">
      <w:pPr>
        <w:pStyle w:val="Nadpis1"/>
        <w:keepLines w:val="0"/>
        <w:numPr>
          <w:ilvl w:val="0"/>
          <w:numId w:val="14"/>
        </w:numPr>
        <w:spacing w:after="60"/>
        <w:ind w:left="142" w:firstLine="0"/>
        <w:rPr>
          <w:rFonts w:ascii="Calibri" w:hAnsi="Calibri"/>
          <w:kern w:val="28"/>
          <w:sz w:val="28"/>
          <w:szCs w:val="28"/>
        </w:rPr>
      </w:pPr>
      <w:bookmarkStart w:id="24" w:name="_Toc54284682"/>
      <w:r w:rsidRPr="00F60621">
        <w:rPr>
          <w:rFonts w:ascii="Calibri" w:hAnsi="Calibri"/>
          <w:kern w:val="28"/>
          <w:sz w:val="28"/>
          <w:szCs w:val="28"/>
        </w:rPr>
        <w:t>POŽADAVKY NA MONTÁŽNÍ PRÁCE A ZKOUŠKY</w:t>
      </w:r>
      <w:bookmarkEnd w:id="24"/>
    </w:p>
    <w:p w14:paraId="39E4CDDD"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25" w:name="_Toc27134423"/>
      <w:r w:rsidRPr="00F60621">
        <w:rPr>
          <w:rFonts w:ascii="Calibri" w:hAnsi="Calibri"/>
          <w:snapToGrid w:val="0"/>
          <w:sz w:val="24"/>
          <w:szCs w:val="24"/>
        </w:rPr>
        <w:t>Montáž zařízení může provádět pouze montážní organizace výrobce, nebo montážní organizace výrobcem pověřená, popřípadě montážní organizace, která má proškolené pracovníky:</w:t>
      </w:r>
      <w:bookmarkEnd w:id="25"/>
    </w:p>
    <w:p w14:paraId="19BA680F"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26" w:name="_Toc27134424"/>
      <w:r w:rsidRPr="00F60621">
        <w:rPr>
          <w:rFonts w:ascii="Calibri" w:hAnsi="Calibri"/>
          <w:snapToGrid w:val="0"/>
          <w:sz w:val="24"/>
          <w:szCs w:val="24"/>
        </w:rPr>
        <w:t>1) z vyhlášky 50/1978 Sb. zák. min. § 5</w:t>
      </w:r>
      <w:bookmarkEnd w:id="26"/>
    </w:p>
    <w:p w14:paraId="1F36D9F3"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27" w:name="_Toc27134425"/>
      <w:r w:rsidRPr="00F60621">
        <w:rPr>
          <w:rFonts w:ascii="Calibri" w:hAnsi="Calibri"/>
          <w:snapToGrid w:val="0"/>
          <w:sz w:val="24"/>
          <w:szCs w:val="24"/>
        </w:rPr>
        <w:t>2) prokazatelně proškolené výrobcem, nebo pověřenou organizací na montáž daného systému</w:t>
      </w:r>
      <w:bookmarkEnd w:id="27"/>
    </w:p>
    <w:p w14:paraId="1653F23B"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28" w:name="_Toc27134426"/>
      <w:r w:rsidRPr="00F60621">
        <w:rPr>
          <w:rFonts w:ascii="Calibri" w:hAnsi="Calibri"/>
          <w:snapToGrid w:val="0"/>
          <w:sz w:val="24"/>
          <w:szCs w:val="24"/>
        </w:rPr>
        <w:t>3) osoby, které nebyly proškoleny, mohou provádět montáž pouze pod dohledem (formou šéfmontáže, nebo technické pomoci pracovníkem proškoleným podle bodu 1, 2).</w:t>
      </w:r>
      <w:bookmarkEnd w:id="28"/>
    </w:p>
    <w:p w14:paraId="2D8088B1"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29" w:name="_Toc27134427"/>
      <w:r w:rsidRPr="00F60621">
        <w:rPr>
          <w:rFonts w:ascii="Calibri" w:hAnsi="Calibri"/>
          <w:snapToGrid w:val="0"/>
          <w:sz w:val="24"/>
          <w:szCs w:val="24"/>
        </w:rPr>
        <w:t>Do provozu lze uvést jen takové zařízení, které prošlo výchozí revizí dle ČSN 33 2000-6. Zařízení musí vyhovovat všem platným požadavkům elektrotechnických předpisů a norem ČSN, musí být před uvedením do provozu přezkoušeno, zda je provedeno v souladu s dokumentací, zda jako celek má požadované vlastnosti, zda při jeho provozu nemůže dojít k ohrožení života nebo zdraví osob a zda neruší jiná zařízení.</w:t>
      </w:r>
      <w:bookmarkEnd w:id="29"/>
    </w:p>
    <w:p w14:paraId="3708BE2D" w14:textId="27BFCADF" w:rsidR="00F60621" w:rsidRDefault="00F60621" w:rsidP="00F60621">
      <w:pPr>
        <w:pStyle w:val="Zkladntextodsazen2"/>
        <w:spacing w:before="120" w:after="0" w:line="240" w:lineRule="auto"/>
        <w:ind w:left="142"/>
        <w:jc w:val="both"/>
        <w:rPr>
          <w:rFonts w:ascii="Calibri" w:hAnsi="Calibri"/>
          <w:snapToGrid w:val="0"/>
          <w:sz w:val="24"/>
          <w:szCs w:val="24"/>
        </w:rPr>
      </w:pPr>
      <w:bookmarkStart w:id="30" w:name="_Toc27134428"/>
      <w:r w:rsidRPr="00F60621">
        <w:rPr>
          <w:rFonts w:ascii="Calibri" w:hAnsi="Calibri"/>
          <w:snapToGrid w:val="0"/>
          <w:sz w:val="24"/>
          <w:szCs w:val="24"/>
        </w:rPr>
        <w:t>Zařízení musí být udržováno v takovém stavu, aby byla zajištěna jeho správná činnost a aby byly dodrženy požadavky elektrické a mechanické bezpečnosti, jakož i všechny ostatní požadavky podle příslušných předpisů.</w:t>
      </w:r>
      <w:bookmarkEnd w:id="30"/>
    </w:p>
    <w:p w14:paraId="03D6A32F" w14:textId="77777777" w:rsidR="007B7575" w:rsidRPr="00F60621" w:rsidRDefault="007B7575" w:rsidP="00F60621">
      <w:pPr>
        <w:pStyle w:val="Zkladntextodsazen2"/>
        <w:spacing w:before="120" w:after="0" w:line="240" w:lineRule="auto"/>
        <w:ind w:left="142"/>
        <w:jc w:val="both"/>
        <w:rPr>
          <w:rFonts w:ascii="Calibri" w:hAnsi="Calibri"/>
          <w:snapToGrid w:val="0"/>
          <w:sz w:val="24"/>
          <w:szCs w:val="24"/>
        </w:rPr>
      </w:pPr>
    </w:p>
    <w:p w14:paraId="65748FF3" w14:textId="26D40D30" w:rsidR="00F60621" w:rsidRPr="00F60621" w:rsidRDefault="00F60621" w:rsidP="00F60621">
      <w:pPr>
        <w:pStyle w:val="Nadpis1"/>
        <w:keepLines w:val="0"/>
        <w:numPr>
          <w:ilvl w:val="0"/>
          <w:numId w:val="14"/>
        </w:numPr>
        <w:spacing w:after="60"/>
        <w:ind w:left="142" w:firstLine="0"/>
        <w:rPr>
          <w:rFonts w:ascii="Calibri" w:hAnsi="Calibri"/>
          <w:kern w:val="28"/>
          <w:sz w:val="28"/>
          <w:szCs w:val="28"/>
        </w:rPr>
      </w:pPr>
      <w:bookmarkStart w:id="31" w:name="_Toc27134429"/>
      <w:bookmarkStart w:id="32" w:name="_Toc22640988"/>
      <w:bookmarkStart w:id="33" w:name="_Toc54284683"/>
      <w:r w:rsidRPr="00F60621">
        <w:rPr>
          <w:rFonts w:ascii="Calibri" w:hAnsi="Calibri"/>
          <w:kern w:val="28"/>
          <w:sz w:val="28"/>
          <w:szCs w:val="28"/>
        </w:rPr>
        <w:t>PŘEDÁNÍ A PŘEVZETÍ</w:t>
      </w:r>
      <w:bookmarkEnd w:id="31"/>
      <w:bookmarkEnd w:id="32"/>
      <w:bookmarkEnd w:id="33"/>
    </w:p>
    <w:p w14:paraId="43C341AE"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bookmarkStart w:id="34" w:name="_Toc27134430"/>
      <w:r w:rsidRPr="00F60621">
        <w:rPr>
          <w:rFonts w:ascii="Calibri" w:hAnsi="Calibri"/>
          <w:snapToGrid w:val="0"/>
          <w:sz w:val="24"/>
          <w:szCs w:val="24"/>
        </w:rPr>
        <w:t>Předání zařízení může být provedeno po ukončení výchozí revize.</w:t>
      </w:r>
      <w:bookmarkEnd w:id="34"/>
      <w:r w:rsidRPr="00F60621">
        <w:rPr>
          <w:rFonts w:ascii="Calibri" w:hAnsi="Calibri"/>
          <w:snapToGrid w:val="0"/>
          <w:sz w:val="24"/>
          <w:szCs w:val="24"/>
        </w:rPr>
        <w:t xml:space="preserve"> </w:t>
      </w:r>
    </w:p>
    <w:p w14:paraId="34BB9956" w14:textId="5C3EF134" w:rsidR="00F60621" w:rsidRDefault="00F60621" w:rsidP="00F60621">
      <w:pPr>
        <w:pStyle w:val="Zkladntextodsazen2"/>
        <w:spacing w:before="120" w:after="0" w:line="240" w:lineRule="auto"/>
        <w:ind w:left="142"/>
        <w:jc w:val="both"/>
        <w:rPr>
          <w:rFonts w:ascii="Calibri" w:hAnsi="Calibri"/>
          <w:snapToGrid w:val="0"/>
          <w:sz w:val="24"/>
          <w:szCs w:val="24"/>
        </w:rPr>
      </w:pPr>
      <w:bookmarkStart w:id="35" w:name="_Toc27134431"/>
      <w:r w:rsidRPr="00F60621">
        <w:rPr>
          <w:rFonts w:ascii="Calibri" w:hAnsi="Calibri"/>
          <w:snapToGrid w:val="0"/>
          <w:sz w:val="24"/>
          <w:szCs w:val="24"/>
        </w:rPr>
        <w:t>Zařízení přebírá zodpovědný zástupce uživatele, tím se nevylučuje dílčí předávání podle smluvních vztahů mezi dodavatelskými a odběratelskými organizacemi.</w:t>
      </w:r>
      <w:bookmarkEnd w:id="35"/>
    </w:p>
    <w:p w14:paraId="75B83B64" w14:textId="77777777" w:rsidR="007B7575" w:rsidRPr="00F60621" w:rsidRDefault="007B7575" w:rsidP="00F60621">
      <w:pPr>
        <w:pStyle w:val="Zkladntextodsazen2"/>
        <w:spacing w:before="120" w:after="0" w:line="240" w:lineRule="auto"/>
        <w:ind w:left="142"/>
        <w:jc w:val="both"/>
        <w:rPr>
          <w:rFonts w:ascii="Calibri" w:hAnsi="Calibri"/>
          <w:snapToGrid w:val="0"/>
          <w:sz w:val="24"/>
          <w:szCs w:val="24"/>
        </w:rPr>
      </w:pPr>
    </w:p>
    <w:p w14:paraId="1BF64C04" w14:textId="59CF3EA0" w:rsidR="00F60621" w:rsidRPr="00F60621" w:rsidRDefault="00F60621" w:rsidP="00F60621">
      <w:pPr>
        <w:pStyle w:val="Nadpis1"/>
        <w:keepLines w:val="0"/>
        <w:numPr>
          <w:ilvl w:val="0"/>
          <w:numId w:val="14"/>
        </w:numPr>
        <w:spacing w:after="60"/>
        <w:ind w:left="142" w:firstLine="0"/>
        <w:rPr>
          <w:rFonts w:ascii="Calibri" w:hAnsi="Calibri"/>
          <w:kern w:val="28"/>
          <w:sz w:val="28"/>
          <w:szCs w:val="28"/>
        </w:rPr>
      </w:pPr>
      <w:bookmarkStart w:id="36" w:name="_Toc27134432"/>
      <w:bookmarkStart w:id="37" w:name="_Toc54284684"/>
      <w:r w:rsidRPr="00F60621">
        <w:rPr>
          <w:rFonts w:ascii="Calibri" w:hAnsi="Calibri"/>
          <w:kern w:val="28"/>
          <w:sz w:val="28"/>
          <w:szCs w:val="28"/>
        </w:rPr>
        <w:t>Údaje o zajištění dodávek a prací</w:t>
      </w:r>
      <w:bookmarkEnd w:id="36"/>
      <w:bookmarkEnd w:id="37"/>
    </w:p>
    <w:p w14:paraId="52CEEBC6" w14:textId="1D57C203"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Pro jednotlivé navrhované práce budou použity běžně dodávané výrobky. Jedná se o výrobky, které musí odpovídat schváleným normám a předpisům týkajících se slaboproudých rozvodů při současném respektování souboru platných el. norem ochrany před neb. dotykem ČSN 33 2000-4-45, ČSN 33 2000-3 a souvisejících předpisů.</w:t>
      </w:r>
    </w:p>
    <w:p w14:paraId="6737FF37" w14:textId="4ABABAF1"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lastRenderedPageBreak/>
        <w:t>Při rozvodech v trubkách pod omítkou budou osazovány odbočné krabice podle potřeby (ve smyslu platných technických norem). V místech přechodů kabelových tras mezi různými požárními úseky bude zajištěno protipožární utěsnění průchodů podle příslušných norem.</w:t>
      </w:r>
    </w:p>
    <w:p w14:paraId="6A46DD95" w14:textId="78A27ED2"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Veškeré příslušné prvky instalace budou připojeny na ochranné pospojování nebo zemnící soustavu objektu a vlastní montáž bude provedena v souladu s příslušnými ČSN a předepsanými montážními předpisy výrobce při dodržení požadovaných technologických postupů.</w:t>
      </w:r>
    </w:p>
    <w:p w14:paraId="3BAF9FF4" w14:textId="0CE8453D" w:rsidR="00F60621" w:rsidRPr="00F60621" w:rsidRDefault="00F60621" w:rsidP="00F60621">
      <w:pPr>
        <w:pStyle w:val="Zkladntextodsazen2"/>
        <w:spacing w:before="120" w:after="0" w:line="240" w:lineRule="auto"/>
        <w:ind w:left="142"/>
        <w:jc w:val="both"/>
        <w:rPr>
          <w:rFonts w:ascii="Calibri" w:hAnsi="Calibri"/>
          <w:snapToGrid w:val="0"/>
          <w:sz w:val="24"/>
          <w:szCs w:val="24"/>
        </w:rPr>
      </w:pPr>
      <w:r w:rsidRPr="00F60621">
        <w:rPr>
          <w:rFonts w:ascii="Calibri" w:hAnsi="Calibri"/>
          <w:snapToGrid w:val="0"/>
          <w:sz w:val="24"/>
          <w:szCs w:val="24"/>
        </w:rPr>
        <w:t>S ohledem na jednotlivé druhy slaboproudých a silnoproudých vedení musí být dodrženy příčné odstupové vzdálenosti s ohledem na jejich vzájemné nepříznivé a rušivé působení, případně i příčné odstupové vzdálenosti od mo</w:t>
      </w:r>
      <w:bookmarkStart w:id="38" w:name="_Toc301160787"/>
      <w:bookmarkStart w:id="39" w:name="_Toc301160815"/>
      <w:bookmarkStart w:id="40" w:name="_Toc301449022"/>
      <w:bookmarkStart w:id="41" w:name="_Toc301449277"/>
      <w:bookmarkStart w:id="42" w:name="_Toc301512003"/>
      <w:bookmarkStart w:id="43" w:name="_Toc301839624"/>
      <w:bookmarkStart w:id="44" w:name="_Toc307382127"/>
      <w:bookmarkStart w:id="45" w:name="_Toc307846154"/>
      <w:bookmarkStart w:id="46" w:name="_Toc307846186"/>
      <w:r w:rsidRPr="00F60621">
        <w:rPr>
          <w:rFonts w:ascii="Calibri" w:hAnsi="Calibri"/>
          <w:snapToGrid w:val="0"/>
          <w:sz w:val="24"/>
          <w:szCs w:val="24"/>
        </w:rPr>
        <w:t>žných ostatních zdrojů rušení.</w:t>
      </w:r>
    </w:p>
    <w:p w14:paraId="5B983306" w14:textId="77777777" w:rsidR="00F60621" w:rsidRPr="00F60621" w:rsidRDefault="00F60621" w:rsidP="00F60621">
      <w:pPr>
        <w:pStyle w:val="Zkladntextodsazen2"/>
        <w:spacing w:before="120" w:after="0" w:line="240" w:lineRule="auto"/>
        <w:ind w:left="142"/>
        <w:jc w:val="both"/>
        <w:rPr>
          <w:rFonts w:ascii="Calibri" w:hAnsi="Calibri"/>
          <w:snapToGrid w:val="0"/>
          <w:sz w:val="24"/>
          <w:szCs w:val="24"/>
        </w:rPr>
      </w:pPr>
    </w:p>
    <w:p w14:paraId="78EA4FC8" w14:textId="39C054B4" w:rsidR="00F60621" w:rsidRPr="00F60621" w:rsidRDefault="00F60621" w:rsidP="00F60621">
      <w:pPr>
        <w:pStyle w:val="Nadpis1"/>
        <w:keepLines w:val="0"/>
        <w:numPr>
          <w:ilvl w:val="0"/>
          <w:numId w:val="14"/>
        </w:numPr>
        <w:spacing w:after="60"/>
        <w:ind w:left="142" w:firstLine="0"/>
        <w:rPr>
          <w:rFonts w:ascii="Calibri" w:hAnsi="Calibri"/>
          <w:kern w:val="28"/>
          <w:sz w:val="28"/>
          <w:szCs w:val="28"/>
        </w:rPr>
      </w:pPr>
      <w:bookmarkStart w:id="47" w:name="_Toc27134433"/>
      <w:bookmarkStart w:id="48" w:name="_Toc54284685"/>
      <w:r w:rsidRPr="00F60621">
        <w:rPr>
          <w:rFonts w:ascii="Calibri" w:hAnsi="Calibri"/>
          <w:kern w:val="28"/>
          <w:sz w:val="28"/>
          <w:szCs w:val="28"/>
        </w:rPr>
        <w:t>Ochrana zdraví a bezpečnosti při práci</w:t>
      </w:r>
      <w:bookmarkEnd w:id="38"/>
      <w:bookmarkEnd w:id="39"/>
      <w:bookmarkEnd w:id="40"/>
      <w:bookmarkEnd w:id="41"/>
      <w:bookmarkEnd w:id="42"/>
      <w:bookmarkEnd w:id="43"/>
      <w:bookmarkEnd w:id="44"/>
      <w:bookmarkEnd w:id="45"/>
      <w:bookmarkEnd w:id="46"/>
      <w:bookmarkEnd w:id="47"/>
      <w:bookmarkEnd w:id="48"/>
    </w:p>
    <w:p w14:paraId="5003AD5B" w14:textId="1D1AD6F9"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jednotlivých montážních pracích je třeba dodržovat veškeré bezpečnostní předpisy o ochraně zdraví při práci.</w:t>
      </w:r>
    </w:p>
    <w:p w14:paraId="381E6615" w14:textId="29B5C2FC"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Během realizace vnitřních slaboproudých rozvodů musí být bezpodmínečně splněny následující zásady.</w:t>
      </w:r>
    </w:p>
    <w:p w14:paraId="013F0E4C" w14:textId="3D05FDB0"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Montážní práce slaboproudu smí provádět pouze organizace mající oprávnění k montážním činnostem v příslušné kategorii slaboproudu.</w:t>
      </w:r>
    </w:p>
    <w:p w14:paraId="6B1424D7" w14:textId="29E20EFF"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Pracovníci montáže musí mít platné oprávnění potvrzující příslušnou elektrotechnickou kvalifikaci včetně zdravotní způsobilosti.</w:t>
      </w:r>
    </w:p>
    <w:p w14:paraId="7ED644E3" w14:textId="6066201B"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Pracoviště, tj. prostory montáže, musí být zbaveno hrubých mechanických překážek /stavební materiál, rozměrné předměty a pod./.</w:t>
      </w:r>
    </w:p>
    <w:p w14:paraId="7D1DBCB6" w14:textId="48EA92FC"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Osvětlení pracoviště smí být použito z typového rozvodu malého napětí, ze zdroje opatřeného bezpečným oddělovacím transformátorem, použitá svítidla mohou být pouze tovární výroby a nepoškozená, opatřená ochrannými koši.</w:t>
      </w:r>
    </w:p>
    <w:p w14:paraId="78DD82E2" w14:textId="6A15ABF4"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 xml:space="preserve">Elektrické nářadí používané při montáži musí být podrobeno oficiálním revizním zkouškám v předepsaných intervalech. </w:t>
      </w:r>
    </w:p>
    <w:p w14:paraId="64F3002D" w14:textId="5C72AABF"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Pomocné prostředky, t.j. žebříky, štafle a pod. musí být tovární výroby, řádně evidovány.</w:t>
      </w:r>
    </w:p>
    <w:p w14:paraId="595AA3B9" w14:textId="360D4BF0"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práci v prostorách s nebezpečím pádu předmětů s výšky musí být používáno ochranných přileb.</w:t>
      </w:r>
    </w:p>
    <w:p w14:paraId="0547E732" w14:textId="3726F4E7"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práci ve výškách musí být dbáno na řádné zabezpečení osob bezpečnostními pásy ev. srovnatelnými prostředky k tomu účelu určenými.</w:t>
      </w:r>
    </w:p>
    <w:p w14:paraId="327D2DB9" w14:textId="6C8E1D07"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použití nastřelovací pistole musí mít pracovník platné oprávnění a musí být vybaven předepsanými ochrannými pomůckami. Bezpečnost osob, nacházejících se v přilehlých prostorách, musí být zajištěna vhodnými organizačními opatřeními.</w:t>
      </w:r>
    </w:p>
    <w:p w14:paraId="074FF3C4" w14:textId="22FC90F4"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svařování a manipulaci s otevřeným ohněm musí být dodržována základní ustanovení požární ochrany a bezpečnosti.</w:t>
      </w:r>
    </w:p>
    <w:p w14:paraId="21476CB6" w14:textId="4E519A69"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lastRenderedPageBreak/>
        <w:t>Na pracovišti musí být k dispozici řádně vybavená lékárnička první pomoci doplněná traumatologickým plánem.</w:t>
      </w:r>
    </w:p>
    <w:p w14:paraId="4C225909" w14:textId="2B9D89B5"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Při manipulaci na elektrických zařízeních musí být dodržena ochrana před nebezpečným dotykovým napětím ve smyslu platných ČSN.</w:t>
      </w:r>
    </w:p>
    <w:p w14:paraId="5CBE7CB8" w14:textId="5AB3B779"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Během realizace musí být dodržovány platné normy ČSN, příslušné ON a související předpisy. Při montážích musí být dbáno na veškerá nařízení ochrany zdraví a bezpečnosti při práci, vč. dodržení pravidel požární bezpečnosti a zvláštních hygienických předpisů.</w:t>
      </w:r>
    </w:p>
    <w:p w14:paraId="12C37F81" w14:textId="3B927107" w:rsidR="00F60621" w:rsidRPr="007B7575" w:rsidRDefault="00F60621" w:rsidP="007B7575">
      <w:pPr>
        <w:pStyle w:val="Zkladntextodsazen2"/>
        <w:spacing w:before="120" w:after="0" w:line="240" w:lineRule="auto"/>
        <w:ind w:left="142"/>
        <w:jc w:val="both"/>
        <w:rPr>
          <w:rFonts w:ascii="Calibri" w:hAnsi="Calibri"/>
          <w:snapToGrid w:val="0"/>
          <w:sz w:val="24"/>
          <w:szCs w:val="24"/>
        </w:rPr>
      </w:pPr>
      <w:r w:rsidRPr="007B7575">
        <w:rPr>
          <w:rFonts w:ascii="Calibri" w:hAnsi="Calibri"/>
          <w:snapToGrid w:val="0"/>
          <w:sz w:val="24"/>
          <w:szCs w:val="24"/>
        </w:rPr>
        <w:t>Uvedený přehled opatření a BOZ doplňuje projektovou dokumentaci ve smyslu vyhlášky č. 591/2006 Sb. pro bezpečné provádění prací, ale nenahrazuje vlastní předpisy montážní organizace k problematice BOZ, PO. Dalším prováděcím předpisem, který je nutno dodržovat na pracovišti s nebezpečím pádu z výšky nebo do hloubky, je nařízení vlády č. 362/2005 Sb. Bezpečnost práce na staveništi bude zajišťována zhotovitelem dle §3 zákona č. 309/2006 Sb.</w:t>
      </w:r>
    </w:p>
    <w:p w14:paraId="20AFD0F8"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741293A" w14:textId="77777777" w:rsidR="00B619AC" w:rsidRPr="004632E8" w:rsidRDefault="00B619AC" w:rsidP="00B619AC">
      <w:pPr>
        <w:pStyle w:val="Nadpis1"/>
        <w:keepLines w:val="0"/>
        <w:numPr>
          <w:ilvl w:val="0"/>
          <w:numId w:val="14"/>
        </w:numPr>
        <w:spacing w:after="60"/>
        <w:ind w:left="142" w:firstLine="0"/>
        <w:rPr>
          <w:rFonts w:ascii="Calibri" w:hAnsi="Calibri"/>
          <w:kern w:val="28"/>
          <w:sz w:val="28"/>
          <w:szCs w:val="28"/>
        </w:rPr>
      </w:pPr>
      <w:bookmarkStart w:id="49" w:name="_Toc501609188"/>
      <w:bookmarkStart w:id="50" w:name="_Toc54284686"/>
      <w:r>
        <w:rPr>
          <w:rFonts w:ascii="Calibri" w:hAnsi="Calibri"/>
          <w:kern w:val="28"/>
          <w:sz w:val="28"/>
          <w:szCs w:val="28"/>
        </w:rPr>
        <w:t>CERTIFIKACE A SCHVALOVÁNÍ</w:t>
      </w:r>
      <w:bookmarkEnd w:id="49"/>
      <w:bookmarkEnd w:id="50"/>
    </w:p>
    <w:p w14:paraId="59D770A8" w14:textId="3A82E60E" w:rsidR="00B619AC" w:rsidRDefault="00B619AC" w:rsidP="00BB5C12">
      <w:pPr>
        <w:pStyle w:val="Zkladntextodsazen2"/>
        <w:spacing w:before="120" w:after="0" w:line="240" w:lineRule="auto"/>
        <w:ind w:left="142"/>
        <w:jc w:val="both"/>
        <w:rPr>
          <w:rFonts w:ascii="Calibri" w:hAnsi="Calibri"/>
          <w:snapToGrid w:val="0"/>
          <w:sz w:val="24"/>
          <w:szCs w:val="24"/>
        </w:rPr>
      </w:pPr>
      <w:r w:rsidRPr="00BB5C12">
        <w:rPr>
          <w:rFonts w:ascii="Calibri" w:hAnsi="Calibri"/>
          <w:snapToGrid w:val="0"/>
          <w:sz w:val="24"/>
          <w:szCs w:val="24"/>
        </w:rPr>
        <w:t>Všechny výrobky, které podléhají povinnému schvalování a certifikaci ve smyslu zákona č. 22/97 Sb. o technických požadavcích na výrobky, musí být ve smyslu tohoto zákona vybaveny příslušnými schvalovacími a certifikačními osvědčeními.</w:t>
      </w:r>
    </w:p>
    <w:p w14:paraId="4AC0881E" w14:textId="77777777" w:rsidR="00BB5C12" w:rsidRPr="00BB5C12" w:rsidRDefault="00BB5C12" w:rsidP="00BB5C12">
      <w:pPr>
        <w:pStyle w:val="Zkladntextodsazen2"/>
        <w:spacing w:before="120" w:after="0" w:line="240" w:lineRule="auto"/>
        <w:ind w:left="142"/>
        <w:jc w:val="both"/>
        <w:rPr>
          <w:rFonts w:ascii="Calibri" w:hAnsi="Calibri"/>
          <w:snapToGrid w:val="0"/>
          <w:sz w:val="24"/>
          <w:szCs w:val="24"/>
        </w:rPr>
      </w:pPr>
    </w:p>
    <w:p w14:paraId="3909CE06" w14:textId="77777777" w:rsidR="00B619AC" w:rsidRPr="004601D7" w:rsidRDefault="00B619AC" w:rsidP="00B619AC">
      <w:pPr>
        <w:pStyle w:val="Nadpis1"/>
        <w:keepLines w:val="0"/>
        <w:numPr>
          <w:ilvl w:val="0"/>
          <w:numId w:val="14"/>
        </w:numPr>
        <w:spacing w:after="60"/>
        <w:ind w:left="142" w:firstLine="0"/>
        <w:rPr>
          <w:rFonts w:ascii="Calibri" w:hAnsi="Calibri"/>
          <w:kern w:val="28"/>
          <w:sz w:val="28"/>
          <w:szCs w:val="28"/>
        </w:rPr>
      </w:pPr>
      <w:bookmarkStart w:id="51" w:name="_Toc260660342"/>
      <w:r w:rsidRPr="004601D7">
        <w:rPr>
          <w:rFonts w:ascii="Calibri" w:hAnsi="Calibri"/>
          <w:kern w:val="28"/>
          <w:sz w:val="28"/>
          <w:szCs w:val="28"/>
        </w:rPr>
        <w:t xml:space="preserve">  </w:t>
      </w:r>
      <w:bookmarkStart w:id="52" w:name="_Toc54284687"/>
      <w:r w:rsidRPr="004601D7">
        <w:rPr>
          <w:rFonts w:ascii="Calibri" w:hAnsi="Calibri"/>
          <w:kern w:val="28"/>
          <w:sz w:val="28"/>
          <w:szCs w:val="28"/>
        </w:rPr>
        <w:t>ZÁVĚR</w:t>
      </w:r>
      <w:bookmarkEnd w:id="51"/>
      <w:bookmarkEnd w:id="52"/>
    </w:p>
    <w:p w14:paraId="2D6A0EA3" w14:textId="77777777"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Projekt v tomto stupni byl zpracován v souladu s platnými ČSN a předpisy slaboproudu.</w:t>
      </w:r>
    </w:p>
    <w:p w14:paraId="58C057E2" w14:textId="359FEC39"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 xml:space="preserve">Rozsah zpracování a druhu slaboproudých zařízení vychází z požadavku investora stavby a z předchozího stupně projektové dokumentace. </w:t>
      </w:r>
    </w:p>
    <w:p w14:paraId="65F85CAE" w14:textId="53360E0A" w:rsidR="007C2BA4" w:rsidRP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Navrhované práce je nutno provádět v souladu s příslušnými předpisy a normami ČSN.</w:t>
      </w:r>
    </w:p>
    <w:p w14:paraId="0408686A" w14:textId="33C57543" w:rsidR="007C2BA4" w:rsidRDefault="007C2BA4" w:rsidP="007C2BA4">
      <w:pPr>
        <w:pStyle w:val="Zkladntextodsazen2"/>
        <w:spacing w:before="120" w:after="0" w:line="240" w:lineRule="auto"/>
        <w:ind w:left="142"/>
        <w:jc w:val="both"/>
        <w:rPr>
          <w:rFonts w:ascii="Calibri" w:hAnsi="Calibri"/>
          <w:snapToGrid w:val="0"/>
          <w:sz w:val="24"/>
          <w:szCs w:val="24"/>
        </w:rPr>
      </w:pPr>
      <w:r w:rsidRPr="007C2BA4">
        <w:rPr>
          <w:rFonts w:ascii="Calibri" w:hAnsi="Calibri"/>
          <w:snapToGrid w:val="0"/>
          <w:sz w:val="24"/>
          <w:szCs w:val="24"/>
        </w:rPr>
        <w:t>Projektová dokumentace je navržena dle dostupných informací. Při stavebních pracích mohou být zjištěny takové skutečnosti, které mohou ovlivnit předpoklad a rozsah prací. V takovém případě bude projektant v předstihu upozorněn a úprava bude řešena v rámci změnového řízení.</w:t>
      </w:r>
    </w:p>
    <w:p w14:paraId="590117DF" w14:textId="5EAE04C1" w:rsidR="00A816AC" w:rsidRDefault="00A816AC" w:rsidP="007C2BA4">
      <w:pPr>
        <w:pStyle w:val="Zkladntextodsazen2"/>
        <w:spacing w:before="120" w:after="0" w:line="240" w:lineRule="auto"/>
        <w:ind w:left="142"/>
        <w:jc w:val="both"/>
        <w:rPr>
          <w:rFonts w:ascii="Calibri" w:hAnsi="Calibri"/>
          <w:snapToGrid w:val="0"/>
          <w:sz w:val="24"/>
          <w:szCs w:val="24"/>
        </w:rPr>
      </w:pPr>
    </w:p>
    <w:tbl>
      <w:tblPr>
        <w:tblW w:w="10666" w:type="dxa"/>
        <w:tblInd w:w="-998" w:type="dxa"/>
        <w:tblCellMar>
          <w:left w:w="70" w:type="dxa"/>
          <w:right w:w="70" w:type="dxa"/>
        </w:tblCellMar>
        <w:tblLook w:val="04A0" w:firstRow="1" w:lastRow="0" w:firstColumn="1" w:lastColumn="0" w:noHBand="0" w:noVBand="1"/>
      </w:tblPr>
      <w:tblGrid>
        <w:gridCol w:w="591"/>
        <w:gridCol w:w="1536"/>
        <w:gridCol w:w="1885"/>
        <w:gridCol w:w="567"/>
        <w:gridCol w:w="555"/>
        <w:gridCol w:w="1671"/>
        <w:gridCol w:w="1843"/>
        <w:gridCol w:w="2000"/>
        <w:gridCol w:w="18"/>
      </w:tblGrid>
      <w:tr w:rsidR="00025B79" w:rsidRPr="00025B79" w14:paraId="660D15BB" w14:textId="77777777" w:rsidTr="00025B79">
        <w:trPr>
          <w:trHeight w:val="335"/>
        </w:trPr>
        <w:tc>
          <w:tcPr>
            <w:tcW w:w="10666" w:type="dxa"/>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39AE129E"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TABULKA MÍSTNOSTÍ BUDOVA PRO VODÍKOVOU STANICI</w:t>
            </w:r>
          </w:p>
        </w:tc>
      </w:tr>
      <w:tr w:rsidR="00025B79" w:rsidRPr="00025B79" w14:paraId="5F812A6A" w14:textId="77777777" w:rsidTr="00025B79">
        <w:trPr>
          <w:gridAfter w:val="1"/>
          <w:wAfter w:w="18" w:type="dxa"/>
          <w:trHeight w:val="720"/>
        </w:trPr>
        <w:tc>
          <w:tcPr>
            <w:tcW w:w="591" w:type="dxa"/>
            <w:tcBorders>
              <w:top w:val="nil"/>
              <w:left w:val="single" w:sz="4" w:space="0" w:color="auto"/>
              <w:bottom w:val="single" w:sz="4" w:space="0" w:color="auto"/>
              <w:right w:val="single" w:sz="4" w:space="0" w:color="auto"/>
            </w:tcBorders>
            <w:shd w:val="clear" w:color="auto" w:fill="auto"/>
            <w:vAlign w:val="center"/>
            <w:hideMark/>
          </w:tcPr>
          <w:p w14:paraId="1F079B13"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Č.M.</w:t>
            </w:r>
          </w:p>
        </w:tc>
        <w:tc>
          <w:tcPr>
            <w:tcW w:w="1536" w:type="dxa"/>
            <w:tcBorders>
              <w:top w:val="nil"/>
              <w:left w:val="nil"/>
              <w:bottom w:val="single" w:sz="4" w:space="0" w:color="auto"/>
              <w:right w:val="single" w:sz="4" w:space="0" w:color="auto"/>
            </w:tcBorders>
            <w:shd w:val="clear" w:color="auto" w:fill="auto"/>
            <w:vAlign w:val="center"/>
            <w:hideMark/>
          </w:tcPr>
          <w:p w14:paraId="01D4F036"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NÁZEV MÍSTNOSTÍ</w:t>
            </w:r>
          </w:p>
        </w:tc>
        <w:tc>
          <w:tcPr>
            <w:tcW w:w="1885" w:type="dxa"/>
            <w:tcBorders>
              <w:top w:val="nil"/>
              <w:left w:val="nil"/>
              <w:bottom w:val="single" w:sz="4" w:space="0" w:color="auto"/>
              <w:right w:val="single" w:sz="4" w:space="0" w:color="auto"/>
            </w:tcBorders>
            <w:shd w:val="clear" w:color="auto" w:fill="auto"/>
            <w:vAlign w:val="center"/>
            <w:hideMark/>
          </w:tcPr>
          <w:p w14:paraId="611005F5"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Datová síť počet přípojných míst</w:t>
            </w:r>
          </w:p>
        </w:tc>
        <w:tc>
          <w:tcPr>
            <w:tcW w:w="567" w:type="dxa"/>
            <w:tcBorders>
              <w:top w:val="nil"/>
              <w:left w:val="nil"/>
              <w:bottom w:val="single" w:sz="4" w:space="0" w:color="auto"/>
              <w:right w:val="single" w:sz="4" w:space="0" w:color="auto"/>
            </w:tcBorders>
            <w:shd w:val="clear" w:color="auto" w:fill="auto"/>
            <w:noWrap/>
            <w:vAlign w:val="center"/>
            <w:hideMark/>
          </w:tcPr>
          <w:p w14:paraId="3EC166A4"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EPS</w:t>
            </w:r>
          </w:p>
        </w:tc>
        <w:tc>
          <w:tcPr>
            <w:tcW w:w="555" w:type="dxa"/>
            <w:tcBorders>
              <w:top w:val="nil"/>
              <w:left w:val="nil"/>
              <w:bottom w:val="single" w:sz="4" w:space="0" w:color="auto"/>
              <w:right w:val="single" w:sz="4" w:space="0" w:color="auto"/>
            </w:tcBorders>
            <w:shd w:val="clear" w:color="auto" w:fill="auto"/>
            <w:noWrap/>
            <w:vAlign w:val="center"/>
            <w:hideMark/>
          </w:tcPr>
          <w:p w14:paraId="1C8B7BDF"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PZS</w:t>
            </w:r>
          </w:p>
        </w:tc>
        <w:tc>
          <w:tcPr>
            <w:tcW w:w="1671" w:type="dxa"/>
            <w:tcBorders>
              <w:top w:val="nil"/>
              <w:left w:val="nil"/>
              <w:bottom w:val="single" w:sz="4" w:space="0" w:color="auto"/>
              <w:right w:val="single" w:sz="4" w:space="0" w:color="auto"/>
            </w:tcBorders>
            <w:shd w:val="clear" w:color="auto" w:fill="auto"/>
            <w:noWrap/>
            <w:vAlign w:val="center"/>
            <w:hideMark/>
          </w:tcPr>
          <w:p w14:paraId="2E1BC8C5" w14:textId="20D38B82"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EKV – kontrola vstupu</w:t>
            </w:r>
          </w:p>
        </w:tc>
        <w:tc>
          <w:tcPr>
            <w:tcW w:w="1843" w:type="dxa"/>
            <w:tcBorders>
              <w:top w:val="nil"/>
              <w:left w:val="nil"/>
              <w:bottom w:val="single" w:sz="4" w:space="0" w:color="auto"/>
              <w:right w:val="single" w:sz="4" w:space="0" w:color="auto"/>
            </w:tcBorders>
            <w:shd w:val="clear" w:color="auto" w:fill="auto"/>
            <w:noWrap/>
            <w:vAlign w:val="center"/>
            <w:hideMark/>
          </w:tcPr>
          <w:p w14:paraId="7AF1EE3A"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Bezpečnostní kamery</w:t>
            </w:r>
          </w:p>
        </w:tc>
        <w:tc>
          <w:tcPr>
            <w:tcW w:w="2000" w:type="dxa"/>
            <w:tcBorders>
              <w:top w:val="nil"/>
              <w:left w:val="nil"/>
              <w:bottom w:val="single" w:sz="4" w:space="0" w:color="auto"/>
              <w:right w:val="single" w:sz="4" w:space="0" w:color="auto"/>
            </w:tcBorders>
            <w:shd w:val="clear" w:color="auto" w:fill="auto"/>
            <w:noWrap/>
            <w:vAlign w:val="center"/>
            <w:hideMark/>
          </w:tcPr>
          <w:p w14:paraId="2E4D1DE8" w14:textId="77777777" w:rsidR="00025B79" w:rsidRPr="00025B79" w:rsidRDefault="00025B79" w:rsidP="00025B79">
            <w:pPr>
              <w:suppressAutoHyphens w:val="0"/>
              <w:jc w:val="center"/>
              <w:rPr>
                <w:rFonts w:ascii="Arial Narrow" w:hAnsi="Arial Narrow" w:cs="Calibri"/>
                <w:b/>
                <w:bCs/>
                <w:color w:val="000000"/>
                <w:sz w:val="26"/>
                <w:szCs w:val="26"/>
                <w:lang w:eastAsia="cs-CZ"/>
              </w:rPr>
            </w:pPr>
            <w:r w:rsidRPr="00025B79">
              <w:rPr>
                <w:rFonts w:ascii="Arial Narrow" w:hAnsi="Arial Narrow" w:cs="Calibri"/>
                <w:b/>
                <w:bCs/>
                <w:color w:val="000000"/>
                <w:sz w:val="26"/>
                <w:szCs w:val="26"/>
                <w:lang w:eastAsia="cs-CZ"/>
              </w:rPr>
              <w:t>Informační rozhlas</w:t>
            </w:r>
          </w:p>
        </w:tc>
      </w:tr>
      <w:tr w:rsidR="00025B79" w:rsidRPr="00025B79" w14:paraId="478668AF" w14:textId="77777777" w:rsidTr="00025B79">
        <w:trPr>
          <w:gridAfter w:val="1"/>
          <w:wAfter w:w="18" w:type="dxa"/>
          <w:trHeight w:val="335"/>
        </w:trPr>
        <w:tc>
          <w:tcPr>
            <w:tcW w:w="591" w:type="dxa"/>
            <w:tcBorders>
              <w:top w:val="nil"/>
              <w:left w:val="single" w:sz="4" w:space="0" w:color="000000"/>
              <w:bottom w:val="single" w:sz="4" w:space="0" w:color="000000"/>
              <w:right w:val="single" w:sz="4" w:space="0" w:color="000000"/>
            </w:tcBorders>
            <w:shd w:val="clear" w:color="auto" w:fill="auto"/>
            <w:vAlign w:val="center"/>
            <w:hideMark/>
          </w:tcPr>
          <w:p w14:paraId="79451C3D"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126</w:t>
            </w:r>
          </w:p>
        </w:tc>
        <w:tc>
          <w:tcPr>
            <w:tcW w:w="1536" w:type="dxa"/>
            <w:tcBorders>
              <w:top w:val="nil"/>
              <w:left w:val="nil"/>
              <w:bottom w:val="single" w:sz="4" w:space="0" w:color="000000"/>
              <w:right w:val="single" w:sz="4" w:space="0" w:color="000000"/>
            </w:tcBorders>
            <w:shd w:val="clear" w:color="auto" w:fill="auto"/>
            <w:vAlign w:val="center"/>
            <w:hideMark/>
          </w:tcPr>
          <w:p w14:paraId="6B595A67"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1885" w:type="dxa"/>
            <w:tcBorders>
              <w:top w:val="nil"/>
              <w:left w:val="nil"/>
              <w:bottom w:val="single" w:sz="4" w:space="0" w:color="000000"/>
              <w:right w:val="single" w:sz="4" w:space="0" w:color="000000"/>
            </w:tcBorders>
            <w:shd w:val="clear" w:color="auto" w:fill="auto"/>
            <w:vAlign w:val="center"/>
            <w:hideMark/>
          </w:tcPr>
          <w:p w14:paraId="5DEE0033"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567" w:type="dxa"/>
            <w:tcBorders>
              <w:top w:val="nil"/>
              <w:left w:val="nil"/>
              <w:bottom w:val="single" w:sz="4" w:space="0" w:color="000000"/>
              <w:right w:val="single" w:sz="4" w:space="0" w:color="000000"/>
            </w:tcBorders>
            <w:shd w:val="clear" w:color="auto" w:fill="auto"/>
            <w:vAlign w:val="center"/>
            <w:hideMark/>
          </w:tcPr>
          <w:p w14:paraId="0E8A9C31"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555" w:type="dxa"/>
            <w:tcBorders>
              <w:top w:val="nil"/>
              <w:left w:val="nil"/>
              <w:bottom w:val="single" w:sz="4" w:space="0" w:color="000000"/>
              <w:right w:val="single" w:sz="4" w:space="0" w:color="000000"/>
            </w:tcBorders>
            <w:shd w:val="clear" w:color="auto" w:fill="auto"/>
            <w:vAlign w:val="center"/>
            <w:hideMark/>
          </w:tcPr>
          <w:p w14:paraId="7696BA58"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1671" w:type="dxa"/>
            <w:tcBorders>
              <w:top w:val="nil"/>
              <w:left w:val="nil"/>
              <w:bottom w:val="single" w:sz="4" w:space="0" w:color="000000"/>
              <w:right w:val="single" w:sz="4" w:space="0" w:color="000000"/>
            </w:tcBorders>
            <w:shd w:val="clear" w:color="auto" w:fill="auto"/>
            <w:vAlign w:val="center"/>
            <w:hideMark/>
          </w:tcPr>
          <w:p w14:paraId="0F77CB2A"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Ano</w:t>
            </w:r>
          </w:p>
        </w:tc>
        <w:tc>
          <w:tcPr>
            <w:tcW w:w="1843" w:type="dxa"/>
            <w:tcBorders>
              <w:top w:val="nil"/>
              <w:left w:val="nil"/>
              <w:bottom w:val="single" w:sz="4" w:space="0" w:color="000000"/>
              <w:right w:val="single" w:sz="4" w:space="0" w:color="000000"/>
            </w:tcBorders>
            <w:shd w:val="clear" w:color="auto" w:fill="auto"/>
            <w:vAlign w:val="center"/>
            <w:hideMark/>
          </w:tcPr>
          <w:p w14:paraId="01B9D437"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VENKOVNÍ PROSTOR</w:t>
            </w:r>
          </w:p>
        </w:tc>
        <w:tc>
          <w:tcPr>
            <w:tcW w:w="2000" w:type="dxa"/>
            <w:tcBorders>
              <w:top w:val="nil"/>
              <w:left w:val="nil"/>
              <w:bottom w:val="single" w:sz="4" w:space="0" w:color="000000"/>
              <w:right w:val="single" w:sz="4" w:space="0" w:color="000000"/>
            </w:tcBorders>
            <w:shd w:val="clear" w:color="auto" w:fill="auto"/>
            <w:vAlign w:val="center"/>
            <w:hideMark/>
          </w:tcPr>
          <w:p w14:paraId="510F002C"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r>
      <w:tr w:rsidR="00025B79" w:rsidRPr="00025B79" w14:paraId="4C5252A3" w14:textId="77777777" w:rsidTr="00025B79">
        <w:trPr>
          <w:gridAfter w:val="1"/>
          <w:wAfter w:w="18" w:type="dxa"/>
          <w:trHeight w:val="335"/>
        </w:trPr>
        <w:tc>
          <w:tcPr>
            <w:tcW w:w="591" w:type="dxa"/>
            <w:tcBorders>
              <w:top w:val="nil"/>
              <w:left w:val="single" w:sz="4" w:space="0" w:color="000000"/>
              <w:bottom w:val="single" w:sz="4" w:space="0" w:color="000000"/>
              <w:right w:val="single" w:sz="4" w:space="0" w:color="000000"/>
            </w:tcBorders>
            <w:shd w:val="clear" w:color="auto" w:fill="auto"/>
            <w:vAlign w:val="center"/>
            <w:hideMark/>
          </w:tcPr>
          <w:p w14:paraId="0A6AE41C"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127</w:t>
            </w:r>
          </w:p>
        </w:tc>
        <w:tc>
          <w:tcPr>
            <w:tcW w:w="1536" w:type="dxa"/>
            <w:tcBorders>
              <w:top w:val="nil"/>
              <w:left w:val="nil"/>
              <w:bottom w:val="single" w:sz="4" w:space="0" w:color="000000"/>
              <w:right w:val="single" w:sz="4" w:space="0" w:color="000000"/>
            </w:tcBorders>
            <w:shd w:val="clear" w:color="auto" w:fill="auto"/>
            <w:vAlign w:val="center"/>
            <w:hideMark/>
          </w:tcPr>
          <w:p w14:paraId="41BDB42E"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1885" w:type="dxa"/>
            <w:tcBorders>
              <w:top w:val="nil"/>
              <w:left w:val="nil"/>
              <w:bottom w:val="single" w:sz="4" w:space="0" w:color="000000"/>
              <w:right w:val="single" w:sz="4" w:space="0" w:color="000000"/>
            </w:tcBorders>
            <w:shd w:val="clear" w:color="auto" w:fill="auto"/>
            <w:vAlign w:val="center"/>
            <w:hideMark/>
          </w:tcPr>
          <w:p w14:paraId="25B6106B"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567" w:type="dxa"/>
            <w:tcBorders>
              <w:top w:val="nil"/>
              <w:left w:val="nil"/>
              <w:bottom w:val="single" w:sz="4" w:space="0" w:color="000000"/>
              <w:right w:val="single" w:sz="4" w:space="0" w:color="000000"/>
            </w:tcBorders>
            <w:shd w:val="clear" w:color="auto" w:fill="auto"/>
            <w:vAlign w:val="center"/>
            <w:hideMark/>
          </w:tcPr>
          <w:p w14:paraId="54A0AC31"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555" w:type="dxa"/>
            <w:tcBorders>
              <w:top w:val="nil"/>
              <w:left w:val="nil"/>
              <w:bottom w:val="single" w:sz="4" w:space="0" w:color="000000"/>
              <w:right w:val="single" w:sz="4" w:space="0" w:color="000000"/>
            </w:tcBorders>
            <w:shd w:val="clear" w:color="auto" w:fill="auto"/>
            <w:vAlign w:val="center"/>
            <w:hideMark/>
          </w:tcPr>
          <w:p w14:paraId="32FAAD0B"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1671" w:type="dxa"/>
            <w:tcBorders>
              <w:top w:val="nil"/>
              <w:left w:val="nil"/>
              <w:bottom w:val="single" w:sz="4" w:space="0" w:color="000000"/>
              <w:right w:val="single" w:sz="4" w:space="0" w:color="000000"/>
            </w:tcBorders>
            <w:shd w:val="clear" w:color="auto" w:fill="auto"/>
            <w:vAlign w:val="center"/>
            <w:hideMark/>
          </w:tcPr>
          <w:p w14:paraId="55CD3F49"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Ano</w:t>
            </w:r>
          </w:p>
        </w:tc>
        <w:tc>
          <w:tcPr>
            <w:tcW w:w="1843" w:type="dxa"/>
            <w:tcBorders>
              <w:top w:val="nil"/>
              <w:left w:val="nil"/>
              <w:bottom w:val="single" w:sz="4" w:space="0" w:color="000000"/>
              <w:right w:val="single" w:sz="4" w:space="0" w:color="000000"/>
            </w:tcBorders>
            <w:shd w:val="clear" w:color="auto" w:fill="auto"/>
            <w:vAlign w:val="center"/>
            <w:hideMark/>
          </w:tcPr>
          <w:p w14:paraId="3E01A784"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VENKOVNÍ PROSTOR</w:t>
            </w:r>
          </w:p>
        </w:tc>
        <w:tc>
          <w:tcPr>
            <w:tcW w:w="2000" w:type="dxa"/>
            <w:tcBorders>
              <w:top w:val="nil"/>
              <w:left w:val="nil"/>
              <w:bottom w:val="single" w:sz="4" w:space="0" w:color="000000"/>
              <w:right w:val="single" w:sz="4" w:space="0" w:color="000000"/>
            </w:tcBorders>
            <w:shd w:val="clear" w:color="auto" w:fill="auto"/>
            <w:vAlign w:val="center"/>
            <w:hideMark/>
          </w:tcPr>
          <w:p w14:paraId="60843E2E"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r>
      <w:tr w:rsidR="00025B79" w:rsidRPr="00025B79" w14:paraId="5615B958" w14:textId="77777777" w:rsidTr="00025B79">
        <w:trPr>
          <w:gridAfter w:val="1"/>
          <w:wAfter w:w="18" w:type="dxa"/>
          <w:trHeight w:val="335"/>
        </w:trPr>
        <w:tc>
          <w:tcPr>
            <w:tcW w:w="591" w:type="dxa"/>
            <w:tcBorders>
              <w:top w:val="nil"/>
              <w:left w:val="single" w:sz="4" w:space="0" w:color="000000"/>
              <w:bottom w:val="single" w:sz="4" w:space="0" w:color="000000"/>
              <w:right w:val="single" w:sz="4" w:space="0" w:color="000000"/>
            </w:tcBorders>
            <w:shd w:val="clear" w:color="auto" w:fill="auto"/>
            <w:vAlign w:val="center"/>
            <w:hideMark/>
          </w:tcPr>
          <w:p w14:paraId="0D390E96"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128</w:t>
            </w:r>
          </w:p>
        </w:tc>
        <w:tc>
          <w:tcPr>
            <w:tcW w:w="1536" w:type="dxa"/>
            <w:tcBorders>
              <w:top w:val="nil"/>
              <w:left w:val="nil"/>
              <w:bottom w:val="single" w:sz="4" w:space="0" w:color="000000"/>
              <w:right w:val="single" w:sz="4" w:space="0" w:color="000000"/>
            </w:tcBorders>
            <w:shd w:val="clear" w:color="auto" w:fill="auto"/>
            <w:vAlign w:val="center"/>
            <w:hideMark/>
          </w:tcPr>
          <w:p w14:paraId="60F13C06"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1885" w:type="dxa"/>
            <w:tcBorders>
              <w:top w:val="nil"/>
              <w:left w:val="nil"/>
              <w:bottom w:val="single" w:sz="4" w:space="0" w:color="000000"/>
              <w:right w:val="single" w:sz="4" w:space="0" w:color="000000"/>
            </w:tcBorders>
            <w:shd w:val="clear" w:color="auto" w:fill="auto"/>
            <w:vAlign w:val="center"/>
            <w:hideMark/>
          </w:tcPr>
          <w:p w14:paraId="2198A07A"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567" w:type="dxa"/>
            <w:tcBorders>
              <w:top w:val="nil"/>
              <w:left w:val="nil"/>
              <w:bottom w:val="single" w:sz="4" w:space="0" w:color="000000"/>
              <w:right w:val="single" w:sz="4" w:space="0" w:color="000000"/>
            </w:tcBorders>
            <w:shd w:val="clear" w:color="auto" w:fill="auto"/>
            <w:vAlign w:val="center"/>
            <w:hideMark/>
          </w:tcPr>
          <w:p w14:paraId="77512A2E"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555" w:type="dxa"/>
            <w:tcBorders>
              <w:top w:val="nil"/>
              <w:left w:val="nil"/>
              <w:bottom w:val="single" w:sz="4" w:space="0" w:color="000000"/>
              <w:right w:val="single" w:sz="4" w:space="0" w:color="000000"/>
            </w:tcBorders>
            <w:shd w:val="clear" w:color="auto" w:fill="auto"/>
            <w:vAlign w:val="center"/>
            <w:hideMark/>
          </w:tcPr>
          <w:p w14:paraId="7FCC19F2"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c>
          <w:tcPr>
            <w:tcW w:w="1671" w:type="dxa"/>
            <w:tcBorders>
              <w:top w:val="nil"/>
              <w:left w:val="nil"/>
              <w:bottom w:val="single" w:sz="4" w:space="0" w:color="000000"/>
              <w:right w:val="single" w:sz="4" w:space="0" w:color="000000"/>
            </w:tcBorders>
            <w:shd w:val="clear" w:color="auto" w:fill="auto"/>
            <w:vAlign w:val="center"/>
            <w:hideMark/>
          </w:tcPr>
          <w:p w14:paraId="540C6734"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Ano</w:t>
            </w:r>
          </w:p>
        </w:tc>
        <w:tc>
          <w:tcPr>
            <w:tcW w:w="1843" w:type="dxa"/>
            <w:tcBorders>
              <w:top w:val="nil"/>
              <w:left w:val="nil"/>
              <w:bottom w:val="single" w:sz="4" w:space="0" w:color="000000"/>
              <w:right w:val="single" w:sz="4" w:space="0" w:color="000000"/>
            </w:tcBorders>
            <w:shd w:val="clear" w:color="auto" w:fill="auto"/>
            <w:vAlign w:val="center"/>
            <w:hideMark/>
          </w:tcPr>
          <w:p w14:paraId="7AE00D54"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VENKOVNÍ PROSTOR</w:t>
            </w:r>
          </w:p>
        </w:tc>
        <w:tc>
          <w:tcPr>
            <w:tcW w:w="2000" w:type="dxa"/>
            <w:tcBorders>
              <w:top w:val="nil"/>
              <w:left w:val="nil"/>
              <w:bottom w:val="single" w:sz="4" w:space="0" w:color="000000"/>
              <w:right w:val="single" w:sz="4" w:space="0" w:color="000000"/>
            </w:tcBorders>
            <w:shd w:val="clear" w:color="auto" w:fill="auto"/>
            <w:vAlign w:val="center"/>
            <w:hideMark/>
          </w:tcPr>
          <w:p w14:paraId="006C4EC0"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NE</w:t>
            </w:r>
          </w:p>
        </w:tc>
      </w:tr>
      <w:tr w:rsidR="00025B79" w:rsidRPr="00025B79" w14:paraId="24DC5552" w14:textId="77777777" w:rsidTr="00025B79">
        <w:trPr>
          <w:gridAfter w:val="1"/>
          <w:wAfter w:w="18" w:type="dxa"/>
          <w:trHeight w:val="335"/>
        </w:trPr>
        <w:tc>
          <w:tcPr>
            <w:tcW w:w="591" w:type="dxa"/>
            <w:tcBorders>
              <w:top w:val="nil"/>
              <w:left w:val="single" w:sz="4" w:space="0" w:color="000000"/>
              <w:bottom w:val="single" w:sz="4" w:space="0" w:color="000000"/>
              <w:right w:val="single" w:sz="4" w:space="0" w:color="000000"/>
            </w:tcBorders>
            <w:shd w:val="clear" w:color="auto" w:fill="auto"/>
            <w:vAlign w:val="center"/>
            <w:hideMark/>
          </w:tcPr>
          <w:p w14:paraId="1A745B82"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lastRenderedPageBreak/>
              <w:t> </w:t>
            </w:r>
          </w:p>
        </w:tc>
        <w:tc>
          <w:tcPr>
            <w:tcW w:w="1536" w:type="dxa"/>
            <w:tcBorders>
              <w:top w:val="nil"/>
              <w:left w:val="nil"/>
              <w:bottom w:val="single" w:sz="4" w:space="0" w:color="000000"/>
              <w:right w:val="single" w:sz="4" w:space="0" w:color="000000"/>
            </w:tcBorders>
            <w:shd w:val="clear" w:color="auto" w:fill="auto"/>
            <w:vAlign w:val="center"/>
            <w:hideMark/>
          </w:tcPr>
          <w:p w14:paraId="7CE756CD"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1885" w:type="dxa"/>
            <w:tcBorders>
              <w:top w:val="nil"/>
              <w:left w:val="nil"/>
              <w:bottom w:val="single" w:sz="4" w:space="0" w:color="000000"/>
              <w:right w:val="single" w:sz="4" w:space="0" w:color="000000"/>
            </w:tcBorders>
            <w:shd w:val="clear" w:color="auto" w:fill="auto"/>
            <w:vAlign w:val="center"/>
            <w:hideMark/>
          </w:tcPr>
          <w:p w14:paraId="51F9E8BD" w14:textId="77777777" w:rsidR="00025B79" w:rsidRPr="00025B79" w:rsidRDefault="00025B79" w:rsidP="00025B79">
            <w:pPr>
              <w:suppressAutoHyphens w:val="0"/>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567" w:type="dxa"/>
            <w:tcBorders>
              <w:top w:val="nil"/>
              <w:left w:val="nil"/>
              <w:bottom w:val="single" w:sz="4" w:space="0" w:color="000000"/>
              <w:right w:val="single" w:sz="4" w:space="0" w:color="000000"/>
            </w:tcBorders>
            <w:shd w:val="clear" w:color="auto" w:fill="auto"/>
            <w:vAlign w:val="center"/>
            <w:hideMark/>
          </w:tcPr>
          <w:p w14:paraId="7B6274A5"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555" w:type="dxa"/>
            <w:tcBorders>
              <w:top w:val="nil"/>
              <w:left w:val="nil"/>
              <w:bottom w:val="single" w:sz="4" w:space="0" w:color="000000"/>
              <w:right w:val="single" w:sz="4" w:space="0" w:color="000000"/>
            </w:tcBorders>
            <w:shd w:val="clear" w:color="auto" w:fill="auto"/>
            <w:vAlign w:val="center"/>
            <w:hideMark/>
          </w:tcPr>
          <w:p w14:paraId="0B21E3EB"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1671" w:type="dxa"/>
            <w:tcBorders>
              <w:top w:val="nil"/>
              <w:left w:val="nil"/>
              <w:bottom w:val="single" w:sz="4" w:space="0" w:color="000000"/>
              <w:right w:val="single" w:sz="4" w:space="0" w:color="000000"/>
            </w:tcBorders>
            <w:shd w:val="clear" w:color="auto" w:fill="auto"/>
            <w:vAlign w:val="center"/>
            <w:hideMark/>
          </w:tcPr>
          <w:p w14:paraId="2E315928"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1843" w:type="dxa"/>
            <w:tcBorders>
              <w:top w:val="nil"/>
              <w:left w:val="nil"/>
              <w:bottom w:val="single" w:sz="4" w:space="0" w:color="000000"/>
              <w:right w:val="single" w:sz="4" w:space="0" w:color="000000"/>
            </w:tcBorders>
            <w:shd w:val="clear" w:color="auto" w:fill="auto"/>
            <w:vAlign w:val="center"/>
            <w:hideMark/>
          </w:tcPr>
          <w:p w14:paraId="36362282"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c>
          <w:tcPr>
            <w:tcW w:w="2000" w:type="dxa"/>
            <w:tcBorders>
              <w:top w:val="nil"/>
              <w:left w:val="nil"/>
              <w:bottom w:val="single" w:sz="4" w:space="0" w:color="000000"/>
              <w:right w:val="single" w:sz="4" w:space="0" w:color="000000"/>
            </w:tcBorders>
            <w:shd w:val="clear" w:color="auto" w:fill="auto"/>
            <w:vAlign w:val="center"/>
            <w:hideMark/>
          </w:tcPr>
          <w:p w14:paraId="55D699EF" w14:textId="77777777" w:rsidR="00025B79" w:rsidRPr="00025B79" w:rsidRDefault="00025B79" w:rsidP="00025B79">
            <w:pPr>
              <w:suppressAutoHyphens w:val="0"/>
              <w:jc w:val="center"/>
              <w:rPr>
                <w:rFonts w:ascii="Arial Narrow" w:hAnsi="Arial Narrow" w:cs="Calibri"/>
                <w:color w:val="000000"/>
                <w:sz w:val="26"/>
                <w:szCs w:val="26"/>
                <w:lang w:eastAsia="cs-CZ"/>
              </w:rPr>
            </w:pPr>
            <w:r w:rsidRPr="00025B79">
              <w:rPr>
                <w:rFonts w:ascii="Arial Narrow" w:hAnsi="Arial Narrow" w:cs="Calibri"/>
                <w:color w:val="000000"/>
                <w:sz w:val="26"/>
                <w:szCs w:val="26"/>
                <w:lang w:eastAsia="cs-CZ"/>
              </w:rPr>
              <w:t> </w:t>
            </w:r>
          </w:p>
        </w:tc>
      </w:tr>
    </w:tbl>
    <w:p w14:paraId="54F95B25" w14:textId="77777777" w:rsidR="00025B79" w:rsidRPr="007C2BA4" w:rsidRDefault="00025B79" w:rsidP="007C2BA4">
      <w:pPr>
        <w:pStyle w:val="Zkladntextodsazen2"/>
        <w:spacing w:before="120" w:after="0" w:line="240" w:lineRule="auto"/>
        <w:ind w:left="142"/>
        <w:jc w:val="both"/>
        <w:rPr>
          <w:rFonts w:ascii="Calibri" w:hAnsi="Calibri"/>
          <w:snapToGrid w:val="0"/>
          <w:sz w:val="24"/>
          <w:szCs w:val="24"/>
        </w:rPr>
      </w:pPr>
    </w:p>
    <w:sectPr w:rsidR="00025B79" w:rsidRPr="007C2BA4" w:rsidSect="00BB5C12">
      <w:headerReference w:type="default" r:id="rId16"/>
      <w:footerReference w:type="default" r:id="rId17"/>
      <w:pgSz w:w="11905" w:h="16837"/>
      <w:pgMar w:top="1418" w:right="1415" w:bottom="1418" w:left="1701" w:header="708" w:footer="9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C57D75" w14:textId="77777777" w:rsidR="00190E9A" w:rsidRDefault="00190E9A" w:rsidP="00A816AC">
      <w:r>
        <w:separator/>
      </w:r>
    </w:p>
  </w:endnote>
  <w:endnote w:type="continuationSeparator" w:id="0">
    <w:p w14:paraId="534CE90C" w14:textId="77777777" w:rsidR="00190E9A" w:rsidRDefault="00190E9A" w:rsidP="00A81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3852602"/>
      <w:docPartObj>
        <w:docPartGallery w:val="Page Numbers (Bottom of Page)"/>
        <w:docPartUnique/>
      </w:docPartObj>
    </w:sdtPr>
    <w:sdtEndPr/>
    <w:sdtContent>
      <w:p w14:paraId="051C9C9B" w14:textId="5136DAA4" w:rsidR="00BB5C12" w:rsidRDefault="00BB5C12">
        <w:pPr>
          <w:pStyle w:val="Zpat"/>
          <w:jc w:val="center"/>
        </w:pPr>
        <w:r>
          <w:fldChar w:fldCharType="begin"/>
        </w:r>
        <w:r>
          <w:instrText>PAGE   \* MERGEFORMAT</w:instrText>
        </w:r>
        <w:r>
          <w:fldChar w:fldCharType="separate"/>
        </w:r>
        <w:r>
          <w:t>2</w:t>
        </w:r>
        <w:r>
          <w:fldChar w:fldCharType="end"/>
        </w:r>
      </w:p>
    </w:sdtContent>
  </w:sdt>
  <w:p w14:paraId="7842A7A8" w14:textId="3AEBDA25" w:rsidR="00BB5C12" w:rsidRDefault="00BB5C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9FB47" w14:textId="77777777" w:rsidR="00190E9A" w:rsidRDefault="00190E9A" w:rsidP="00A816AC">
      <w:r>
        <w:separator/>
      </w:r>
    </w:p>
  </w:footnote>
  <w:footnote w:type="continuationSeparator" w:id="0">
    <w:p w14:paraId="7CA2DD0E" w14:textId="77777777" w:rsidR="00190E9A" w:rsidRDefault="00190E9A" w:rsidP="00A81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99BBA7" w14:textId="77777777" w:rsidR="004343A9" w:rsidRDefault="004343A9" w:rsidP="00F81BDE">
    <w:pPr>
      <w:pStyle w:val="Zhlav"/>
      <w:rPr>
        <w:sz w:val="18"/>
        <w:szCs w:val="18"/>
      </w:rPr>
    </w:pPr>
  </w:p>
  <w:p w14:paraId="4BC0E682" w14:textId="764414A3" w:rsidR="004343A9" w:rsidRPr="00A01F0D" w:rsidRDefault="004343A9" w:rsidP="001C390B">
    <w:pPr>
      <w:pStyle w:val="Zhlav"/>
      <w:rPr>
        <w:sz w:val="18"/>
        <w:szCs w:val="18"/>
      </w:rPr>
    </w:pPr>
    <w:r w:rsidRPr="001C390B">
      <w:rPr>
        <w:sz w:val="18"/>
        <w:szCs w:val="18"/>
      </w:rPr>
      <w:t>Centrum Energetických a</w:t>
    </w:r>
    <w:r>
      <w:rPr>
        <w:sz w:val="18"/>
        <w:szCs w:val="18"/>
      </w:rPr>
      <w:t xml:space="preserve"> </w:t>
    </w:r>
    <w:r w:rsidRPr="001C390B">
      <w:rPr>
        <w:sz w:val="18"/>
        <w:szCs w:val="18"/>
      </w:rPr>
      <w:t>Environmentálních Technologií –</w:t>
    </w:r>
    <w:r>
      <w:rPr>
        <w:sz w:val="18"/>
        <w:szCs w:val="18"/>
      </w:rPr>
      <w:t xml:space="preserve"> </w:t>
    </w:r>
    <w:r w:rsidRPr="001C390B">
      <w:rPr>
        <w:sz w:val="18"/>
        <w:szCs w:val="18"/>
      </w:rPr>
      <w:t>Explorer (</w:t>
    </w:r>
    <w:proofErr w:type="spellStart"/>
    <w:r w:rsidRPr="001C390B">
      <w:rPr>
        <w:sz w:val="18"/>
        <w:szCs w:val="18"/>
      </w:rPr>
      <w:t>CEETe</w:t>
    </w:r>
    <w:proofErr w:type="spellEnd"/>
    <w:r w:rsidRPr="001C390B">
      <w:rPr>
        <w:sz w:val="18"/>
        <w:szCs w:val="18"/>
      </w:rPr>
      <w:t>)</w:t>
    </w:r>
  </w:p>
  <w:p w14:paraId="4257F832" w14:textId="77777777" w:rsidR="004343A9" w:rsidRDefault="004343A9" w:rsidP="00F81BDE">
    <w:pPr>
      <w:pStyle w:val="Zhlav"/>
      <w:pBdr>
        <w:bottom w:val="single" w:sz="4" w:space="1" w:color="auto"/>
      </w:pBdr>
      <w:tabs>
        <w:tab w:val="clear" w:pos="4536"/>
        <w:tab w:val="left" w:pos="6660"/>
      </w:tabs>
      <w:rPr>
        <w:sz w:val="18"/>
        <w:szCs w:val="18"/>
      </w:rPr>
    </w:pPr>
    <w:r>
      <w:rPr>
        <w:sz w:val="18"/>
        <w:szCs w:val="18"/>
      </w:rPr>
      <w:t>Projektová dokumentace pro vydání stavebního povolení</w:t>
    </w:r>
  </w:p>
  <w:p w14:paraId="43D97061" w14:textId="77777777" w:rsidR="004343A9" w:rsidRDefault="004343A9" w:rsidP="00F81BDE">
    <w:pPr>
      <w:pStyle w:val="Zhlav"/>
      <w:pBdr>
        <w:bottom w:val="single" w:sz="4" w:space="1" w:color="auto"/>
      </w:pBdr>
      <w:tabs>
        <w:tab w:val="clear" w:pos="4536"/>
        <w:tab w:val="left" w:pos="6660"/>
      </w:tabs>
      <w:rPr>
        <w:sz w:val="18"/>
        <w:szCs w:val="18"/>
      </w:rPr>
    </w:pPr>
    <w:r>
      <w:rPr>
        <w:sz w:val="18"/>
        <w:szCs w:val="18"/>
      </w:rPr>
      <w:t>Technická zpráva</w:t>
    </w:r>
  </w:p>
  <w:p w14:paraId="07B90764" w14:textId="77777777" w:rsidR="004343A9" w:rsidRPr="00043CAD" w:rsidRDefault="004343A9" w:rsidP="00F81BDE">
    <w:pPr>
      <w:pStyle w:val="Zhlav"/>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 w15:restartNumberingAfterBreak="0">
    <w:nsid w:val="00000002"/>
    <w:multiLevelType w:val="singleLevel"/>
    <w:tmpl w:val="00000002"/>
    <w:name w:val="WW8Num2"/>
    <w:lvl w:ilvl="0">
      <w:start w:val="1"/>
      <w:numFmt w:val="decimal"/>
      <w:pStyle w:val="Nzevtabulky"/>
      <w:lvlText w:val="Tabulka č. %1.  -"/>
      <w:lvlJc w:val="left"/>
      <w:pPr>
        <w:tabs>
          <w:tab w:val="num" w:pos="2880"/>
        </w:tabs>
        <w:ind w:left="0" w:firstLine="0"/>
      </w:pPr>
    </w:lvl>
  </w:abstractNum>
  <w:abstractNum w:abstractNumId="2" w15:restartNumberingAfterBreak="0">
    <w:nsid w:val="00000003"/>
    <w:multiLevelType w:val="singleLevel"/>
    <w:tmpl w:val="B8426250"/>
    <w:name w:val="WW8Num3"/>
    <w:lvl w:ilvl="0">
      <w:start w:val="1"/>
      <w:numFmt w:val="lowerLetter"/>
      <w:pStyle w:val="Nzev"/>
      <w:lvlText w:val="%1)"/>
      <w:lvlJc w:val="left"/>
      <w:pPr>
        <w:tabs>
          <w:tab w:val="num" w:pos="0"/>
        </w:tabs>
        <w:ind w:left="360" w:hanging="360"/>
      </w:pPr>
    </w:lvl>
  </w:abstractNum>
  <w:abstractNum w:abstractNumId="3" w15:restartNumberingAfterBreak="0">
    <w:nsid w:val="00000009"/>
    <w:multiLevelType w:val="singleLevel"/>
    <w:tmpl w:val="00000009"/>
    <w:name w:val="WW8Num9"/>
    <w:lvl w:ilvl="0">
      <w:start w:val="1"/>
      <w:numFmt w:val="decimal"/>
      <w:pStyle w:val="5"/>
      <w:lvlText w:val="%1."/>
      <w:lvlJc w:val="left"/>
      <w:pPr>
        <w:tabs>
          <w:tab w:val="num" w:pos="57"/>
        </w:tabs>
        <w:ind w:left="57" w:hanging="57"/>
      </w:pPr>
      <w:rPr>
        <w:rFonts w:ascii="Arial" w:hAnsi="Arial"/>
        <w:b/>
        <w:i w:val="0"/>
        <w:sz w:val="24"/>
        <w:szCs w:val="24"/>
      </w:rPr>
    </w:lvl>
  </w:abstractNum>
  <w:abstractNum w:abstractNumId="4" w15:restartNumberingAfterBreak="0">
    <w:nsid w:val="0000000E"/>
    <w:multiLevelType w:val="singleLevel"/>
    <w:tmpl w:val="0000000E"/>
    <w:name w:val="WW8Num15"/>
    <w:lvl w:ilvl="0">
      <w:start w:val="1"/>
      <w:numFmt w:val="bullet"/>
      <w:pStyle w:val="Znaka2"/>
      <w:lvlText w:val="-"/>
      <w:lvlJc w:val="left"/>
      <w:pPr>
        <w:tabs>
          <w:tab w:val="num" w:pos="644"/>
        </w:tabs>
        <w:ind w:left="567" w:hanging="283"/>
      </w:pPr>
      <w:rPr>
        <w:rFonts w:ascii="Times New Roman" w:hAnsi="Times New Roman" w:cs="Times New Roman"/>
      </w:rPr>
    </w:lvl>
  </w:abstractNum>
  <w:abstractNum w:abstractNumId="5" w15:restartNumberingAfterBreak="0">
    <w:nsid w:val="0000000F"/>
    <w:multiLevelType w:val="singleLevel"/>
    <w:tmpl w:val="0000000F"/>
    <w:name w:val="WW8Num19"/>
    <w:lvl w:ilvl="0">
      <w:start w:val="1"/>
      <w:numFmt w:val="bullet"/>
      <w:pStyle w:val="Znaka1"/>
      <w:lvlText w:val=""/>
      <w:lvlJc w:val="left"/>
      <w:pPr>
        <w:tabs>
          <w:tab w:val="num" w:pos="360"/>
        </w:tabs>
        <w:ind w:left="284" w:hanging="284"/>
      </w:pPr>
      <w:rPr>
        <w:rFonts w:ascii="Symbol" w:hAnsi="Symbol"/>
      </w:rPr>
    </w:lvl>
  </w:abstractNum>
  <w:abstractNum w:abstractNumId="6" w15:restartNumberingAfterBreak="0">
    <w:nsid w:val="00000016"/>
    <w:multiLevelType w:val="singleLevel"/>
    <w:tmpl w:val="00000016"/>
    <w:name w:val="WW8Num28"/>
    <w:lvl w:ilvl="0">
      <w:start w:val="1"/>
      <w:numFmt w:val="bullet"/>
      <w:lvlText w:val="-"/>
      <w:lvlJc w:val="left"/>
      <w:pPr>
        <w:tabs>
          <w:tab w:val="num" w:pos="0"/>
        </w:tabs>
        <w:ind w:left="720" w:hanging="360"/>
      </w:pPr>
      <w:rPr>
        <w:rFonts w:ascii="Arial" w:hAnsi="Arial"/>
        <w:b/>
        <w:sz w:val="24"/>
      </w:rPr>
    </w:lvl>
  </w:abstractNum>
  <w:abstractNum w:abstractNumId="7" w15:restartNumberingAfterBreak="0">
    <w:nsid w:val="000917A7"/>
    <w:multiLevelType w:val="hybridMultilevel"/>
    <w:tmpl w:val="49489D5A"/>
    <w:name w:val="WW8Num32"/>
    <w:lvl w:ilvl="0" w:tplc="DC0C4D4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A35110"/>
    <w:multiLevelType w:val="multilevel"/>
    <w:tmpl w:val="DF04316C"/>
    <w:styleLink w:val="StylSodrkami"/>
    <w:lvl w:ilvl="0">
      <w:numFmt w:val="bullet"/>
      <w:lvlText w:val="-"/>
      <w:lvlJc w:val="left"/>
      <w:pPr>
        <w:tabs>
          <w:tab w:val="num" w:pos="720"/>
        </w:tabs>
        <w:ind w:left="720" w:hanging="360"/>
      </w:pPr>
      <w:rPr>
        <w:rFonts w:ascii="Arial"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9D3BC3"/>
    <w:multiLevelType w:val="multilevel"/>
    <w:tmpl w:val="7B90A924"/>
    <w:lvl w:ilvl="0">
      <w:start w:val="1"/>
      <w:numFmt w:val="decimal"/>
      <w:lvlText w:val="B.%1"/>
      <w:lvlJc w:val="left"/>
      <w:pPr>
        <w:ind w:left="357" w:hanging="357"/>
      </w:pPr>
      <w:rPr>
        <w:rFonts w:ascii="Arial" w:hAnsi="Arial" w:hint="default"/>
        <w:b/>
        <w:i w:val="0"/>
        <w:sz w:val="32"/>
      </w:rPr>
    </w:lvl>
    <w:lvl w:ilvl="1">
      <w:start w:val="1"/>
      <w:numFmt w:val="decimal"/>
      <w:lvlRestart w:val="0"/>
      <w:pStyle w:val="B21"/>
      <w:suff w:val="space"/>
      <w:lvlText w:val="B.2.%2"/>
      <w:lvlJc w:val="left"/>
      <w:pPr>
        <w:ind w:left="709" w:hanging="709"/>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0" w15:restartNumberingAfterBreak="0">
    <w:nsid w:val="17C76DDD"/>
    <w:multiLevelType w:val="hybridMultilevel"/>
    <w:tmpl w:val="D8642FDE"/>
    <w:lvl w:ilvl="0" w:tplc="ED3E19F2">
      <w:start w:val="1"/>
      <w:numFmt w:val="lowerLetter"/>
      <w:pStyle w:val="Nadpis6"/>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13353B1"/>
    <w:multiLevelType w:val="multilevel"/>
    <w:tmpl w:val="C40A49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BEC3C73"/>
    <w:multiLevelType w:val="multilevel"/>
    <w:tmpl w:val="26201032"/>
    <w:lvl w:ilvl="0">
      <w:start w:val="1"/>
      <w:numFmt w:val="upperLetter"/>
      <w:pStyle w:val="1"/>
      <w:lvlText w:val="%1."/>
      <w:lvlJc w:val="left"/>
      <w:pPr>
        <w:ind w:left="0" w:firstLine="0"/>
      </w:pPr>
      <w:rPr>
        <w:rFonts w:hint="default"/>
      </w:rPr>
    </w:lvl>
    <w:lvl w:ilvl="1">
      <w:start w:val="1"/>
      <w:numFmt w:val="decimal"/>
      <w:pStyle w:val="2"/>
      <w:lvlText w:val="%1.%2."/>
      <w:lvlJc w:val="left"/>
      <w:pPr>
        <w:ind w:left="0" w:firstLine="0"/>
      </w:pPr>
      <w:rPr>
        <w:rFonts w:hint="default"/>
      </w:rPr>
    </w:lvl>
    <w:lvl w:ilvl="2">
      <w:start w:val="1"/>
      <w:numFmt w:val="decimal"/>
      <w:pStyle w:val="3"/>
      <w:lvlText w:val="%1.%2.%3."/>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1.%2.%3.%4."/>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0" w:firstLine="0"/>
      </w:pPr>
      <w:rPr>
        <w:rFonts w:hint="default"/>
      </w:rPr>
    </w:lvl>
    <w:lvl w:ilvl="5">
      <w:start w:val="1"/>
      <w:numFmt w:val="decimal"/>
      <w:pStyle w:val="TZnadpis3"/>
      <w:lvlText w:val="%1.%2.%3.%4.%5.%6."/>
      <w:lvlJc w:val="left"/>
      <w:pPr>
        <w:ind w:left="0" w:firstLine="0"/>
      </w:pPr>
      <w:rPr>
        <w:rFonts w:hint="default"/>
      </w:rPr>
    </w:lvl>
    <w:lvl w:ilvl="6">
      <w:start w:val="1"/>
      <w:numFmt w:val="decimal"/>
      <w:pStyle w:val="7"/>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319E3DCA"/>
    <w:multiLevelType w:val="multilevel"/>
    <w:tmpl w:val="0284C530"/>
    <w:lvl w:ilvl="0">
      <w:start w:val="1"/>
      <w:numFmt w:val="decimal"/>
      <w:pStyle w:val="Nadpis1"/>
      <w:lvlText w:val="B.%1"/>
      <w:lvlJc w:val="left"/>
      <w:pPr>
        <w:ind w:left="357" w:hanging="357"/>
      </w:pPr>
      <w:rPr>
        <w:rFonts w:ascii="Arial" w:hAnsi="Arial" w:hint="default"/>
        <w:b/>
        <w:i w:val="0"/>
        <w:sz w:val="32"/>
      </w:rPr>
    </w:lvl>
    <w:lvl w:ilvl="1">
      <w:start w:val="1"/>
      <w:numFmt w:val="decimal"/>
      <w:lvlRestart w:val="0"/>
      <w:suff w:val="space"/>
      <w:lvlText w:val="B.2.%2"/>
      <w:lvlJc w:val="left"/>
      <w:pPr>
        <w:ind w:left="0" w:firstLine="0"/>
      </w:pPr>
      <w:rPr>
        <w:rFonts w:ascii="Arial" w:hAnsi="Arial" w:hint="default"/>
        <w:b/>
        <w:i w:val="0"/>
        <w:sz w:val="24"/>
      </w:rPr>
    </w:lvl>
    <w:lvl w:ilvl="2">
      <w:start w:val="1"/>
      <w:numFmt w:val="lowerLetter"/>
      <w:lvlText w:val="%3)"/>
      <w:lvlJc w:val="left"/>
      <w:pPr>
        <w:ind w:left="357" w:hanging="357"/>
      </w:pPr>
      <w:rPr>
        <w:rFonts w:ascii="Arial" w:hAnsi="Arial" w:hint="default"/>
        <w:b/>
        <w:i w:val="0"/>
        <w:sz w:val="24"/>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14" w15:restartNumberingAfterBreak="0">
    <w:nsid w:val="3E11544A"/>
    <w:multiLevelType w:val="multilevel"/>
    <w:tmpl w:val="AE50C2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6226C2"/>
    <w:multiLevelType w:val="hybridMultilevel"/>
    <w:tmpl w:val="366E65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4955D77"/>
    <w:multiLevelType w:val="hybridMultilevel"/>
    <w:tmpl w:val="B2B67A1E"/>
    <w:name w:val="WW8Num3322"/>
    <w:lvl w:ilvl="0" w:tplc="DC0C4D4E">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AC82DCE"/>
    <w:multiLevelType w:val="hybridMultilevel"/>
    <w:tmpl w:val="81E00674"/>
    <w:lvl w:ilvl="0" w:tplc="4F40C4D4">
      <w:numFmt w:val="bullet"/>
      <w:lvlText w:val="-"/>
      <w:lvlJc w:val="left"/>
      <w:pPr>
        <w:ind w:left="1069" w:hanging="360"/>
      </w:pPr>
      <w:rPr>
        <w:rFonts w:ascii="Calibri" w:eastAsia="Times New Roman" w:hAnsi="Calibri" w:cs="Calibri"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B1413F4"/>
    <w:multiLevelType w:val="multilevel"/>
    <w:tmpl w:val="4384AA8E"/>
    <w:lvl w:ilvl="0">
      <w:start w:val="1"/>
      <w:numFmt w:val="decimal"/>
      <w:pStyle w:val="Nadpis7"/>
      <w:lvlText w:val="D.%1"/>
      <w:lvlJc w:val="left"/>
      <w:pPr>
        <w:ind w:left="360" w:hanging="360"/>
      </w:pPr>
      <w:rPr>
        <w:rFonts w:hint="default"/>
      </w:rPr>
    </w:lvl>
    <w:lvl w:ilvl="1">
      <w:start w:val="1"/>
      <w:numFmt w:val="decimal"/>
      <w:pStyle w:val="Nadpis8"/>
      <w:lvlText w:val="D.%1.%2"/>
      <w:lvlJc w:val="left"/>
      <w:pPr>
        <w:ind w:left="720" w:hanging="720"/>
      </w:pPr>
      <w:rPr>
        <w:rFonts w:hint="default"/>
      </w:rPr>
    </w:lvl>
    <w:lvl w:ilvl="2">
      <w:start w:val="1"/>
      <w:numFmt w:val="decimal"/>
      <w:pStyle w:val="Nadpis9"/>
      <w:lvlText w:val="D.%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52705A7B"/>
    <w:multiLevelType w:val="hybridMultilevel"/>
    <w:tmpl w:val="0DBE6D48"/>
    <w:lvl w:ilvl="0" w:tplc="398ABFF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5C76E01"/>
    <w:multiLevelType w:val="hybridMultilevel"/>
    <w:tmpl w:val="DEA631CE"/>
    <w:name w:val="WW8Num33"/>
    <w:lvl w:ilvl="0" w:tplc="E3CE06AE">
      <w:start w:val="1"/>
      <w:numFmt w:val="lowerLetter"/>
      <w:lvlText w:val="%1)"/>
      <w:lvlJc w:val="left"/>
      <w:pPr>
        <w:tabs>
          <w:tab w:val="num" w:pos="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AB6360D"/>
    <w:multiLevelType w:val="hybridMultilevel"/>
    <w:tmpl w:val="980E00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910B49"/>
    <w:multiLevelType w:val="hybridMultilevel"/>
    <w:tmpl w:val="EE5A7F4A"/>
    <w:lvl w:ilvl="0" w:tplc="B9904EB6">
      <w:start w:val="4"/>
      <w:numFmt w:val="bullet"/>
      <w:lvlText w:val="-"/>
      <w:lvlJc w:val="left"/>
      <w:pPr>
        <w:ind w:left="1069" w:hanging="360"/>
      </w:pPr>
      <w:rPr>
        <w:rFonts w:ascii="Arial" w:eastAsia="Times New Roman" w:hAnsi="Arial" w:cs="Aria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65B92E4B"/>
    <w:multiLevelType w:val="hybridMultilevel"/>
    <w:tmpl w:val="B95CA49C"/>
    <w:lvl w:ilvl="0" w:tplc="0405000F">
      <w:start w:val="1"/>
      <w:numFmt w:val="decimal"/>
      <w:lvlText w:val="%1."/>
      <w:lvlJc w:val="left"/>
      <w:pPr>
        <w:ind w:left="1429" w:hanging="360"/>
      </w:pPr>
    </w:lvl>
    <w:lvl w:ilvl="1" w:tplc="0405000F">
      <w:start w:val="1"/>
      <w:numFmt w:val="decimal"/>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6F5A10CE"/>
    <w:multiLevelType w:val="multilevel"/>
    <w:tmpl w:val="B6C8CF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79B619A5"/>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3"/>
  </w:num>
  <w:num w:numId="4">
    <w:abstractNumId w:val="4"/>
  </w:num>
  <w:num w:numId="5">
    <w:abstractNumId w:val="5"/>
  </w:num>
  <w:num w:numId="6">
    <w:abstractNumId w:val="10"/>
  </w:num>
  <w:num w:numId="7">
    <w:abstractNumId w:val="2"/>
  </w:num>
  <w:num w:numId="8">
    <w:abstractNumId w:val="9"/>
  </w:num>
  <w:num w:numId="9">
    <w:abstractNumId w:val="13"/>
  </w:num>
  <w:num w:numId="10">
    <w:abstractNumId w:val="22"/>
  </w:num>
  <w:num w:numId="11">
    <w:abstractNumId w:val="12"/>
  </w:num>
  <w:num w:numId="12">
    <w:abstractNumId w:val="8"/>
  </w:num>
  <w:num w:numId="13">
    <w:abstractNumId w:val="18"/>
  </w:num>
  <w:num w:numId="14">
    <w:abstractNumId w:val="23"/>
  </w:num>
  <w:num w:numId="15">
    <w:abstractNumId w:val="25"/>
  </w:num>
  <w:num w:numId="16">
    <w:abstractNumId w:val="19"/>
  </w:num>
  <w:num w:numId="17">
    <w:abstractNumId w:val="17"/>
  </w:num>
  <w:num w:numId="18">
    <w:abstractNumId w:val="21"/>
  </w:num>
  <w:num w:numId="19">
    <w:abstractNumId w:val="13"/>
  </w:num>
  <w:num w:numId="20">
    <w:abstractNumId w:val="15"/>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3"/>
  </w:num>
  <w:num w:numId="24">
    <w:abstractNumId w:val="13"/>
  </w:num>
  <w:num w:numId="25">
    <w:abstractNumId w:val="14"/>
  </w:num>
  <w:num w:numId="26">
    <w:abstractNumId w:val="14"/>
  </w:num>
  <w:num w:numId="27">
    <w:abstractNumId w:val="11"/>
  </w:num>
  <w:num w:numId="28">
    <w:abstractNumId w:val="13"/>
  </w:num>
  <w:num w:numId="29">
    <w:abstractNumId w:val="13"/>
  </w:num>
  <w:num w:numId="30">
    <w:abstractNumId w:val="13"/>
  </w:num>
  <w:num w:numId="31">
    <w:abstractNumId w:val="13"/>
  </w:num>
  <w:num w:numId="32">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C0"/>
    <w:rsid w:val="00025B79"/>
    <w:rsid w:val="0003104A"/>
    <w:rsid w:val="00042177"/>
    <w:rsid w:val="000D4978"/>
    <w:rsid w:val="001647F9"/>
    <w:rsid w:val="0016607E"/>
    <w:rsid w:val="00190E9A"/>
    <w:rsid w:val="001B6BD6"/>
    <w:rsid w:val="001C390B"/>
    <w:rsid w:val="002201EA"/>
    <w:rsid w:val="00225EC6"/>
    <w:rsid w:val="0024620E"/>
    <w:rsid w:val="00277D77"/>
    <w:rsid w:val="00303D3F"/>
    <w:rsid w:val="00305366"/>
    <w:rsid w:val="00373E94"/>
    <w:rsid w:val="003E5397"/>
    <w:rsid w:val="0040772C"/>
    <w:rsid w:val="00417A2F"/>
    <w:rsid w:val="004343A9"/>
    <w:rsid w:val="004C33C7"/>
    <w:rsid w:val="00590B2C"/>
    <w:rsid w:val="00590F96"/>
    <w:rsid w:val="005971F6"/>
    <w:rsid w:val="005E4C18"/>
    <w:rsid w:val="00767E25"/>
    <w:rsid w:val="007B7575"/>
    <w:rsid w:val="007C2BA4"/>
    <w:rsid w:val="007C50BC"/>
    <w:rsid w:val="007D3A3B"/>
    <w:rsid w:val="007D7209"/>
    <w:rsid w:val="007E5CDB"/>
    <w:rsid w:val="00857942"/>
    <w:rsid w:val="0088788E"/>
    <w:rsid w:val="008A29C0"/>
    <w:rsid w:val="009F0244"/>
    <w:rsid w:val="00A7538E"/>
    <w:rsid w:val="00A816AC"/>
    <w:rsid w:val="00AD7012"/>
    <w:rsid w:val="00B619AC"/>
    <w:rsid w:val="00B850E3"/>
    <w:rsid w:val="00BB5C12"/>
    <w:rsid w:val="00C6174B"/>
    <w:rsid w:val="00CA4EAE"/>
    <w:rsid w:val="00CB38AE"/>
    <w:rsid w:val="00CF47CF"/>
    <w:rsid w:val="00D01812"/>
    <w:rsid w:val="00D222BF"/>
    <w:rsid w:val="00D65654"/>
    <w:rsid w:val="00DA7B5B"/>
    <w:rsid w:val="00DD0274"/>
    <w:rsid w:val="00E53AD7"/>
    <w:rsid w:val="00E926AC"/>
    <w:rsid w:val="00E92A79"/>
    <w:rsid w:val="00F60621"/>
    <w:rsid w:val="00F81BDE"/>
    <w:rsid w:val="00FA2D50"/>
    <w:rsid w:val="00FE0D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EDD6A"/>
  <w15:chartTrackingRefBased/>
  <w15:docId w15:val="{97C2F4FC-0350-4C5F-81E4-FC7A0571D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A29C0"/>
    <w:pPr>
      <w:suppressAutoHyphens/>
      <w:spacing w:after="0" w:line="240" w:lineRule="auto"/>
    </w:pPr>
    <w:rPr>
      <w:rFonts w:ascii="Arial" w:eastAsia="Times New Roman" w:hAnsi="Arial" w:cs="Arial"/>
      <w:sz w:val="20"/>
      <w:lang w:eastAsia="ar-SA"/>
    </w:rPr>
  </w:style>
  <w:style w:type="paragraph" w:styleId="Nadpis1">
    <w:name w:val="heading 1"/>
    <w:basedOn w:val="Nadpis"/>
    <w:next w:val="Nadpis2"/>
    <w:link w:val="Nadpis1Char"/>
    <w:autoRedefine/>
    <w:qFormat/>
    <w:rsid w:val="008A29C0"/>
    <w:pPr>
      <w:keepLines/>
      <w:numPr>
        <w:numId w:val="9"/>
      </w:numPr>
      <w:suppressAutoHyphens w:val="0"/>
      <w:spacing w:after="240"/>
      <w:jc w:val="both"/>
      <w:outlineLvl w:val="0"/>
    </w:pPr>
    <w:rPr>
      <w:b/>
      <w:bCs/>
      <w:kern w:val="32"/>
      <w:sz w:val="32"/>
      <w:szCs w:val="32"/>
    </w:rPr>
  </w:style>
  <w:style w:type="paragraph" w:styleId="Nadpis2">
    <w:name w:val="heading 2"/>
    <w:aliases w:val="2Nadpis"/>
    <w:basedOn w:val="Nadpis1"/>
    <w:next w:val="Nadpis3"/>
    <w:link w:val="Nadpis2Char"/>
    <w:autoRedefine/>
    <w:qFormat/>
    <w:rsid w:val="008A29C0"/>
    <w:pPr>
      <w:numPr>
        <w:ilvl w:val="1"/>
        <w:numId w:val="0"/>
      </w:numPr>
      <w:spacing w:before="120" w:after="120"/>
      <w:outlineLvl w:val="1"/>
    </w:pPr>
    <w:rPr>
      <w:sz w:val="20"/>
      <w:szCs w:val="20"/>
    </w:rPr>
  </w:style>
  <w:style w:type="paragraph" w:styleId="Nadpis3">
    <w:name w:val="heading 3"/>
    <w:aliases w:val="3Nadpis,Kurzíva,Titul1"/>
    <w:basedOn w:val="Normln"/>
    <w:next w:val="Normln"/>
    <w:link w:val="Nadpis3Char"/>
    <w:qFormat/>
    <w:rsid w:val="008A29C0"/>
    <w:pPr>
      <w:keepNext/>
      <w:spacing w:before="240" w:after="60"/>
      <w:outlineLvl w:val="2"/>
    </w:pPr>
    <w:rPr>
      <w:b/>
      <w:bCs/>
      <w:szCs w:val="26"/>
    </w:rPr>
  </w:style>
  <w:style w:type="paragraph" w:styleId="Nadpis4">
    <w:name w:val="heading 4"/>
    <w:basedOn w:val="Normln"/>
    <w:next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next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next w:val="Normln"/>
    <w:link w:val="Nadpis6Char"/>
    <w:qFormat/>
    <w:rsid w:val="008A29C0"/>
    <w:pPr>
      <w:numPr>
        <w:numId w:val="6"/>
      </w:numPr>
      <w:spacing w:before="240" w:after="60"/>
      <w:outlineLvl w:val="5"/>
    </w:pPr>
    <w:rPr>
      <w:b/>
      <w:bCs/>
    </w:rPr>
  </w:style>
  <w:style w:type="paragraph" w:styleId="Nadpis7">
    <w:name w:val="heading 7"/>
    <w:basedOn w:val="Odstavecseseznamem"/>
    <w:next w:val="Normln"/>
    <w:link w:val="Nadpis7Char"/>
    <w:qFormat/>
    <w:rsid w:val="001647F9"/>
    <w:pPr>
      <w:numPr>
        <w:numId w:val="13"/>
      </w:numPr>
      <w:spacing w:before="240"/>
      <w:ind w:left="709" w:hanging="709"/>
      <w:outlineLvl w:val="6"/>
    </w:pPr>
    <w:rPr>
      <w:b/>
      <w:sz w:val="24"/>
      <w:lang w:eastAsia="cs-CZ"/>
    </w:rPr>
  </w:style>
  <w:style w:type="paragraph" w:styleId="Nadpis8">
    <w:name w:val="heading 8"/>
    <w:basedOn w:val="Odstavecseseznamem"/>
    <w:next w:val="Normln"/>
    <w:link w:val="Nadpis8Char"/>
    <w:qFormat/>
    <w:rsid w:val="001647F9"/>
    <w:pPr>
      <w:keepNext/>
      <w:numPr>
        <w:ilvl w:val="1"/>
        <w:numId w:val="13"/>
      </w:numPr>
      <w:tabs>
        <w:tab w:val="left" w:pos="0"/>
      </w:tabs>
      <w:suppressAutoHyphens w:val="0"/>
      <w:spacing w:before="200" w:after="20"/>
      <w:ind w:left="340" w:hanging="340"/>
      <w:jc w:val="both"/>
      <w:outlineLvl w:val="7"/>
    </w:pPr>
    <w:rPr>
      <w:rFonts w:cs="Tahoma"/>
      <w:b/>
      <w:szCs w:val="20"/>
      <w:lang w:eastAsia="cs-CZ"/>
    </w:rPr>
  </w:style>
  <w:style w:type="paragraph" w:styleId="Nadpis9">
    <w:name w:val="heading 9"/>
    <w:basedOn w:val="Nadpis8"/>
    <w:next w:val="Normln"/>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8A29C0"/>
    <w:rPr>
      <w:rFonts w:ascii="Arial" w:eastAsia="Lucida Sans Unicode" w:hAnsi="Arial" w:cs="Tahoma"/>
      <w:b/>
      <w:bCs/>
      <w:kern w:val="32"/>
      <w:sz w:val="32"/>
      <w:szCs w:val="32"/>
      <w:lang w:eastAsia="ar-SA"/>
    </w:rPr>
  </w:style>
  <w:style w:type="character" w:customStyle="1" w:styleId="Nadpis2Char">
    <w:name w:val="Nadpis 2 Char"/>
    <w:aliases w:val="2Nadpis Char"/>
    <w:basedOn w:val="Standardnpsmoodstavce"/>
    <w:link w:val="Nadpis2"/>
    <w:rsid w:val="008A29C0"/>
    <w:rPr>
      <w:rFonts w:ascii="Arial" w:eastAsia="Lucida Sans Unicode" w:hAnsi="Arial" w:cs="Tahoma"/>
      <w:b/>
      <w:bCs/>
      <w:kern w:val="32"/>
      <w:sz w:val="20"/>
      <w:szCs w:val="20"/>
      <w:lang w:eastAsia="ar-SA"/>
    </w:rPr>
  </w:style>
  <w:style w:type="character" w:customStyle="1" w:styleId="Nadpis3Char">
    <w:name w:val="Nadpis 3 Char"/>
    <w:aliases w:val="3Nadpis Char,Kurzíva Char,Titul1 Char"/>
    <w:basedOn w:val="Standardnpsmoodstavce"/>
    <w:link w:val="Nadpis3"/>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rsid w:val="008A29C0"/>
    <w:rPr>
      <w:rFonts w:ascii="Arial" w:eastAsia="Times New Roman" w:hAnsi="Arial" w:cs="Arial"/>
      <w:b/>
      <w:bCs/>
      <w:sz w:val="20"/>
      <w:lang w:eastAsia="ar-SA"/>
    </w:rPr>
  </w:style>
  <w:style w:type="character" w:customStyle="1" w:styleId="Nadpis7Char">
    <w:name w:val="Nadpis 7 Char"/>
    <w:basedOn w:val="Standardnpsmoodstavce"/>
    <w:link w:val="Nadpis7"/>
    <w:rsid w:val="001647F9"/>
    <w:rPr>
      <w:rFonts w:ascii="Arial" w:eastAsia="Times New Roman" w:hAnsi="Arial" w:cs="Arial"/>
      <w:b/>
      <w:sz w:val="24"/>
      <w:lang w:eastAsia="cs-CZ"/>
    </w:rPr>
  </w:style>
  <w:style w:type="character" w:customStyle="1" w:styleId="Nadpis8Char">
    <w:name w:val="Nadpis 8 Char"/>
    <w:basedOn w:val="Standardnpsmoodstavce"/>
    <w:link w:val="Nadpis8"/>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rsid w:val="001647F9"/>
    <w:rPr>
      <w:rFonts w:ascii="Arial" w:eastAsia="Times New Roman" w:hAnsi="Arial" w:cs="Tahoma"/>
      <w:b/>
      <w:sz w:val="20"/>
      <w:szCs w:val="20"/>
      <w:lang w:eastAsia="cs-CZ"/>
    </w:rPr>
  </w:style>
  <w:style w:type="paragraph" w:customStyle="1" w:styleId="Nadpis">
    <w:name w:val="Nadpis"/>
    <w:basedOn w:val="Normln"/>
    <w:next w:val="Zkladntext"/>
    <w:uiPriority w:val="99"/>
    <w:rsid w:val="008A29C0"/>
    <w:pPr>
      <w:keepNext/>
      <w:spacing w:before="240" w:after="120"/>
    </w:pPr>
    <w:rPr>
      <w:rFonts w:eastAsia="Lucida Sans Unicode" w:cs="Tahoma"/>
      <w:sz w:val="28"/>
      <w:szCs w:val="28"/>
    </w:rPr>
  </w:style>
  <w:style w:type="paragraph" w:styleId="Zkladntext">
    <w:name w:val="Body Text"/>
    <w:basedOn w:val="Normln"/>
    <w:link w:val="ZkladntextChar"/>
    <w:rsid w:val="008A29C0"/>
    <w:rPr>
      <w:rFonts w:cs="Times New Roman"/>
      <w:color w:val="000000"/>
      <w:sz w:val="24"/>
    </w:rPr>
  </w:style>
  <w:style w:type="character" w:customStyle="1" w:styleId="ZkladntextChar">
    <w:name w:val="Základní text Char"/>
    <w:basedOn w:val="Standardnpsmoodstavce"/>
    <w:link w:val="Zkladntext"/>
    <w:rsid w:val="008A29C0"/>
    <w:rPr>
      <w:rFonts w:ascii="Arial" w:eastAsia="Times New Roman" w:hAnsi="Arial" w:cs="Times New Roman"/>
      <w:color w:val="000000"/>
      <w:sz w:val="24"/>
      <w:lang w:eastAsia="ar-SA"/>
    </w:rPr>
  </w:style>
  <w:style w:type="character" w:customStyle="1" w:styleId="WW8Num1z0">
    <w:name w:val="WW8Num1z0"/>
    <w:uiPriority w:val="99"/>
    <w:rsid w:val="008A29C0"/>
    <w:rPr>
      <w:rFonts w:ascii="Wingdings" w:hAnsi="Wingdings" w:cs="Wingdings"/>
    </w:rPr>
  </w:style>
  <w:style w:type="character" w:customStyle="1" w:styleId="WW8Num9z0">
    <w:name w:val="WW8Num9z0"/>
    <w:uiPriority w:val="99"/>
    <w:rsid w:val="008A29C0"/>
    <w:rPr>
      <w:rFonts w:ascii="Arial" w:hAnsi="Arial"/>
      <w:b/>
      <w:i w:val="0"/>
      <w:sz w:val="24"/>
      <w:szCs w:val="24"/>
    </w:rPr>
  </w:style>
  <w:style w:type="character" w:customStyle="1" w:styleId="WW8Num10z0">
    <w:name w:val="WW8Num10z0"/>
    <w:uiPriority w:val="99"/>
    <w:rsid w:val="008A29C0"/>
    <w:rPr>
      <w:rFonts w:ascii="Wingdings" w:hAnsi="Wingdings"/>
    </w:rPr>
  </w:style>
  <w:style w:type="character" w:customStyle="1" w:styleId="WW8Num10z1">
    <w:name w:val="WW8Num10z1"/>
    <w:uiPriority w:val="99"/>
    <w:rsid w:val="008A29C0"/>
    <w:rPr>
      <w:rFonts w:ascii="Courier New" w:hAnsi="Courier New"/>
    </w:rPr>
  </w:style>
  <w:style w:type="character" w:customStyle="1" w:styleId="WW8Num10z3">
    <w:name w:val="WW8Num10z3"/>
    <w:uiPriority w:val="99"/>
    <w:rsid w:val="008A29C0"/>
    <w:rPr>
      <w:rFonts w:ascii="Symbol" w:hAnsi="Symbol"/>
    </w:rPr>
  </w:style>
  <w:style w:type="character" w:customStyle="1" w:styleId="WW8Num12z0">
    <w:name w:val="WW8Num12z0"/>
    <w:uiPriority w:val="99"/>
    <w:rsid w:val="008A29C0"/>
    <w:rPr>
      <w:rFonts w:ascii="Arial" w:eastAsia="Times New Roman" w:hAnsi="Arial" w:cs="Arial"/>
    </w:rPr>
  </w:style>
  <w:style w:type="character" w:customStyle="1" w:styleId="WW8Num12z1">
    <w:name w:val="WW8Num12z1"/>
    <w:uiPriority w:val="99"/>
    <w:rsid w:val="008A29C0"/>
    <w:rPr>
      <w:rFonts w:ascii="Courier New" w:hAnsi="Courier New" w:cs="Courier New"/>
    </w:rPr>
  </w:style>
  <w:style w:type="character" w:customStyle="1" w:styleId="WW8Num12z2">
    <w:name w:val="WW8Num12z2"/>
    <w:uiPriority w:val="99"/>
    <w:rsid w:val="008A29C0"/>
    <w:rPr>
      <w:rFonts w:ascii="Wingdings" w:hAnsi="Wingdings"/>
    </w:rPr>
  </w:style>
  <w:style w:type="character" w:customStyle="1" w:styleId="WW8Num12z3">
    <w:name w:val="WW8Num12z3"/>
    <w:uiPriority w:val="99"/>
    <w:rsid w:val="008A29C0"/>
    <w:rPr>
      <w:rFonts w:ascii="Symbol" w:hAnsi="Symbol"/>
    </w:rPr>
  </w:style>
  <w:style w:type="character" w:customStyle="1" w:styleId="WW8Num15z0">
    <w:name w:val="WW8Num15z0"/>
    <w:uiPriority w:val="99"/>
    <w:rsid w:val="008A29C0"/>
    <w:rPr>
      <w:rFonts w:ascii="Times New Roman" w:hAnsi="Times New Roman" w:cs="Times New Roman"/>
    </w:rPr>
  </w:style>
  <w:style w:type="character" w:customStyle="1" w:styleId="WW8Num17z0">
    <w:name w:val="WW8Num17z0"/>
    <w:uiPriority w:val="99"/>
    <w:rsid w:val="008A29C0"/>
    <w:rPr>
      <w:rFonts w:ascii="Arial" w:eastAsia="Times New Roman" w:hAnsi="Arial" w:cs="Arial"/>
    </w:rPr>
  </w:style>
  <w:style w:type="character" w:customStyle="1" w:styleId="WW8Num17z1">
    <w:name w:val="WW8Num17z1"/>
    <w:uiPriority w:val="99"/>
    <w:rsid w:val="008A29C0"/>
    <w:rPr>
      <w:rFonts w:ascii="Courier New" w:hAnsi="Courier New" w:cs="Courier New"/>
    </w:rPr>
  </w:style>
  <w:style w:type="character" w:customStyle="1" w:styleId="WW8Num17z2">
    <w:name w:val="WW8Num17z2"/>
    <w:uiPriority w:val="99"/>
    <w:rsid w:val="008A29C0"/>
    <w:rPr>
      <w:rFonts w:ascii="Wingdings" w:hAnsi="Wingdings"/>
    </w:rPr>
  </w:style>
  <w:style w:type="character" w:customStyle="1" w:styleId="WW8Num17z3">
    <w:name w:val="WW8Num17z3"/>
    <w:uiPriority w:val="99"/>
    <w:rsid w:val="008A29C0"/>
    <w:rPr>
      <w:rFonts w:ascii="Symbol" w:hAnsi="Symbol"/>
    </w:rPr>
  </w:style>
  <w:style w:type="character" w:customStyle="1" w:styleId="WW8Num19z0">
    <w:name w:val="WW8Num19z0"/>
    <w:uiPriority w:val="99"/>
    <w:rsid w:val="008A29C0"/>
    <w:rPr>
      <w:rFonts w:ascii="Symbol" w:hAnsi="Symbol"/>
    </w:rPr>
  </w:style>
  <w:style w:type="character" w:customStyle="1" w:styleId="Standardnpsmoodstavce1">
    <w:name w:val="Standardní písmo odstavce1"/>
    <w:uiPriority w:val="99"/>
    <w:rsid w:val="008A29C0"/>
  </w:style>
  <w:style w:type="character" w:customStyle="1" w:styleId="termoChar1">
    <w:name w:val="termo Char1"/>
    <w:uiPriority w:val="99"/>
    <w:rsid w:val="008A29C0"/>
    <w:rPr>
      <w:color w:val="000000"/>
      <w:sz w:val="24"/>
      <w:lang w:val="cs-CZ" w:eastAsia="ar-SA" w:bidi="ar-SA"/>
    </w:rPr>
  </w:style>
  <w:style w:type="character" w:styleId="slostrnky">
    <w:name w:val="page number"/>
    <w:basedOn w:val="Standardnpsmoodstavce1"/>
    <w:uiPriority w:val="99"/>
    <w:rsid w:val="008A29C0"/>
  </w:style>
  <w:style w:type="character" w:styleId="Hypertextovodkaz">
    <w:name w:val="Hyperlink"/>
    <w:uiPriority w:val="99"/>
    <w:rsid w:val="008A29C0"/>
    <w:rPr>
      <w:color w:val="0000FF"/>
      <w:u w:val="single"/>
    </w:rPr>
  </w:style>
  <w:style w:type="character" w:customStyle="1" w:styleId="Znakypropoznmkupodarou">
    <w:name w:val="Znaky pro poznámku pod čarou"/>
    <w:uiPriority w:val="99"/>
    <w:rsid w:val="008A29C0"/>
    <w:rPr>
      <w:vertAlign w:val="superscript"/>
    </w:rPr>
  </w:style>
  <w:style w:type="character" w:customStyle="1" w:styleId="platne1">
    <w:name w:val="platne1"/>
    <w:basedOn w:val="Standardnpsmoodstavce1"/>
    <w:uiPriority w:val="99"/>
    <w:rsid w:val="008A29C0"/>
  </w:style>
  <w:style w:type="character" w:customStyle="1" w:styleId="StudieChar">
    <w:name w:val="Studie Char"/>
    <w:uiPriority w:val="99"/>
    <w:rsid w:val="008A29C0"/>
    <w:rPr>
      <w:sz w:val="22"/>
      <w:szCs w:val="24"/>
    </w:rPr>
  </w:style>
  <w:style w:type="character" w:customStyle="1" w:styleId="apple-converted-space">
    <w:name w:val="apple-converted-space"/>
    <w:uiPriority w:val="99"/>
    <w:rsid w:val="008A29C0"/>
  </w:style>
  <w:style w:type="character" w:styleId="PromnnHTML">
    <w:name w:val="HTML Variable"/>
    <w:uiPriority w:val="99"/>
    <w:rsid w:val="008A29C0"/>
    <w:rPr>
      <w:b/>
      <w:bCs/>
      <w:i w:val="0"/>
      <w:iCs w:val="0"/>
    </w:rPr>
  </w:style>
  <w:style w:type="character" w:customStyle="1" w:styleId="textzpravyChar">
    <w:name w:val="text zpravy Char"/>
    <w:uiPriority w:val="99"/>
    <w:rsid w:val="008A29C0"/>
    <w:rPr>
      <w:rFonts w:cs="Times New Roman"/>
      <w:sz w:val="24"/>
      <w:szCs w:val="22"/>
    </w:rPr>
  </w:style>
  <w:style w:type="character" w:customStyle="1" w:styleId="Zkladntext1">
    <w:name w:val="Základní text1"/>
    <w:uiPriority w:val="99"/>
    <w:rsid w:val="008A29C0"/>
    <w:rPr>
      <w:rFonts w:ascii="Tms Rmn" w:hAnsi="Tms Rmn"/>
      <w:color w:val="000000"/>
      <w:sz w:val="24"/>
      <w:lang w:val="cs-CZ" w:eastAsia="ar-SA" w:bidi="ar-SA"/>
    </w:rPr>
  </w:style>
  <w:style w:type="paragraph" w:styleId="Seznam">
    <w:name w:val="List"/>
    <w:basedOn w:val="Zkladntext"/>
    <w:uiPriority w:val="99"/>
    <w:rsid w:val="008A29C0"/>
    <w:rPr>
      <w:rFonts w:cs="Tahoma"/>
    </w:rPr>
  </w:style>
  <w:style w:type="paragraph" w:customStyle="1" w:styleId="Popisek">
    <w:name w:val="Popisek"/>
    <w:basedOn w:val="Normln"/>
    <w:uiPriority w:val="99"/>
    <w:rsid w:val="008A29C0"/>
    <w:pPr>
      <w:suppressLineNumbers/>
      <w:spacing w:before="120" w:after="120"/>
    </w:pPr>
    <w:rPr>
      <w:rFonts w:cs="Tahoma"/>
      <w:i/>
      <w:iCs/>
      <w:sz w:val="24"/>
      <w:szCs w:val="24"/>
    </w:rPr>
  </w:style>
  <w:style w:type="paragraph" w:customStyle="1" w:styleId="Rejstk">
    <w:name w:val="Rejstřík"/>
    <w:basedOn w:val="Normln"/>
    <w:uiPriority w:val="99"/>
    <w:rsid w:val="008A29C0"/>
    <w:pPr>
      <w:suppressLineNumbers/>
    </w:pPr>
    <w:rPr>
      <w:rFonts w:cs="Tahoma"/>
    </w:rPr>
  </w:style>
  <w:style w:type="paragraph" w:customStyle="1" w:styleId="TPOOdstavec">
    <w:name w:val="TPO Odstavec"/>
    <w:basedOn w:val="Normln"/>
    <w:link w:val="TPOOdstavecChar"/>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character" w:customStyle="1" w:styleId="TPOOdstavecChar">
    <w:name w:val="TPO Odstavec Char"/>
    <w:basedOn w:val="Standardnpsmoodstavce"/>
    <w:link w:val="TPOOdstavec"/>
    <w:rsid w:val="008A29C0"/>
    <w:rPr>
      <w:rFonts w:ascii="Arial" w:eastAsia="Times New Roman" w:hAnsi="Arial" w:cs="Arial"/>
      <w:sz w:val="24"/>
      <w:lang w:eastAsia="ar-SA"/>
    </w:rPr>
  </w:style>
  <w:style w:type="paragraph" w:customStyle="1" w:styleId="StylNadpis1Arial11bTunZarovnatdoblokuPed6b">
    <w:name w:val="Styl Nadpis 1 + Arial 11 b. Tučné Zarovnat do bloku Před:  6 b."/>
    <w:basedOn w:val="Nadpis1"/>
    <w:uiPriority w:val="99"/>
    <w:rsid w:val="008A29C0"/>
    <w:pPr>
      <w:spacing w:before="360"/>
    </w:pPr>
    <w:rPr>
      <w:rFonts w:cs="Times New Roman"/>
      <w:kern w:val="1"/>
      <w:sz w:val="22"/>
      <w:szCs w:val="20"/>
    </w:rPr>
  </w:style>
  <w:style w:type="paragraph" w:customStyle="1" w:styleId="StylNadpis1Arial11b">
    <w:name w:val="Styl Nadpis 1 + Arial 11 b."/>
    <w:basedOn w:val="Nadpis1"/>
    <w:uiPriority w:val="99"/>
    <w:rsid w:val="008A29C0"/>
    <w:rPr>
      <w:rFonts w:cs="Times New Roman"/>
      <w:kern w:val="1"/>
      <w:sz w:val="22"/>
      <w:szCs w:val="20"/>
    </w:rPr>
  </w:style>
  <w:style w:type="paragraph" w:customStyle="1" w:styleId="TPOZhlav">
    <w:name w:val="TPO Záhlaví"/>
    <w:basedOn w:val="Normln"/>
    <w:uiPriority w:val="99"/>
    <w:rsid w:val="008A29C0"/>
    <w:pPr>
      <w:tabs>
        <w:tab w:val="center" w:pos="4536"/>
        <w:tab w:val="right" w:pos="9639"/>
      </w:tabs>
      <w:jc w:val="both"/>
    </w:pPr>
    <w:rPr>
      <w:sz w:val="24"/>
    </w:rPr>
  </w:style>
  <w:style w:type="paragraph" w:styleId="Zhlav">
    <w:name w:val="header"/>
    <w:aliases w:val="záhlaví"/>
    <w:basedOn w:val="Normln"/>
    <w:link w:val="ZhlavChar"/>
    <w:rsid w:val="008A29C0"/>
    <w:pPr>
      <w:tabs>
        <w:tab w:val="center" w:pos="4536"/>
        <w:tab w:val="right" w:pos="9072"/>
      </w:tabs>
    </w:pPr>
    <w:rPr>
      <w:rFonts w:cs="Times New Roman"/>
    </w:rPr>
  </w:style>
  <w:style w:type="character" w:customStyle="1" w:styleId="ZhlavChar">
    <w:name w:val="Záhlaví Char"/>
    <w:aliases w:val="záhlaví Char"/>
    <w:basedOn w:val="Standardnpsmoodstavce"/>
    <w:link w:val="Zhlav"/>
    <w:rsid w:val="008A29C0"/>
    <w:rPr>
      <w:rFonts w:ascii="Arial" w:eastAsia="Times New Roman" w:hAnsi="Arial" w:cs="Times New Roman"/>
      <w:sz w:val="20"/>
      <w:lang w:eastAsia="ar-SA"/>
    </w:rPr>
  </w:style>
  <w:style w:type="paragraph" w:styleId="Zpat">
    <w:name w:val="footer"/>
    <w:basedOn w:val="Normln"/>
    <w:link w:val="ZpatChar"/>
    <w:uiPriority w:val="99"/>
    <w:rsid w:val="008A29C0"/>
    <w:pPr>
      <w:tabs>
        <w:tab w:val="center" w:pos="4536"/>
        <w:tab w:val="right" w:pos="9072"/>
      </w:tabs>
    </w:pPr>
  </w:style>
  <w:style w:type="character" w:customStyle="1" w:styleId="ZpatChar">
    <w:name w:val="Zápatí Char"/>
    <w:basedOn w:val="Standardnpsmoodstavce"/>
    <w:link w:val="Zpat"/>
    <w:uiPriority w:val="99"/>
    <w:rsid w:val="008A29C0"/>
    <w:rPr>
      <w:rFonts w:ascii="Arial" w:eastAsia="Times New Roman" w:hAnsi="Arial" w:cs="Arial"/>
      <w:sz w:val="20"/>
      <w:lang w:eastAsia="ar-SA"/>
    </w:rPr>
  </w:style>
  <w:style w:type="paragraph" w:styleId="Zkladntextodsazen">
    <w:name w:val="Body Text Indent"/>
    <w:basedOn w:val="Normln"/>
    <w:link w:val="ZkladntextodsazenChar"/>
    <w:uiPriority w:val="99"/>
    <w:rsid w:val="008A29C0"/>
    <w:pPr>
      <w:ind w:firstLine="720"/>
      <w:jc w:val="both"/>
    </w:pPr>
    <w:rPr>
      <w:sz w:val="24"/>
    </w:rPr>
  </w:style>
  <w:style w:type="character" w:customStyle="1" w:styleId="ZkladntextodsazenChar">
    <w:name w:val="Základní text odsazený Char"/>
    <w:basedOn w:val="Standardnpsmoodstavce"/>
    <w:link w:val="Zkladntextodsazen"/>
    <w:uiPriority w:val="99"/>
    <w:rsid w:val="008A29C0"/>
    <w:rPr>
      <w:rFonts w:ascii="Arial" w:eastAsia="Times New Roman" w:hAnsi="Arial" w:cs="Arial"/>
      <w:sz w:val="24"/>
      <w:lang w:eastAsia="ar-SA"/>
    </w:rPr>
  </w:style>
  <w:style w:type="paragraph" w:customStyle="1" w:styleId="Titulek1">
    <w:name w:val="Titulek1"/>
    <w:basedOn w:val="Normln"/>
    <w:next w:val="Normln"/>
    <w:uiPriority w:val="99"/>
    <w:rsid w:val="008A29C0"/>
    <w:pPr>
      <w:spacing w:before="240" w:line="360" w:lineRule="auto"/>
      <w:jc w:val="both"/>
    </w:pPr>
    <w:rPr>
      <w:b/>
      <w:caps/>
      <w:sz w:val="28"/>
    </w:rPr>
  </w:style>
  <w:style w:type="paragraph" w:styleId="Obsah1">
    <w:name w:val="toc 1"/>
    <w:aliases w:val="Obsah 12"/>
    <w:basedOn w:val="Normln"/>
    <w:next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next w:val="Normln"/>
    <w:uiPriority w:val="39"/>
    <w:qFormat/>
    <w:rsid w:val="00D01812"/>
    <w:pPr>
      <w:spacing w:before="80"/>
      <w:ind w:left="680" w:hanging="680"/>
    </w:pPr>
    <w:rPr>
      <w:iCs/>
      <w:szCs w:val="20"/>
    </w:rPr>
  </w:style>
  <w:style w:type="paragraph" w:customStyle="1" w:styleId="Zkladntext31">
    <w:name w:val="Základní text 31"/>
    <w:basedOn w:val="Normln"/>
    <w:uiPriority w:val="99"/>
    <w:rsid w:val="008A29C0"/>
    <w:pPr>
      <w:overflowPunct w:val="0"/>
      <w:autoSpaceDE w:val="0"/>
      <w:spacing w:line="360" w:lineRule="auto"/>
      <w:jc w:val="both"/>
      <w:textAlignment w:val="baseline"/>
    </w:pPr>
    <w:rPr>
      <w:sz w:val="24"/>
    </w:rPr>
  </w:style>
  <w:style w:type="paragraph" w:customStyle="1" w:styleId="textzpravyCharCharChar">
    <w:name w:val="text zpravy Char Char Char"/>
    <w:basedOn w:val="Normln"/>
    <w:uiPriority w:val="99"/>
    <w:rsid w:val="008A29C0"/>
    <w:pPr>
      <w:spacing w:line="240" w:lineRule="exact"/>
      <w:jc w:val="both"/>
    </w:pPr>
  </w:style>
  <w:style w:type="paragraph" w:customStyle="1" w:styleId="text">
    <w:name w:val="text"/>
    <w:basedOn w:val="Normln"/>
    <w:uiPriority w:val="99"/>
    <w:rsid w:val="008A29C0"/>
    <w:pPr>
      <w:jc w:val="both"/>
    </w:pPr>
  </w:style>
  <w:style w:type="paragraph" w:customStyle="1" w:styleId="dka">
    <w:name w:val="Řádka"/>
    <w:rsid w:val="008A29C0"/>
    <w:pPr>
      <w:suppressAutoHyphens/>
      <w:spacing w:after="0" w:line="240" w:lineRule="auto"/>
      <w:jc w:val="both"/>
    </w:pPr>
    <w:rPr>
      <w:rFonts w:ascii="Arial" w:eastAsia="Arial" w:hAnsi="Arial" w:cs="Arial"/>
      <w:color w:val="000000"/>
      <w:sz w:val="24"/>
      <w:lang w:eastAsia="ar-SA"/>
    </w:rPr>
  </w:style>
  <w:style w:type="paragraph" w:customStyle="1" w:styleId="Nzevtabulky">
    <w:name w:val="Název tabulky"/>
    <w:next w:val="dka"/>
    <w:uiPriority w:val="99"/>
    <w:rsid w:val="008A29C0"/>
    <w:pPr>
      <w:keepNext/>
      <w:keepLines/>
      <w:numPr>
        <w:numId w:val="2"/>
      </w:numPr>
      <w:tabs>
        <w:tab w:val="left" w:pos="1701"/>
        <w:tab w:val="left" w:pos="2268"/>
        <w:tab w:val="left" w:pos="2835"/>
        <w:tab w:val="left" w:pos="3402"/>
        <w:tab w:val="left" w:pos="3969"/>
        <w:tab w:val="left" w:pos="4536"/>
      </w:tabs>
      <w:suppressAutoHyphens/>
      <w:spacing w:before="60" w:after="120" w:line="240" w:lineRule="auto"/>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rsid w:val="008A29C0"/>
    <w:pPr>
      <w:numPr>
        <w:numId w:val="5"/>
      </w:numPr>
      <w:tabs>
        <w:tab w:val="left" w:pos="284"/>
      </w:tabs>
    </w:pPr>
  </w:style>
  <w:style w:type="paragraph" w:customStyle="1" w:styleId="Znaka2">
    <w:name w:val="Značka 2"/>
    <w:basedOn w:val="Znaka1"/>
    <w:uiPriority w:val="99"/>
    <w:rsid w:val="008A29C0"/>
    <w:pPr>
      <w:numPr>
        <w:numId w:val="4"/>
      </w:numPr>
      <w:tabs>
        <w:tab w:val="left" w:pos="852"/>
      </w:tabs>
      <w:ind w:left="568" w:hanging="284"/>
    </w:pPr>
  </w:style>
  <w:style w:type="paragraph" w:customStyle="1" w:styleId="StylNadpis2">
    <w:name w:val="Styl Nadpis 2"/>
    <w:basedOn w:val="Nadpis2"/>
    <w:rsid w:val="008A29C0"/>
    <w:rPr>
      <w:sz w:val="22"/>
    </w:rPr>
  </w:style>
  <w:style w:type="paragraph" w:customStyle="1" w:styleId="StylPed6b">
    <w:name w:val="Styl Před:  6 b."/>
    <w:basedOn w:val="Normln"/>
    <w:uiPriority w:val="99"/>
    <w:rsid w:val="008A29C0"/>
    <w:pPr>
      <w:spacing w:before="120"/>
      <w:jc w:val="both"/>
    </w:pPr>
  </w:style>
  <w:style w:type="paragraph" w:customStyle="1" w:styleId="StylPodtrenPed6bZa6b">
    <w:name w:val="Styl Podtržení Před:  6 b. Za:  6 b."/>
    <w:basedOn w:val="Normln"/>
    <w:rsid w:val="008A29C0"/>
    <w:pPr>
      <w:keepNext/>
      <w:spacing w:before="240" w:after="120"/>
    </w:pPr>
    <w:rPr>
      <w:u w:val="single"/>
    </w:rPr>
  </w:style>
  <w:style w:type="paragraph" w:customStyle="1" w:styleId="StylZnaka1Arial11bdkovn15dku">
    <w:name w:val="Styl Značka 1 + Arial 11 b. Řádkování:  15 řádku"/>
    <w:basedOn w:val="Znaka1"/>
    <w:uiPriority w:val="99"/>
    <w:rsid w:val="008A29C0"/>
    <w:rPr>
      <w:sz w:val="22"/>
    </w:rPr>
  </w:style>
  <w:style w:type="paragraph" w:customStyle="1" w:styleId="Zkladntext21">
    <w:name w:val="Základní text 21"/>
    <w:basedOn w:val="Normln"/>
    <w:uiPriority w:val="99"/>
    <w:rsid w:val="008A29C0"/>
    <w:pPr>
      <w:spacing w:after="120" w:line="480" w:lineRule="auto"/>
    </w:pPr>
  </w:style>
  <w:style w:type="paragraph" w:customStyle="1" w:styleId="Textparagrafu">
    <w:name w:val="Text paragrafu"/>
    <w:basedOn w:val="Normln"/>
    <w:uiPriority w:val="99"/>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rsid w:val="008A29C0"/>
    <w:pPr>
      <w:numPr>
        <w:ilvl w:val="6"/>
        <w:numId w:val="1"/>
      </w:num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rsid w:val="008A29C0"/>
    <w:pPr>
      <w:numPr>
        <w:ilvl w:val="8"/>
        <w:numId w:val="1"/>
      </w:numPr>
      <w:jc w:val="both"/>
      <w:outlineLvl w:val="8"/>
    </w:pPr>
    <w:rPr>
      <w:rFonts w:ascii="Times New Roman" w:hAnsi="Times New Roman"/>
      <w:sz w:val="24"/>
    </w:rPr>
  </w:style>
  <w:style w:type="paragraph" w:customStyle="1" w:styleId="Textpsmene">
    <w:name w:val="Text písmene"/>
    <w:basedOn w:val="Normln"/>
    <w:rsid w:val="008A29C0"/>
    <w:pPr>
      <w:numPr>
        <w:ilvl w:val="7"/>
        <w:numId w:val="1"/>
      </w:num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character" w:customStyle="1" w:styleId="TextpoznpodarouChar">
    <w:name w:val="Text pozn. pod čarou Char"/>
    <w:basedOn w:val="Standardnpsmoodstavce"/>
    <w:link w:val="Textpoznpodarou"/>
    <w:rsid w:val="008A29C0"/>
    <w:rPr>
      <w:rFonts w:ascii="Times New Roman" w:eastAsia="Times New Roman" w:hAnsi="Times New Roman" w:cs="Arial"/>
      <w:sz w:val="20"/>
      <w:lang w:eastAsia="ar-SA"/>
    </w:rPr>
  </w:style>
  <w:style w:type="paragraph" w:customStyle="1" w:styleId="Zkladntext32">
    <w:name w:val="Základní text 32"/>
    <w:basedOn w:val="Normln"/>
    <w:rsid w:val="008A29C0"/>
    <w:pPr>
      <w:spacing w:after="120"/>
    </w:pPr>
    <w:rPr>
      <w:sz w:val="16"/>
      <w:szCs w:val="16"/>
    </w:rPr>
  </w:style>
  <w:style w:type="paragraph" w:styleId="Podpis">
    <w:name w:val="Signature"/>
    <w:basedOn w:val="Normln"/>
    <w:link w:val="PodpisChar"/>
    <w:uiPriority w:val="99"/>
    <w:rsid w:val="008A29C0"/>
    <w:pPr>
      <w:ind w:left="4252"/>
    </w:pPr>
  </w:style>
  <w:style w:type="character" w:customStyle="1" w:styleId="PodpisChar">
    <w:name w:val="Podpis Char"/>
    <w:basedOn w:val="Standardnpsmoodstavce"/>
    <w:link w:val="Podpis"/>
    <w:uiPriority w:val="99"/>
    <w:rsid w:val="008A29C0"/>
    <w:rPr>
      <w:rFonts w:ascii="Arial" w:eastAsia="Times New Roman" w:hAnsi="Arial" w:cs="Arial"/>
      <w:sz w:val="20"/>
      <w:lang w:eastAsia="ar-SA"/>
    </w:rPr>
  </w:style>
  <w:style w:type="paragraph" w:customStyle="1" w:styleId="Podpis-jmno">
    <w:name w:val="Podpis - jméno"/>
    <w:basedOn w:val="Podpis"/>
    <w:next w:val="Normln"/>
    <w:uiPriority w:val="99"/>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rsid w:val="008A29C0"/>
    <w:pPr>
      <w:ind w:left="426" w:right="865"/>
    </w:pPr>
  </w:style>
  <w:style w:type="paragraph" w:customStyle="1" w:styleId="Zkladntextodsazen21">
    <w:name w:val="Základní text odsazený 21"/>
    <w:basedOn w:val="Normln"/>
    <w:uiPriority w:val="99"/>
    <w:rsid w:val="008A29C0"/>
    <w:pPr>
      <w:spacing w:after="120" w:line="480" w:lineRule="auto"/>
      <w:ind w:left="283"/>
    </w:pPr>
  </w:style>
  <w:style w:type="paragraph" w:customStyle="1" w:styleId="Zkladntextodsazen31">
    <w:name w:val="Základní text odsazený 31"/>
    <w:basedOn w:val="Normln"/>
    <w:rsid w:val="008A29C0"/>
    <w:pPr>
      <w:spacing w:after="120"/>
      <w:ind w:left="283"/>
    </w:pPr>
    <w:rPr>
      <w:sz w:val="16"/>
      <w:szCs w:val="16"/>
    </w:rPr>
  </w:style>
  <w:style w:type="paragraph" w:customStyle="1" w:styleId="Zkladntext0">
    <w:name w:val="Základní text["/>
    <w:basedOn w:val="Normln"/>
    <w:uiPriority w:val="99"/>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rsid w:val="008A29C0"/>
    <w:pPr>
      <w:jc w:val="both"/>
    </w:pPr>
    <w:rPr>
      <w:rFonts w:ascii="Times New Roman" w:hAnsi="Times New Roman"/>
      <w:sz w:val="24"/>
    </w:rPr>
  </w:style>
  <w:style w:type="paragraph" w:customStyle="1" w:styleId="Nadpis1petr">
    <w:name w:val="Nadpis 1 petr"/>
    <w:basedOn w:val="Nadpis1"/>
    <w:uiPriority w:val="99"/>
    <w:rsid w:val="008A29C0"/>
    <w:pPr>
      <w:numPr>
        <w:numId w:val="0"/>
      </w:numPr>
      <w:tabs>
        <w:tab w:val="num" w:pos="57"/>
      </w:tabs>
      <w:spacing w:before="0" w:after="0"/>
      <w:ind w:left="57" w:hanging="57"/>
    </w:pPr>
    <w:rPr>
      <w:caps/>
      <w:kern w:val="1"/>
      <w:sz w:val="24"/>
      <w:szCs w:val="22"/>
    </w:rPr>
  </w:style>
  <w:style w:type="paragraph" w:customStyle="1" w:styleId="Zkladntext-prvnodsazen1">
    <w:name w:val="Základní text - první odsazený1"/>
    <w:basedOn w:val="Zkladntext"/>
    <w:uiPriority w:val="99"/>
    <w:rsid w:val="008A29C0"/>
    <w:pPr>
      <w:spacing w:after="120"/>
      <w:ind w:firstLine="210"/>
    </w:pPr>
    <w:rPr>
      <w:color w:val="auto"/>
      <w:sz w:val="22"/>
    </w:rPr>
  </w:style>
  <w:style w:type="paragraph" w:styleId="Textbubliny">
    <w:name w:val="Balloon Text"/>
    <w:basedOn w:val="Normln"/>
    <w:link w:val="TextbublinyChar"/>
    <w:rsid w:val="008A29C0"/>
    <w:rPr>
      <w:rFonts w:ascii="Tahoma" w:hAnsi="Tahoma" w:cs="Tahoma"/>
      <w:sz w:val="16"/>
      <w:szCs w:val="16"/>
    </w:rPr>
  </w:style>
  <w:style w:type="character" w:customStyle="1" w:styleId="TextbublinyChar">
    <w:name w:val="Text bubliny Char"/>
    <w:basedOn w:val="Standardnpsmoodstavce"/>
    <w:link w:val="Textbubliny"/>
    <w:rsid w:val="008A29C0"/>
    <w:rPr>
      <w:rFonts w:ascii="Tahoma" w:eastAsia="Times New Roman" w:hAnsi="Tahoma" w:cs="Tahoma"/>
      <w:sz w:val="16"/>
      <w:szCs w:val="16"/>
      <w:lang w:eastAsia="ar-SA"/>
    </w:rPr>
  </w:style>
  <w:style w:type="paragraph" w:customStyle="1" w:styleId="Standard">
    <w:name w:val="Standard"/>
    <w:uiPriority w:val="99"/>
    <w:rsid w:val="008A29C0"/>
    <w:pPr>
      <w:widowControl w:val="0"/>
      <w:suppressAutoHyphens/>
      <w:spacing w:after="0" w:line="240" w:lineRule="auto"/>
      <w:textAlignment w:val="baseline"/>
    </w:pPr>
    <w:rPr>
      <w:rFonts w:ascii="Times New Roman" w:eastAsia="Arial" w:hAnsi="Times New Roman" w:cs="Times New Roman"/>
      <w:kern w:val="1"/>
      <w:sz w:val="24"/>
      <w:szCs w:val="20"/>
      <w:lang w:eastAsia="ar-SA"/>
    </w:rPr>
  </w:style>
  <w:style w:type="paragraph" w:customStyle="1" w:styleId="textzpravyCharChar">
    <w:name w:val="text zpravy Char Char"/>
    <w:basedOn w:val="Normln"/>
    <w:rsid w:val="008A29C0"/>
    <w:pPr>
      <w:spacing w:line="240" w:lineRule="exact"/>
      <w:jc w:val="both"/>
    </w:pPr>
    <w:rPr>
      <w:rFonts w:cs="Times New Roman"/>
    </w:rPr>
  </w:style>
  <w:style w:type="paragraph" w:customStyle="1" w:styleId="TPOPodnadpis">
    <w:name w:val="TPO Podnadpis"/>
    <w:basedOn w:val="Normln"/>
    <w:next w:val="TPOOdstavec"/>
    <w:uiPriority w:val="99"/>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rsid w:val="008A29C0"/>
    <w:pPr>
      <w:ind w:left="708"/>
    </w:pPr>
  </w:style>
  <w:style w:type="paragraph" w:customStyle="1" w:styleId="Studie">
    <w:name w:val="Studie"/>
    <w:basedOn w:val="Zkladntext"/>
    <w:uiPriority w:val="99"/>
    <w:rsid w:val="008A29C0"/>
    <w:pPr>
      <w:tabs>
        <w:tab w:val="left" w:pos="567"/>
      </w:tabs>
      <w:spacing w:before="120" w:after="120"/>
    </w:pPr>
    <w:rPr>
      <w:color w:val="auto"/>
      <w:sz w:val="22"/>
      <w:szCs w:val="24"/>
    </w:rPr>
  </w:style>
  <w:style w:type="paragraph" w:customStyle="1" w:styleId="Normln1">
    <w:name w:val="Normální1"/>
    <w:basedOn w:val="Normln"/>
    <w:uiPriority w:val="99"/>
    <w:rsid w:val="008A29C0"/>
    <w:pPr>
      <w:widowControl w:val="0"/>
    </w:pPr>
    <w:rPr>
      <w:rFonts w:ascii="Times New Roman" w:hAnsi="Times New Roman" w:cs="Times New Roman"/>
      <w:szCs w:val="20"/>
    </w:rPr>
  </w:style>
  <w:style w:type="paragraph" w:customStyle="1" w:styleId="textzpravy">
    <w:name w:val="text zpravy"/>
    <w:basedOn w:val="Normln"/>
    <w:rsid w:val="008A29C0"/>
    <w:pPr>
      <w:spacing w:line="240" w:lineRule="exact"/>
      <w:jc w:val="both"/>
    </w:pPr>
    <w:rPr>
      <w:rFonts w:cs="Times New Roman"/>
      <w:sz w:val="24"/>
    </w:rPr>
  </w:style>
  <w:style w:type="paragraph" w:customStyle="1" w:styleId="Odka">
    <w:name w:val="Oádka"/>
    <w:uiPriority w:val="99"/>
    <w:rsid w:val="008A29C0"/>
    <w:pPr>
      <w:suppressAutoHyphens/>
      <w:spacing w:after="0" w:line="240" w:lineRule="auto"/>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rsid w:val="008A29C0"/>
    <w:rPr>
      <w:rFonts w:ascii="Courier New" w:hAnsi="Courier New" w:cs="Times New Roman"/>
      <w:color w:val="008000"/>
      <w:szCs w:val="20"/>
    </w:rPr>
  </w:style>
  <w:style w:type="paragraph" w:customStyle="1" w:styleId="podpis-jmno0">
    <w:name w:val="podpis-jmno"/>
    <w:basedOn w:val="Normln"/>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rsid w:val="008A29C0"/>
    <w:pPr>
      <w:spacing w:line="240" w:lineRule="atLeast"/>
      <w:jc w:val="both"/>
    </w:pPr>
    <w:rPr>
      <w:rFonts w:eastAsia="Calibri"/>
      <w:szCs w:val="20"/>
    </w:rPr>
  </w:style>
  <w:style w:type="paragraph" w:customStyle="1" w:styleId="styltextzpravycharcharpodtren1">
    <w:name w:val="styltextzpravycharcharpodtren1"/>
    <w:basedOn w:val="Normln"/>
    <w:rsid w:val="008A29C0"/>
    <w:pPr>
      <w:spacing w:line="240" w:lineRule="atLeast"/>
      <w:jc w:val="both"/>
    </w:pPr>
    <w:rPr>
      <w:rFonts w:eastAsia="Calibri"/>
      <w:b/>
      <w:bCs/>
      <w:szCs w:val="20"/>
      <w:u w:val="single"/>
    </w:rPr>
  </w:style>
  <w:style w:type="paragraph" w:customStyle="1" w:styleId="Obsahtabulky">
    <w:name w:val="Obsah tabulky"/>
    <w:basedOn w:val="Normln"/>
    <w:uiPriority w:val="99"/>
    <w:rsid w:val="008A29C0"/>
    <w:pPr>
      <w:suppressLineNumbers/>
    </w:pPr>
  </w:style>
  <w:style w:type="paragraph" w:customStyle="1" w:styleId="Nadpistabulky">
    <w:name w:val="Nadpis tabulky"/>
    <w:basedOn w:val="Obsahtabulky"/>
    <w:uiPriority w:val="99"/>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suppressLineNumbers w:val="0"/>
      <w:ind w:left="660"/>
    </w:pPr>
    <w:rPr>
      <w:rFonts w:ascii="Calibri" w:hAnsi="Calibri" w:cs="Arial"/>
      <w:szCs w:val="20"/>
    </w:rPr>
  </w:style>
  <w:style w:type="paragraph" w:styleId="Obsah5">
    <w:name w:val="toc 5"/>
    <w:basedOn w:val="Rejstk"/>
    <w:uiPriority w:val="39"/>
    <w:rsid w:val="008A29C0"/>
    <w:pPr>
      <w:suppressLineNumbers w:val="0"/>
      <w:ind w:left="880"/>
    </w:pPr>
    <w:rPr>
      <w:rFonts w:ascii="Calibri" w:hAnsi="Calibri" w:cs="Arial"/>
      <w:szCs w:val="20"/>
    </w:rPr>
  </w:style>
  <w:style w:type="paragraph" w:styleId="Obsah6">
    <w:name w:val="toc 6"/>
    <w:basedOn w:val="Rejstk"/>
    <w:uiPriority w:val="39"/>
    <w:rsid w:val="008A29C0"/>
    <w:pPr>
      <w:suppressLineNumbers w:val="0"/>
      <w:ind w:left="1100"/>
    </w:pPr>
    <w:rPr>
      <w:rFonts w:ascii="Calibri" w:hAnsi="Calibri" w:cs="Arial"/>
      <w:szCs w:val="20"/>
    </w:rPr>
  </w:style>
  <w:style w:type="paragraph" w:styleId="Obsah7">
    <w:name w:val="toc 7"/>
    <w:basedOn w:val="Rejstk"/>
    <w:uiPriority w:val="39"/>
    <w:rsid w:val="008A29C0"/>
    <w:pPr>
      <w:suppressLineNumbers w:val="0"/>
      <w:ind w:left="1320"/>
    </w:pPr>
    <w:rPr>
      <w:rFonts w:ascii="Calibri" w:hAnsi="Calibri" w:cs="Arial"/>
      <w:szCs w:val="20"/>
    </w:rPr>
  </w:style>
  <w:style w:type="paragraph" w:styleId="Obsah8">
    <w:name w:val="toc 8"/>
    <w:basedOn w:val="Rejstk"/>
    <w:uiPriority w:val="39"/>
    <w:rsid w:val="008A29C0"/>
    <w:pPr>
      <w:suppressLineNumbers w:val="0"/>
      <w:ind w:left="1540"/>
    </w:pPr>
    <w:rPr>
      <w:rFonts w:ascii="Calibri" w:hAnsi="Calibri" w:cs="Arial"/>
      <w:szCs w:val="20"/>
    </w:rPr>
  </w:style>
  <w:style w:type="paragraph" w:styleId="Obsah9">
    <w:name w:val="toc 9"/>
    <w:basedOn w:val="Rejstk"/>
    <w:uiPriority w:val="39"/>
    <w:rsid w:val="008A29C0"/>
    <w:pPr>
      <w:suppressLineNumbers w:val="0"/>
      <w:ind w:left="1760"/>
    </w:pPr>
    <w:rPr>
      <w:rFonts w:ascii="Calibri" w:hAnsi="Calibri" w:cs="Arial"/>
      <w:szCs w:val="20"/>
    </w:rPr>
  </w:style>
  <w:style w:type="paragraph" w:customStyle="1" w:styleId="Obsah10">
    <w:name w:val="Obsah 10"/>
    <w:basedOn w:val="Rejstk"/>
    <w:uiPriority w:val="99"/>
    <w:rsid w:val="008A29C0"/>
    <w:pPr>
      <w:tabs>
        <w:tab w:val="right" w:leader="dot" w:pos="9637"/>
      </w:tabs>
      <w:ind w:left="2547"/>
    </w:pPr>
  </w:style>
  <w:style w:type="paragraph" w:styleId="Zkladntext3">
    <w:name w:val="Body Text 3"/>
    <w:basedOn w:val="Normln"/>
    <w:link w:val="Zkladntext3Char"/>
    <w:rsid w:val="008A29C0"/>
    <w:pPr>
      <w:suppressAutoHyphens w:val="0"/>
      <w:spacing w:after="120"/>
    </w:pPr>
    <w:rPr>
      <w:rFonts w:cs="Times New Roman"/>
      <w:sz w:val="16"/>
      <w:szCs w:val="16"/>
    </w:rPr>
  </w:style>
  <w:style w:type="character" w:customStyle="1" w:styleId="Zkladntext3Char">
    <w:name w:val="Základní text 3 Char"/>
    <w:basedOn w:val="Standardnpsmoodstavce"/>
    <w:link w:val="Zkladntext3"/>
    <w:rsid w:val="008A29C0"/>
    <w:rPr>
      <w:rFonts w:ascii="Arial" w:eastAsia="Times New Roman" w:hAnsi="Arial" w:cs="Times New Roman"/>
      <w:sz w:val="16"/>
      <w:szCs w:val="16"/>
      <w:lang w:eastAsia="ar-SA"/>
    </w:rPr>
  </w:style>
  <w:style w:type="character" w:styleId="Siln">
    <w:name w:val="Strong"/>
    <w:qFormat/>
    <w:rsid w:val="008A29C0"/>
    <w:rPr>
      <w:b/>
      <w:bCs/>
    </w:rPr>
  </w:style>
  <w:style w:type="paragraph" w:styleId="Nzev">
    <w:name w:val="Title"/>
    <w:aliases w:val="Kapitola_3"/>
    <w:basedOn w:val="Normln"/>
    <w:next w:val="Normln"/>
    <w:link w:val="NzevChar"/>
    <w:qFormat/>
    <w:rsid w:val="008A29C0"/>
    <w:pPr>
      <w:keepNext/>
      <w:numPr>
        <w:numId w:val="7"/>
      </w:numPr>
      <w:spacing w:before="240" w:after="120"/>
      <w:jc w:val="both"/>
      <w:outlineLvl w:val="2"/>
    </w:pPr>
    <w:rPr>
      <w:b/>
    </w:rPr>
  </w:style>
  <w:style w:type="character" w:customStyle="1" w:styleId="NzevChar">
    <w:name w:val="Název Char"/>
    <w:aliases w:val="Kapitola_3 Char"/>
    <w:basedOn w:val="Standardnpsmoodstavce"/>
    <w:link w:val="Nzev"/>
    <w:qFormat/>
    <w:rsid w:val="008A29C0"/>
    <w:rPr>
      <w:rFonts w:ascii="Arial" w:eastAsia="Times New Roman" w:hAnsi="Arial" w:cs="Arial"/>
      <w:b/>
      <w:sz w:val="20"/>
      <w:lang w:eastAsia="ar-SA"/>
    </w:rPr>
  </w:style>
  <w:style w:type="paragraph" w:styleId="Zkladntext2">
    <w:name w:val="Body Text 2"/>
    <w:basedOn w:val="Normln"/>
    <w:link w:val="Zkladntext2Char"/>
    <w:rsid w:val="008A29C0"/>
    <w:pPr>
      <w:suppressAutoHyphens w:val="0"/>
      <w:spacing w:after="120" w:line="480" w:lineRule="auto"/>
    </w:pPr>
    <w:rPr>
      <w:rFonts w:cs="Times New Roman"/>
    </w:rPr>
  </w:style>
  <w:style w:type="character" w:customStyle="1" w:styleId="Zkladntext2Char">
    <w:name w:val="Základní text 2 Char"/>
    <w:basedOn w:val="Standardnpsmoodstavce"/>
    <w:link w:val="Zkladntext2"/>
    <w:rsid w:val="008A29C0"/>
    <w:rPr>
      <w:rFonts w:ascii="Arial" w:eastAsia="Times New Roman" w:hAnsi="Arial" w:cs="Times New Roman"/>
      <w:sz w:val="20"/>
      <w:lang w:eastAsia="ar-SA"/>
    </w:rPr>
  </w:style>
  <w:style w:type="paragraph" w:styleId="Nadpisobsahu">
    <w:name w:val="TOC Heading"/>
    <w:basedOn w:val="Nadpis1"/>
    <w:next w:val="Normln"/>
    <w:uiPriority w:val="39"/>
    <w:unhideWhenUsed/>
    <w:qFormat/>
    <w:rsid w:val="008A29C0"/>
    <w:pPr>
      <w:numPr>
        <w:numId w:val="0"/>
      </w:numPr>
      <w:spacing w:after="0" w:line="276" w:lineRule="auto"/>
      <w:outlineLvl w:val="9"/>
    </w:pPr>
    <w:rPr>
      <w:rFonts w:ascii="Cambria" w:eastAsia="Times New Roman" w:hAnsi="Cambria" w:cs="Times New Roman"/>
      <w:color w:val="365F91"/>
      <w:kern w:val="0"/>
      <w:sz w:val="28"/>
      <w:szCs w:val="28"/>
      <w:lang w:eastAsia="en-US"/>
    </w:rPr>
  </w:style>
  <w:style w:type="paragraph" w:styleId="Podnadpis">
    <w:name w:val="Subtitle"/>
    <w:aliases w:val="Kapitola_1"/>
    <w:basedOn w:val="Nadpis1"/>
    <w:next w:val="Normln"/>
    <w:link w:val="PodnadpisChar"/>
    <w:qFormat/>
    <w:rsid w:val="008A29C0"/>
  </w:style>
  <w:style w:type="character" w:customStyle="1" w:styleId="PodnadpisChar">
    <w:name w:val="Podnadpis Char"/>
    <w:aliases w:val="Kapitola_1 Char"/>
    <w:basedOn w:val="Standardnpsmoodstavce"/>
    <w:link w:val="Podnadpis"/>
    <w:rsid w:val="008A29C0"/>
    <w:rPr>
      <w:rFonts w:ascii="Arial" w:eastAsia="Lucida Sans Unicode" w:hAnsi="Arial" w:cs="Tahoma"/>
      <w:b/>
      <w:bCs/>
      <w:kern w:val="32"/>
      <w:sz w:val="32"/>
      <w:szCs w:val="32"/>
      <w:lang w:eastAsia="ar-SA"/>
    </w:rPr>
  </w:style>
  <w:style w:type="paragraph" w:styleId="Normlnweb">
    <w:name w:val="Normal (Web)"/>
    <w:basedOn w:val="Normln"/>
    <w:unhideWhenUsed/>
    <w:rsid w:val="008A29C0"/>
    <w:pPr>
      <w:suppressAutoHyphens w:val="0"/>
      <w:spacing w:before="100" w:beforeAutospacing="1" w:after="100" w:afterAutospacing="1"/>
    </w:pPr>
    <w:rPr>
      <w:rFonts w:ascii="Times New Roman" w:hAnsi="Times New Roman" w:cs="Times New Roman"/>
      <w:sz w:val="24"/>
      <w:szCs w:val="24"/>
      <w:lang w:eastAsia="cs-CZ"/>
    </w:rPr>
  </w:style>
  <w:style w:type="table" w:styleId="Mkatabulky">
    <w:name w:val="Table Grid"/>
    <w:basedOn w:val="Normlntabulka"/>
    <w:rsid w:val="008A29C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draznn">
    <w:name w:val="Emphasis"/>
    <w:rsid w:val="008A29C0"/>
    <w:rPr>
      <w:i/>
      <w:iCs/>
    </w:rPr>
  </w:style>
  <w:style w:type="paragraph" w:customStyle="1" w:styleId="Neslovannadpis">
    <w:name w:val="Nečíslovaný nadpis"/>
    <w:basedOn w:val="Normln"/>
    <w:rsid w:val="008A29C0"/>
    <w:pPr>
      <w:suppressAutoHyphens w:val="0"/>
      <w:spacing w:before="40" w:after="40"/>
      <w:ind w:firstLine="340"/>
    </w:pPr>
    <w:rPr>
      <w:rFonts w:cs="Times New Roman"/>
      <w:b/>
      <w:bCs/>
      <w:i/>
      <w:sz w:val="24"/>
      <w:szCs w:val="24"/>
      <w:lang w:eastAsia="cs-CZ"/>
    </w:rPr>
  </w:style>
  <w:style w:type="character" w:customStyle="1" w:styleId="CharChar1">
    <w:name w:val="Char Char1"/>
    <w:uiPriority w:val="99"/>
    <w:rsid w:val="008A29C0"/>
    <w:rPr>
      <w:rFonts w:ascii="Arial" w:hAnsi="Arial"/>
      <w:sz w:val="22"/>
      <w:lang w:val="cs-CZ" w:eastAsia="ar-SA" w:bidi="ar-SA"/>
    </w:rPr>
  </w:style>
  <w:style w:type="character" w:customStyle="1" w:styleId="CharChar">
    <w:name w:val="Char Char"/>
    <w:uiPriority w:val="99"/>
    <w:rsid w:val="008A29C0"/>
    <w:rPr>
      <w:rFonts w:ascii="Courier New" w:hAnsi="Courier New" w:cs="Times New Roman"/>
      <w:color w:val="008000"/>
    </w:rPr>
  </w:style>
  <w:style w:type="paragraph" w:customStyle="1" w:styleId="Zkladntext33">
    <w:name w:val="Základní text 33"/>
    <w:basedOn w:val="Normln"/>
    <w:rsid w:val="008A29C0"/>
    <w:pPr>
      <w:overflowPunct w:val="0"/>
      <w:autoSpaceDE w:val="0"/>
      <w:spacing w:line="360" w:lineRule="auto"/>
      <w:jc w:val="both"/>
      <w:textAlignment w:val="baseline"/>
    </w:pPr>
    <w:rPr>
      <w:sz w:val="24"/>
    </w:rPr>
  </w:style>
  <w:style w:type="paragraph" w:customStyle="1" w:styleId="Normln2">
    <w:name w:val="Normální2"/>
    <w:basedOn w:val="Normln"/>
    <w:rsid w:val="008A29C0"/>
    <w:pPr>
      <w:widowControl w:val="0"/>
    </w:pPr>
    <w:rPr>
      <w:rFonts w:ascii="Times New Roman" w:hAnsi="Times New Roman" w:cs="Times New Roman"/>
      <w:szCs w:val="20"/>
    </w:rPr>
  </w:style>
  <w:style w:type="paragraph" w:customStyle="1" w:styleId="Zkladntext23">
    <w:name w:val="Základní text 23"/>
    <w:basedOn w:val="Normln"/>
    <w:rsid w:val="008A29C0"/>
    <w:pPr>
      <w:jc w:val="both"/>
    </w:pPr>
    <w:rPr>
      <w:rFonts w:ascii="Times New Roman" w:hAnsi="Times New Roman" w:cs="Times New Roman"/>
      <w:sz w:val="24"/>
      <w:szCs w:val="20"/>
    </w:rPr>
  </w:style>
  <w:style w:type="paragraph" w:customStyle="1" w:styleId="Default">
    <w:name w:val="Default"/>
    <w:rsid w:val="008A29C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echUdaje">
    <w:name w:val="TechUdaje"/>
    <w:basedOn w:val="Normln"/>
    <w:rsid w:val="008A29C0"/>
    <w:pPr>
      <w:suppressAutoHyphens w:val="0"/>
      <w:ind w:left="709"/>
    </w:pPr>
    <w:rPr>
      <w:rFonts w:ascii="Times New Roman" w:eastAsiaTheme="minorHAnsi" w:hAnsi="Times New Roman" w:cs="Times New Roman"/>
      <w:szCs w:val="20"/>
      <w:lang w:eastAsia="cs-CZ"/>
    </w:rPr>
  </w:style>
  <w:style w:type="character" w:customStyle="1" w:styleId="Kapitola2">
    <w:name w:val="Kapitola_2"/>
    <w:rsid w:val="008A29C0"/>
    <w:rPr>
      <w:b/>
      <w:bCs/>
      <w:iCs/>
      <w:sz w:val="24"/>
      <w:szCs w:val="24"/>
    </w:rPr>
  </w:style>
  <w:style w:type="paragraph" w:customStyle="1" w:styleId="Zkladntext311">
    <w:name w:val="Základní text 311"/>
    <w:basedOn w:val="Normln"/>
    <w:uiPriority w:val="99"/>
    <w:rsid w:val="008A29C0"/>
    <w:pPr>
      <w:tabs>
        <w:tab w:val="left" w:pos="851"/>
      </w:tabs>
      <w:ind w:firstLine="567"/>
      <w:jc w:val="both"/>
    </w:pPr>
    <w:rPr>
      <w:rFonts w:cs="Times New Roman"/>
      <w:sz w:val="24"/>
      <w:szCs w:val="20"/>
    </w:rPr>
  </w:style>
  <w:style w:type="paragraph" w:customStyle="1" w:styleId="nadpis40">
    <w:name w:val="nadpis 4"/>
    <w:basedOn w:val="Nadpis4"/>
    <w:next w:val="textzpravyCharChar"/>
    <w:link w:val="nadpis4Char0"/>
    <w:uiPriority w:val="99"/>
    <w:rsid w:val="008A29C0"/>
    <w:pPr>
      <w:numPr>
        <w:ilvl w:val="3"/>
      </w:numPr>
      <w:tabs>
        <w:tab w:val="left" w:pos="964"/>
        <w:tab w:val="num" w:pos="1764"/>
      </w:tabs>
      <w:suppressAutoHyphens w:val="0"/>
      <w:spacing w:before="120"/>
      <w:ind w:left="1764" w:hanging="864"/>
    </w:pPr>
    <w:rPr>
      <w:rFonts w:ascii="Arial" w:hAnsi="Arial"/>
      <w:b w:val="0"/>
      <w:bCs w:val="0"/>
      <w:caps/>
      <w:spacing w:val="40"/>
      <w:sz w:val="18"/>
      <w:szCs w:val="18"/>
    </w:rPr>
  </w:style>
  <w:style w:type="character" w:customStyle="1" w:styleId="nadpis4Char0">
    <w:name w:val="nadpis 4 Char"/>
    <w:link w:val="nadpis40"/>
    <w:uiPriority w:val="99"/>
    <w:rsid w:val="008A29C0"/>
    <w:rPr>
      <w:rFonts w:ascii="Arial" w:eastAsia="Times New Roman" w:hAnsi="Arial" w:cs="Times New Roman"/>
      <w:caps/>
      <w:spacing w:val="40"/>
      <w:sz w:val="18"/>
      <w:szCs w:val="18"/>
      <w:lang w:eastAsia="ar-SA"/>
    </w:rPr>
  </w:style>
  <w:style w:type="character" w:styleId="Znakapoznpodarou">
    <w:name w:val="footnote reference"/>
    <w:uiPriority w:val="99"/>
    <w:rsid w:val="008A29C0"/>
    <w:rPr>
      <w:vertAlign w:val="superscript"/>
    </w:rPr>
  </w:style>
  <w:style w:type="paragraph" w:styleId="Textvbloku">
    <w:name w:val="Block Text"/>
    <w:basedOn w:val="Normln"/>
    <w:rsid w:val="008A29C0"/>
    <w:pPr>
      <w:suppressAutoHyphens w:val="0"/>
      <w:ind w:left="1701" w:right="798" w:hanging="567"/>
    </w:pPr>
    <w:rPr>
      <w:rFonts w:cs="Times New Roman"/>
      <w:szCs w:val="20"/>
      <w:lang w:eastAsia="cs-CZ"/>
    </w:rPr>
  </w:style>
  <w:style w:type="paragraph" w:customStyle="1" w:styleId="Nadpiszkladn">
    <w:name w:val="Nadpis základní"/>
    <w:basedOn w:val="Zkladntext"/>
    <w:next w:val="Zkladntext"/>
    <w:rsid w:val="008A29C0"/>
    <w:pPr>
      <w:keepNext/>
      <w:keepLines/>
      <w:suppressAutoHyphens w:val="0"/>
      <w:spacing w:line="240" w:lineRule="atLeast"/>
    </w:pPr>
    <w:rPr>
      <w:rFonts w:ascii="Times New Roman" w:hAnsi="Times New Roman"/>
      <w:color w:val="auto"/>
      <w:kern w:val="20"/>
      <w:sz w:val="22"/>
      <w:szCs w:val="20"/>
    </w:rPr>
  </w:style>
  <w:style w:type="paragraph" w:customStyle="1" w:styleId="Standardntext">
    <w:name w:val="Standardní text"/>
    <w:basedOn w:val="Normln"/>
    <w:rsid w:val="008A29C0"/>
    <w:pPr>
      <w:widowControl w:val="0"/>
      <w:suppressAutoHyphens w:val="0"/>
      <w:overflowPunct w:val="0"/>
      <w:autoSpaceDE w:val="0"/>
      <w:autoSpaceDN w:val="0"/>
      <w:adjustRightInd w:val="0"/>
      <w:textAlignment w:val="baseline"/>
    </w:pPr>
    <w:rPr>
      <w:rFonts w:cs="Times New Roman"/>
      <w:lang w:eastAsia="cs-CZ"/>
    </w:rPr>
  </w:style>
  <w:style w:type="paragraph" w:styleId="Bezmezer">
    <w:name w:val="No Spacing"/>
    <w:aliases w:val="Nadpisy_B1111"/>
    <w:basedOn w:val="Nadpis2"/>
    <w:qFormat/>
    <w:rsid w:val="008A29C0"/>
    <w:rPr>
      <w:rFonts w:eastAsia="Times New Roman" w:cs="Arial"/>
      <w:iCs/>
      <w:kern w:val="0"/>
      <w:szCs w:val="24"/>
    </w:rPr>
  </w:style>
  <w:style w:type="character" w:styleId="Zdraznnjemn">
    <w:name w:val="Subtle Emphasis"/>
    <w:uiPriority w:val="19"/>
    <w:rsid w:val="008A29C0"/>
    <w:rPr>
      <w:color w:val="FF0000"/>
      <w:sz w:val="32"/>
      <w:szCs w:val="32"/>
    </w:rPr>
  </w:style>
  <w:style w:type="paragraph" w:customStyle="1" w:styleId="StyltextzpravyCharCharArialMT">
    <w:name w:val="Styl text zpravy Char Char + ArialMT"/>
    <w:basedOn w:val="Normln"/>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rsid w:val="008A29C0"/>
    <w:pPr>
      <w:spacing w:after="120" w:line="480" w:lineRule="auto"/>
      <w:ind w:left="283"/>
    </w:pPr>
  </w:style>
  <w:style w:type="character" w:customStyle="1" w:styleId="Zkladntextodsazen2Char">
    <w:name w:val="Základní text odsazený 2 Char"/>
    <w:basedOn w:val="Standardnpsmoodstavce"/>
    <w:link w:val="Zkladntextodsazen2"/>
    <w:rsid w:val="008A29C0"/>
    <w:rPr>
      <w:rFonts w:ascii="Arial" w:eastAsia="Times New Roman" w:hAnsi="Arial" w:cs="Arial"/>
      <w:sz w:val="20"/>
      <w:lang w:eastAsia="ar-SA"/>
    </w:rPr>
  </w:style>
  <w:style w:type="paragraph" w:customStyle="1" w:styleId="Normln12t">
    <w:name w:val="Normální 12 t"/>
    <w:basedOn w:val="Normln"/>
    <w:rsid w:val="008A29C0"/>
    <w:pPr>
      <w:widowControl w:val="0"/>
      <w:suppressAutoHyphens w:val="0"/>
      <w:spacing w:before="60" w:after="60"/>
    </w:pPr>
    <w:rPr>
      <w:rFonts w:cs="Times New Roman"/>
      <w:b/>
      <w:sz w:val="24"/>
      <w:szCs w:val="24"/>
      <w:lang w:eastAsia="cs-CZ"/>
    </w:rPr>
  </w:style>
  <w:style w:type="paragraph" w:customStyle="1" w:styleId="Textnormy">
    <w:name w:val="Text normy"/>
    <w:rsid w:val="008A29C0"/>
    <w:pPr>
      <w:spacing w:after="120" w:line="240" w:lineRule="auto"/>
      <w:jc w:val="both"/>
    </w:pPr>
    <w:rPr>
      <w:rFonts w:ascii="Arial" w:eastAsia="Times New Roman" w:hAnsi="Arial" w:cs="Times New Roman"/>
      <w:sz w:val="20"/>
      <w:szCs w:val="20"/>
      <w:lang w:eastAsia="cs-CZ"/>
    </w:rPr>
  </w:style>
  <w:style w:type="character" w:styleId="Sledovanodkaz">
    <w:name w:val="FollowedHyperlink"/>
    <w:basedOn w:val="Standardnpsmoodstavce"/>
    <w:unhideWhenUsed/>
    <w:rsid w:val="008A29C0"/>
    <w:rPr>
      <w:color w:val="800080"/>
      <w:u w:val="single"/>
    </w:rPr>
  </w:style>
  <w:style w:type="paragraph" w:customStyle="1" w:styleId="Odstavceods">
    <w:name w:val="Odstavce ods"/>
    <w:basedOn w:val="Normln"/>
    <w:link w:val="OdstavceodsChar"/>
    <w:rsid w:val="008A29C0"/>
    <w:pPr>
      <w:suppressAutoHyphens w:val="0"/>
      <w:overflowPunct w:val="0"/>
      <w:autoSpaceDE w:val="0"/>
      <w:autoSpaceDN w:val="0"/>
      <w:adjustRightInd w:val="0"/>
      <w:spacing w:before="160"/>
      <w:jc w:val="both"/>
      <w:textAlignment w:val="baseline"/>
    </w:pPr>
    <w:rPr>
      <w:rFonts w:ascii="Palatino Linotype" w:hAnsi="Palatino Linotype" w:cs="Times New Roman"/>
      <w:lang w:eastAsia="cs-CZ"/>
    </w:rPr>
  </w:style>
  <w:style w:type="character" w:customStyle="1" w:styleId="OdstavceodsChar">
    <w:name w:val="Odstavce ods Char"/>
    <w:link w:val="Odstavceods"/>
    <w:rsid w:val="008A29C0"/>
    <w:rPr>
      <w:rFonts w:ascii="Palatino Linotype" w:eastAsia="Times New Roman" w:hAnsi="Palatino Linotype" w:cs="Times New Roman"/>
      <w:sz w:val="20"/>
      <w:lang w:eastAsia="cs-CZ"/>
    </w:rPr>
  </w:style>
  <w:style w:type="paragraph" w:styleId="Prosttext">
    <w:name w:val="Plain Text"/>
    <w:basedOn w:val="Normln"/>
    <w:link w:val="ProsttextChar"/>
    <w:uiPriority w:val="99"/>
    <w:unhideWhenUsed/>
    <w:rsid w:val="008A29C0"/>
    <w:pPr>
      <w:suppressAutoHyphens w:val="0"/>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8A29C0"/>
    <w:rPr>
      <w:rFonts w:ascii="Consolas" w:hAnsi="Consolas"/>
      <w:sz w:val="21"/>
      <w:szCs w:val="21"/>
    </w:rPr>
  </w:style>
  <w:style w:type="paragraph" w:styleId="Normlnodsazen">
    <w:name w:val="Normal Indent"/>
    <w:aliases w:val="Char Char Char"/>
    <w:basedOn w:val="Normln"/>
    <w:link w:val="NormlnodsazenChar"/>
    <w:autoRedefine/>
    <w:rsid w:val="008A29C0"/>
    <w:pPr>
      <w:suppressAutoHyphens w:val="0"/>
      <w:spacing w:before="160" w:line="360" w:lineRule="auto"/>
      <w:ind w:left="709"/>
      <w:jc w:val="both"/>
    </w:pPr>
    <w:rPr>
      <w:rFonts w:cs="Times New Roman"/>
      <w:szCs w:val="20"/>
    </w:rPr>
  </w:style>
  <w:style w:type="character" w:customStyle="1" w:styleId="NormlnodsazenChar">
    <w:name w:val="Normální odsazený Char"/>
    <w:aliases w:val="Char Char Char Char"/>
    <w:link w:val="Normlnodsazen"/>
    <w:rsid w:val="008A29C0"/>
    <w:rPr>
      <w:rFonts w:ascii="Arial" w:eastAsia="Times New Roman" w:hAnsi="Arial" w:cs="Times New Roman"/>
      <w:sz w:val="20"/>
      <w:szCs w:val="20"/>
      <w:lang w:eastAsia="ar-SA"/>
    </w:rPr>
  </w:style>
  <w:style w:type="paragraph" w:customStyle="1" w:styleId="Odsavec">
    <w:name w:val="Odsavec"/>
    <w:basedOn w:val="Normln"/>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rsid w:val="008A29C0"/>
    <w:pPr>
      <w:ind w:firstLine="0"/>
    </w:pPr>
  </w:style>
  <w:style w:type="paragraph" w:customStyle="1" w:styleId="B21">
    <w:name w:val="B.2.1"/>
    <w:basedOn w:val="Normln"/>
    <w:link w:val="B21Char"/>
    <w:qFormat/>
    <w:rsid w:val="004C33C7"/>
    <w:pPr>
      <w:keepNext/>
      <w:numPr>
        <w:ilvl w:val="1"/>
        <w:numId w:val="8"/>
      </w:numPr>
      <w:spacing w:before="240" w:after="120"/>
      <w:outlineLvl w:val="1"/>
    </w:pPr>
    <w:rPr>
      <w:b/>
      <w:sz w:val="24"/>
    </w:rPr>
  </w:style>
  <w:style w:type="numbering" w:customStyle="1" w:styleId="Bezseznamu1">
    <w:name w:val="Bez seznamu1"/>
    <w:next w:val="Bezseznamu"/>
    <w:uiPriority w:val="99"/>
    <w:semiHidden/>
    <w:unhideWhenUsed/>
    <w:rsid w:val="00A816AC"/>
  </w:style>
  <w:style w:type="character" w:customStyle="1" w:styleId="B21Char">
    <w:name w:val="B.2.1 Char"/>
    <w:basedOn w:val="Standardnpsmoodstavce"/>
    <w:link w:val="B21"/>
    <w:rsid w:val="004C33C7"/>
    <w:rPr>
      <w:rFonts w:ascii="Arial" w:eastAsia="Times New Roman" w:hAnsi="Arial" w:cs="Arial"/>
      <w:b/>
      <w:sz w:val="24"/>
      <w:lang w:eastAsia="ar-SA"/>
    </w:rPr>
  </w:style>
  <w:style w:type="paragraph" w:styleId="Rozloendokumentu">
    <w:name w:val="Document Map"/>
    <w:basedOn w:val="Normln"/>
    <w:link w:val="RozloendokumentuChar"/>
    <w:semiHidden/>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character" w:customStyle="1" w:styleId="RozloendokumentuChar">
    <w:name w:val="Rozložení dokumentu Char"/>
    <w:basedOn w:val="Standardnpsmoodstavce"/>
    <w:link w:val="Rozloendokumentu"/>
    <w:semiHidden/>
    <w:rsid w:val="00A816AC"/>
    <w:rPr>
      <w:rFonts w:ascii="Tahoma" w:eastAsia="Times New Roman" w:hAnsi="Tahoma" w:cs="Tms Rmn"/>
      <w:bCs/>
      <w:iCs/>
      <w:sz w:val="20"/>
      <w:szCs w:val="20"/>
      <w:shd w:val="clear" w:color="auto" w:fill="000080"/>
      <w:lang w:eastAsia="cs-CZ"/>
    </w:rPr>
  </w:style>
  <w:style w:type="paragraph" w:customStyle="1" w:styleId="normalCMC">
    <w:name w:val="normal CMC"/>
    <w:basedOn w:val="Normln"/>
    <w:autoRedefine/>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table" w:customStyle="1" w:styleId="Mkatabulky1">
    <w:name w:val="Mřížka tabulky1"/>
    <w:basedOn w:val="Normlntabulka"/>
    <w:next w:val="Mkatabulky"/>
    <w:rsid w:val="00A816AC"/>
    <w:pPr>
      <w:spacing w:after="0" w:line="240" w:lineRule="auto"/>
    </w:pPr>
    <w:rPr>
      <w:rFonts w:ascii="Times New Roman" w:eastAsia="Times New Roman" w:hAnsi="Times New Roman" w:cs="Times New Roman"/>
      <w:sz w:val="20"/>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Char2">
    <w:name w:val="Char Char2"/>
    <w:rsid w:val="00A816AC"/>
    <w:rPr>
      <w:rFonts w:ascii="Arial Narrow" w:hAnsi="Arial Narrow"/>
    </w:rPr>
  </w:style>
  <w:style w:type="character" w:customStyle="1" w:styleId="CharCharChar2">
    <w:name w:val="Char Char Char2"/>
    <w:aliases w:val="Char Char Char Char Char1"/>
    <w:rsid w:val="00A816AC"/>
    <w:rPr>
      <w:rFonts w:ascii="Arial" w:hAnsi="Arial" w:cs="Arial"/>
      <w:sz w:val="18"/>
      <w:szCs w:val="18"/>
      <w:lang w:val="cs-CZ" w:eastAsia="cs-CZ" w:bidi="ar-SA"/>
    </w:rPr>
  </w:style>
  <w:style w:type="paragraph" w:customStyle="1" w:styleId="msolistparagraph0">
    <w:name w:val="msolistparagraph"/>
    <w:basedOn w:val="Normln"/>
    <w:rsid w:val="00A816AC"/>
    <w:pPr>
      <w:suppressAutoHyphens w:val="0"/>
      <w:ind w:left="720"/>
      <w:outlineLvl w:val="1"/>
    </w:pPr>
    <w:rPr>
      <w:rFonts w:ascii="Calibri" w:hAnsi="Calibri"/>
      <w:iCs/>
      <w:sz w:val="22"/>
      <w:lang w:eastAsia="cs-CZ"/>
    </w:rPr>
  </w:style>
  <w:style w:type="character" w:customStyle="1" w:styleId="CharCharCharChar1">
    <w:name w:val="Char Char Char Char1"/>
    <w:aliases w:val="Char Char Char Char Char Char"/>
    <w:rsid w:val="00A816AC"/>
    <w:rPr>
      <w:rFonts w:ascii="Arial" w:hAnsi="Arial" w:cs="Arial"/>
      <w:sz w:val="18"/>
      <w:szCs w:val="18"/>
      <w:lang w:val="cs-CZ" w:eastAsia="cs-CZ" w:bidi="ar-SA"/>
    </w:rPr>
  </w:style>
  <w:style w:type="paragraph" w:styleId="Zkladntextodsazen3">
    <w:name w:val="Body Text Indent 3"/>
    <w:basedOn w:val="Normln"/>
    <w:link w:val="Zkladntextodsazen3Char"/>
    <w:rsid w:val="00A816AC"/>
    <w:pPr>
      <w:suppressAutoHyphens w:val="0"/>
      <w:spacing w:after="120"/>
      <w:ind w:left="283"/>
      <w:outlineLvl w:val="1"/>
    </w:pPr>
    <w:rPr>
      <w:iCs/>
      <w:sz w:val="16"/>
      <w:szCs w:val="16"/>
      <w:lang w:eastAsia="cs-CZ"/>
    </w:rPr>
  </w:style>
  <w:style w:type="character" w:customStyle="1" w:styleId="Zkladntextodsazen3Char">
    <w:name w:val="Základní text odsazený 3 Char"/>
    <w:basedOn w:val="Standardnpsmoodstavce"/>
    <w:link w:val="Zkladntextodsazen3"/>
    <w:rsid w:val="00A816AC"/>
    <w:rPr>
      <w:rFonts w:ascii="Arial" w:eastAsia="Times New Roman" w:hAnsi="Arial" w:cs="Arial"/>
      <w:iCs/>
      <w:sz w:val="16"/>
      <w:szCs w:val="16"/>
      <w:lang w:eastAsia="cs-CZ"/>
    </w:rPr>
  </w:style>
  <w:style w:type="paragraph" w:customStyle="1" w:styleId="StylNadpis616bzarovnnnastedPed0b">
    <w:name w:val="Styl Nadpis 6 + 16 b. zarovnání na střed Před:  0 b."/>
    <w:rsid w:val="00A816AC"/>
    <w:pPr>
      <w:shd w:val="pct25" w:color="auto" w:fill="FFFFFF"/>
      <w:spacing w:after="0" w:line="240" w:lineRule="auto"/>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numPr>
        <w:ilvl w:val="0"/>
      </w:numPr>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rsid w:val="00A816AC"/>
    <w:pPr>
      <w:widowControl w:val="0"/>
      <w:numPr>
        <w:ilvl w:val="5"/>
        <w:numId w:val="11"/>
      </w:numPr>
      <w:autoSpaceDN w:val="0"/>
      <w:spacing w:before="57" w:after="57"/>
      <w:jc w:val="both"/>
      <w:textAlignment w:val="baseline"/>
      <w:outlineLvl w:val="2"/>
    </w:pPr>
    <w:rPr>
      <w:rFonts w:eastAsia="Arial Unicode MS" w:cs="Tahoma"/>
      <w:kern w:val="3"/>
      <w:szCs w:val="20"/>
      <w:lang w:eastAsia="cs-CZ"/>
    </w:rPr>
  </w:style>
  <w:style w:type="paragraph" w:customStyle="1" w:styleId="1">
    <w:name w:val="1"/>
    <w:basedOn w:val="Normln"/>
    <w:qFormat/>
    <w:rsid w:val="00A816AC"/>
    <w:pPr>
      <w:widowControl w:val="0"/>
      <w:numPr>
        <w:numId w:val="11"/>
      </w:numPr>
      <w:autoSpaceDN w:val="0"/>
      <w:textAlignment w:val="baseline"/>
      <w:outlineLvl w:val="0"/>
    </w:pPr>
    <w:rPr>
      <w:rFonts w:eastAsia="Arial Unicode MS" w:cs="Tahoma"/>
      <w:b/>
      <w:bCs/>
      <w:kern w:val="3"/>
      <w:sz w:val="24"/>
      <w:szCs w:val="20"/>
      <w:lang w:eastAsia="cs-CZ"/>
    </w:rPr>
  </w:style>
  <w:style w:type="paragraph" w:customStyle="1" w:styleId="2">
    <w:name w:val="2"/>
    <w:basedOn w:val="Normln"/>
    <w:link w:val="2Char"/>
    <w:qFormat/>
    <w:rsid w:val="00A816AC"/>
    <w:pPr>
      <w:widowControl w:val="0"/>
      <w:numPr>
        <w:ilvl w:val="1"/>
        <w:numId w:val="11"/>
      </w:numPr>
      <w:autoSpaceDN w:val="0"/>
      <w:textAlignment w:val="baseline"/>
      <w:outlineLvl w:val="1"/>
    </w:pPr>
    <w:rPr>
      <w:rFonts w:eastAsia="Arial Unicode MS" w:cs="Tahoma"/>
      <w:b/>
      <w:bCs/>
      <w:kern w:val="3"/>
      <w:szCs w:val="20"/>
      <w:u w:val="single"/>
      <w:lang w:eastAsia="cs-CZ"/>
    </w:rPr>
  </w:style>
  <w:style w:type="character" w:customStyle="1" w:styleId="2Char">
    <w:name w:val="2 Char"/>
    <w:link w:val="2"/>
    <w:rsid w:val="00A816AC"/>
    <w:rPr>
      <w:rFonts w:ascii="Arial" w:eastAsia="Arial Unicode MS" w:hAnsi="Arial" w:cs="Tahoma"/>
      <w:b/>
      <w:bCs/>
      <w:kern w:val="3"/>
      <w:sz w:val="20"/>
      <w:szCs w:val="20"/>
      <w:u w:val="single"/>
      <w:lang w:eastAsia="cs-CZ"/>
    </w:rPr>
  </w:style>
  <w:style w:type="paragraph" w:customStyle="1" w:styleId="3">
    <w:name w:val="3"/>
    <w:basedOn w:val="TZnadpis3"/>
    <w:link w:val="3Char"/>
    <w:qFormat/>
    <w:rsid w:val="00A816AC"/>
    <w:pPr>
      <w:numPr>
        <w:ilvl w:val="2"/>
      </w:numPr>
    </w:pPr>
    <w:rPr>
      <w:b/>
      <w:bCs/>
    </w:rPr>
  </w:style>
  <w:style w:type="character" w:customStyle="1" w:styleId="3Char">
    <w:name w:val="3 Char"/>
    <w:link w:val="3"/>
    <w:rsid w:val="00A816AC"/>
    <w:rPr>
      <w:rFonts w:ascii="Arial" w:eastAsia="Arial Unicode MS" w:hAnsi="Arial" w:cs="Tahoma"/>
      <w:b/>
      <w:bCs/>
      <w:kern w:val="3"/>
      <w:sz w:val="20"/>
      <w:szCs w:val="20"/>
      <w:lang w:eastAsia="cs-CZ"/>
    </w:rPr>
  </w:style>
  <w:style w:type="paragraph" w:customStyle="1" w:styleId="4">
    <w:name w:val="4"/>
    <w:basedOn w:val="TZnadpis3"/>
    <w:link w:val="4Char"/>
    <w:qFormat/>
    <w:rsid w:val="00A816AC"/>
    <w:pPr>
      <w:numPr>
        <w:ilvl w:val="3"/>
        <w:numId w:val="3"/>
      </w:numPr>
    </w:pPr>
    <w:rPr>
      <w:bCs/>
    </w:rPr>
  </w:style>
  <w:style w:type="character" w:customStyle="1" w:styleId="4Char">
    <w:name w:val="4 Char"/>
    <w:link w:val="4"/>
    <w:rsid w:val="00A816AC"/>
    <w:rPr>
      <w:rFonts w:ascii="Arial" w:eastAsia="Arial Unicode MS" w:hAnsi="Arial" w:cs="Tahoma"/>
      <w:bCs/>
      <w:kern w:val="3"/>
      <w:sz w:val="20"/>
      <w:szCs w:val="20"/>
      <w:lang w:eastAsia="cs-CZ"/>
    </w:rPr>
  </w:style>
  <w:style w:type="paragraph" w:customStyle="1" w:styleId="5">
    <w:name w:val="5"/>
    <w:basedOn w:val="TZnadpis3"/>
    <w:link w:val="5Char"/>
    <w:qFormat/>
    <w:rsid w:val="00A816AC"/>
    <w:pPr>
      <w:numPr>
        <w:ilvl w:val="4"/>
        <w:numId w:val="3"/>
      </w:numPr>
    </w:pPr>
    <w:rPr>
      <w:b/>
      <w:bCs/>
    </w:rPr>
  </w:style>
  <w:style w:type="character" w:customStyle="1" w:styleId="5Char">
    <w:name w:val="5 Char"/>
    <w:link w:val="5"/>
    <w:rsid w:val="00A816AC"/>
    <w:rPr>
      <w:rFonts w:ascii="Arial" w:eastAsia="Arial Unicode MS" w:hAnsi="Arial" w:cs="Tahoma"/>
      <w:b/>
      <w:bCs/>
      <w:kern w:val="3"/>
      <w:sz w:val="20"/>
      <w:szCs w:val="20"/>
      <w:lang w:eastAsia="cs-CZ"/>
    </w:rPr>
  </w:style>
  <w:style w:type="paragraph" w:customStyle="1" w:styleId="7">
    <w:name w:val="7"/>
    <w:basedOn w:val="Normln"/>
    <w:qFormat/>
    <w:rsid w:val="00A816AC"/>
    <w:pPr>
      <w:widowControl w:val="0"/>
      <w:numPr>
        <w:ilvl w:val="6"/>
        <w:numId w:val="11"/>
      </w:numPr>
      <w:autoSpaceDN w:val="0"/>
      <w:spacing w:before="57" w:after="57"/>
      <w:jc w:val="both"/>
      <w:textAlignment w:val="baseline"/>
      <w:outlineLvl w:val="2"/>
    </w:pPr>
    <w:rPr>
      <w:rFonts w:eastAsia="Arial Unicode MS" w:cs="Tahoma"/>
      <w:b/>
      <w:bCs/>
      <w:kern w:val="3"/>
      <w:szCs w:val="20"/>
      <w:lang w:eastAsia="cs-CZ"/>
    </w:rPr>
  </w:style>
  <w:style w:type="paragraph" w:customStyle="1" w:styleId="Normln3">
    <w:name w:val="Normální3"/>
    <w:basedOn w:val="TZnadpis3"/>
    <w:link w:val="normalChar"/>
    <w:qFormat/>
    <w:rsid w:val="00A816AC"/>
    <w:pPr>
      <w:numPr>
        <w:ilvl w:val="0"/>
        <w:numId w:val="0"/>
      </w:numPr>
    </w:pPr>
    <w:rPr>
      <w:bCs/>
    </w:rPr>
  </w:style>
  <w:style w:type="character" w:customStyle="1" w:styleId="normalChar">
    <w:name w:val="normal Char"/>
    <w:link w:val="Normln3"/>
    <w:rsid w:val="00A816AC"/>
    <w:rPr>
      <w:rFonts w:ascii="Arial" w:eastAsia="Arial Unicode MS" w:hAnsi="Arial" w:cs="Tahoma"/>
      <w:bCs/>
      <w:kern w:val="3"/>
      <w:sz w:val="20"/>
      <w:szCs w:val="20"/>
      <w:lang w:eastAsia="cs-CZ"/>
    </w:rPr>
  </w:style>
  <w:style w:type="paragraph" w:customStyle="1" w:styleId="04Tahomanormal12obyejn">
    <w:name w:val="04 Tahoma normal (12 obyčejné)"/>
    <w:basedOn w:val="Normln"/>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rsid w:val="00A816AC"/>
    <w:pPr>
      <w:suppressAutoHyphens w:val="0"/>
      <w:outlineLvl w:val="1"/>
    </w:pPr>
    <w:rPr>
      <w:rFonts w:ascii="Tahoma" w:hAnsi="Tahoma" w:cs="Tahoma"/>
      <w:sz w:val="22"/>
      <w:szCs w:val="24"/>
      <w:lang w:eastAsia="cs-CZ"/>
    </w:rPr>
  </w:style>
  <w:style w:type="numbering" w:customStyle="1" w:styleId="StylSodrkami">
    <w:name w:val="Styl S odrážkami"/>
    <w:rsid w:val="00A816AC"/>
    <w:pPr>
      <w:numPr>
        <w:numId w:val="12"/>
      </w:numPr>
    </w:pPr>
  </w:style>
  <w:style w:type="character" w:styleId="Nevyeenzmnka">
    <w:name w:val="Unresolved Mention"/>
    <w:uiPriority w:val="99"/>
    <w:semiHidden/>
    <w:unhideWhenUsed/>
    <w:rsid w:val="00A816AC"/>
    <w:rPr>
      <w:color w:val="605E5C"/>
      <w:shd w:val="clear" w:color="auto" w:fill="E1DFDD"/>
    </w:rPr>
  </w:style>
  <w:style w:type="paragraph" w:customStyle="1" w:styleId="Zkladntext22">
    <w:name w:val="Základní text 22"/>
    <w:basedOn w:val="Normln"/>
    <w:rsid w:val="00225EC6"/>
    <w:pPr>
      <w:suppressAutoHyphens w:val="0"/>
      <w:overflowPunct w:val="0"/>
      <w:autoSpaceDE w:val="0"/>
      <w:autoSpaceDN w:val="0"/>
      <w:adjustRightInd w:val="0"/>
      <w:ind w:firstLine="426"/>
      <w:textAlignment w:val="baseline"/>
    </w:pPr>
    <w:rPr>
      <w:rFonts w:ascii="Times New Roman" w:hAnsi="Times New Roman" w:cs="Times New Roman"/>
      <w:snapToGrid w:val="0"/>
      <w:sz w:val="24"/>
      <w:szCs w:val="20"/>
      <w:lang w:eastAsia="cs-CZ"/>
    </w:rPr>
  </w:style>
  <w:style w:type="paragraph" w:customStyle="1" w:styleId="Zkladntext25">
    <w:name w:val="Základní text 25"/>
    <w:basedOn w:val="Normln"/>
    <w:rsid w:val="00225EC6"/>
    <w:pPr>
      <w:suppressAutoHyphens w:val="0"/>
      <w:overflowPunct w:val="0"/>
      <w:autoSpaceDE w:val="0"/>
      <w:autoSpaceDN w:val="0"/>
      <w:adjustRightInd w:val="0"/>
      <w:ind w:firstLine="426"/>
      <w:textAlignment w:val="baseline"/>
    </w:pPr>
    <w:rPr>
      <w:rFonts w:ascii="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432140">
      <w:bodyDiv w:val="1"/>
      <w:marLeft w:val="0"/>
      <w:marRight w:val="0"/>
      <w:marTop w:val="0"/>
      <w:marBottom w:val="0"/>
      <w:divBdr>
        <w:top w:val="none" w:sz="0" w:space="0" w:color="auto"/>
        <w:left w:val="none" w:sz="0" w:space="0" w:color="auto"/>
        <w:bottom w:val="none" w:sz="0" w:space="0" w:color="auto"/>
        <w:right w:val="none" w:sz="0" w:space="0" w:color="auto"/>
      </w:divBdr>
    </w:div>
    <w:div w:id="727075319">
      <w:bodyDiv w:val="1"/>
      <w:marLeft w:val="0"/>
      <w:marRight w:val="0"/>
      <w:marTop w:val="0"/>
      <w:marBottom w:val="0"/>
      <w:divBdr>
        <w:top w:val="none" w:sz="0" w:space="0" w:color="auto"/>
        <w:left w:val="none" w:sz="0" w:space="0" w:color="auto"/>
        <w:bottom w:val="none" w:sz="0" w:space="0" w:color="auto"/>
        <w:right w:val="none" w:sz="0" w:space="0" w:color="auto"/>
      </w:divBdr>
    </w:div>
    <w:div w:id="1386224594">
      <w:bodyDiv w:val="1"/>
      <w:marLeft w:val="0"/>
      <w:marRight w:val="0"/>
      <w:marTop w:val="0"/>
      <w:marBottom w:val="0"/>
      <w:divBdr>
        <w:top w:val="none" w:sz="0" w:space="0" w:color="auto"/>
        <w:left w:val="none" w:sz="0" w:space="0" w:color="auto"/>
        <w:bottom w:val="none" w:sz="0" w:space="0" w:color="auto"/>
        <w:right w:val="none" w:sz="0" w:space="0" w:color="auto"/>
      </w:divBdr>
    </w:div>
    <w:div w:id="2088921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shop.cni.cz/iPopWeb/ikapr/produktListAction.do;jsessionid=00005UJ51K1CV3H5B4BKAPTTCGA:-1?action=prodDetail&amp;id=205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shop.cni.cz/iPopWeb/ikapr/produktListAction.do;jsessionid=00005UJ51K1CV3H5B4BKAPTTCGA:-1?action=prodDetail&amp;id=66778"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shop.cni.cz/iPopWeb/ikapr/produktListAction.do;jsessionid=00005UJ51K1CV3H5B4BKAPTTCGA:-1?action=prodDetail&amp;id=66572" TargetMode="External"/><Relationship Id="rId5" Type="http://schemas.openxmlformats.org/officeDocument/2006/relationships/numbering" Target="numbering.xml"/><Relationship Id="rId15" Type="http://schemas.openxmlformats.org/officeDocument/2006/relationships/hyperlink" Target="javascript:detail(80453)"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javascript:detail(16567)"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8" ma:contentTypeDescription="Vytvoří nový dokument" ma:contentTypeScope="" ma:versionID="427711cc8dad879d37c5cd80cf3c4450">
  <xsd:schema xmlns:xsd="http://www.w3.org/2001/XMLSchema" xmlns:xs="http://www.w3.org/2001/XMLSchema" xmlns:p="http://schemas.microsoft.com/office/2006/metadata/properties" xmlns:ns2="361546b1-4a74-46ac-989e-d910cfd0bd04" targetNamespace="http://schemas.microsoft.com/office/2006/metadata/properties" ma:root="true" ma:fieldsID="36c2c1479dbefa7c1195db754f7b4bd8" ns2:_="">
    <xsd:import namespace="361546b1-4a74-46ac-989e-d910cfd0bd0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1546b1-4a74-46ac-989e-d910cfd0b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C8C0D0-B813-4C01-B32D-495E58A716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2A36E4A-8F74-40B2-8A05-938397CAD653}">
  <ds:schemaRefs>
    <ds:schemaRef ds:uri="http://schemas.openxmlformats.org/officeDocument/2006/bibliography"/>
  </ds:schemaRefs>
</ds:datastoreItem>
</file>

<file path=customXml/itemProps3.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4.xml><?xml version="1.0" encoding="utf-8"?>
<ds:datastoreItem xmlns:ds="http://schemas.openxmlformats.org/officeDocument/2006/customXml" ds:itemID="{3EA16BA5-B86A-4F47-B945-C593D7805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1546b1-4a74-46ac-989e-d910cfd0bd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8</Pages>
  <Words>2105</Words>
  <Characters>12426</Characters>
  <Application>Microsoft Office Word</Application>
  <DocSecurity>0</DocSecurity>
  <Lines>103</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cp:keywords/>
  <dc:description/>
  <cp:lastModifiedBy>Cieslar Martin | CHVÁLEK ATELIÉR</cp:lastModifiedBy>
  <cp:revision>24</cp:revision>
  <cp:lastPrinted>2020-10-28T13:27:00Z</cp:lastPrinted>
  <dcterms:created xsi:type="dcterms:W3CDTF">2019-12-19T11:34:00Z</dcterms:created>
  <dcterms:modified xsi:type="dcterms:W3CDTF">2020-11-10T10:43:00Z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0x010100F5EBB6D021BD554A9DB273DAC00A66E4</vt:lpwstr>
  </property>
</Properties>
</file>