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73E0F" w14:textId="02C8528D" w:rsidR="00B51CEB" w:rsidRPr="00A221D7" w:rsidRDefault="007062F9">
      <w:pPr>
        <w:pStyle w:val="Nadpis1"/>
        <w:keepLines w:val="0"/>
        <w:spacing w:after="60"/>
        <w:jc w:val="center"/>
        <w:rPr>
          <w:rFonts w:cs="Arial"/>
          <w:b/>
          <w:bCs/>
          <w:color w:val="000000" w:themeColor="text1"/>
          <w:kern w:val="32"/>
          <w:szCs w:val="22"/>
        </w:rPr>
      </w:pPr>
      <w:bookmarkStart w:id="0" w:name="_Toc2248052"/>
      <w:bookmarkStart w:id="1" w:name="_Toc33091373"/>
      <w:bookmarkStart w:id="2" w:name="_Toc313459539"/>
      <w:bookmarkStart w:id="3" w:name="_Toc387220042"/>
      <w:bookmarkStart w:id="4" w:name="_Toc313631933"/>
      <w:r w:rsidRPr="00A221D7">
        <w:rPr>
          <w:rFonts w:ascii="Calibri" w:hAnsi="Calibri" w:cs="Arial"/>
          <w:b/>
          <w:bCs/>
          <w:color w:val="000000" w:themeColor="text1"/>
          <w:kern w:val="32"/>
          <w:sz w:val="22"/>
          <w:szCs w:val="22"/>
        </w:rPr>
        <w:t xml:space="preserve">Vymezení požadavků </w:t>
      </w:r>
      <w:r w:rsidR="008A0A8F" w:rsidRPr="00A221D7">
        <w:rPr>
          <w:rFonts w:ascii="Calibri" w:hAnsi="Calibri" w:cs="Arial"/>
          <w:b/>
          <w:bCs/>
          <w:color w:val="000000" w:themeColor="text1"/>
          <w:kern w:val="32"/>
          <w:sz w:val="22"/>
          <w:szCs w:val="22"/>
        </w:rPr>
        <w:t xml:space="preserve">na předmět </w:t>
      </w:r>
      <w:r w:rsidRPr="00A221D7">
        <w:rPr>
          <w:rFonts w:ascii="Calibri" w:hAnsi="Calibri" w:cs="Arial"/>
          <w:b/>
          <w:bCs/>
          <w:color w:val="000000" w:themeColor="text1"/>
          <w:kern w:val="32"/>
          <w:sz w:val="22"/>
          <w:szCs w:val="22"/>
        </w:rPr>
        <w:t>veřejné zakázky</w:t>
      </w:r>
      <w:r w:rsidRPr="00A221D7">
        <w:rPr>
          <w:rFonts w:ascii="Calibri" w:hAnsi="Calibri" w:cs="Arial"/>
          <w:b/>
          <w:bCs/>
          <w:color w:val="000000" w:themeColor="text1"/>
          <w:kern w:val="32"/>
          <w:sz w:val="22"/>
          <w:szCs w:val="22"/>
        </w:rPr>
        <w:br/>
      </w:r>
      <w:r w:rsidR="00F000F7" w:rsidRPr="00A221D7">
        <w:rPr>
          <w:rFonts w:ascii="Calibri" w:eastAsia="Times New Roman" w:hAnsi="Calibri" w:cs="Arial"/>
          <w:b/>
          <w:bCs/>
          <w:color w:val="000000" w:themeColor="text1"/>
          <w:kern w:val="32"/>
          <w:sz w:val="22"/>
          <w:szCs w:val="22"/>
        </w:rPr>
        <w:t>Virtualizační infrastruktura</w:t>
      </w:r>
      <w:r w:rsidRPr="00A221D7">
        <w:rPr>
          <w:rFonts w:ascii="Calibri" w:eastAsia="Times New Roman" w:hAnsi="Calibri" w:cs="Arial"/>
          <w:b/>
          <w:bCs/>
          <w:color w:val="000000" w:themeColor="text1"/>
          <w:kern w:val="32"/>
          <w:sz w:val="22"/>
          <w:szCs w:val="22"/>
        </w:rPr>
        <w:t xml:space="preserve"> pro IT4Innovations</w:t>
      </w:r>
      <w:bookmarkEnd w:id="0"/>
      <w:bookmarkEnd w:id="1"/>
    </w:p>
    <w:bookmarkStart w:id="5" w:name="_Toc313459538" w:displacedByCustomXml="next"/>
    <w:bookmarkStart w:id="6" w:name="_Toc313631932" w:displacedByCustomXml="next"/>
    <w:sdt>
      <w:sdtPr>
        <w:rPr>
          <w:rFonts w:ascii="Calibri" w:eastAsia="Times New Roman" w:hAnsi="Calibri" w:cs="Times New Roman"/>
          <w:b w:val="0"/>
          <w:bCs w:val="0"/>
          <w:color w:val="auto"/>
          <w:sz w:val="22"/>
          <w:szCs w:val="24"/>
        </w:rPr>
        <w:id w:val="-1943608224"/>
        <w:docPartObj>
          <w:docPartGallery w:val="Table of Contents"/>
          <w:docPartUnique/>
        </w:docPartObj>
      </w:sdtPr>
      <w:sdtEndPr/>
      <w:sdtContent>
        <w:p w14:paraId="33CC9185" w14:textId="77777777" w:rsidR="00B51CEB" w:rsidRPr="00A221D7" w:rsidRDefault="007062F9">
          <w:pPr>
            <w:pStyle w:val="Nadpisobsahu1"/>
            <w:rPr>
              <w:color w:val="auto"/>
            </w:rPr>
          </w:pPr>
          <w:r w:rsidRPr="00A221D7">
            <w:rPr>
              <w:color w:val="auto"/>
            </w:rPr>
            <w:t>Obsah</w:t>
          </w:r>
        </w:p>
        <w:p w14:paraId="54A74081" w14:textId="5BD1E29C" w:rsidR="006526C6" w:rsidRDefault="007062F9">
          <w:pPr>
            <w:pStyle w:val="Obsah1"/>
            <w:rPr>
              <w:rFonts w:asciiTheme="minorHAnsi" w:eastAsiaTheme="minorEastAsia" w:hAnsiTheme="minorHAnsi" w:cstheme="minorBidi"/>
              <w:noProof/>
              <w:sz w:val="24"/>
              <w:lang w:eastAsia="en-GB"/>
            </w:rPr>
          </w:pPr>
          <w:r w:rsidRPr="00A221D7">
            <w:fldChar w:fldCharType="begin"/>
          </w:r>
          <w:r w:rsidRPr="00A221D7">
            <w:instrText xml:space="preserve"> TOC \o "1-3" \h \z \u </w:instrText>
          </w:r>
          <w:r w:rsidRPr="00A221D7">
            <w:fldChar w:fldCharType="separate"/>
          </w:r>
          <w:hyperlink w:anchor="_Toc33091373" w:history="1">
            <w:r w:rsidR="006526C6" w:rsidRPr="00733CF8">
              <w:rPr>
                <w:rStyle w:val="Hypertextovodkaz"/>
                <w:rFonts w:cs="Arial"/>
                <w:b/>
                <w:bCs/>
                <w:noProof/>
                <w:kern w:val="32"/>
              </w:rPr>
              <w:t>Vymezení požadavků na předmět veřejné zakázky Virtualizační infrastruktura pro IT4Innovations</w:t>
            </w:r>
            <w:r w:rsidR="006526C6">
              <w:rPr>
                <w:noProof/>
                <w:webHidden/>
              </w:rPr>
              <w:tab/>
            </w:r>
            <w:r w:rsidR="006526C6">
              <w:rPr>
                <w:noProof/>
                <w:webHidden/>
              </w:rPr>
              <w:fldChar w:fldCharType="begin"/>
            </w:r>
            <w:r w:rsidR="006526C6">
              <w:rPr>
                <w:noProof/>
                <w:webHidden/>
              </w:rPr>
              <w:instrText xml:space="preserve"> PAGEREF _Toc33091373 \h </w:instrText>
            </w:r>
            <w:r w:rsidR="006526C6">
              <w:rPr>
                <w:noProof/>
                <w:webHidden/>
              </w:rPr>
            </w:r>
            <w:r w:rsidR="006526C6">
              <w:rPr>
                <w:noProof/>
                <w:webHidden/>
              </w:rPr>
              <w:fldChar w:fldCharType="separate"/>
            </w:r>
            <w:r w:rsidR="006526C6">
              <w:rPr>
                <w:noProof/>
                <w:webHidden/>
              </w:rPr>
              <w:t>1</w:t>
            </w:r>
            <w:r w:rsidR="006526C6">
              <w:rPr>
                <w:noProof/>
                <w:webHidden/>
              </w:rPr>
              <w:fldChar w:fldCharType="end"/>
            </w:r>
          </w:hyperlink>
        </w:p>
        <w:p w14:paraId="2F626BC8" w14:textId="01E8D2FF" w:rsidR="006526C6" w:rsidRDefault="00087046">
          <w:pPr>
            <w:pStyle w:val="Obsah2"/>
            <w:tabs>
              <w:tab w:val="left" w:pos="720"/>
              <w:tab w:val="right" w:leader="dot" w:pos="8296"/>
            </w:tabs>
            <w:rPr>
              <w:rFonts w:asciiTheme="minorHAnsi" w:eastAsiaTheme="minorEastAsia" w:hAnsiTheme="minorHAnsi" w:cstheme="minorBidi"/>
              <w:noProof/>
              <w:sz w:val="24"/>
              <w:lang w:eastAsia="en-GB"/>
            </w:rPr>
          </w:pPr>
          <w:hyperlink w:anchor="_Toc33091374" w:history="1">
            <w:r w:rsidR="006526C6" w:rsidRPr="00733CF8">
              <w:rPr>
                <w:rStyle w:val="Hypertextovodkaz"/>
                <w:noProof/>
              </w:rPr>
              <w:t>1</w:t>
            </w:r>
            <w:r w:rsidR="006526C6">
              <w:rPr>
                <w:rFonts w:asciiTheme="minorHAnsi" w:eastAsiaTheme="minorEastAsia" w:hAnsiTheme="minorHAnsi" w:cstheme="minorBidi"/>
                <w:noProof/>
                <w:sz w:val="24"/>
                <w:lang w:eastAsia="en-GB"/>
              </w:rPr>
              <w:tab/>
            </w:r>
            <w:r w:rsidR="006526C6" w:rsidRPr="00733CF8">
              <w:rPr>
                <w:rStyle w:val="Hypertextovodkaz"/>
                <w:noProof/>
              </w:rPr>
              <w:t>Záměr zadavatele</w:t>
            </w:r>
            <w:r w:rsidR="006526C6">
              <w:rPr>
                <w:noProof/>
                <w:webHidden/>
              </w:rPr>
              <w:tab/>
            </w:r>
            <w:r w:rsidR="006526C6">
              <w:rPr>
                <w:noProof/>
                <w:webHidden/>
              </w:rPr>
              <w:fldChar w:fldCharType="begin"/>
            </w:r>
            <w:r w:rsidR="006526C6">
              <w:rPr>
                <w:noProof/>
                <w:webHidden/>
              </w:rPr>
              <w:instrText xml:space="preserve"> PAGEREF _Toc33091374 \h </w:instrText>
            </w:r>
            <w:r w:rsidR="006526C6">
              <w:rPr>
                <w:noProof/>
                <w:webHidden/>
              </w:rPr>
            </w:r>
            <w:r w:rsidR="006526C6">
              <w:rPr>
                <w:noProof/>
                <w:webHidden/>
              </w:rPr>
              <w:fldChar w:fldCharType="separate"/>
            </w:r>
            <w:r w:rsidR="006526C6">
              <w:rPr>
                <w:noProof/>
                <w:webHidden/>
              </w:rPr>
              <w:t>2</w:t>
            </w:r>
            <w:r w:rsidR="006526C6">
              <w:rPr>
                <w:noProof/>
                <w:webHidden/>
              </w:rPr>
              <w:fldChar w:fldCharType="end"/>
            </w:r>
          </w:hyperlink>
        </w:p>
        <w:p w14:paraId="6DCDA61B" w14:textId="1EAF90DB" w:rsidR="006526C6" w:rsidRDefault="00087046">
          <w:pPr>
            <w:pStyle w:val="Obsah2"/>
            <w:tabs>
              <w:tab w:val="left" w:pos="720"/>
              <w:tab w:val="right" w:leader="dot" w:pos="8296"/>
            </w:tabs>
            <w:rPr>
              <w:rFonts w:asciiTheme="minorHAnsi" w:eastAsiaTheme="minorEastAsia" w:hAnsiTheme="minorHAnsi" w:cstheme="minorBidi"/>
              <w:noProof/>
              <w:sz w:val="24"/>
              <w:lang w:eastAsia="en-GB"/>
            </w:rPr>
          </w:pPr>
          <w:hyperlink w:anchor="_Toc33091375" w:history="1">
            <w:r w:rsidR="006526C6" w:rsidRPr="00733CF8">
              <w:rPr>
                <w:rStyle w:val="Hypertextovodkaz"/>
                <w:noProof/>
              </w:rPr>
              <w:t>2</w:t>
            </w:r>
            <w:r w:rsidR="006526C6">
              <w:rPr>
                <w:rFonts w:asciiTheme="minorHAnsi" w:eastAsiaTheme="minorEastAsia" w:hAnsiTheme="minorHAnsi" w:cstheme="minorBidi"/>
                <w:noProof/>
                <w:sz w:val="24"/>
                <w:lang w:eastAsia="en-GB"/>
              </w:rPr>
              <w:tab/>
            </w:r>
            <w:r w:rsidR="006526C6" w:rsidRPr="00733CF8">
              <w:rPr>
                <w:rStyle w:val="Hypertextovodkaz"/>
                <w:noProof/>
              </w:rPr>
              <w:t>Předmět zakázky</w:t>
            </w:r>
            <w:r w:rsidR="006526C6">
              <w:rPr>
                <w:noProof/>
                <w:webHidden/>
              </w:rPr>
              <w:tab/>
            </w:r>
            <w:r w:rsidR="006526C6">
              <w:rPr>
                <w:noProof/>
                <w:webHidden/>
              </w:rPr>
              <w:fldChar w:fldCharType="begin"/>
            </w:r>
            <w:r w:rsidR="006526C6">
              <w:rPr>
                <w:noProof/>
                <w:webHidden/>
              </w:rPr>
              <w:instrText xml:space="preserve"> PAGEREF _Toc33091375 \h </w:instrText>
            </w:r>
            <w:r w:rsidR="006526C6">
              <w:rPr>
                <w:noProof/>
                <w:webHidden/>
              </w:rPr>
            </w:r>
            <w:r w:rsidR="006526C6">
              <w:rPr>
                <w:noProof/>
                <w:webHidden/>
              </w:rPr>
              <w:fldChar w:fldCharType="separate"/>
            </w:r>
            <w:r w:rsidR="006526C6">
              <w:rPr>
                <w:noProof/>
                <w:webHidden/>
              </w:rPr>
              <w:t>2</w:t>
            </w:r>
            <w:r w:rsidR="006526C6">
              <w:rPr>
                <w:noProof/>
                <w:webHidden/>
              </w:rPr>
              <w:fldChar w:fldCharType="end"/>
            </w:r>
          </w:hyperlink>
        </w:p>
        <w:p w14:paraId="056A3A78" w14:textId="62A87E7D" w:rsidR="006526C6" w:rsidRDefault="00087046">
          <w:pPr>
            <w:pStyle w:val="Obsah2"/>
            <w:tabs>
              <w:tab w:val="left" w:pos="720"/>
              <w:tab w:val="right" w:leader="dot" w:pos="8296"/>
            </w:tabs>
            <w:rPr>
              <w:rFonts w:asciiTheme="minorHAnsi" w:eastAsiaTheme="minorEastAsia" w:hAnsiTheme="minorHAnsi" w:cstheme="minorBidi"/>
              <w:noProof/>
              <w:sz w:val="24"/>
              <w:lang w:eastAsia="en-GB"/>
            </w:rPr>
          </w:pPr>
          <w:hyperlink w:anchor="_Toc33091376" w:history="1">
            <w:r w:rsidR="006526C6" w:rsidRPr="00733CF8">
              <w:rPr>
                <w:rStyle w:val="Hypertextovodkaz"/>
                <w:noProof/>
              </w:rPr>
              <w:t>3</w:t>
            </w:r>
            <w:r w:rsidR="006526C6">
              <w:rPr>
                <w:rFonts w:asciiTheme="minorHAnsi" w:eastAsiaTheme="minorEastAsia" w:hAnsiTheme="minorHAnsi" w:cstheme="minorBidi"/>
                <w:noProof/>
                <w:sz w:val="24"/>
                <w:lang w:eastAsia="en-GB"/>
              </w:rPr>
              <w:tab/>
            </w:r>
            <w:r w:rsidR="006526C6" w:rsidRPr="00733CF8">
              <w:rPr>
                <w:rStyle w:val="Hypertextovodkaz"/>
                <w:noProof/>
              </w:rPr>
              <w:t>Legenda</w:t>
            </w:r>
            <w:r w:rsidR="006526C6">
              <w:rPr>
                <w:noProof/>
                <w:webHidden/>
              </w:rPr>
              <w:tab/>
            </w:r>
            <w:r w:rsidR="006526C6">
              <w:rPr>
                <w:noProof/>
                <w:webHidden/>
              </w:rPr>
              <w:fldChar w:fldCharType="begin"/>
            </w:r>
            <w:r w:rsidR="006526C6">
              <w:rPr>
                <w:noProof/>
                <w:webHidden/>
              </w:rPr>
              <w:instrText xml:space="preserve"> PAGEREF _Toc33091376 \h </w:instrText>
            </w:r>
            <w:r w:rsidR="006526C6">
              <w:rPr>
                <w:noProof/>
                <w:webHidden/>
              </w:rPr>
            </w:r>
            <w:r w:rsidR="006526C6">
              <w:rPr>
                <w:noProof/>
                <w:webHidden/>
              </w:rPr>
              <w:fldChar w:fldCharType="separate"/>
            </w:r>
            <w:r w:rsidR="006526C6">
              <w:rPr>
                <w:noProof/>
                <w:webHidden/>
              </w:rPr>
              <w:t>2</w:t>
            </w:r>
            <w:r w:rsidR="006526C6">
              <w:rPr>
                <w:noProof/>
                <w:webHidden/>
              </w:rPr>
              <w:fldChar w:fldCharType="end"/>
            </w:r>
          </w:hyperlink>
        </w:p>
        <w:p w14:paraId="5751CD5B" w14:textId="07B001DE" w:rsidR="006526C6" w:rsidRDefault="00087046">
          <w:pPr>
            <w:pStyle w:val="Obsah2"/>
            <w:tabs>
              <w:tab w:val="left" w:pos="720"/>
              <w:tab w:val="right" w:leader="dot" w:pos="8296"/>
            </w:tabs>
            <w:rPr>
              <w:rFonts w:asciiTheme="minorHAnsi" w:eastAsiaTheme="minorEastAsia" w:hAnsiTheme="minorHAnsi" w:cstheme="minorBidi"/>
              <w:noProof/>
              <w:sz w:val="24"/>
              <w:lang w:eastAsia="en-GB"/>
            </w:rPr>
          </w:pPr>
          <w:hyperlink w:anchor="_Toc33091377" w:history="1">
            <w:r w:rsidR="006526C6" w:rsidRPr="00733CF8">
              <w:rPr>
                <w:rStyle w:val="Hypertextovodkaz"/>
                <w:noProof/>
              </w:rPr>
              <w:t>4</w:t>
            </w:r>
            <w:r w:rsidR="006526C6">
              <w:rPr>
                <w:rFonts w:asciiTheme="minorHAnsi" w:eastAsiaTheme="minorEastAsia" w:hAnsiTheme="minorHAnsi" w:cstheme="minorBidi"/>
                <w:noProof/>
                <w:sz w:val="24"/>
                <w:lang w:eastAsia="en-GB"/>
              </w:rPr>
              <w:tab/>
            </w:r>
            <w:r w:rsidR="006526C6" w:rsidRPr="00733CF8">
              <w:rPr>
                <w:rStyle w:val="Hypertextovodkaz"/>
                <w:noProof/>
              </w:rPr>
              <w:t>Virtualizační infrastruktura</w:t>
            </w:r>
            <w:r w:rsidR="006526C6">
              <w:rPr>
                <w:noProof/>
                <w:webHidden/>
              </w:rPr>
              <w:tab/>
            </w:r>
            <w:r w:rsidR="006526C6">
              <w:rPr>
                <w:noProof/>
                <w:webHidden/>
              </w:rPr>
              <w:fldChar w:fldCharType="begin"/>
            </w:r>
            <w:r w:rsidR="006526C6">
              <w:rPr>
                <w:noProof/>
                <w:webHidden/>
              </w:rPr>
              <w:instrText xml:space="preserve"> PAGEREF _Toc33091377 \h </w:instrText>
            </w:r>
            <w:r w:rsidR="006526C6">
              <w:rPr>
                <w:noProof/>
                <w:webHidden/>
              </w:rPr>
            </w:r>
            <w:r w:rsidR="006526C6">
              <w:rPr>
                <w:noProof/>
                <w:webHidden/>
              </w:rPr>
              <w:fldChar w:fldCharType="separate"/>
            </w:r>
            <w:r w:rsidR="006526C6">
              <w:rPr>
                <w:noProof/>
                <w:webHidden/>
              </w:rPr>
              <w:t>2</w:t>
            </w:r>
            <w:r w:rsidR="006526C6">
              <w:rPr>
                <w:noProof/>
                <w:webHidden/>
              </w:rPr>
              <w:fldChar w:fldCharType="end"/>
            </w:r>
          </w:hyperlink>
        </w:p>
        <w:p w14:paraId="78400C00" w14:textId="0700F89C"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78" w:history="1">
            <w:r w:rsidR="006526C6" w:rsidRPr="00733CF8">
              <w:rPr>
                <w:rStyle w:val="Hypertextovodkaz"/>
                <w:noProof/>
              </w:rPr>
              <w:t>4.1</w:t>
            </w:r>
            <w:r w:rsidR="006526C6">
              <w:rPr>
                <w:rFonts w:asciiTheme="minorHAnsi" w:eastAsiaTheme="minorEastAsia" w:hAnsiTheme="minorHAnsi" w:cstheme="minorBidi"/>
                <w:noProof/>
                <w:sz w:val="24"/>
                <w:lang w:eastAsia="en-GB"/>
              </w:rPr>
              <w:tab/>
            </w:r>
            <w:r w:rsidR="006526C6" w:rsidRPr="00733CF8">
              <w:rPr>
                <w:rStyle w:val="Hypertextovodkaz"/>
                <w:noProof/>
              </w:rPr>
              <w:t>Komponenty VI</w:t>
            </w:r>
            <w:r w:rsidR="006526C6">
              <w:rPr>
                <w:noProof/>
                <w:webHidden/>
              </w:rPr>
              <w:tab/>
            </w:r>
            <w:r w:rsidR="006526C6">
              <w:rPr>
                <w:noProof/>
                <w:webHidden/>
              </w:rPr>
              <w:fldChar w:fldCharType="begin"/>
            </w:r>
            <w:r w:rsidR="006526C6">
              <w:rPr>
                <w:noProof/>
                <w:webHidden/>
              </w:rPr>
              <w:instrText xml:space="preserve"> PAGEREF _Toc33091378 \h </w:instrText>
            </w:r>
            <w:r w:rsidR="006526C6">
              <w:rPr>
                <w:noProof/>
                <w:webHidden/>
              </w:rPr>
            </w:r>
            <w:r w:rsidR="006526C6">
              <w:rPr>
                <w:noProof/>
                <w:webHidden/>
              </w:rPr>
              <w:fldChar w:fldCharType="separate"/>
            </w:r>
            <w:r w:rsidR="006526C6">
              <w:rPr>
                <w:noProof/>
                <w:webHidden/>
              </w:rPr>
              <w:t>3</w:t>
            </w:r>
            <w:r w:rsidR="006526C6">
              <w:rPr>
                <w:noProof/>
                <w:webHidden/>
              </w:rPr>
              <w:fldChar w:fldCharType="end"/>
            </w:r>
          </w:hyperlink>
        </w:p>
        <w:p w14:paraId="4C194413" w14:textId="1281AE26"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79" w:history="1">
            <w:r w:rsidR="006526C6" w:rsidRPr="00733CF8">
              <w:rPr>
                <w:rStyle w:val="Hypertextovodkaz"/>
                <w:noProof/>
              </w:rPr>
              <w:t>4.2</w:t>
            </w:r>
            <w:r w:rsidR="006526C6">
              <w:rPr>
                <w:rFonts w:asciiTheme="minorHAnsi" w:eastAsiaTheme="minorEastAsia" w:hAnsiTheme="minorHAnsi" w:cstheme="minorBidi"/>
                <w:noProof/>
                <w:sz w:val="24"/>
                <w:lang w:eastAsia="en-GB"/>
              </w:rPr>
              <w:tab/>
            </w:r>
            <w:r w:rsidR="006526C6" w:rsidRPr="00733CF8">
              <w:rPr>
                <w:rStyle w:val="Hypertextovodkaz"/>
                <w:noProof/>
              </w:rPr>
              <w:t>Schéma VI</w:t>
            </w:r>
            <w:r w:rsidR="006526C6">
              <w:rPr>
                <w:noProof/>
                <w:webHidden/>
              </w:rPr>
              <w:tab/>
            </w:r>
            <w:r w:rsidR="006526C6">
              <w:rPr>
                <w:noProof/>
                <w:webHidden/>
              </w:rPr>
              <w:fldChar w:fldCharType="begin"/>
            </w:r>
            <w:r w:rsidR="006526C6">
              <w:rPr>
                <w:noProof/>
                <w:webHidden/>
              </w:rPr>
              <w:instrText xml:space="preserve"> PAGEREF _Toc33091379 \h </w:instrText>
            </w:r>
            <w:r w:rsidR="006526C6">
              <w:rPr>
                <w:noProof/>
                <w:webHidden/>
              </w:rPr>
            </w:r>
            <w:r w:rsidR="006526C6">
              <w:rPr>
                <w:noProof/>
                <w:webHidden/>
              </w:rPr>
              <w:fldChar w:fldCharType="separate"/>
            </w:r>
            <w:r w:rsidR="006526C6">
              <w:rPr>
                <w:noProof/>
                <w:webHidden/>
              </w:rPr>
              <w:t>4</w:t>
            </w:r>
            <w:r w:rsidR="006526C6">
              <w:rPr>
                <w:noProof/>
                <w:webHidden/>
              </w:rPr>
              <w:fldChar w:fldCharType="end"/>
            </w:r>
          </w:hyperlink>
        </w:p>
        <w:p w14:paraId="00557249" w14:textId="4675C383"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80" w:history="1">
            <w:r w:rsidR="006526C6" w:rsidRPr="00733CF8">
              <w:rPr>
                <w:rStyle w:val="Hypertextovodkaz"/>
                <w:noProof/>
              </w:rPr>
              <w:t>4.3</w:t>
            </w:r>
            <w:r w:rsidR="006526C6">
              <w:rPr>
                <w:rFonts w:asciiTheme="minorHAnsi" w:eastAsiaTheme="minorEastAsia" w:hAnsiTheme="minorHAnsi" w:cstheme="minorBidi"/>
                <w:noProof/>
                <w:sz w:val="24"/>
                <w:lang w:eastAsia="en-GB"/>
              </w:rPr>
              <w:tab/>
            </w:r>
            <w:r w:rsidR="006526C6" w:rsidRPr="00733CF8">
              <w:rPr>
                <w:rStyle w:val="Hypertextovodkaz"/>
                <w:noProof/>
              </w:rPr>
              <w:t>Požadavky - Servery</w:t>
            </w:r>
            <w:r w:rsidR="006526C6">
              <w:rPr>
                <w:noProof/>
                <w:webHidden/>
              </w:rPr>
              <w:tab/>
            </w:r>
            <w:r w:rsidR="006526C6">
              <w:rPr>
                <w:noProof/>
                <w:webHidden/>
              </w:rPr>
              <w:fldChar w:fldCharType="begin"/>
            </w:r>
            <w:r w:rsidR="006526C6">
              <w:rPr>
                <w:noProof/>
                <w:webHidden/>
              </w:rPr>
              <w:instrText xml:space="preserve"> PAGEREF _Toc33091380 \h </w:instrText>
            </w:r>
            <w:r w:rsidR="006526C6">
              <w:rPr>
                <w:noProof/>
                <w:webHidden/>
              </w:rPr>
            </w:r>
            <w:r w:rsidR="006526C6">
              <w:rPr>
                <w:noProof/>
                <w:webHidden/>
              </w:rPr>
              <w:fldChar w:fldCharType="separate"/>
            </w:r>
            <w:r w:rsidR="006526C6">
              <w:rPr>
                <w:noProof/>
                <w:webHidden/>
              </w:rPr>
              <w:t>6</w:t>
            </w:r>
            <w:r w:rsidR="006526C6">
              <w:rPr>
                <w:noProof/>
                <w:webHidden/>
              </w:rPr>
              <w:fldChar w:fldCharType="end"/>
            </w:r>
          </w:hyperlink>
        </w:p>
        <w:p w14:paraId="690E04C7" w14:textId="0A81C1A7"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81" w:history="1">
            <w:r w:rsidR="006526C6" w:rsidRPr="00733CF8">
              <w:rPr>
                <w:rStyle w:val="Hypertextovodkaz"/>
                <w:noProof/>
              </w:rPr>
              <w:t>4.4</w:t>
            </w:r>
            <w:r w:rsidR="006526C6">
              <w:rPr>
                <w:rFonts w:asciiTheme="minorHAnsi" w:eastAsiaTheme="minorEastAsia" w:hAnsiTheme="minorHAnsi" w:cstheme="minorBidi"/>
                <w:noProof/>
                <w:sz w:val="24"/>
                <w:lang w:eastAsia="en-GB"/>
              </w:rPr>
              <w:tab/>
            </w:r>
            <w:r w:rsidR="006526C6" w:rsidRPr="00733CF8">
              <w:rPr>
                <w:rStyle w:val="Hypertextovodkaz"/>
                <w:noProof/>
              </w:rPr>
              <w:t>Požadavky – SW licence</w:t>
            </w:r>
            <w:r w:rsidR="006526C6">
              <w:rPr>
                <w:noProof/>
                <w:webHidden/>
              </w:rPr>
              <w:tab/>
            </w:r>
            <w:r w:rsidR="006526C6">
              <w:rPr>
                <w:noProof/>
                <w:webHidden/>
              </w:rPr>
              <w:fldChar w:fldCharType="begin"/>
            </w:r>
            <w:r w:rsidR="006526C6">
              <w:rPr>
                <w:noProof/>
                <w:webHidden/>
              </w:rPr>
              <w:instrText xml:space="preserve"> PAGEREF _Toc33091381 \h </w:instrText>
            </w:r>
            <w:r w:rsidR="006526C6">
              <w:rPr>
                <w:noProof/>
                <w:webHidden/>
              </w:rPr>
            </w:r>
            <w:r w:rsidR="006526C6">
              <w:rPr>
                <w:noProof/>
                <w:webHidden/>
              </w:rPr>
              <w:fldChar w:fldCharType="separate"/>
            </w:r>
            <w:r w:rsidR="006526C6">
              <w:rPr>
                <w:noProof/>
                <w:webHidden/>
              </w:rPr>
              <w:t>7</w:t>
            </w:r>
            <w:r w:rsidR="006526C6">
              <w:rPr>
                <w:noProof/>
                <w:webHidden/>
              </w:rPr>
              <w:fldChar w:fldCharType="end"/>
            </w:r>
          </w:hyperlink>
        </w:p>
        <w:p w14:paraId="59DA3137" w14:textId="1A2E0A39"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82" w:history="1">
            <w:r w:rsidR="006526C6" w:rsidRPr="00733CF8">
              <w:rPr>
                <w:rStyle w:val="Hypertextovodkaz"/>
                <w:noProof/>
              </w:rPr>
              <w:t>4.5</w:t>
            </w:r>
            <w:r w:rsidR="006526C6">
              <w:rPr>
                <w:rFonts w:asciiTheme="minorHAnsi" w:eastAsiaTheme="minorEastAsia" w:hAnsiTheme="minorHAnsi" w:cstheme="minorBidi"/>
                <w:noProof/>
                <w:sz w:val="24"/>
                <w:lang w:eastAsia="en-GB"/>
              </w:rPr>
              <w:tab/>
            </w:r>
            <w:r w:rsidR="006526C6" w:rsidRPr="00733CF8">
              <w:rPr>
                <w:rStyle w:val="Hypertextovodkaz"/>
                <w:noProof/>
              </w:rPr>
              <w:t>Požadavky - Storage</w:t>
            </w:r>
            <w:r w:rsidR="006526C6">
              <w:rPr>
                <w:noProof/>
                <w:webHidden/>
              </w:rPr>
              <w:tab/>
            </w:r>
            <w:r w:rsidR="006526C6">
              <w:rPr>
                <w:noProof/>
                <w:webHidden/>
              </w:rPr>
              <w:fldChar w:fldCharType="begin"/>
            </w:r>
            <w:r w:rsidR="006526C6">
              <w:rPr>
                <w:noProof/>
                <w:webHidden/>
              </w:rPr>
              <w:instrText xml:space="preserve"> PAGEREF _Toc33091382 \h </w:instrText>
            </w:r>
            <w:r w:rsidR="006526C6">
              <w:rPr>
                <w:noProof/>
                <w:webHidden/>
              </w:rPr>
            </w:r>
            <w:r w:rsidR="006526C6">
              <w:rPr>
                <w:noProof/>
                <w:webHidden/>
              </w:rPr>
              <w:fldChar w:fldCharType="separate"/>
            </w:r>
            <w:r w:rsidR="006526C6">
              <w:rPr>
                <w:noProof/>
                <w:webHidden/>
              </w:rPr>
              <w:t>7</w:t>
            </w:r>
            <w:r w:rsidR="006526C6">
              <w:rPr>
                <w:noProof/>
                <w:webHidden/>
              </w:rPr>
              <w:fldChar w:fldCharType="end"/>
            </w:r>
          </w:hyperlink>
        </w:p>
        <w:p w14:paraId="229EFAED" w14:textId="1AAF7AF0"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83" w:history="1">
            <w:r w:rsidR="006526C6" w:rsidRPr="00733CF8">
              <w:rPr>
                <w:rStyle w:val="Hypertextovodkaz"/>
                <w:noProof/>
              </w:rPr>
              <w:t>4.6</w:t>
            </w:r>
            <w:r w:rsidR="006526C6">
              <w:rPr>
                <w:rFonts w:asciiTheme="minorHAnsi" w:eastAsiaTheme="minorEastAsia" w:hAnsiTheme="minorHAnsi" w:cstheme="minorBidi"/>
                <w:noProof/>
                <w:sz w:val="24"/>
                <w:lang w:eastAsia="en-GB"/>
              </w:rPr>
              <w:tab/>
            </w:r>
            <w:r w:rsidR="006526C6" w:rsidRPr="00733CF8">
              <w:rPr>
                <w:rStyle w:val="Hypertextovodkaz"/>
                <w:noProof/>
              </w:rPr>
              <w:t>Požadavky - SAN přepínače</w:t>
            </w:r>
            <w:r w:rsidR="006526C6">
              <w:rPr>
                <w:noProof/>
                <w:webHidden/>
              </w:rPr>
              <w:tab/>
            </w:r>
            <w:r w:rsidR="006526C6">
              <w:rPr>
                <w:noProof/>
                <w:webHidden/>
              </w:rPr>
              <w:fldChar w:fldCharType="begin"/>
            </w:r>
            <w:r w:rsidR="006526C6">
              <w:rPr>
                <w:noProof/>
                <w:webHidden/>
              </w:rPr>
              <w:instrText xml:space="preserve"> PAGEREF _Toc33091383 \h </w:instrText>
            </w:r>
            <w:r w:rsidR="006526C6">
              <w:rPr>
                <w:noProof/>
                <w:webHidden/>
              </w:rPr>
            </w:r>
            <w:r w:rsidR="006526C6">
              <w:rPr>
                <w:noProof/>
                <w:webHidden/>
              </w:rPr>
              <w:fldChar w:fldCharType="separate"/>
            </w:r>
            <w:r w:rsidR="006526C6">
              <w:rPr>
                <w:noProof/>
                <w:webHidden/>
              </w:rPr>
              <w:t>10</w:t>
            </w:r>
            <w:r w:rsidR="006526C6">
              <w:rPr>
                <w:noProof/>
                <w:webHidden/>
              </w:rPr>
              <w:fldChar w:fldCharType="end"/>
            </w:r>
          </w:hyperlink>
        </w:p>
        <w:p w14:paraId="480D17CF" w14:textId="3EB1B75B"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84" w:history="1">
            <w:r w:rsidR="006526C6" w:rsidRPr="00733CF8">
              <w:rPr>
                <w:rStyle w:val="Hypertextovodkaz"/>
                <w:noProof/>
              </w:rPr>
              <w:t>4.7</w:t>
            </w:r>
            <w:r w:rsidR="006526C6">
              <w:rPr>
                <w:rFonts w:asciiTheme="minorHAnsi" w:eastAsiaTheme="minorEastAsia" w:hAnsiTheme="minorHAnsi" w:cstheme="minorBidi"/>
                <w:noProof/>
                <w:sz w:val="24"/>
                <w:lang w:eastAsia="en-GB"/>
              </w:rPr>
              <w:tab/>
            </w:r>
            <w:r w:rsidR="006526C6" w:rsidRPr="00733CF8">
              <w:rPr>
                <w:rStyle w:val="Hypertextovodkaz"/>
                <w:noProof/>
              </w:rPr>
              <w:t>Požadavky – Hraniční přepínače</w:t>
            </w:r>
            <w:r w:rsidR="006526C6">
              <w:rPr>
                <w:noProof/>
                <w:webHidden/>
              </w:rPr>
              <w:tab/>
            </w:r>
            <w:r w:rsidR="006526C6">
              <w:rPr>
                <w:noProof/>
                <w:webHidden/>
              </w:rPr>
              <w:fldChar w:fldCharType="begin"/>
            </w:r>
            <w:r w:rsidR="006526C6">
              <w:rPr>
                <w:noProof/>
                <w:webHidden/>
              </w:rPr>
              <w:instrText xml:space="preserve"> PAGEREF _Toc33091384 \h </w:instrText>
            </w:r>
            <w:r w:rsidR="006526C6">
              <w:rPr>
                <w:noProof/>
                <w:webHidden/>
              </w:rPr>
            </w:r>
            <w:r w:rsidR="006526C6">
              <w:rPr>
                <w:noProof/>
                <w:webHidden/>
              </w:rPr>
              <w:fldChar w:fldCharType="separate"/>
            </w:r>
            <w:r w:rsidR="006526C6">
              <w:rPr>
                <w:noProof/>
                <w:webHidden/>
              </w:rPr>
              <w:t>11</w:t>
            </w:r>
            <w:r w:rsidR="006526C6">
              <w:rPr>
                <w:noProof/>
                <w:webHidden/>
              </w:rPr>
              <w:fldChar w:fldCharType="end"/>
            </w:r>
          </w:hyperlink>
        </w:p>
        <w:p w14:paraId="39574581" w14:textId="5AD9AD35"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85" w:history="1">
            <w:r w:rsidR="006526C6" w:rsidRPr="00733CF8">
              <w:rPr>
                <w:rStyle w:val="Hypertextovodkaz"/>
                <w:noProof/>
              </w:rPr>
              <w:t>4.8</w:t>
            </w:r>
            <w:r w:rsidR="006526C6">
              <w:rPr>
                <w:rFonts w:asciiTheme="minorHAnsi" w:eastAsiaTheme="minorEastAsia" w:hAnsiTheme="minorHAnsi" w:cstheme="minorBidi"/>
                <w:noProof/>
                <w:sz w:val="24"/>
                <w:lang w:eastAsia="en-GB"/>
              </w:rPr>
              <w:tab/>
            </w:r>
            <w:r w:rsidR="006526C6" w:rsidRPr="00733CF8">
              <w:rPr>
                <w:rStyle w:val="Hypertextovodkaz"/>
                <w:noProof/>
              </w:rPr>
              <w:t>Požadavky - MGMT přepínač</w:t>
            </w:r>
            <w:r w:rsidR="006526C6">
              <w:rPr>
                <w:noProof/>
                <w:webHidden/>
              </w:rPr>
              <w:tab/>
            </w:r>
            <w:r w:rsidR="006526C6">
              <w:rPr>
                <w:noProof/>
                <w:webHidden/>
              </w:rPr>
              <w:fldChar w:fldCharType="begin"/>
            </w:r>
            <w:r w:rsidR="006526C6">
              <w:rPr>
                <w:noProof/>
                <w:webHidden/>
              </w:rPr>
              <w:instrText xml:space="preserve"> PAGEREF _Toc33091385 \h </w:instrText>
            </w:r>
            <w:r w:rsidR="006526C6">
              <w:rPr>
                <w:noProof/>
                <w:webHidden/>
              </w:rPr>
            </w:r>
            <w:r w:rsidR="006526C6">
              <w:rPr>
                <w:noProof/>
                <w:webHidden/>
              </w:rPr>
              <w:fldChar w:fldCharType="separate"/>
            </w:r>
            <w:r w:rsidR="006526C6">
              <w:rPr>
                <w:noProof/>
                <w:webHidden/>
              </w:rPr>
              <w:t>13</w:t>
            </w:r>
            <w:r w:rsidR="006526C6">
              <w:rPr>
                <w:noProof/>
                <w:webHidden/>
              </w:rPr>
              <w:fldChar w:fldCharType="end"/>
            </w:r>
          </w:hyperlink>
        </w:p>
        <w:p w14:paraId="64122F84" w14:textId="239E8730"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86" w:history="1">
            <w:r w:rsidR="006526C6" w:rsidRPr="00733CF8">
              <w:rPr>
                <w:rStyle w:val="Hypertextovodkaz"/>
                <w:noProof/>
              </w:rPr>
              <w:t>4.9</w:t>
            </w:r>
            <w:r w:rsidR="006526C6">
              <w:rPr>
                <w:rFonts w:asciiTheme="minorHAnsi" w:eastAsiaTheme="minorEastAsia" w:hAnsiTheme="minorHAnsi" w:cstheme="minorBidi"/>
                <w:noProof/>
                <w:sz w:val="24"/>
                <w:lang w:eastAsia="en-GB"/>
              </w:rPr>
              <w:tab/>
            </w:r>
            <w:r w:rsidR="006526C6" w:rsidRPr="00733CF8">
              <w:rPr>
                <w:rStyle w:val="Hypertextovodkaz"/>
                <w:noProof/>
              </w:rPr>
              <w:t>Požadavky – Ethernetové přepínače</w:t>
            </w:r>
            <w:r w:rsidR="006526C6">
              <w:rPr>
                <w:noProof/>
                <w:webHidden/>
              </w:rPr>
              <w:tab/>
            </w:r>
            <w:r w:rsidR="006526C6">
              <w:rPr>
                <w:noProof/>
                <w:webHidden/>
              </w:rPr>
              <w:fldChar w:fldCharType="begin"/>
            </w:r>
            <w:r w:rsidR="006526C6">
              <w:rPr>
                <w:noProof/>
                <w:webHidden/>
              </w:rPr>
              <w:instrText xml:space="preserve"> PAGEREF _Toc33091386 \h </w:instrText>
            </w:r>
            <w:r w:rsidR="006526C6">
              <w:rPr>
                <w:noProof/>
                <w:webHidden/>
              </w:rPr>
            </w:r>
            <w:r w:rsidR="006526C6">
              <w:rPr>
                <w:noProof/>
                <w:webHidden/>
              </w:rPr>
              <w:fldChar w:fldCharType="separate"/>
            </w:r>
            <w:r w:rsidR="006526C6">
              <w:rPr>
                <w:noProof/>
                <w:webHidden/>
              </w:rPr>
              <w:t>14</w:t>
            </w:r>
            <w:r w:rsidR="006526C6">
              <w:rPr>
                <w:noProof/>
                <w:webHidden/>
              </w:rPr>
              <w:fldChar w:fldCharType="end"/>
            </w:r>
          </w:hyperlink>
        </w:p>
        <w:p w14:paraId="28B5CA00" w14:textId="2119A206"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87" w:history="1">
            <w:r w:rsidR="006526C6" w:rsidRPr="00733CF8">
              <w:rPr>
                <w:rStyle w:val="Hypertextovodkaz"/>
                <w:noProof/>
              </w:rPr>
              <w:t>4.10</w:t>
            </w:r>
            <w:r w:rsidR="006526C6">
              <w:rPr>
                <w:rFonts w:asciiTheme="minorHAnsi" w:eastAsiaTheme="minorEastAsia" w:hAnsiTheme="minorHAnsi" w:cstheme="minorBidi"/>
                <w:noProof/>
                <w:sz w:val="24"/>
                <w:lang w:eastAsia="en-GB"/>
              </w:rPr>
              <w:tab/>
            </w:r>
            <w:r w:rsidR="006526C6" w:rsidRPr="00733CF8">
              <w:rPr>
                <w:rStyle w:val="Hypertextovodkaz"/>
                <w:noProof/>
              </w:rPr>
              <w:t>Požadavky – ATS</w:t>
            </w:r>
            <w:r w:rsidR="006526C6">
              <w:rPr>
                <w:noProof/>
                <w:webHidden/>
              </w:rPr>
              <w:tab/>
            </w:r>
            <w:r w:rsidR="006526C6">
              <w:rPr>
                <w:noProof/>
                <w:webHidden/>
              </w:rPr>
              <w:fldChar w:fldCharType="begin"/>
            </w:r>
            <w:r w:rsidR="006526C6">
              <w:rPr>
                <w:noProof/>
                <w:webHidden/>
              </w:rPr>
              <w:instrText xml:space="preserve"> PAGEREF _Toc33091387 \h </w:instrText>
            </w:r>
            <w:r w:rsidR="006526C6">
              <w:rPr>
                <w:noProof/>
                <w:webHidden/>
              </w:rPr>
            </w:r>
            <w:r w:rsidR="006526C6">
              <w:rPr>
                <w:noProof/>
                <w:webHidden/>
              </w:rPr>
              <w:fldChar w:fldCharType="separate"/>
            </w:r>
            <w:r w:rsidR="006526C6">
              <w:rPr>
                <w:noProof/>
                <w:webHidden/>
              </w:rPr>
              <w:t>14</w:t>
            </w:r>
            <w:r w:rsidR="006526C6">
              <w:rPr>
                <w:noProof/>
                <w:webHidden/>
              </w:rPr>
              <w:fldChar w:fldCharType="end"/>
            </w:r>
          </w:hyperlink>
        </w:p>
        <w:p w14:paraId="61131CD1" w14:textId="3F5259FE" w:rsidR="006526C6" w:rsidRDefault="00087046">
          <w:pPr>
            <w:pStyle w:val="Obsah2"/>
            <w:tabs>
              <w:tab w:val="left" w:pos="720"/>
              <w:tab w:val="right" w:leader="dot" w:pos="8296"/>
            </w:tabs>
            <w:rPr>
              <w:rFonts w:asciiTheme="minorHAnsi" w:eastAsiaTheme="minorEastAsia" w:hAnsiTheme="minorHAnsi" w:cstheme="minorBidi"/>
              <w:noProof/>
              <w:sz w:val="24"/>
              <w:lang w:eastAsia="en-GB"/>
            </w:rPr>
          </w:pPr>
          <w:hyperlink w:anchor="_Toc33091388" w:history="1">
            <w:r w:rsidR="006526C6" w:rsidRPr="00733CF8">
              <w:rPr>
                <w:rStyle w:val="Hypertextovodkaz"/>
                <w:noProof/>
              </w:rPr>
              <w:t>5</w:t>
            </w:r>
            <w:r w:rsidR="006526C6">
              <w:rPr>
                <w:rFonts w:asciiTheme="minorHAnsi" w:eastAsiaTheme="minorEastAsia" w:hAnsiTheme="minorHAnsi" w:cstheme="minorBidi"/>
                <w:noProof/>
                <w:sz w:val="24"/>
                <w:lang w:eastAsia="en-GB"/>
              </w:rPr>
              <w:tab/>
            </w:r>
            <w:r w:rsidR="006526C6" w:rsidRPr="00733CF8">
              <w:rPr>
                <w:rStyle w:val="Hypertextovodkaz"/>
                <w:noProof/>
              </w:rPr>
              <w:t>Implementace VI</w:t>
            </w:r>
            <w:r w:rsidR="006526C6">
              <w:rPr>
                <w:noProof/>
                <w:webHidden/>
              </w:rPr>
              <w:tab/>
            </w:r>
            <w:r w:rsidR="006526C6">
              <w:rPr>
                <w:noProof/>
                <w:webHidden/>
              </w:rPr>
              <w:fldChar w:fldCharType="begin"/>
            </w:r>
            <w:r w:rsidR="006526C6">
              <w:rPr>
                <w:noProof/>
                <w:webHidden/>
              </w:rPr>
              <w:instrText xml:space="preserve"> PAGEREF _Toc33091388 \h </w:instrText>
            </w:r>
            <w:r w:rsidR="006526C6">
              <w:rPr>
                <w:noProof/>
                <w:webHidden/>
              </w:rPr>
            </w:r>
            <w:r w:rsidR="006526C6">
              <w:rPr>
                <w:noProof/>
                <w:webHidden/>
              </w:rPr>
              <w:fldChar w:fldCharType="separate"/>
            </w:r>
            <w:r w:rsidR="006526C6">
              <w:rPr>
                <w:noProof/>
                <w:webHidden/>
              </w:rPr>
              <w:t>15</w:t>
            </w:r>
            <w:r w:rsidR="006526C6">
              <w:rPr>
                <w:noProof/>
                <w:webHidden/>
              </w:rPr>
              <w:fldChar w:fldCharType="end"/>
            </w:r>
          </w:hyperlink>
        </w:p>
        <w:p w14:paraId="35456E52" w14:textId="73D1A26A"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89" w:history="1">
            <w:r w:rsidR="006526C6" w:rsidRPr="00733CF8">
              <w:rPr>
                <w:rStyle w:val="Hypertextovodkaz"/>
                <w:noProof/>
              </w:rPr>
              <w:t>5.1</w:t>
            </w:r>
            <w:r w:rsidR="006526C6">
              <w:rPr>
                <w:rFonts w:asciiTheme="minorHAnsi" w:eastAsiaTheme="minorEastAsia" w:hAnsiTheme="minorHAnsi" w:cstheme="minorBidi"/>
                <w:noProof/>
                <w:sz w:val="24"/>
                <w:lang w:eastAsia="en-GB"/>
              </w:rPr>
              <w:tab/>
            </w:r>
            <w:r w:rsidR="006526C6" w:rsidRPr="00733CF8">
              <w:rPr>
                <w:rStyle w:val="Hypertextovodkaz"/>
                <w:noProof/>
              </w:rPr>
              <w:t>Instalace v datovém centru zadavatele</w:t>
            </w:r>
            <w:r w:rsidR="006526C6">
              <w:rPr>
                <w:noProof/>
                <w:webHidden/>
              </w:rPr>
              <w:tab/>
            </w:r>
            <w:r w:rsidR="006526C6">
              <w:rPr>
                <w:noProof/>
                <w:webHidden/>
              </w:rPr>
              <w:fldChar w:fldCharType="begin"/>
            </w:r>
            <w:r w:rsidR="006526C6">
              <w:rPr>
                <w:noProof/>
                <w:webHidden/>
              </w:rPr>
              <w:instrText xml:space="preserve"> PAGEREF _Toc33091389 \h </w:instrText>
            </w:r>
            <w:r w:rsidR="006526C6">
              <w:rPr>
                <w:noProof/>
                <w:webHidden/>
              </w:rPr>
            </w:r>
            <w:r w:rsidR="006526C6">
              <w:rPr>
                <w:noProof/>
                <w:webHidden/>
              </w:rPr>
              <w:fldChar w:fldCharType="separate"/>
            </w:r>
            <w:r w:rsidR="006526C6">
              <w:rPr>
                <w:noProof/>
                <w:webHidden/>
              </w:rPr>
              <w:t>15</w:t>
            </w:r>
            <w:r w:rsidR="006526C6">
              <w:rPr>
                <w:noProof/>
                <w:webHidden/>
              </w:rPr>
              <w:fldChar w:fldCharType="end"/>
            </w:r>
          </w:hyperlink>
        </w:p>
        <w:p w14:paraId="43A604F3" w14:textId="4E1FBDFD"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90" w:history="1">
            <w:r w:rsidR="006526C6" w:rsidRPr="00733CF8">
              <w:rPr>
                <w:rStyle w:val="Hypertextovodkaz"/>
                <w:noProof/>
              </w:rPr>
              <w:t>5.2</w:t>
            </w:r>
            <w:r w:rsidR="006526C6">
              <w:rPr>
                <w:rFonts w:asciiTheme="minorHAnsi" w:eastAsiaTheme="minorEastAsia" w:hAnsiTheme="minorHAnsi" w:cstheme="minorBidi"/>
                <w:noProof/>
                <w:sz w:val="24"/>
                <w:lang w:eastAsia="en-GB"/>
              </w:rPr>
              <w:tab/>
            </w:r>
            <w:r w:rsidR="006526C6" w:rsidRPr="00733CF8">
              <w:rPr>
                <w:rStyle w:val="Hypertextovodkaz"/>
                <w:noProof/>
              </w:rPr>
              <w:t>Akceptační a výkonnostní testy</w:t>
            </w:r>
            <w:r w:rsidR="006526C6">
              <w:rPr>
                <w:noProof/>
                <w:webHidden/>
              </w:rPr>
              <w:tab/>
            </w:r>
            <w:r w:rsidR="006526C6">
              <w:rPr>
                <w:noProof/>
                <w:webHidden/>
              </w:rPr>
              <w:fldChar w:fldCharType="begin"/>
            </w:r>
            <w:r w:rsidR="006526C6">
              <w:rPr>
                <w:noProof/>
                <w:webHidden/>
              </w:rPr>
              <w:instrText xml:space="preserve"> PAGEREF _Toc33091390 \h </w:instrText>
            </w:r>
            <w:r w:rsidR="006526C6">
              <w:rPr>
                <w:noProof/>
                <w:webHidden/>
              </w:rPr>
            </w:r>
            <w:r w:rsidR="006526C6">
              <w:rPr>
                <w:noProof/>
                <w:webHidden/>
              </w:rPr>
              <w:fldChar w:fldCharType="separate"/>
            </w:r>
            <w:r w:rsidR="006526C6">
              <w:rPr>
                <w:noProof/>
                <w:webHidden/>
              </w:rPr>
              <w:t>16</w:t>
            </w:r>
            <w:r w:rsidR="006526C6">
              <w:rPr>
                <w:noProof/>
                <w:webHidden/>
              </w:rPr>
              <w:fldChar w:fldCharType="end"/>
            </w:r>
          </w:hyperlink>
        </w:p>
        <w:p w14:paraId="5318AADA" w14:textId="4D403C16"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91" w:history="1">
            <w:r w:rsidR="006526C6" w:rsidRPr="00733CF8">
              <w:rPr>
                <w:rStyle w:val="Hypertextovodkaz"/>
                <w:noProof/>
              </w:rPr>
              <w:t>5.3</w:t>
            </w:r>
            <w:r w:rsidR="006526C6">
              <w:rPr>
                <w:rFonts w:asciiTheme="minorHAnsi" w:eastAsiaTheme="minorEastAsia" w:hAnsiTheme="minorHAnsi" w:cstheme="minorBidi"/>
                <w:noProof/>
                <w:sz w:val="24"/>
                <w:lang w:eastAsia="en-GB"/>
              </w:rPr>
              <w:tab/>
            </w:r>
            <w:r w:rsidR="006526C6" w:rsidRPr="00733CF8">
              <w:rPr>
                <w:rStyle w:val="Hypertextovodkaz"/>
                <w:noProof/>
              </w:rPr>
              <w:t>Dokumentace</w:t>
            </w:r>
            <w:r w:rsidR="006526C6">
              <w:rPr>
                <w:noProof/>
                <w:webHidden/>
              </w:rPr>
              <w:tab/>
            </w:r>
            <w:r w:rsidR="006526C6">
              <w:rPr>
                <w:noProof/>
                <w:webHidden/>
              </w:rPr>
              <w:fldChar w:fldCharType="begin"/>
            </w:r>
            <w:r w:rsidR="006526C6">
              <w:rPr>
                <w:noProof/>
                <w:webHidden/>
              </w:rPr>
              <w:instrText xml:space="preserve"> PAGEREF _Toc33091391 \h </w:instrText>
            </w:r>
            <w:r w:rsidR="006526C6">
              <w:rPr>
                <w:noProof/>
                <w:webHidden/>
              </w:rPr>
            </w:r>
            <w:r w:rsidR="006526C6">
              <w:rPr>
                <w:noProof/>
                <w:webHidden/>
              </w:rPr>
              <w:fldChar w:fldCharType="separate"/>
            </w:r>
            <w:r w:rsidR="006526C6">
              <w:rPr>
                <w:noProof/>
                <w:webHidden/>
              </w:rPr>
              <w:t>17</w:t>
            </w:r>
            <w:r w:rsidR="006526C6">
              <w:rPr>
                <w:noProof/>
                <w:webHidden/>
              </w:rPr>
              <w:fldChar w:fldCharType="end"/>
            </w:r>
          </w:hyperlink>
        </w:p>
        <w:p w14:paraId="745F5F75" w14:textId="2E545DC4"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92" w:history="1">
            <w:r w:rsidR="006526C6" w:rsidRPr="00733CF8">
              <w:rPr>
                <w:rStyle w:val="Hypertextovodkaz"/>
                <w:noProof/>
              </w:rPr>
              <w:t>5.4</w:t>
            </w:r>
            <w:r w:rsidR="006526C6">
              <w:rPr>
                <w:rFonts w:asciiTheme="minorHAnsi" w:eastAsiaTheme="minorEastAsia" w:hAnsiTheme="minorHAnsi" w:cstheme="minorBidi"/>
                <w:noProof/>
                <w:sz w:val="24"/>
                <w:lang w:eastAsia="en-GB"/>
              </w:rPr>
              <w:tab/>
            </w:r>
            <w:r w:rsidR="006526C6" w:rsidRPr="00733CF8">
              <w:rPr>
                <w:rStyle w:val="Hypertextovodkaz"/>
                <w:noProof/>
              </w:rPr>
              <w:t>Prohlášení o shodě</w:t>
            </w:r>
            <w:r w:rsidR="006526C6">
              <w:rPr>
                <w:noProof/>
                <w:webHidden/>
              </w:rPr>
              <w:tab/>
            </w:r>
            <w:r w:rsidR="006526C6">
              <w:rPr>
                <w:noProof/>
                <w:webHidden/>
              </w:rPr>
              <w:fldChar w:fldCharType="begin"/>
            </w:r>
            <w:r w:rsidR="006526C6">
              <w:rPr>
                <w:noProof/>
                <w:webHidden/>
              </w:rPr>
              <w:instrText xml:space="preserve"> PAGEREF _Toc33091392 \h </w:instrText>
            </w:r>
            <w:r w:rsidR="006526C6">
              <w:rPr>
                <w:noProof/>
                <w:webHidden/>
              </w:rPr>
            </w:r>
            <w:r w:rsidR="006526C6">
              <w:rPr>
                <w:noProof/>
                <w:webHidden/>
              </w:rPr>
              <w:fldChar w:fldCharType="separate"/>
            </w:r>
            <w:r w:rsidR="006526C6">
              <w:rPr>
                <w:noProof/>
                <w:webHidden/>
              </w:rPr>
              <w:t>17</w:t>
            </w:r>
            <w:r w:rsidR="006526C6">
              <w:rPr>
                <w:noProof/>
                <w:webHidden/>
              </w:rPr>
              <w:fldChar w:fldCharType="end"/>
            </w:r>
          </w:hyperlink>
        </w:p>
        <w:p w14:paraId="09DE0BC9" w14:textId="48822006"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93" w:history="1">
            <w:r w:rsidR="006526C6" w:rsidRPr="00733CF8">
              <w:rPr>
                <w:rStyle w:val="Hypertextovodkaz"/>
                <w:noProof/>
              </w:rPr>
              <w:t>5.5</w:t>
            </w:r>
            <w:r w:rsidR="006526C6">
              <w:rPr>
                <w:rFonts w:asciiTheme="minorHAnsi" w:eastAsiaTheme="minorEastAsia" w:hAnsiTheme="minorHAnsi" w:cstheme="minorBidi"/>
                <w:noProof/>
                <w:sz w:val="24"/>
                <w:lang w:eastAsia="en-GB"/>
              </w:rPr>
              <w:tab/>
            </w:r>
            <w:r w:rsidR="006526C6" w:rsidRPr="00733CF8">
              <w:rPr>
                <w:rStyle w:val="Hypertextovodkaz"/>
                <w:noProof/>
              </w:rPr>
              <w:t>Likvidace odpadů</w:t>
            </w:r>
            <w:r w:rsidR="006526C6">
              <w:rPr>
                <w:noProof/>
                <w:webHidden/>
              </w:rPr>
              <w:tab/>
            </w:r>
            <w:r w:rsidR="006526C6">
              <w:rPr>
                <w:noProof/>
                <w:webHidden/>
              </w:rPr>
              <w:fldChar w:fldCharType="begin"/>
            </w:r>
            <w:r w:rsidR="006526C6">
              <w:rPr>
                <w:noProof/>
                <w:webHidden/>
              </w:rPr>
              <w:instrText xml:space="preserve"> PAGEREF _Toc33091393 \h </w:instrText>
            </w:r>
            <w:r w:rsidR="006526C6">
              <w:rPr>
                <w:noProof/>
                <w:webHidden/>
              </w:rPr>
            </w:r>
            <w:r w:rsidR="006526C6">
              <w:rPr>
                <w:noProof/>
                <w:webHidden/>
              </w:rPr>
              <w:fldChar w:fldCharType="separate"/>
            </w:r>
            <w:r w:rsidR="006526C6">
              <w:rPr>
                <w:noProof/>
                <w:webHidden/>
              </w:rPr>
              <w:t>17</w:t>
            </w:r>
            <w:r w:rsidR="006526C6">
              <w:rPr>
                <w:noProof/>
                <w:webHidden/>
              </w:rPr>
              <w:fldChar w:fldCharType="end"/>
            </w:r>
          </w:hyperlink>
        </w:p>
        <w:p w14:paraId="2676D04C" w14:textId="58D8F72D" w:rsidR="006526C6" w:rsidRDefault="00087046">
          <w:pPr>
            <w:pStyle w:val="Obsah2"/>
            <w:tabs>
              <w:tab w:val="left" w:pos="720"/>
              <w:tab w:val="right" w:leader="dot" w:pos="8296"/>
            </w:tabs>
            <w:rPr>
              <w:rFonts w:asciiTheme="minorHAnsi" w:eastAsiaTheme="minorEastAsia" w:hAnsiTheme="minorHAnsi" w:cstheme="minorBidi"/>
              <w:noProof/>
              <w:sz w:val="24"/>
              <w:lang w:eastAsia="en-GB"/>
            </w:rPr>
          </w:pPr>
          <w:hyperlink w:anchor="_Toc33091394" w:history="1">
            <w:r w:rsidR="006526C6" w:rsidRPr="00733CF8">
              <w:rPr>
                <w:rStyle w:val="Hypertextovodkaz"/>
                <w:noProof/>
              </w:rPr>
              <w:t>6</w:t>
            </w:r>
            <w:r w:rsidR="006526C6">
              <w:rPr>
                <w:rFonts w:asciiTheme="minorHAnsi" w:eastAsiaTheme="minorEastAsia" w:hAnsiTheme="minorHAnsi" w:cstheme="minorBidi"/>
                <w:noProof/>
                <w:sz w:val="24"/>
                <w:lang w:eastAsia="en-GB"/>
              </w:rPr>
              <w:tab/>
            </w:r>
            <w:r w:rsidR="006526C6" w:rsidRPr="00733CF8">
              <w:rPr>
                <w:rStyle w:val="Hypertextovodkaz"/>
                <w:noProof/>
              </w:rPr>
              <w:t>Podpora a záruční podmínky</w:t>
            </w:r>
            <w:r w:rsidR="006526C6">
              <w:rPr>
                <w:noProof/>
                <w:webHidden/>
              </w:rPr>
              <w:tab/>
            </w:r>
            <w:r w:rsidR="006526C6">
              <w:rPr>
                <w:noProof/>
                <w:webHidden/>
              </w:rPr>
              <w:fldChar w:fldCharType="begin"/>
            </w:r>
            <w:r w:rsidR="006526C6">
              <w:rPr>
                <w:noProof/>
                <w:webHidden/>
              </w:rPr>
              <w:instrText xml:space="preserve"> PAGEREF _Toc33091394 \h </w:instrText>
            </w:r>
            <w:r w:rsidR="006526C6">
              <w:rPr>
                <w:noProof/>
                <w:webHidden/>
              </w:rPr>
            </w:r>
            <w:r w:rsidR="006526C6">
              <w:rPr>
                <w:noProof/>
                <w:webHidden/>
              </w:rPr>
              <w:fldChar w:fldCharType="separate"/>
            </w:r>
            <w:r w:rsidR="006526C6">
              <w:rPr>
                <w:noProof/>
                <w:webHidden/>
              </w:rPr>
              <w:t>18</w:t>
            </w:r>
            <w:r w:rsidR="006526C6">
              <w:rPr>
                <w:noProof/>
                <w:webHidden/>
              </w:rPr>
              <w:fldChar w:fldCharType="end"/>
            </w:r>
          </w:hyperlink>
        </w:p>
        <w:p w14:paraId="3721C8E1" w14:textId="17933AC7" w:rsidR="006526C6" w:rsidRDefault="00087046">
          <w:pPr>
            <w:pStyle w:val="Obsah2"/>
            <w:tabs>
              <w:tab w:val="left" w:pos="720"/>
              <w:tab w:val="right" w:leader="dot" w:pos="8296"/>
            </w:tabs>
            <w:rPr>
              <w:rFonts w:asciiTheme="minorHAnsi" w:eastAsiaTheme="minorEastAsia" w:hAnsiTheme="minorHAnsi" w:cstheme="minorBidi"/>
              <w:noProof/>
              <w:sz w:val="24"/>
              <w:lang w:eastAsia="en-GB"/>
            </w:rPr>
          </w:pPr>
          <w:hyperlink w:anchor="_Toc33091395" w:history="1">
            <w:r w:rsidR="006526C6" w:rsidRPr="00733CF8">
              <w:rPr>
                <w:rStyle w:val="Hypertextovodkaz"/>
                <w:noProof/>
              </w:rPr>
              <w:t>7</w:t>
            </w:r>
            <w:r w:rsidR="006526C6">
              <w:rPr>
                <w:rFonts w:asciiTheme="minorHAnsi" w:eastAsiaTheme="minorEastAsia" w:hAnsiTheme="minorHAnsi" w:cstheme="minorBidi"/>
                <w:noProof/>
                <w:sz w:val="24"/>
                <w:lang w:eastAsia="en-GB"/>
              </w:rPr>
              <w:tab/>
            </w:r>
            <w:r w:rsidR="006526C6" w:rsidRPr="00733CF8">
              <w:rPr>
                <w:rStyle w:val="Hypertextovodkaz"/>
                <w:noProof/>
              </w:rPr>
              <w:t>Infrastruktura zadavatele</w:t>
            </w:r>
            <w:r w:rsidR="006526C6">
              <w:rPr>
                <w:noProof/>
                <w:webHidden/>
              </w:rPr>
              <w:tab/>
            </w:r>
            <w:r w:rsidR="006526C6">
              <w:rPr>
                <w:noProof/>
                <w:webHidden/>
              </w:rPr>
              <w:fldChar w:fldCharType="begin"/>
            </w:r>
            <w:r w:rsidR="006526C6">
              <w:rPr>
                <w:noProof/>
                <w:webHidden/>
              </w:rPr>
              <w:instrText xml:space="preserve"> PAGEREF _Toc33091395 \h </w:instrText>
            </w:r>
            <w:r w:rsidR="006526C6">
              <w:rPr>
                <w:noProof/>
                <w:webHidden/>
              </w:rPr>
            </w:r>
            <w:r w:rsidR="006526C6">
              <w:rPr>
                <w:noProof/>
                <w:webHidden/>
              </w:rPr>
              <w:fldChar w:fldCharType="separate"/>
            </w:r>
            <w:r w:rsidR="006526C6">
              <w:rPr>
                <w:noProof/>
                <w:webHidden/>
              </w:rPr>
              <w:t>18</w:t>
            </w:r>
            <w:r w:rsidR="006526C6">
              <w:rPr>
                <w:noProof/>
                <w:webHidden/>
              </w:rPr>
              <w:fldChar w:fldCharType="end"/>
            </w:r>
          </w:hyperlink>
        </w:p>
        <w:p w14:paraId="26242E57" w14:textId="47A205C0"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96" w:history="1">
            <w:r w:rsidR="006526C6" w:rsidRPr="00733CF8">
              <w:rPr>
                <w:rStyle w:val="Hypertextovodkaz"/>
                <w:noProof/>
              </w:rPr>
              <w:t>7.1</w:t>
            </w:r>
            <w:r w:rsidR="006526C6">
              <w:rPr>
                <w:rFonts w:asciiTheme="minorHAnsi" w:eastAsiaTheme="minorEastAsia" w:hAnsiTheme="minorHAnsi" w:cstheme="minorBidi"/>
                <w:noProof/>
                <w:sz w:val="24"/>
                <w:lang w:eastAsia="en-GB"/>
              </w:rPr>
              <w:tab/>
            </w:r>
            <w:r w:rsidR="006526C6" w:rsidRPr="00733CF8">
              <w:rPr>
                <w:rStyle w:val="Hypertextovodkaz"/>
                <w:noProof/>
              </w:rPr>
              <w:t>Dispozice sálu</w:t>
            </w:r>
            <w:r w:rsidR="006526C6">
              <w:rPr>
                <w:noProof/>
                <w:webHidden/>
              </w:rPr>
              <w:tab/>
            </w:r>
            <w:r w:rsidR="006526C6">
              <w:rPr>
                <w:noProof/>
                <w:webHidden/>
              </w:rPr>
              <w:fldChar w:fldCharType="begin"/>
            </w:r>
            <w:r w:rsidR="006526C6">
              <w:rPr>
                <w:noProof/>
                <w:webHidden/>
              </w:rPr>
              <w:instrText xml:space="preserve"> PAGEREF _Toc33091396 \h </w:instrText>
            </w:r>
            <w:r w:rsidR="006526C6">
              <w:rPr>
                <w:noProof/>
                <w:webHidden/>
              </w:rPr>
            </w:r>
            <w:r w:rsidR="006526C6">
              <w:rPr>
                <w:noProof/>
                <w:webHidden/>
              </w:rPr>
              <w:fldChar w:fldCharType="separate"/>
            </w:r>
            <w:r w:rsidR="006526C6">
              <w:rPr>
                <w:noProof/>
                <w:webHidden/>
              </w:rPr>
              <w:t>18</w:t>
            </w:r>
            <w:r w:rsidR="006526C6">
              <w:rPr>
                <w:noProof/>
                <w:webHidden/>
              </w:rPr>
              <w:fldChar w:fldCharType="end"/>
            </w:r>
          </w:hyperlink>
        </w:p>
        <w:p w14:paraId="551287D6" w14:textId="3DF6E033"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97" w:history="1">
            <w:r w:rsidR="006526C6" w:rsidRPr="00733CF8">
              <w:rPr>
                <w:rStyle w:val="Hypertextovodkaz"/>
                <w:noProof/>
              </w:rPr>
              <w:t>7.2</w:t>
            </w:r>
            <w:r w:rsidR="006526C6">
              <w:rPr>
                <w:rFonts w:asciiTheme="minorHAnsi" w:eastAsiaTheme="minorEastAsia" w:hAnsiTheme="minorHAnsi" w:cstheme="minorBidi"/>
                <w:noProof/>
                <w:sz w:val="24"/>
                <w:lang w:eastAsia="en-GB"/>
              </w:rPr>
              <w:tab/>
            </w:r>
            <w:r w:rsidR="006526C6" w:rsidRPr="00733CF8">
              <w:rPr>
                <w:rStyle w:val="Hypertextovodkaz"/>
                <w:noProof/>
              </w:rPr>
              <w:t>Rack pro instalaci</w:t>
            </w:r>
            <w:r w:rsidR="006526C6">
              <w:rPr>
                <w:noProof/>
                <w:webHidden/>
              </w:rPr>
              <w:tab/>
            </w:r>
            <w:r w:rsidR="006526C6">
              <w:rPr>
                <w:noProof/>
                <w:webHidden/>
              </w:rPr>
              <w:fldChar w:fldCharType="begin"/>
            </w:r>
            <w:r w:rsidR="006526C6">
              <w:rPr>
                <w:noProof/>
                <w:webHidden/>
              </w:rPr>
              <w:instrText xml:space="preserve"> PAGEREF _Toc33091397 \h </w:instrText>
            </w:r>
            <w:r w:rsidR="006526C6">
              <w:rPr>
                <w:noProof/>
                <w:webHidden/>
              </w:rPr>
            </w:r>
            <w:r w:rsidR="006526C6">
              <w:rPr>
                <w:noProof/>
                <w:webHidden/>
              </w:rPr>
              <w:fldChar w:fldCharType="separate"/>
            </w:r>
            <w:r w:rsidR="006526C6">
              <w:rPr>
                <w:noProof/>
                <w:webHidden/>
              </w:rPr>
              <w:t>20</w:t>
            </w:r>
            <w:r w:rsidR="006526C6">
              <w:rPr>
                <w:noProof/>
                <w:webHidden/>
              </w:rPr>
              <w:fldChar w:fldCharType="end"/>
            </w:r>
          </w:hyperlink>
        </w:p>
        <w:p w14:paraId="42F1FA7A" w14:textId="06C70A34" w:rsidR="006526C6" w:rsidRDefault="00087046">
          <w:pPr>
            <w:pStyle w:val="Obsah3"/>
            <w:tabs>
              <w:tab w:val="left" w:pos="1200"/>
              <w:tab w:val="right" w:leader="dot" w:pos="8296"/>
            </w:tabs>
            <w:rPr>
              <w:rFonts w:asciiTheme="minorHAnsi" w:eastAsiaTheme="minorEastAsia" w:hAnsiTheme="minorHAnsi" w:cstheme="minorBidi"/>
              <w:noProof/>
              <w:sz w:val="24"/>
              <w:lang w:eastAsia="en-GB"/>
            </w:rPr>
          </w:pPr>
          <w:hyperlink w:anchor="_Toc33091398" w:history="1">
            <w:r w:rsidR="006526C6" w:rsidRPr="00733CF8">
              <w:rPr>
                <w:rStyle w:val="Hypertextovodkaz"/>
                <w:noProof/>
              </w:rPr>
              <w:t>7.3</w:t>
            </w:r>
            <w:r w:rsidR="006526C6">
              <w:rPr>
                <w:rFonts w:asciiTheme="minorHAnsi" w:eastAsiaTheme="minorEastAsia" w:hAnsiTheme="minorHAnsi" w:cstheme="minorBidi"/>
                <w:noProof/>
                <w:sz w:val="24"/>
                <w:lang w:eastAsia="en-GB"/>
              </w:rPr>
              <w:tab/>
            </w:r>
            <w:r w:rsidR="006526C6" w:rsidRPr="00733CF8">
              <w:rPr>
                <w:rStyle w:val="Hypertextovodkaz"/>
                <w:noProof/>
              </w:rPr>
              <w:t>Přístupová cesta do datového sálu</w:t>
            </w:r>
            <w:r w:rsidR="006526C6">
              <w:rPr>
                <w:noProof/>
                <w:webHidden/>
              </w:rPr>
              <w:tab/>
            </w:r>
            <w:r w:rsidR="006526C6">
              <w:rPr>
                <w:noProof/>
                <w:webHidden/>
              </w:rPr>
              <w:fldChar w:fldCharType="begin"/>
            </w:r>
            <w:r w:rsidR="006526C6">
              <w:rPr>
                <w:noProof/>
                <w:webHidden/>
              </w:rPr>
              <w:instrText xml:space="preserve"> PAGEREF _Toc33091398 \h </w:instrText>
            </w:r>
            <w:r w:rsidR="006526C6">
              <w:rPr>
                <w:noProof/>
                <w:webHidden/>
              </w:rPr>
            </w:r>
            <w:r w:rsidR="006526C6">
              <w:rPr>
                <w:noProof/>
                <w:webHidden/>
              </w:rPr>
              <w:fldChar w:fldCharType="separate"/>
            </w:r>
            <w:r w:rsidR="006526C6">
              <w:rPr>
                <w:noProof/>
                <w:webHidden/>
              </w:rPr>
              <w:t>23</w:t>
            </w:r>
            <w:r w:rsidR="006526C6">
              <w:rPr>
                <w:noProof/>
                <w:webHidden/>
              </w:rPr>
              <w:fldChar w:fldCharType="end"/>
            </w:r>
          </w:hyperlink>
        </w:p>
        <w:p w14:paraId="4B449105" w14:textId="4B7ED3EA" w:rsidR="00B51CEB" w:rsidRPr="00A221D7" w:rsidRDefault="007062F9">
          <w:pPr>
            <w:rPr>
              <w:b/>
              <w:bCs/>
            </w:rPr>
          </w:pPr>
          <w:r w:rsidRPr="00A221D7">
            <w:rPr>
              <w:b/>
              <w:bCs/>
            </w:rPr>
            <w:lastRenderedPageBreak/>
            <w:fldChar w:fldCharType="end"/>
          </w:r>
        </w:p>
      </w:sdtContent>
    </w:sdt>
    <w:bookmarkEnd w:id="5" w:displacedByCustomXml="prev"/>
    <w:bookmarkEnd w:id="6" w:displacedByCustomXml="prev"/>
    <w:p w14:paraId="207C50FF" w14:textId="77777777" w:rsidR="00B51CEB" w:rsidRPr="00A221D7" w:rsidRDefault="007062F9">
      <w:pPr>
        <w:pStyle w:val="Nadpis2"/>
      </w:pPr>
      <w:bookmarkStart w:id="7" w:name="_Toc33091374"/>
      <w:r w:rsidRPr="00A221D7">
        <w:t>Záměr zadavatele</w:t>
      </w:r>
      <w:bookmarkEnd w:id="2"/>
      <w:bookmarkEnd w:id="3"/>
      <w:bookmarkEnd w:id="4"/>
      <w:bookmarkEnd w:id="7"/>
    </w:p>
    <w:p w14:paraId="5C3C1ADB" w14:textId="5AF6AFF7" w:rsidR="00B51CEB" w:rsidRPr="00A221D7" w:rsidRDefault="007062F9">
      <w:r w:rsidRPr="00A221D7">
        <w:t xml:space="preserve">Záměrem zadavatele je vytvořit novou </w:t>
      </w:r>
      <w:r w:rsidR="00B8115E" w:rsidRPr="00A221D7">
        <w:t xml:space="preserve">virtualizační infrastrukturu superpočítačového centra IT4Innovations </w:t>
      </w:r>
      <w:r w:rsidR="00B84792" w:rsidRPr="00A221D7">
        <w:t xml:space="preserve">pro </w:t>
      </w:r>
      <w:r w:rsidR="00B8115E" w:rsidRPr="00A221D7">
        <w:t>virtualiza</w:t>
      </w:r>
      <w:r w:rsidR="00B84792" w:rsidRPr="00A221D7">
        <w:t>ční platformu</w:t>
      </w:r>
      <w:r w:rsidR="00B8115E" w:rsidRPr="00A221D7">
        <w:t xml:space="preserve"> </w:t>
      </w:r>
      <w:r w:rsidR="009548F0" w:rsidRPr="00A221D7">
        <w:t xml:space="preserve">postavenou na </w:t>
      </w:r>
      <w:proofErr w:type="spellStart"/>
      <w:r w:rsidR="00B8115E" w:rsidRPr="00A221D7">
        <w:t>VMware</w:t>
      </w:r>
      <w:proofErr w:type="spellEnd"/>
      <w:r w:rsidR="00B8115E" w:rsidRPr="00A221D7">
        <w:t xml:space="preserve"> </w:t>
      </w:r>
      <w:proofErr w:type="spellStart"/>
      <w:r w:rsidR="00B8115E" w:rsidRPr="00A221D7">
        <w:t>vSphere</w:t>
      </w:r>
      <w:proofErr w:type="spellEnd"/>
      <w:r w:rsidR="009548F0" w:rsidRPr="00A221D7">
        <w:t xml:space="preserve"> 6.7</w:t>
      </w:r>
      <w:r w:rsidR="00B8115E" w:rsidRPr="00A221D7">
        <w:t xml:space="preserve">. </w:t>
      </w:r>
      <w:proofErr w:type="spellStart"/>
      <w:r w:rsidR="00B8115E" w:rsidRPr="00A221D7">
        <w:t>Virtulizační</w:t>
      </w:r>
      <w:proofErr w:type="spellEnd"/>
      <w:r w:rsidR="00B8115E" w:rsidRPr="00A221D7">
        <w:t xml:space="preserve"> infrastruktura je </w:t>
      </w:r>
      <w:r w:rsidRPr="00A221D7">
        <w:t xml:space="preserve">určena pro </w:t>
      </w:r>
      <w:r w:rsidR="00B8115E" w:rsidRPr="00A221D7">
        <w:t>provoz podpůrných systémů clusterů superpočítačového centra a provoz ostatních interně i externě poskytovaných služeb.</w:t>
      </w:r>
    </w:p>
    <w:p w14:paraId="08DF23B2" w14:textId="77777777" w:rsidR="00B51CEB" w:rsidRPr="00A221D7" w:rsidRDefault="007062F9">
      <w:pPr>
        <w:pStyle w:val="Nadpis2"/>
      </w:pPr>
      <w:bookmarkStart w:id="8" w:name="_Toc530402734"/>
      <w:bookmarkStart w:id="9" w:name="_Toc530047011"/>
      <w:bookmarkStart w:id="10" w:name="_Toc530044222"/>
      <w:bookmarkStart w:id="11" w:name="_Toc530404398"/>
      <w:bookmarkStart w:id="12" w:name="_Toc530402804"/>
      <w:bookmarkStart w:id="13" w:name="_Toc530476367"/>
      <w:bookmarkStart w:id="14" w:name="_Toc530475624"/>
      <w:bookmarkStart w:id="15" w:name="_Toc530379072"/>
      <w:bookmarkStart w:id="16" w:name="_Toc530044285"/>
      <w:bookmarkStart w:id="17" w:name="_Toc530474163"/>
      <w:bookmarkStart w:id="18" w:name="_Toc530471178"/>
      <w:bookmarkStart w:id="19" w:name="_Toc530475536"/>
      <w:bookmarkStart w:id="20" w:name="_Toc530474250"/>
      <w:bookmarkStart w:id="21" w:name="_Toc530474162"/>
      <w:bookmarkStart w:id="22" w:name="_Toc530555347"/>
      <w:bookmarkStart w:id="23" w:name="_Toc530555884"/>
      <w:bookmarkStart w:id="24" w:name="_Toc530475535"/>
      <w:bookmarkStart w:id="25" w:name="_Toc530475623"/>
      <w:bookmarkStart w:id="26" w:name="_Toc530379071"/>
      <w:bookmarkStart w:id="27" w:name="_Toc530404397"/>
      <w:bookmarkStart w:id="28" w:name="_Toc530471177"/>
      <w:bookmarkStart w:id="29" w:name="_Toc530476366"/>
      <w:bookmarkStart w:id="30" w:name="_Toc530402733"/>
      <w:bookmarkStart w:id="31" w:name="_Toc530044202"/>
      <w:bookmarkStart w:id="32" w:name="_Toc530555346"/>
      <w:bookmarkStart w:id="33" w:name="_Toc530044221"/>
      <w:bookmarkStart w:id="34" w:name="_Toc530555883"/>
      <w:bookmarkStart w:id="35" w:name="_Toc530044284"/>
      <w:bookmarkStart w:id="36" w:name="_Toc530474249"/>
      <w:bookmarkStart w:id="37" w:name="_Toc530044201"/>
      <w:bookmarkStart w:id="38" w:name="_Toc530402803"/>
      <w:bookmarkStart w:id="39" w:name="_Toc530047010"/>
      <w:bookmarkStart w:id="40" w:name="_Toc387220043"/>
      <w:bookmarkStart w:id="41" w:name="_Toc313459540"/>
      <w:bookmarkStart w:id="42" w:name="_Toc313631934"/>
      <w:bookmarkStart w:id="43" w:name="_Toc3309137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A221D7">
        <w:t>Předmět zakázky</w:t>
      </w:r>
      <w:bookmarkEnd w:id="40"/>
      <w:bookmarkEnd w:id="41"/>
      <w:bookmarkEnd w:id="42"/>
      <w:bookmarkEnd w:id="43"/>
    </w:p>
    <w:p w14:paraId="736918DC" w14:textId="2A98EECD" w:rsidR="00B51CEB" w:rsidRPr="00A221D7" w:rsidRDefault="007062F9">
      <w:r w:rsidRPr="00A221D7">
        <w:t>Předmětem zakázky je dodávka</w:t>
      </w:r>
      <w:r w:rsidR="00B8115E" w:rsidRPr="00A221D7">
        <w:t>, instalace</w:t>
      </w:r>
      <w:r w:rsidR="00841FF5" w:rsidRPr="00A221D7">
        <w:t xml:space="preserve"> na datový sál</w:t>
      </w:r>
      <w:r w:rsidR="00B8115E" w:rsidRPr="00A221D7">
        <w:t xml:space="preserve">, kabeláž a poskytování </w:t>
      </w:r>
      <w:r w:rsidR="00841FF5" w:rsidRPr="00A221D7">
        <w:t>záruky</w:t>
      </w:r>
      <w:r w:rsidR="00B8115E" w:rsidRPr="00A221D7">
        <w:t xml:space="preserve"> virtualizační infrastruktury (Dále jen „VI“).</w:t>
      </w:r>
    </w:p>
    <w:p w14:paraId="21EBAEC7" w14:textId="77777777" w:rsidR="00B51CEB" w:rsidRPr="00A221D7" w:rsidRDefault="007062F9">
      <w:pPr>
        <w:pStyle w:val="Nadpis2"/>
      </w:pPr>
      <w:bookmarkStart w:id="44" w:name="_Toc387220044"/>
      <w:bookmarkStart w:id="45" w:name="_Toc33091376"/>
      <w:r w:rsidRPr="00A221D7">
        <w:t>Legenda</w:t>
      </w:r>
      <w:bookmarkEnd w:id="44"/>
      <w:bookmarkEnd w:id="45"/>
    </w:p>
    <w:p w14:paraId="699CCFB3" w14:textId="77777777" w:rsidR="00B51CEB" w:rsidRPr="00A221D7" w:rsidRDefault="007062F9">
      <w:r w:rsidRPr="00A221D7">
        <w:t>V následujícím textu jsou uváděny následující značky:</w:t>
      </w:r>
    </w:p>
    <w:p w14:paraId="3FD8E3D7" w14:textId="77777777" w:rsidR="00B51CEB" w:rsidRPr="00A221D7" w:rsidRDefault="007062F9">
      <w:proofErr w:type="spellStart"/>
      <w:r w:rsidRPr="00A221D7">
        <w:rPr>
          <w:b/>
        </w:rPr>
        <w:t>SPEC_číslo</w:t>
      </w:r>
      <w:proofErr w:type="spellEnd"/>
      <w:r w:rsidRPr="00A221D7">
        <w:t xml:space="preserve"> označuje pro snazší identifikaci jednotlivé požadavky zadavatele veřejné zakázky.</w:t>
      </w:r>
    </w:p>
    <w:p w14:paraId="7EA97276" w14:textId="04005450" w:rsidR="00B51CEB" w:rsidRPr="00A221D7" w:rsidRDefault="007062F9">
      <w:proofErr w:type="spellStart"/>
      <w:r w:rsidRPr="00A221D7">
        <w:rPr>
          <w:b/>
        </w:rPr>
        <w:t>SPEC_číslo</w:t>
      </w:r>
      <w:proofErr w:type="spellEnd"/>
      <w:r w:rsidRPr="00A221D7">
        <w:rPr>
          <w:b/>
        </w:rPr>
        <w:t xml:space="preserve"> (I)</w:t>
      </w:r>
      <w:r w:rsidRPr="00A221D7">
        <w:t xml:space="preserve"> označuje požadavek zadavatele veřejné zakázky na </w:t>
      </w:r>
      <w:r w:rsidR="002C3C2B">
        <w:t>údaje</w:t>
      </w:r>
      <w:r w:rsidRPr="00A221D7">
        <w:t>, kter</w:t>
      </w:r>
      <w:r w:rsidR="002C3C2B">
        <w:t>é</w:t>
      </w:r>
      <w:r w:rsidRPr="00A221D7">
        <w:t xml:space="preserve"> </w:t>
      </w:r>
      <w:r w:rsidR="002C3C2B">
        <w:t>dodavatel</w:t>
      </w:r>
      <w:r w:rsidRPr="00A221D7">
        <w:t xml:space="preserve"> musí uvést v nabídce.</w:t>
      </w:r>
    </w:p>
    <w:p w14:paraId="1C87BB3E" w14:textId="20C97FC2" w:rsidR="00B51CEB" w:rsidRPr="00A221D7" w:rsidRDefault="00B8115E">
      <w:pPr>
        <w:pStyle w:val="Nadpis2"/>
      </w:pPr>
      <w:bookmarkStart w:id="46" w:name="_Toc33091377"/>
      <w:r w:rsidRPr="00A221D7">
        <w:t>Virtualizační infrastruktura</w:t>
      </w:r>
      <w:bookmarkEnd w:id="46"/>
    </w:p>
    <w:p w14:paraId="1E26EB5A" w14:textId="75B1D408" w:rsidR="00B51CEB" w:rsidRPr="00A221D7" w:rsidRDefault="007062F9">
      <w:pPr>
        <w:pStyle w:val="Odstavecseseznamem"/>
        <w:numPr>
          <w:ilvl w:val="0"/>
          <w:numId w:val="2"/>
        </w:numPr>
        <w:rPr>
          <w:szCs w:val="22"/>
        </w:rPr>
      </w:pPr>
      <w:r w:rsidRPr="00A221D7">
        <w:rPr>
          <w:szCs w:val="22"/>
        </w:rPr>
        <w:t xml:space="preserve">Zadavatel požaduje komplexní řešení </w:t>
      </w:r>
      <w:r w:rsidR="00352D23" w:rsidRPr="00A221D7">
        <w:rPr>
          <w:szCs w:val="22"/>
        </w:rPr>
        <w:t>VI,</w:t>
      </w:r>
      <w:r w:rsidRPr="00A221D7">
        <w:rPr>
          <w:szCs w:val="22"/>
        </w:rPr>
        <w:t xml:space="preserve"> tj. komplex </w:t>
      </w:r>
      <w:r w:rsidR="00352D23" w:rsidRPr="00A221D7">
        <w:rPr>
          <w:szCs w:val="22"/>
        </w:rPr>
        <w:t>serverů, úloži</w:t>
      </w:r>
      <w:r w:rsidR="00CC0030" w:rsidRPr="00A221D7">
        <w:rPr>
          <w:szCs w:val="22"/>
        </w:rPr>
        <w:t>š</w:t>
      </w:r>
      <w:r w:rsidR="00352D23" w:rsidRPr="00A221D7">
        <w:rPr>
          <w:szCs w:val="22"/>
        </w:rPr>
        <w:t xml:space="preserve">tě a </w:t>
      </w:r>
      <w:r w:rsidRPr="00A221D7">
        <w:rPr>
          <w:szCs w:val="22"/>
        </w:rPr>
        <w:t>síťových zařízení, včetně jejich instalace v datovém centru zadavatele, kabeláže</w:t>
      </w:r>
      <w:r w:rsidR="00352D23" w:rsidRPr="00A221D7">
        <w:rPr>
          <w:szCs w:val="22"/>
        </w:rPr>
        <w:t xml:space="preserve">, </w:t>
      </w:r>
      <w:r w:rsidRPr="00A221D7">
        <w:rPr>
          <w:szCs w:val="22"/>
        </w:rPr>
        <w:t>propojení s existujícími systémy a poskytování podpory.</w:t>
      </w:r>
    </w:p>
    <w:p w14:paraId="3AA79E10" w14:textId="00689664" w:rsidR="00B51CEB" w:rsidRPr="00A221D7" w:rsidRDefault="007062F9">
      <w:pPr>
        <w:pStyle w:val="Odstavecseseznamem"/>
        <w:numPr>
          <w:ilvl w:val="0"/>
          <w:numId w:val="2"/>
        </w:numPr>
        <w:rPr>
          <w:szCs w:val="22"/>
        </w:rPr>
      </w:pPr>
      <w:r w:rsidRPr="00A221D7">
        <w:rPr>
          <w:szCs w:val="22"/>
        </w:rPr>
        <w:t>Nabídka musí obsahovat veškerá zařízení, komponenty, příslušenství, licence, dokumentace, implementační práce</w:t>
      </w:r>
      <w:r w:rsidR="00841FF5" w:rsidRPr="00A221D7">
        <w:rPr>
          <w:szCs w:val="22"/>
        </w:rPr>
        <w:t xml:space="preserve"> a provedení akceptačních testů a dalších aktivit potřebných k </w:t>
      </w:r>
      <w:r w:rsidRPr="00A221D7">
        <w:rPr>
          <w:szCs w:val="22"/>
        </w:rPr>
        <w:t>naplnění požadavků zadavatele.</w:t>
      </w:r>
    </w:p>
    <w:p w14:paraId="62EBC219" w14:textId="0C5BEC13" w:rsidR="00B51CEB" w:rsidRPr="00901734" w:rsidRDefault="007062F9">
      <w:pPr>
        <w:pStyle w:val="Odstavecseseznamem"/>
        <w:numPr>
          <w:ilvl w:val="0"/>
          <w:numId w:val="2"/>
        </w:numPr>
      </w:pPr>
      <w:r w:rsidRPr="00A221D7">
        <w:rPr>
          <w:szCs w:val="22"/>
        </w:rPr>
        <w:t xml:space="preserve">Řešení </w:t>
      </w:r>
      <w:r w:rsidR="00352D23" w:rsidRPr="00A221D7">
        <w:rPr>
          <w:szCs w:val="22"/>
        </w:rPr>
        <w:t>VI</w:t>
      </w:r>
      <w:r w:rsidRPr="00A221D7">
        <w:rPr>
          <w:szCs w:val="22"/>
        </w:rPr>
        <w:t xml:space="preserve"> musí respektovat dispozice a omezení vyplývající z prostředí a podmínek zadavatele.</w:t>
      </w:r>
    </w:p>
    <w:p w14:paraId="3D7C4A7A" w14:textId="18208983" w:rsidR="00901734" w:rsidRDefault="00901734" w:rsidP="00901734">
      <w:pPr>
        <w:pStyle w:val="spec"/>
        <w:rPr>
          <w:lang w:eastAsia="en-GB"/>
        </w:rPr>
      </w:pPr>
      <w:r w:rsidRPr="00901734">
        <w:rPr>
          <w:lang w:eastAsia="en-GB"/>
        </w:rPr>
        <w:t>Řešení</w:t>
      </w:r>
      <w:r>
        <w:rPr>
          <w:lang w:eastAsia="en-GB"/>
        </w:rPr>
        <w:t xml:space="preserve"> VI</w:t>
      </w:r>
      <w:r w:rsidRPr="00901734">
        <w:rPr>
          <w:lang w:eastAsia="en-GB"/>
        </w:rPr>
        <w:t xml:space="preserve"> musí komplexně (jako celek) splňovat požadavky zadavatele. Požadovaná funkcionalita a vlastnosti musí být reálně funkční a použitelné v provozu řešení, požadované parametry musí být reálně dosažitelné. Splnění požadavků zadavatele nesmí být nijak podmíněno. Je nepřípustné, aby plnění požadavků zadavatele bylo postaveno pouze na funkcionalitě, vlastnostech či parametrech dílčích komponent a řešení jako celek požadavky zadavatele nesplňovalo.</w:t>
      </w:r>
    </w:p>
    <w:p w14:paraId="334824C8" w14:textId="0DB1B2EA" w:rsidR="00901734" w:rsidRPr="00A221D7" w:rsidRDefault="00901734" w:rsidP="00840D81">
      <w:pPr>
        <w:pStyle w:val="spec"/>
        <w:rPr>
          <w:lang w:eastAsia="en-GB"/>
        </w:rPr>
      </w:pPr>
      <w:r w:rsidRPr="00901734">
        <w:rPr>
          <w:lang w:eastAsia="en-GB"/>
        </w:rPr>
        <w:t>Funkcionalita, vlastnosti a parametry řešení</w:t>
      </w:r>
      <w:r>
        <w:rPr>
          <w:lang w:eastAsia="en-GB"/>
        </w:rPr>
        <w:t xml:space="preserve"> VI</w:t>
      </w:r>
      <w:r w:rsidRPr="00901734">
        <w:rPr>
          <w:lang w:eastAsia="en-GB"/>
        </w:rPr>
        <w:t xml:space="preserve"> musí být uvedeny pro nabízenou/dodávanou konfiguraci určenou k běžnému provozu. Funkcionalita, vlastnosti a parametry řešení nesmí být nijak podmíněny.</w:t>
      </w:r>
    </w:p>
    <w:p w14:paraId="5DF47B37" w14:textId="1546FD92" w:rsidR="00B51CEB" w:rsidRPr="00A221D7" w:rsidRDefault="007062F9">
      <w:pPr>
        <w:pStyle w:val="Odstavecseseznamem"/>
        <w:numPr>
          <w:ilvl w:val="0"/>
          <w:numId w:val="2"/>
        </w:numPr>
      </w:pPr>
      <w:r w:rsidRPr="00A221D7">
        <w:rPr>
          <w:szCs w:val="22"/>
        </w:rPr>
        <w:lastRenderedPageBreak/>
        <w:t xml:space="preserve">Řešení </w:t>
      </w:r>
      <w:r w:rsidR="00352D23" w:rsidRPr="00A221D7">
        <w:rPr>
          <w:szCs w:val="22"/>
        </w:rPr>
        <w:t>VI</w:t>
      </w:r>
      <w:r w:rsidRPr="00A221D7">
        <w:rPr>
          <w:szCs w:val="22"/>
        </w:rPr>
        <w:t xml:space="preserve"> musí splňovat všechny technické požadavky zadavatele současně. Všech požadovaných vlastností, funkcionalit a parametrů musí být dosaženo při použití jedné, produkční konfigurace všech komponent řešení. Splnění požadavku nesmí být podmíněno změnou konfigurace nebo změnou zapojení komponent.</w:t>
      </w:r>
    </w:p>
    <w:p w14:paraId="1C114B83" w14:textId="77777777" w:rsidR="00B84792" w:rsidRPr="00A221D7" w:rsidRDefault="00B84792" w:rsidP="00B84792"/>
    <w:p w14:paraId="0727D9B5" w14:textId="7A793A9C" w:rsidR="00B51CEB" w:rsidRPr="00A221D7" w:rsidRDefault="007062F9">
      <w:pPr>
        <w:pStyle w:val="Nadpis3"/>
      </w:pPr>
      <w:bookmarkStart w:id="47" w:name="_Toc317079080"/>
      <w:bookmarkStart w:id="48" w:name="_Toc387220046"/>
      <w:bookmarkStart w:id="49" w:name="_Toc358792673"/>
      <w:bookmarkStart w:id="50" w:name="_Toc319493451"/>
      <w:bookmarkStart w:id="51" w:name="_Toc317078777"/>
      <w:bookmarkStart w:id="52" w:name="_Toc33091378"/>
      <w:r w:rsidRPr="00A221D7">
        <w:rPr>
          <w:szCs w:val="22"/>
        </w:rPr>
        <w:t xml:space="preserve">Komponenty </w:t>
      </w:r>
      <w:bookmarkEnd w:id="47"/>
      <w:bookmarkEnd w:id="48"/>
      <w:bookmarkEnd w:id="49"/>
      <w:bookmarkEnd w:id="50"/>
      <w:bookmarkEnd w:id="51"/>
      <w:r w:rsidR="00B84792" w:rsidRPr="00A221D7">
        <w:rPr>
          <w:szCs w:val="22"/>
        </w:rPr>
        <w:t>VI</w:t>
      </w:r>
      <w:bookmarkEnd w:id="52"/>
    </w:p>
    <w:p w14:paraId="1ED79760" w14:textId="1EC6EDFC" w:rsidR="00B51CEB" w:rsidRPr="00A221D7" w:rsidRDefault="00352D23">
      <w:pPr>
        <w:pStyle w:val="Odstavecseseznamem"/>
        <w:numPr>
          <w:ilvl w:val="0"/>
          <w:numId w:val="2"/>
        </w:numPr>
      </w:pPr>
      <w:r w:rsidRPr="00A221D7">
        <w:t>VI</w:t>
      </w:r>
      <w:r w:rsidR="007062F9" w:rsidRPr="00A221D7">
        <w:t xml:space="preserve"> musí obsahovat </w:t>
      </w:r>
      <w:r w:rsidR="00090804" w:rsidRPr="00A221D7">
        <w:t xml:space="preserve">výkonný serverový hardware, dále označovaný jako </w:t>
      </w:r>
      <w:r w:rsidR="00090804" w:rsidRPr="00A221D7">
        <w:rPr>
          <w:b/>
          <w:bCs/>
          <w:i/>
          <w:iCs/>
        </w:rPr>
        <w:t>servery</w:t>
      </w:r>
      <w:r w:rsidR="00090804" w:rsidRPr="00A221D7">
        <w:rPr>
          <w:b/>
          <w:bCs/>
        </w:rPr>
        <w:t xml:space="preserve">. </w:t>
      </w:r>
      <w:r w:rsidR="00090804" w:rsidRPr="00A221D7">
        <w:t xml:space="preserve">Servery jsou určeny pro provoz virtualizačních hypervisorů </w:t>
      </w:r>
      <w:proofErr w:type="spellStart"/>
      <w:r w:rsidR="00090804" w:rsidRPr="00A221D7">
        <w:t>VMware</w:t>
      </w:r>
      <w:proofErr w:type="spellEnd"/>
      <w:r w:rsidR="00090804" w:rsidRPr="00A221D7">
        <w:t xml:space="preserve"> </w:t>
      </w:r>
      <w:proofErr w:type="spellStart"/>
      <w:r w:rsidR="00090804" w:rsidRPr="00A221D7">
        <w:t>ESXi</w:t>
      </w:r>
      <w:proofErr w:type="spellEnd"/>
      <w:r w:rsidR="00090804" w:rsidRPr="00A221D7">
        <w:t xml:space="preserve"> </w:t>
      </w:r>
      <w:r w:rsidR="009548F0" w:rsidRPr="00A221D7">
        <w:t xml:space="preserve">6.7 </w:t>
      </w:r>
      <w:r w:rsidR="00CC0030" w:rsidRPr="00A221D7">
        <w:t xml:space="preserve">a novějších </w:t>
      </w:r>
      <w:r w:rsidR="00090804" w:rsidRPr="00A221D7">
        <w:t xml:space="preserve">a budou tak tvořit virtualizační cluster pro </w:t>
      </w:r>
      <w:proofErr w:type="spellStart"/>
      <w:r w:rsidR="00090804" w:rsidRPr="00A221D7">
        <w:t>VMware</w:t>
      </w:r>
      <w:proofErr w:type="spellEnd"/>
      <w:r w:rsidR="00090804" w:rsidRPr="00A221D7">
        <w:t xml:space="preserve"> </w:t>
      </w:r>
      <w:proofErr w:type="spellStart"/>
      <w:r w:rsidR="00090804" w:rsidRPr="00A221D7">
        <w:t>vSphere</w:t>
      </w:r>
      <w:proofErr w:type="spellEnd"/>
      <w:r w:rsidR="00090804" w:rsidRPr="00A221D7">
        <w:t>.</w:t>
      </w:r>
    </w:p>
    <w:p w14:paraId="0986F70E" w14:textId="35AEFD9C" w:rsidR="006701CC" w:rsidRPr="00A221D7" w:rsidRDefault="006701CC" w:rsidP="006701CC">
      <w:pPr>
        <w:pStyle w:val="Odstavecseseznamem"/>
        <w:numPr>
          <w:ilvl w:val="0"/>
          <w:numId w:val="2"/>
        </w:numPr>
      </w:pPr>
      <w:r w:rsidRPr="00A221D7">
        <w:t xml:space="preserve">Součástí dodávky jsou SW licence </w:t>
      </w:r>
      <w:proofErr w:type="spellStart"/>
      <w:r w:rsidRPr="00A221D7">
        <w:t>VMware</w:t>
      </w:r>
      <w:proofErr w:type="spellEnd"/>
      <w:r w:rsidRPr="00A221D7">
        <w:t xml:space="preserve"> </w:t>
      </w:r>
      <w:proofErr w:type="spellStart"/>
      <w:r w:rsidRPr="00A221D7">
        <w:t>vSphere</w:t>
      </w:r>
      <w:proofErr w:type="spellEnd"/>
      <w:r w:rsidRPr="00A221D7">
        <w:t xml:space="preserve"> 6.</w:t>
      </w:r>
    </w:p>
    <w:p w14:paraId="037D20CE" w14:textId="494B33F5" w:rsidR="00B51CEB" w:rsidRPr="00A221D7" w:rsidRDefault="00090804">
      <w:pPr>
        <w:pStyle w:val="Odstavecseseznamem"/>
        <w:numPr>
          <w:ilvl w:val="0"/>
          <w:numId w:val="2"/>
        </w:numPr>
      </w:pPr>
      <w:r w:rsidRPr="00A221D7">
        <w:t xml:space="preserve">VI musí obsahovat diskové pole, </w:t>
      </w:r>
      <w:r w:rsidR="007062F9" w:rsidRPr="00A221D7">
        <w:t xml:space="preserve">dále označované jako </w:t>
      </w:r>
      <w:proofErr w:type="spellStart"/>
      <w:r w:rsidRPr="00A221D7">
        <w:rPr>
          <w:b/>
          <w:i/>
        </w:rPr>
        <w:t>storage</w:t>
      </w:r>
      <w:proofErr w:type="spellEnd"/>
      <w:r w:rsidR="007062F9" w:rsidRPr="00A221D7">
        <w:t xml:space="preserve">. </w:t>
      </w:r>
      <w:proofErr w:type="spellStart"/>
      <w:r w:rsidRPr="00A221D7">
        <w:t>Storage</w:t>
      </w:r>
      <w:proofErr w:type="spellEnd"/>
      <w:r w:rsidRPr="00A221D7">
        <w:t xml:space="preserve"> je</w:t>
      </w:r>
      <w:r w:rsidR="007062F9" w:rsidRPr="00A221D7">
        <w:t xml:space="preserve"> určen</w:t>
      </w:r>
      <w:r w:rsidRPr="00A221D7">
        <w:t>a</w:t>
      </w:r>
      <w:r w:rsidR="007062F9" w:rsidRPr="00A221D7">
        <w:t xml:space="preserve"> pro</w:t>
      </w:r>
      <w:r w:rsidRPr="00A221D7">
        <w:t xml:space="preserve"> poskytování blokového diskové prostoru pro</w:t>
      </w:r>
      <w:r w:rsidR="009548F0" w:rsidRPr="00A221D7">
        <w:t xml:space="preserve"> všechny</w:t>
      </w:r>
      <w:r w:rsidRPr="00A221D7">
        <w:t xml:space="preserve"> servery</w:t>
      </w:r>
      <w:r w:rsidR="009548F0" w:rsidRPr="00A221D7">
        <w:t xml:space="preserve"> virtualizačního clusteru</w:t>
      </w:r>
      <w:r w:rsidRPr="00A221D7">
        <w:t>.</w:t>
      </w:r>
    </w:p>
    <w:p w14:paraId="433F3905" w14:textId="1DBFF88E" w:rsidR="002927CE" w:rsidRPr="00A221D7" w:rsidRDefault="00090804" w:rsidP="0092469B">
      <w:pPr>
        <w:pStyle w:val="Odstavecseseznamem"/>
        <w:numPr>
          <w:ilvl w:val="0"/>
          <w:numId w:val="2"/>
        </w:numPr>
      </w:pPr>
      <w:r w:rsidRPr="00A221D7">
        <w:t xml:space="preserve">VI musí obsahovat </w:t>
      </w:r>
      <w:r w:rsidR="0092469B" w:rsidRPr="009D2AF0">
        <w:rPr>
          <w:b/>
          <w:bCs/>
          <w:i/>
          <w:iCs/>
        </w:rPr>
        <w:t>SAN přepínače</w:t>
      </w:r>
      <w:r w:rsidR="004E0B62" w:rsidRPr="00A221D7">
        <w:t>, které</w:t>
      </w:r>
      <w:r w:rsidR="0092469B" w:rsidRPr="00A221D7">
        <w:t xml:space="preserve"> slouží k vysokorychlostnímu propojení serverů a </w:t>
      </w:r>
      <w:proofErr w:type="spellStart"/>
      <w:r w:rsidR="0092469B" w:rsidRPr="00A221D7">
        <w:t>storage</w:t>
      </w:r>
      <w:proofErr w:type="spellEnd"/>
      <w:r w:rsidR="0092469B" w:rsidRPr="00A221D7">
        <w:t xml:space="preserve"> do SAN sítě.</w:t>
      </w:r>
    </w:p>
    <w:p w14:paraId="40C4D20A" w14:textId="650A4248" w:rsidR="002927CE" w:rsidRPr="00A221D7" w:rsidRDefault="0092469B" w:rsidP="0092469B">
      <w:pPr>
        <w:pStyle w:val="Odstavecseseznamem"/>
        <w:numPr>
          <w:ilvl w:val="0"/>
          <w:numId w:val="2"/>
        </w:numPr>
      </w:pPr>
      <w:r w:rsidRPr="00A221D7">
        <w:t xml:space="preserve">VI musí obsahovat Ethernetové přepínače, dále označované jako </w:t>
      </w:r>
      <w:r w:rsidR="00697588" w:rsidRPr="00697588">
        <w:rPr>
          <w:b/>
          <w:bCs/>
          <w:i/>
          <w:iCs/>
        </w:rPr>
        <w:t>hraniční</w:t>
      </w:r>
      <w:r w:rsidR="00697588">
        <w:t xml:space="preserve"> </w:t>
      </w:r>
      <w:r w:rsidRPr="00A221D7">
        <w:rPr>
          <w:b/>
          <w:bCs/>
          <w:i/>
          <w:iCs/>
        </w:rPr>
        <w:t>přepínače</w:t>
      </w:r>
      <w:r w:rsidRPr="00A221D7">
        <w:t>.</w:t>
      </w:r>
      <w:r w:rsidR="004E0B62" w:rsidRPr="00A221D7">
        <w:t xml:space="preserve"> Ty</w:t>
      </w:r>
      <w:r w:rsidRPr="00A221D7">
        <w:t xml:space="preserve"> slouží pro zapojení serverů do </w:t>
      </w:r>
      <w:r w:rsidR="00FA583A" w:rsidRPr="00E34AA2">
        <w:t xml:space="preserve">Ethernetové </w:t>
      </w:r>
      <w:r w:rsidRPr="00A221D7">
        <w:t>datové sítě a propojení se stávající WAN</w:t>
      </w:r>
      <w:r w:rsidR="00FA583A">
        <w:t>/LAN</w:t>
      </w:r>
      <w:r w:rsidRPr="00A221D7">
        <w:t xml:space="preserve"> síťovou infrastrukturou zadavatele. </w:t>
      </w:r>
    </w:p>
    <w:p w14:paraId="05080E07" w14:textId="5B6A83AC" w:rsidR="00090804" w:rsidRPr="00A221D7" w:rsidRDefault="00090804" w:rsidP="00090804">
      <w:pPr>
        <w:pStyle w:val="Odstavecseseznamem"/>
        <w:numPr>
          <w:ilvl w:val="0"/>
          <w:numId w:val="2"/>
        </w:numPr>
      </w:pPr>
      <w:r w:rsidRPr="00A221D7">
        <w:t xml:space="preserve">Součástí dodávky je rovněž </w:t>
      </w:r>
      <w:r w:rsidR="0092469B" w:rsidRPr="00A221D7">
        <w:t xml:space="preserve">Ethernetový </w:t>
      </w:r>
      <w:r w:rsidRPr="00A221D7">
        <w:t>přepínač</w:t>
      </w:r>
      <w:r w:rsidR="0092469B" w:rsidRPr="00A221D7">
        <w:t>,</w:t>
      </w:r>
      <w:r w:rsidRPr="00A221D7">
        <w:t xml:space="preserve"> dále označovaný jako </w:t>
      </w:r>
      <w:r w:rsidRPr="00A221D7">
        <w:rPr>
          <w:b/>
          <w:i/>
        </w:rPr>
        <w:t>MGMT přepínač</w:t>
      </w:r>
      <w:r w:rsidRPr="00A221D7">
        <w:t xml:space="preserve">, který slouží pro připojení management </w:t>
      </w:r>
      <w:r w:rsidR="004E0B62" w:rsidRPr="00A221D7">
        <w:t>rozh</w:t>
      </w:r>
      <w:r w:rsidR="009C05DE">
        <w:t>r</w:t>
      </w:r>
      <w:r w:rsidR="004E0B62" w:rsidRPr="00A221D7">
        <w:t>aní</w:t>
      </w:r>
      <w:r w:rsidRPr="00A221D7">
        <w:t xml:space="preserve"> serverů, </w:t>
      </w:r>
      <w:proofErr w:type="spellStart"/>
      <w:r w:rsidRPr="00A221D7">
        <w:t>storage</w:t>
      </w:r>
      <w:proofErr w:type="spellEnd"/>
      <w:r w:rsidR="009548F0" w:rsidRPr="00A221D7">
        <w:t>,</w:t>
      </w:r>
      <w:r w:rsidRPr="00A221D7">
        <w:t xml:space="preserve"> SAN</w:t>
      </w:r>
      <w:r w:rsidR="0092469B" w:rsidRPr="00A221D7">
        <w:t xml:space="preserve"> přepínačů</w:t>
      </w:r>
      <w:r w:rsidR="009548F0" w:rsidRPr="00A221D7">
        <w:t xml:space="preserve"> a propojení se stávající OOB sítí zadavatele.</w:t>
      </w:r>
    </w:p>
    <w:p w14:paraId="25024313" w14:textId="25B63A77" w:rsidR="00B51CEB" w:rsidRPr="00A221D7" w:rsidRDefault="007062F9">
      <w:pPr>
        <w:pStyle w:val="Odstavecseseznamem"/>
        <w:numPr>
          <w:ilvl w:val="0"/>
          <w:numId w:val="2"/>
        </w:numPr>
      </w:pPr>
      <w:r w:rsidRPr="00A221D7">
        <w:t>Součástí dodávky je</w:t>
      </w:r>
      <w:r w:rsidR="00F7364A" w:rsidRPr="00A221D7">
        <w:t xml:space="preserve"> veškerá potřebná</w:t>
      </w:r>
      <w:r w:rsidRPr="00A221D7">
        <w:t xml:space="preserve"> kabeláž a </w:t>
      </w:r>
      <w:r w:rsidR="00F50810" w:rsidRPr="00A221D7">
        <w:t xml:space="preserve">optické </w:t>
      </w:r>
      <w:r w:rsidRPr="00A221D7">
        <w:t xml:space="preserve">moduly do stávajících i dodaných zařízení pro </w:t>
      </w:r>
      <w:r w:rsidR="002927CE" w:rsidRPr="00A221D7">
        <w:t>propojení zařízení dodaných v této dodávce a pro připojení ke stávající infrastruktuře zadavatele</w:t>
      </w:r>
      <w:r w:rsidRPr="00A221D7">
        <w:t>.</w:t>
      </w:r>
    </w:p>
    <w:p w14:paraId="56E1BE32" w14:textId="753ABD55" w:rsidR="002927CE" w:rsidRPr="00A221D7" w:rsidRDefault="007062F9">
      <w:pPr>
        <w:pStyle w:val="Odstavecseseznamem"/>
        <w:numPr>
          <w:ilvl w:val="0"/>
          <w:numId w:val="2"/>
        </w:numPr>
      </w:pPr>
      <w:r w:rsidRPr="00A221D7">
        <w:t>Součástí dodávky</w:t>
      </w:r>
      <w:r w:rsidR="00557B28" w:rsidRPr="00A221D7">
        <w:t xml:space="preserve"> je</w:t>
      </w:r>
      <w:r w:rsidRPr="00A221D7">
        <w:t xml:space="preserve"> </w:t>
      </w:r>
      <w:r w:rsidR="00F50810" w:rsidRPr="00A221D7">
        <w:t>instalace komponent do racku</w:t>
      </w:r>
      <w:r w:rsidR="000D338E" w:rsidRPr="00A221D7">
        <w:t xml:space="preserve"> zadavatele na datovém sále</w:t>
      </w:r>
      <w:r w:rsidR="00557B28" w:rsidRPr="00A221D7">
        <w:t>, jejich propojen</w:t>
      </w:r>
      <w:r w:rsidR="000D338E" w:rsidRPr="00A221D7">
        <w:t>í</w:t>
      </w:r>
      <w:r w:rsidR="009548F0" w:rsidRPr="00A221D7">
        <w:t>, spuštění hardware a ověření bezchybného stavu všech komponent.</w:t>
      </w:r>
    </w:p>
    <w:p w14:paraId="5CA25DC1" w14:textId="61EB9688" w:rsidR="00FC78F4" w:rsidRPr="00A221D7" w:rsidRDefault="00FC78F4">
      <w:pPr>
        <w:jc w:val="left"/>
      </w:pPr>
      <w:r w:rsidRPr="00A221D7">
        <w:br w:type="page"/>
      </w:r>
    </w:p>
    <w:p w14:paraId="467AB2D5" w14:textId="3E273AD1" w:rsidR="00B51CEB" w:rsidRPr="00A221D7" w:rsidRDefault="007062F9">
      <w:pPr>
        <w:pStyle w:val="Nadpis3"/>
      </w:pPr>
      <w:bookmarkStart w:id="53" w:name="_Toc530555352"/>
      <w:bookmarkStart w:id="54" w:name="_Toc530555889"/>
      <w:bookmarkStart w:id="55" w:name="_Toc33091379"/>
      <w:bookmarkEnd w:id="53"/>
      <w:bookmarkEnd w:id="54"/>
      <w:r w:rsidRPr="00A221D7">
        <w:rPr>
          <w:szCs w:val="22"/>
        </w:rPr>
        <w:lastRenderedPageBreak/>
        <w:t xml:space="preserve">Schéma </w:t>
      </w:r>
      <w:r w:rsidR="00B84792" w:rsidRPr="00A221D7">
        <w:t>VI</w:t>
      </w:r>
      <w:bookmarkEnd w:id="55"/>
    </w:p>
    <w:p w14:paraId="6C2B64F3" w14:textId="15F87A98" w:rsidR="00B51CEB" w:rsidRPr="00A221D7" w:rsidRDefault="007062F9">
      <w:r w:rsidRPr="00A221D7">
        <w:t xml:space="preserve">Následující obrázky schematicky, zjednodušeně zobrazují topologii </w:t>
      </w:r>
      <w:r w:rsidR="0092469B" w:rsidRPr="00A221D7">
        <w:t>E</w:t>
      </w:r>
      <w:r w:rsidR="00352D23" w:rsidRPr="00A221D7">
        <w:t>thernetové sítě a SAN sítě</w:t>
      </w:r>
      <w:r w:rsidR="004210C6" w:rsidRPr="00A221D7">
        <w:t xml:space="preserve"> VI.</w:t>
      </w:r>
    </w:p>
    <w:p w14:paraId="0EBCCBC2" w14:textId="77777777" w:rsidR="00B51CEB" w:rsidRPr="00A221D7" w:rsidRDefault="007062F9" w:rsidP="000F6DDC">
      <w:pPr>
        <w:keepNext/>
        <w:jc w:val="center"/>
      </w:pPr>
      <w:r w:rsidRPr="00A221D7">
        <w:rPr>
          <w:noProof/>
        </w:rPr>
        <w:drawing>
          <wp:inline distT="0" distB="0" distL="0" distR="0" wp14:anchorId="1B56A1CF" wp14:editId="0A733012">
            <wp:extent cx="6224274" cy="654035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224274" cy="6540350"/>
                    </a:xfrm>
                    <a:prstGeom prst="rect">
                      <a:avLst/>
                    </a:prstGeom>
                  </pic:spPr>
                </pic:pic>
              </a:graphicData>
            </a:graphic>
          </wp:inline>
        </w:drawing>
      </w:r>
    </w:p>
    <w:p w14:paraId="7BE18DDE" w14:textId="64FBA188" w:rsidR="00B51CEB" w:rsidRPr="00A221D7" w:rsidRDefault="007062F9" w:rsidP="000F6DDC">
      <w:pPr>
        <w:pStyle w:val="Titulek"/>
        <w:jc w:val="center"/>
      </w:pPr>
      <w:bookmarkStart w:id="56" w:name="_Ref30756221"/>
      <w:bookmarkStart w:id="57" w:name="_Ref30756398"/>
      <w:r w:rsidRPr="00A221D7">
        <w:t xml:space="preserve">Obrázek </w:t>
      </w:r>
      <w:r w:rsidR="00585301" w:rsidRPr="00A221D7">
        <w:rPr>
          <w:noProof/>
        </w:rPr>
        <w:fldChar w:fldCharType="begin"/>
      </w:r>
      <w:r w:rsidR="00585301" w:rsidRPr="00A221D7">
        <w:rPr>
          <w:noProof/>
        </w:rPr>
        <w:instrText xml:space="preserve"> SEQ Obrázek \* ARABIC </w:instrText>
      </w:r>
      <w:r w:rsidR="00585301" w:rsidRPr="00A221D7">
        <w:rPr>
          <w:noProof/>
        </w:rPr>
        <w:fldChar w:fldCharType="separate"/>
      </w:r>
      <w:r w:rsidR="006526C6">
        <w:rPr>
          <w:noProof/>
        </w:rPr>
        <w:t>1</w:t>
      </w:r>
      <w:r w:rsidR="00585301" w:rsidRPr="00A221D7">
        <w:rPr>
          <w:noProof/>
        </w:rPr>
        <w:fldChar w:fldCharType="end"/>
      </w:r>
      <w:bookmarkEnd w:id="56"/>
      <w:r w:rsidRPr="00A221D7">
        <w:t xml:space="preserve"> </w:t>
      </w:r>
      <w:bookmarkStart w:id="58" w:name="_Ref30756404"/>
      <w:r w:rsidRPr="00A221D7">
        <w:t xml:space="preserve">Schéma </w:t>
      </w:r>
      <w:r w:rsidR="000412D1" w:rsidRPr="00A221D7">
        <w:t xml:space="preserve">zapojení </w:t>
      </w:r>
      <w:r w:rsidR="0092469B" w:rsidRPr="00A221D7">
        <w:t>Ethernetové sítě</w:t>
      </w:r>
      <w:bookmarkEnd w:id="57"/>
      <w:bookmarkEnd w:id="58"/>
    </w:p>
    <w:p w14:paraId="320CF075" w14:textId="77777777" w:rsidR="000412D1" w:rsidRPr="00A221D7" w:rsidRDefault="0092469B" w:rsidP="000412D1">
      <w:pPr>
        <w:keepNext/>
        <w:jc w:val="center"/>
      </w:pPr>
      <w:r w:rsidRPr="00A221D7">
        <w:rPr>
          <w:noProof/>
        </w:rPr>
        <w:lastRenderedPageBreak/>
        <w:drawing>
          <wp:inline distT="0" distB="0" distL="0" distR="0" wp14:anchorId="15833A1B" wp14:editId="1E1112A2">
            <wp:extent cx="6279893" cy="57968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279893" cy="5796824"/>
                    </a:xfrm>
                    <a:prstGeom prst="rect">
                      <a:avLst/>
                    </a:prstGeom>
                  </pic:spPr>
                </pic:pic>
              </a:graphicData>
            </a:graphic>
          </wp:inline>
        </w:drawing>
      </w:r>
    </w:p>
    <w:p w14:paraId="0E81EDC3" w14:textId="1F301536" w:rsidR="000412D1" w:rsidRPr="00A221D7" w:rsidRDefault="000412D1" w:rsidP="000412D1">
      <w:pPr>
        <w:pStyle w:val="Titulek"/>
        <w:jc w:val="center"/>
      </w:pPr>
      <w:bookmarkStart w:id="59" w:name="_Ref30756457"/>
      <w:r w:rsidRPr="00A221D7">
        <w:t xml:space="preserve">Obrázek </w:t>
      </w:r>
      <w:fldSimple w:instr=" SEQ Obrázek \* ARABIC ">
        <w:r w:rsidR="006526C6">
          <w:rPr>
            <w:noProof/>
          </w:rPr>
          <w:t>2</w:t>
        </w:r>
      </w:fldSimple>
      <w:bookmarkEnd w:id="59"/>
      <w:r w:rsidRPr="00A221D7">
        <w:t xml:space="preserve"> </w:t>
      </w:r>
      <w:bookmarkStart w:id="60" w:name="_Ref32489648"/>
      <w:r w:rsidRPr="00A221D7">
        <w:t>Schéma zapojení SAN sítě</w:t>
      </w:r>
      <w:bookmarkEnd w:id="60"/>
    </w:p>
    <w:p w14:paraId="3578727E" w14:textId="402A5F57" w:rsidR="00840D41" w:rsidRPr="00A221D7" w:rsidRDefault="00840D41">
      <w:pPr>
        <w:jc w:val="left"/>
      </w:pPr>
      <w:r w:rsidRPr="00A221D7">
        <w:br w:type="page"/>
      </w:r>
    </w:p>
    <w:p w14:paraId="487B717C" w14:textId="60A81B65" w:rsidR="0092469B" w:rsidRPr="00A221D7" w:rsidRDefault="00B84792" w:rsidP="0092469B">
      <w:pPr>
        <w:pStyle w:val="Nadpis3"/>
      </w:pPr>
      <w:bookmarkStart w:id="61" w:name="_Toc33091380"/>
      <w:proofErr w:type="gramStart"/>
      <w:r w:rsidRPr="00A221D7">
        <w:lastRenderedPageBreak/>
        <w:t xml:space="preserve">Požadavky - </w:t>
      </w:r>
      <w:r w:rsidR="0092469B" w:rsidRPr="00A221D7">
        <w:t>Servery</w:t>
      </w:r>
      <w:bookmarkEnd w:id="61"/>
      <w:proofErr w:type="gramEnd"/>
    </w:p>
    <w:p w14:paraId="42B20A5C" w14:textId="6BC0317F" w:rsidR="0092469B" w:rsidRPr="00A221D7" w:rsidRDefault="0085460D" w:rsidP="0092469B">
      <w:pPr>
        <w:pStyle w:val="Odstavecseseznamem"/>
        <w:numPr>
          <w:ilvl w:val="0"/>
          <w:numId w:val="2"/>
        </w:numPr>
      </w:pPr>
      <w:r w:rsidRPr="00A221D7">
        <w:t>Je požadováno dodání 4 fyzických</w:t>
      </w:r>
      <w:r w:rsidR="00862DC8" w:rsidRPr="00A221D7">
        <w:t xml:space="preserve"> </w:t>
      </w:r>
      <w:r w:rsidRPr="00A221D7">
        <w:t xml:space="preserve">serverů pro běh virtualizačního </w:t>
      </w:r>
      <w:proofErr w:type="spellStart"/>
      <w:r w:rsidRPr="00A221D7">
        <w:t>hypervizora</w:t>
      </w:r>
      <w:proofErr w:type="spellEnd"/>
      <w:r w:rsidRPr="00A221D7">
        <w:t xml:space="preserve"> </w:t>
      </w:r>
      <w:proofErr w:type="spellStart"/>
      <w:r w:rsidRPr="00A221D7">
        <w:t>VMware</w:t>
      </w:r>
      <w:proofErr w:type="spellEnd"/>
      <w:r w:rsidRPr="00A221D7">
        <w:t xml:space="preserve"> </w:t>
      </w:r>
      <w:proofErr w:type="spellStart"/>
      <w:r w:rsidRPr="00A221D7">
        <w:t>ESXi</w:t>
      </w:r>
      <w:proofErr w:type="spellEnd"/>
      <w:r w:rsidRPr="00A221D7">
        <w:t xml:space="preserve"> 6.7.</w:t>
      </w:r>
    </w:p>
    <w:p w14:paraId="063B6607" w14:textId="66E3895D" w:rsidR="00830B32" w:rsidRPr="00A221D7" w:rsidRDefault="00830B32" w:rsidP="00874D58">
      <w:pPr>
        <w:pStyle w:val="spec"/>
        <w:rPr>
          <w:rFonts w:ascii="Times New Roman" w:hAnsi="Times New Roman"/>
          <w:sz w:val="24"/>
        </w:rPr>
      </w:pPr>
      <w:bookmarkStart w:id="62" w:name="_Ref32491148"/>
      <w:r w:rsidRPr="00A221D7">
        <w:t>Servery musí být kompatibilní s </w:t>
      </w:r>
      <w:proofErr w:type="spellStart"/>
      <w:r w:rsidRPr="00A221D7">
        <w:t>VMware</w:t>
      </w:r>
      <w:proofErr w:type="spellEnd"/>
      <w:r w:rsidRPr="00A221D7">
        <w:t xml:space="preserve"> </w:t>
      </w:r>
      <w:proofErr w:type="spellStart"/>
      <w:r w:rsidRPr="00A221D7">
        <w:t>vSphere</w:t>
      </w:r>
      <w:proofErr w:type="spellEnd"/>
      <w:r w:rsidRPr="00A221D7">
        <w:t xml:space="preserve"> 6.7</w:t>
      </w:r>
      <w:r w:rsidR="0058432F" w:rsidRPr="00A221D7">
        <w:t>, z</w:t>
      </w:r>
      <w:r w:rsidRPr="00A221D7">
        <w:t>ařízení musí být uvedeno</w:t>
      </w:r>
      <w:r w:rsidR="0058432F" w:rsidRPr="00A221D7">
        <w:t xml:space="preserve"> v seznamu</w:t>
      </w:r>
      <w:r w:rsidRPr="00A221D7">
        <w:t xml:space="preserve"> </w:t>
      </w:r>
      <w:proofErr w:type="spellStart"/>
      <w:r w:rsidR="00874D58" w:rsidRPr="00874D58">
        <w:rPr>
          <w:rFonts w:ascii="Calibri" w:hAnsi="Calibri" w:cs="Times New Roman"/>
          <w:szCs w:val="24"/>
        </w:rPr>
        <w:t>VMware</w:t>
      </w:r>
      <w:proofErr w:type="spellEnd"/>
      <w:r w:rsidR="00874D58" w:rsidRPr="00874D58">
        <w:rPr>
          <w:rFonts w:ascii="Calibri" w:hAnsi="Calibri" w:cs="Times New Roman"/>
          <w:szCs w:val="24"/>
        </w:rPr>
        <w:t xml:space="preserve"> </w:t>
      </w:r>
      <w:proofErr w:type="spellStart"/>
      <w:r w:rsidR="00874D58" w:rsidRPr="00874D58">
        <w:rPr>
          <w:rFonts w:ascii="Calibri" w:hAnsi="Calibri" w:cs="Times New Roman"/>
          <w:szCs w:val="24"/>
        </w:rPr>
        <w:t>Compatibility</w:t>
      </w:r>
      <w:proofErr w:type="spellEnd"/>
      <w:r w:rsidR="00874D58" w:rsidRPr="00874D58">
        <w:rPr>
          <w:rFonts w:ascii="Calibri" w:hAnsi="Calibri" w:cs="Times New Roman"/>
          <w:szCs w:val="24"/>
        </w:rPr>
        <w:t xml:space="preserve"> </w:t>
      </w:r>
      <w:proofErr w:type="spellStart"/>
      <w:r w:rsidR="00874D58" w:rsidRPr="00874D58">
        <w:rPr>
          <w:rFonts w:ascii="Calibri" w:hAnsi="Calibri" w:cs="Times New Roman"/>
          <w:szCs w:val="24"/>
        </w:rPr>
        <w:t>Guide</w:t>
      </w:r>
      <w:proofErr w:type="spellEnd"/>
      <w:r w:rsidR="00874D58">
        <w:rPr>
          <w:rFonts w:ascii="Calibri" w:hAnsi="Calibri" w:cs="Times New Roman"/>
          <w:szCs w:val="24"/>
        </w:rPr>
        <w:t xml:space="preserve"> </w:t>
      </w:r>
      <w:r w:rsidRPr="00A221D7">
        <w:t>dostupné</w:t>
      </w:r>
      <w:r w:rsidR="0058432F" w:rsidRPr="00A221D7">
        <w:t>m na</w:t>
      </w:r>
      <w:r w:rsidRPr="00A221D7">
        <w:t xml:space="preserve"> </w:t>
      </w:r>
      <w:hyperlink r:id="rId11" w:history="1">
        <w:r w:rsidRPr="00A221D7">
          <w:rPr>
            <w:rStyle w:val="Hypertextovodkaz"/>
          </w:rPr>
          <w:t>https://www.vmware.com/resources/compatibility/search.php?deviceCategory=server</w:t>
        </w:r>
      </w:hyperlink>
      <w:bookmarkEnd w:id="62"/>
    </w:p>
    <w:p w14:paraId="4243C231" w14:textId="42616B31" w:rsidR="0085460D" w:rsidRPr="00A221D7" w:rsidRDefault="0085460D" w:rsidP="0092469B">
      <w:pPr>
        <w:pStyle w:val="Odstavecseseznamem"/>
        <w:numPr>
          <w:ilvl w:val="0"/>
          <w:numId w:val="2"/>
        </w:numPr>
      </w:pPr>
      <w:bookmarkStart w:id="63" w:name="_Ref32491152"/>
      <w:r w:rsidRPr="00A221D7">
        <w:t>Všechny servery musí splňovat následující požadavky:</w:t>
      </w:r>
      <w:bookmarkEnd w:id="63"/>
    </w:p>
    <w:p w14:paraId="0AD906EA" w14:textId="2088EBC0" w:rsidR="0085460D" w:rsidRPr="00A221D7" w:rsidRDefault="0085460D" w:rsidP="0085460D">
      <w:pPr>
        <w:pStyle w:val="Odstavecseseznamem"/>
        <w:numPr>
          <w:ilvl w:val="1"/>
          <w:numId w:val="2"/>
        </w:numPr>
      </w:pPr>
      <w:r w:rsidRPr="00A221D7">
        <w:t>Architektura x86-64</w:t>
      </w:r>
    </w:p>
    <w:p w14:paraId="3FC8F2FA" w14:textId="391599A2" w:rsidR="0085460D" w:rsidRPr="00A221D7" w:rsidRDefault="0085460D" w:rsidP="0085460D">
      <w:pPr>
        <w:pStyle w:val="Odstavecseseznamem"/>
        <w:numPr>
          <w:ilvl w:val="1"/>
          <w:numId w:val="2"/>
        </w:numPr>
      </w:pPr>
      <w:r w:rsidRPr="00A221D7">
        <w:t xml:space="preserve">Minimálně </w:t>
      </w:r>
      <w:r w:rsidR="007B754D" w:rsidRPr="00A221D7">
        <w:t>3</w:t>
      </w:r>
      <w:r w:rsidR="004A00CA" w:rsidRPr="00A221D7">
        <w:t>2</w:t>
      </w:r>
      <w:r w:rsidRPr="00A221D7">
        <w:t xml:space="preserve"> fyzických CPU jader na server</w:t>
      </w:r>
      <w:r w:rsidR="00DE4A46">
        <w:t xml:space="preserve"> v minimálně 2 CPU </w:t>
      </w:r>
      <w:proofErr w:type="spellStart"/>
      <w:r w:rsidR="00DE4A46">
        <w:t>socketech</w:t>
      </w:r>
      <w:proofErr w:type="spellEnd"/>
      <w:r w:rsidR="00DE4A46">
        <w:t>.</w:t>
      </w:r>
    </w:p>
    <w:p w14:paraId="1026E5BF" w14:textId="550B7308" w:rsidR="0085460D" w:rsidRPr="00A221D7" w:rsidRDefault="00F806A2" w:rsidP="0085460D">
      <w:pPr>
        <w:pStyle w:val="Odstavecseseznamem"/>
        <w:numPr>
          <w:ilvl w:val="1"/>
          <w:numId w:val="2"/>
        </w:numPr>
      </w:pPr>
      <w:r w:rsidRPr="00A221D7">
        <w:t xml:space="preserve">Paměť RAM min. </w:t>
      </w:r>
      <w:r w:rsidR="004A00CA" w:rsidRPr="00A221D7">
        <w:t>512</w:t>
      </w:r>
      <w:r w:rsidRPr="00A221D7">
        <w:t>GiB</w:t>
      </w:r>
      <w:r w:rsidR="00975F99" w:rsidRPr="00A221D7">
        <w:t xml:space="preserve">. Paměť musí být rovnoměrně rozložena (kapacitou a rychlostí přístupu) na procesory a CPU jádra serveru. Operační paměť RAM musí být složena z paměťových modulů stejného typu (velikost, </w:t>
      </w:r>
      <w:proofErr w:type="gramStart"/>
      <w:r w:rsidR="00975F99" w:rsidRPr="00A221D7">
        <w:t>rank,</w:t>
      </w:r>
      <w:proofErr w:type="gramEnd"/>
      <w:r w:rsidR="00975F99" w:rsidRPr="00A221D7">
        <w:t xml:space="preserve"> atd.) a rovnoměrně, se stejnou konfigurací rozložena na paměťové řadiče a na paměťové kanály serveru. Musí být použity všechny paměťové kanály všech procesorů serveru.</w:t>
      </w:r>
      <w:r w:rsidR="00FA583A">
        <w:t xml:space="preserve"> Integrita dat paměti RAM musí být zajištěna technologií ECC. </w:t>
      </w:r>
    </w:p>
    <w:p w14:paraId="7F714786" w14:textId="3668E440" w:rsidR="006B1E38" w:rsidRPr="00A221D7" w:rsidRDefault="006B1E38" w:rsidP="0085460D">
      <w:pPr>
        <w:pStyle w:val="Odstavecseseznamem"/>
        <w:numPr>
          <w:ilvl w:val="1"/>
          <w:numId w:val="2"/>
        </w:numPr>
      </w:pPr>
      <w:r w:rsidRPr="00A221D7">
        <w:t xml:space="preserve">Rychlost paměti </w:t>
      </w:r>
      <w:r w:rsidR="005C0CB4" w:rsidRPr="00A221D7">
        <w:t>RAM min.</w:t>
      </w:r>
      <w:r w:rsidRPr="00A221D7">
        <w:t xml:space="preserve"> </w:t>
      </w:r>
      <w:r w:rsidR="004A00CA" w:rsidRPr="00A221D7">
        <w:t>2933</w:t>
      </w:r>
      <w:r w:rsidRPr="00A221D7">
        <w:t>Mhz</w:t>
      </w:r>
    </w:p>
    <w:p w14:paraId="33253924" w14:textId="78239245" w:rsidR="00CE2D36" w:rsidRPr="00A221D7" w:rsidRDefault="00CE2D36" w:rsidP="0085460D">
      <w:pPr>
        <w:pStyle w:val="Odstavecseseznamem"/>
        <w:numPr>
          <w:ilvl w:val="1"/>
          <w:numId w:val="2"/>
        </w:numPr>
      </w:pPr>
      <w:r w:rsidRPr="00A221D7">
        <w:t xml:space="preserve">Lokální </w:t>
      </w:r>
      <w:proofErr w:type="spellStart"/>
      <w:r w:rsidRPr="00A221D7">
        <w:t>storage</w:t>
      </w:r>
      <w:proofErr w:type="spellEnd"/>
      <w:r w:rsidR="006219D2" w:rsidRPr="00A221D7">
        <w:t xml:space="preserve"> na interním USB </w:t>
      </w:r>
      <w:proofErr w:type="spellStart"/>
      <w:r w:rsidR="006219D2" w:rsidRPr="00A221D7">
        <w:t>Flash</w:t>
      </w:r>
      <w:proofErr w:type="spellEnd"/>
      <w:r w:rsidR="006219D2" w:rsidRPr="00A221D7">
        <w:t xml:space="preserve"> disku, nebo SD kartě o velikosti minimálně </w:t>
      </w:r>
      <w:proofErr w:type="gramStart"/>
      <w:r w:rsidR="006219D2" w:rsidRPr="00A221D7">
        <w:t>16GB</w:t>
      </w:r>
      <w:proofErr w:type="gramEnd"/>
    </w:p>
    <w:p w14:paraId="0262CE22" w14:textId="2F858923" w:rsidR="00CE2D36" w:rsidRPr="00A221D7" w:rsidRDefault="00C05F4E" w:rsidP="0085460D">
      <w:pPr>
        <w:pStyle w:val="Odstavecseseznamem"/>
        <w:numPr>
          <w:ilvl w:val="1"/>
          <w:numId w:val="2"/>
        </w:numPr>
      </w:pPr>
      <w:r w:rsidRPr="00A221D7">
        <w:t>Redundantní konektivita do Ethernetové sítě</w:t>
      </w:r>
      <w:r w:rsidR="003C2A81">
        <w:t xml:space="preserve"> o rychlosti 2x25Gb/s, kterou zajištují 2 fyzické síťové karty 25Gb/s</w:t>
      </w:r>
    </w:p>
    <w:p w14:paraId="5B657D5C" w14:textId="30EAD83A" w:rsidR="00CE2D36" w:rsidRPr="00A221D7" w:rsidRDefault="00CE2D36" w:rsidP="006B4468">
      <w:pPr>
        <w:pStyle w:val="spec"/>
        <w:numPr>
          <w:ilvl w:val="1"/>
          <w:numId w:val="2"/>
        </w:numPr>
      </w:pPr>
      <w:r w:rsidRPr="00A221D7">
        <w:t>Redundantní konektivita do SAN sítě</w:t>
      </w:r>
      <w:r w:rsidR="00995614" w:rsidRPr="00A221D7">
        <w:t xml:space="preserve"> pomocí </w:t>
      </w:r>
      <w:proofErr w:type="spellStart"/>
      <w:r w:rsidR="00995614" w:rsidRPr="00A221D7">
        <w:t>Fiber</w:t>
      </w:r>
      <w:proofErr w:type="spellEnd"/>
      <w:r w:rsidR="00995614" w:rsidRPr="00A221D7">
        <w:t xml:space="preserve"> </w:t>
      </w:r>
      <w:proofErr w:type="spellStart"/>
      <w:r w:rsidR="00995614" w:rsidRPr="00A221D7">
        <w:t>Channel</w:t>
      </w:r>
      <w:proofErr w:type="spellEnd"/>
      <w:r w:rsidR="00995614" w:rsidRPr="00A221D7">
        <w:t xml:space="preserve"> </w:t>
      </w:r>
      <w:r w:rsidR="006B1E38" w:rsidRPr="00A221D7">
        <w:t>HBA</w:t>
      </w:r>
      <w:r w:rsidR="00822647">
        <w:t xml:space="preserve"> o rychlosti 2x32 </w:t>
      </w:r>
      <w:proofErr w:type="spellStart"/>
      <w:r w:rsidR="00822647">
        <w:t>Gb</w:t>
      </w:r>
      <w:proofErr w:type="spellEnd"/>
      <w:r w:rsidR="00822647">
        <w:t>/s</w:t>
      </w:r>
    </w:p>
    <w:p w14:paraId="6BEEE571" w14:textId="3C75EF77" w:rsidR="00C05F4E" w:rsidRPr="00A221D7" w:rsidRDefault="00CE2D36" w:rsidP="0085460D">
      <w:pPr>
        <w:pStyle w:val="Odstavecseseznamem"/>
        <w:numPr>
          <w:ilvl w:val="1"/>
          <w:numId w:val="2"/>
        </w:numPr>
      </w:pPr>
      <w:r w:rsidRPr="00A221D7">
        <w:t xml:space="preserve">Redundantní </w:t>
      </w:r>
      <w:r w:rsidR="006B4468">
        <w:t xml:space="preserve">napájecí zdroje </w:t>
      </w:r>
      <w:r w:rsidR="00DE4A46">
        <w:t>v</w:t>
      </w:r>
      <w:r w:rsidRPr="00A221D7">
        <w:t xml:space="preserve"> hot-swap provedení</w:t>
      </w:r>
    </w:p>
    <w:p w14:paraId="6BBDE20F" w14:textId="63F09F51" w:rsidR="006219D2" w:rsidRPr="00A221D7" w:rsidRDefault="006219D2" w:rsidP="0085460D">
      <w:pPr>
        <w:pStyle w:val="Odstavecseseznamem"/>
        <w:numPr>
          <w:ilvl w:val="1"/>
          <w:numId w:val="2"/>
        </w:numPr>
      </w:pPr>
      <w:r w:rsidRPr="00A221D7">
        <w:t>OOB</w:t>
      </w:r>
      <w:r w:rsidR="009707F1">
        <w:t xml:space="preserve"> (</w:t>
      </w:r>
      <w:proofErr w:type="spellStart"/>
      <w:r w:rsidR="009707F1">
        <w:t>Lights-out</w:t>
      </w:r>
      <w:proofErr w:type="spellEnd"/>
      <w:r w:rsidR="009707F1">
        <w:t>)</w:t>
      </w:r>
      <w:r w:rsidRPr="00A221D7">
        <w:t xml:space="preserve"> management rozhraní</w:t>
      </w:r>
    </w:p>
    <w:p w14:paraId="785DD49A" w14:textId="0B2BD8B5" w:rsidR="0092469B" w:rsidRPr="00A221D7" w:rsidRDefault="00CE2D36" w:rsidP="0092469B">
      <w:pPr>
        <w:pStyle w:val="Odstavecseseznamem"/>
        <w:numPr>
          <w:ilvl w:val="1"/>
          <w:numId w:val="2"/>
        </w:numPr>
      </w:pPr>
      <w:r w:rsidRPr="00A221D7">
        <w:t xml:space="preserve">Podpora </w:t>
      </w:r>
      <w:proofErr w:type="spellStart"/>
      <w:r w:rsidRPr="00A221D7">
        <w:t>VMware</w:t>
      </w:r>
      <w:proofErr w:type="spellEnd"/>
      <w:r w:rsidRPr="00A221D7">
        <w:t xml:space="preserve"> </w:t>
      </w:r>
      <w:proofErr w:type="spellStart"/>
      <w:r w:rsidRPr="00A221D7">
        <w:t>Proactive</w:t>
      </w:r>
      <w:proofErr w:type="spellEnd"/>
      <w:r w:rsidRPr="00A221D7">
        <w:t xml:space="preserve"> HA</w:t>
      </w:r>
    </w:p>
    <w:p w14:paraId="2C25404B" w14:textId="06A7FC63" w:rsidR="006219D2" w:rsidRPr="00A221D7" w:rsidRDefault="006219D2" w:rsidP="006219D2">
      <w:pPr>
        <w:pStyle w:val="Odstavecseseznamem"/>
        <w:numPr>
          <w:ilvl w:val="0"/>
          <w:numId w:val="2"/>
        </w:numPr>
      </w:pPr>
      <w:r w:rsidRPr="00A221D7">
        <w:t>Všechny servery musí mít stejnou hardwarovou konfiguraci</w:t>
      </w:r>
      <w:r w:rsidR="00FC4CC6">
        <w:t>.</w:t>
      </w:r>
    </w:p>
    <w:p w14:paraId="4EEEC99F" w14:textId="336AFF59" w:rsidR="006219D2" w:rsidRPr="00A221D7" w:rsidRDefault="006219D2" w:rsidP="006219D2">
      <w:pPr>
        <w:pStyle w:val="Odstavecseseznamem"/>
        <w:numPr>
          <w:ilvl w:val="0"/>
          <w:numId w:val="2"/>
        </w:numPr>
      </w:pPr>
      <w:r w:rsidRPr="00A221D7">
        <w:t>Všechny servery musí být fyzicky nezávislá zařízení, tj. nesmí mít společnou komponentu</w:t>
      </w:r>
      <w:r w:rsidR="00FC4CC6">
        <w:t>.</w:t>
      </w:r>
    </w:p>
    <w:p w14:paraId="02334677" w14:textId="294F9220" w:rsidR="007A746A" w:rsidRPr="00A221D7" w:rsidRDefault="007A746A" w:rsidP="006219D2">
      <w:pPr>
        <w:pStyle w:val="Odstavecseseznamem"/>
        <w:numPr>
          <w:ilvl w:val="0"/>
          <w:numId w:val="2"/>
        </w:numPr>
      </w:pPr>
      <w:r w:rsidRPr="00A221D7">
        <w:t xml:space="preserve">Servery musí být zapojeny </w:t>
      </w:r>
      <w:r w:rsidR="00995614" w:rsidRPr="00A221D7">
        <w:t xml:space="preserve">redundantně </w:t>
      </w:r>
      <w:r w:rsidRPr="00A221D7">
        <w:t>do</w:t>
      </w:r>
      <w:r w:rsidR="003C2A81">
        <w:t xml:space="preserve"> hraničních prvků</w:t>
      </w:r>
      <w:r w:rsidRPr="00A221D7">
        <w:t xml:space="preserve"> Ethernetové sítě</w:t>
      </w:r>
      <w:r w:rsidR="00872A8F" w:rsidRPr="00A221D7">
        <w:t xml:space="preserve"> podle schéma na</w:t>
      </w:r>
      <w:r w:rsidR="009707F1">
        <w:t xml:space="preserve"> obrázku </w:t>
      </w:r>
      <w:r w:rsidR="009707F1">
        <w:fldChar w:fldCharType="begin"/>
      </w:r>
      <w:r w:rsidR="009707F1">
        <w:instrText xml:space="preserve"> REF _Ref30756404 \h </w:instrText>
      </w:r>
      <w:r w:rsidR="009707F1">
        <w:fldChar w:fldCharType="separate"/>
      </w:r>
      <w:r w:rsidR="006526C6" w:rsidRPr="00A221D7">
        <w:t>Schéma zapojení Ethernetové sítě</w:t>
      </w:r>
      <w:r w:rsidR="009707F1">
        <w:fldChar w:fldCharType="end"/>
      </w:r>
      <w:r w:rsidR="004D05F3">
        <w:t>.</w:t>
      </w:r>
    </w:p>
    <w:p w14:paraId="5CC8F5CB" w14:textId="3D6613E9" w:rsidR="000412D1" w:rsidRPr="00A221D7" w:rsidRDefault="000412D1" w:rsidP="000412D1">
      <w:pPr>
        <w:pStyle w:val="Odstavecseseznamem"/>
        <w:numPr>
          <w:ilvl w:val="0"/>
          <w:numId w:val="2"/>
        </w:numPr>
      </w:pPr>
      <w:r w:rsidRPr="00A221D7">
        <w:t>Servery musí být redunda</w:t>
      </w:r>
      <w:r w:rsidR="00C72C3D">
        <w:t>n</w:t>
      </w:r>
      <w:r w:rsidRPr="00A221D7">
        <w:t xml:space="preserve">tně připojeny pomocí </w:t>
      </w:r>
      <w:proofErr w:type="spellStart"/>
      <w:r w:rsidRPr="00A221D7">
        <w:t>Fiber</w:t>
      </w:r>
      <w:proofErr w:type="spellEnd"/>
      <w:r w:rsidRPr="00A221D7">
        <w:t xml:space="preserve"> </w:t>
      </w:r>
      <w:proofErr w:type="spellStart"/>
      <w:r w:rsidRPr="00A221D7">
        <w:t>Channel</w:t>
      </w:r>
      <w:proofErr w:type="spellEnd"/>
      <w:r w:rsidRPr="00A221D7">
        <w:t xml:space="preserve"> do SAN sítě podle schéma na</w:t>
      </w:r>
      <w:r w:rsidR="004D05F3">
        <w:t xml:space="preserve"> obrázku </w:t>
      </w:r>
      <w:r w:rsidR="004D05F3">
        <w:fldChar w:fldCharType="begin"/>
      </w:r>
      <w:r w:rsidR="004D05F3">
        <w:instrText xml:space="preserve"> REF _Ref32489648 \h </w:instrText>
      </w:r>
      <w:r w:rsidR="004D05F3">
        <w:fldChar w:fldCharType="separate"/>
      </w:r>
      <w:r w:rsidR="006526C6" w:rsidRPr="00A221D7">
        <w:t>Schéma zapojení SAN sítě</w:t>
      </w:r>
      <w:r w:rsidR="004D05F3">
        <w:fldChar w:fldCharType="end"/>
      </w:r>
      <w:r w:rsidR="004D05F3">
        <w:t>.</w:t>
      </w:r>
    </w:p>
    <w:p w14:paraId="5E2C141C" w14:textId="5B03E2BD" w:rsidR="00B9531B" w:rsidRPr="00A221D7" w:rsidRDefault="00B9531B" w:rsidP="006219D2">
      <w:pPr>
        <w:pStyle w:val="Odstavecseseznamem"/>
        <w:numPr>
          <w:ilvl w:val="0"/>
          <w:numId w:val="2"/>
        </w:numPr>
      </w:pPr>
      <w:r w:rsidRPr="00A221D7">
        <w:lastRenderedPageBreak/>
        <w:t xml:space="preserve">OOB management rozhraní serverů musí být připojeno do MGMT přepínače. </w:t>
      </w:r>
    </w:p>
    <w:p w14:paraId="35B3F8E0" w14:textId="0A1694E6" w:rsidR="00A46B8D" w:rsidRPr="003A63D6" w:rsidRDefault="00A46B8D" w:rsidP="00A46B8D">
      <w:pPr>
        <w:pStyle w:val="Odstavecseseznamem"/>
        <w:numPr>
          <w:ilvl w:val="0"/>
          <w:numId w:val="2"/>
        </w:numPr>
        <w:rPr>
          <w:color w:val="FF0000"/>
        </w:rPr>
      </w:pPr>
      <w:r w:rsidRPr="00A221D7">
        <w:t xml:space="preserve">(I) Dodavatel musí v nabídce uvést </w:t>
      </w:r>
      <w:r w:rsidR="006B4468">
        <w:t xml:space="preserve">počet, </w:t>
      </w:r>
      <w:r w:rsidRPr="00A221D7">
        <w:t>celé jméno výrobce serverů</w:t>
      </w:r>
      <w:r w:rsidR="004D05F3">
        <w:t xml:space="preserve">, </w:t>
      </w:r>
      <w:r w:rsidRPr="00A221D7">
        <w:t>celé modelové označení serverů</w:t>
      </w:r>
      <w:r w:rsidR="004D05F3">
        <w:t xml:space="preserve"> a jejich detailní konfiguraci</w:t>
      </w:r>
      <w:r w:rsidRPr="00A221D7">
        <w:t>.</w:t>
      </w:r>
    </w:p>
    <w:p w14:paraId="3D089462" w14:textId="1795563E" w:rsidR="00AC3D47" w:rsidRPr="00A221D7" w:rsidRDefault="00AC3D47" w:rsidP="00A46B8D">
      <w:pPr>
        <w:pStyle w:val="Odstavecseseznamem"/>
        <w:numPr>
          <w:ilvl w:val="0"/>
          <w:numId w:val="2"/>
        </w:numPr>
        <w:rPr>
          <w:color w:val="FF0000"/>
        </w:rPr>
      </w:pPr>
      <w:r>
        <w:t xml:space="preserve">(I) Dodavatel musí v nabídce uvést vlastnosti požadované ve </w:t>
      </w:r>
      <w:r>
        <w:fldChar w:fldCharType="begin"/>
      </w:r>
      <w:r>
        <w:instrText xml:space="preserve"> REF _Ref32491148 \r \h </w:instrText>
      </w:r>
      <w:r>
        <w:fldChar w:fldCharType="separate"/>
      </w:r>
      <w:r w:rsidR="006526C6">
        <w:t>SPEC_16</w:t>
      </w:r>
      <w:r>
        <w:fldChar w:fldCharType="end"/>
      </w:r>
      <w:r>
        <w:t xml:space="preserve"> a </w:t>
      </w:r>
      <w:r>
        <w:fldChar w:fldCharType="begin"/>
      </w:r>
      <w:r>
        <w:instrText xml:space="preserve"> REF _Ref32491152 \r \h </w:instrText>
      </w:r>
      <w:r>
        <w:fldChar w:fldCharType="separate"/>
      </w:r>
      <w:r w:rsidR="006526C6">
        <w:t>SPEC_17</w:t>
      </w:r>
      <w:r>
        <w:fldChar w:fldCharType="end"/>
      </w:r>
    </w:p>
    <w:p w14:paraId="4F22E0A1" w14:textId="133ECF9B" w:rsidR="00EC4643" w:rsidRPr="00A221D7" w:rsidRDefault="00EC4643" w:rsidP="001E2A65">
      <w:pPr>
        <w:ind w:left="360"/>
      </w:pPr>
    </w:p>
    <w:p w14:paraId="39A903C2" w14:textId="61F79D7F" w:rsidR="00BD4BF5" w:rsidRPr="00A221D7" w:rsidRDefault="00BD4BF5" w:rsidP="00BD4BF5">
      <w:pPr>
        <w:pStyle w:val="Nadpis3"/>
      </w:pPr>
      <w:bookmarkStart w:id="64" w:name="_Toc33091381"/>
      <w:r w:rsidRPr="00A221D7">
        <w:t>Požadavky – SW licence</w:t>
      </w:r>
      <w:bookmarkEnd w:id="64"/>
    </w:p>
    <w:p w14:paraId="0D723BC1" w14:textId="7406CBE2" w:rsidR="007A746A" w:rsidRPr="00A221D7" w:rsidRDefault="00BD4BF5" w:rsidP="00EC4643">
      <w:pPr>
        <w:pStyle w:val="Odstavecseseznamem"/>
        <w:numPr>
          <w:ilvl w:val="0"/>
          <w:numId w:val="2"/>
        </w:numPr>
      </w:pPr>
      <w:r w:rsidRPr="00A221D7">
        <w:t xml:space="preserve">Součástí dodávky </w:t>
      </w:r>
      <w:r w:rsidR="008D1E84" w:rsidRPr="00A221D7">
        <w:t>jsou</w:t>
      </w:r>
      <w:r w:rsidRPr="00A221D7">
        <w:t xml:space="preserve"> SW licence </w:t>
      </w:r>
      <w:proofErr w:type="spellStart"/>
      <w:r w:rsidRPr="00A221D7">
        <w:t>Academic</w:t>
      </w:r>
      <w:proofErr w:type="spellEnd"/>
      <w:r w:rsidRPr="00A221D7">
        <w:t xml:space="preserve"> </w:t>
      </w:r>
      <w:proofErr w:type="spellStart"/>
      <w:r w:rsidRPr="00A221D7">
        <w:t>VMware</w:t>
      </w:r>
      <w:proofErr w:type="spellEnd"/>
      <w:r w:rsidRPr="00A221D7">
        <w:t xml:space="preserve"> </w:t>
      </w:r>
      <w:proofErr w:type="spellStart"/>
      <w:r w:rsidRPr="00A221D7">
        <w:t>vSphere</w:t>
      </w:r>
      <w:proofErr w:type="spellEnd"/>
      <w:r w:rsidRPr="00A221D7">
        <w:t xml:space="preserve"> 6 </w:t>
      </w:r>
      <w:proofErr w:type="spellStart"/>
      <w:r w:rsidRPr="00A221D7">
        <w:t>Enterprise</w:t>
      </w:r>
      <w:proofErr w:type="spellEnd"/>
      <w:r w:rsidR="006B1E38" w:rsidRPr="00A221D7">
        <w:t xml:space="preserve"> Plus</w:t>
      </w:r>
      <w:r w:rsidR="008D1E84" w:rsidRPr="00A221D7">
        <w:t xml:space="preserve"> (VS6-EPL-A) </w:t>
      </w:r>
      <w:r w:rsidR="004D05F3">
        <w:t xml:space="preserve">pokrývající všechna </w:t>
      </w:r>
      <w:r w:rsidRPr="00A221D7">
        <w:t>CPU v dodávaných serverech.</w:t>
      </w:r>
    </w:p>
    <w:p w14:paraId="09A2B5BC" w14:textId="77777777" w:rsidR="00B9531B" w:rsidRPr="00A221D7" w:rsidRDefault="00B9531B" w:rsidP="00B9531B">
      <w:pPr>
        <w:pStyle w:val="Odstavecseseznamem"/>
        <w:ind w:left="720"/>
      </w:pPr>
    </w:p>
    <w:p w14:paraId="3658E709" w14:textId="69DE0819" w:rsidR="00B84792" w:rsidRPr="00A221D7" w:rsidRDefault="00B84792" w:rsidP="00B84792">
      <w:pPr>
        <w:pStyle w:val="Nadpis3"/>
      </w:pPr>
      <w:bookmarkStart w:id="65" w:name="_Toc33091382"/>
      <w:proofErr w:type="gramStart"/>
      <w:r w:rsidRPr="00A221D7">
        <w:t xml:space="preserve">Požadavky - </w:t>
      </w:r>
      <w:proofErr w:type="spellStart"/>
      <w:r w:rsidR="0092469B" w:rsidRPr="00A221D7">
        <w:t>Storag</w:t>
      </w:r>
      <w:r w:rsidRPr="00A221D7">
        <w:t>e</w:t>
      </w:r>
      <w:bookmarkEnd w:id="65"/>
      <w:proofErr w:type="spellEnd"/>
      <w:proofErr w:type="gramEnd"/>
    </w:p>
    <w:p w14:paraId="0CB77A28" w14:textId="180CB1BA" w:rsidR="005C060A" w:rsidRPr="00A221D7" w:rsidRDefault="005C060A" w:rsidP="00F50810">
      <w:pPr>
        <w:pStyle w:val="Odstavecseseznamem"/>
        <w:numPr>
          <w:ilvl w:val="0"/>
          <w:numId w:val="2"/>
        </w:numPr>
        <w:rPr>
          <w:rFonts w:cs="Calibri"/>
          <w:szCs w:val="22"/>
        </w:rPr>
      </w:pPr>
      <w:proofErr w:type="spellStart"/>
      <w:r w:rsidRPr="00A221D7">
        <w:rPr>
          <w:rFonts w:cs="Calibri"/>
          <w:szCs w:val="22"/>
        </w:rPr>
        <w:t>Storage</w:t>
      </w:r>
      <w:proofErr w:type="spellEnd"/>
      <w:r w:rsidRPr="00A221D7">
        <w:rPr>
          <w:rFonts w:cs="Calibri"/>
          <w:szCs w:val="22"/>
        </w:rPr>
        <w:t xml:space="preserve"> musí být dodavatelem navržena tak, aby plně spolupracovala s virtualizační platformou </w:t>
      </w:r>
      <w:proofErr w:type="spellStart"/>
      <w:r w:rsidRPr="00A221D7">
        <w:rPr>
          <w:rFonts w:cs="Calibri"/>
          <w:szCs w:val="22"/>
        </w:rPr>
        <w:t>VMware</w:t>
      </w:r>
      <w:proofErr w:type="spellEnd"/>
      <w:r w:rsidRPr="00A221D7">
        <w:rPr>
          <w:rFonts w:cs="Calibri"/>
          <w:szCs w:val="22"/>
        </w:rPr>
        <w:t xml:space="preserve"> </w:t>
      </w:r>
      <w:proofErr w:type="spellStart"/>
      <w:r w:rsidRPr="00A221D7">
        <w:rPr>
          <w:rFonts w:cs="Calibri"/>
          <w:szCs w:val="22"/>
        </w:rPr>
        <w:t>vSphere</w:t>
      </w:r>
      <w:proofErr w:type="spellEnd"/>
      <w:r w:rsidRPr="00A221D7">
        <w:rPr>
          <w:rFonts w:cs="Calibri"/>
          <w:szCs w:val="22"/>
        </w:rPr>
        <w:t xml:space="preserve"> 6.7.</w:t>
      </w:r>
    </w:p>
    <w:p w14:paraId="03FA9A74" w14:textId="252AFD27" w:rsidR="00AE30EC" w:rsidRPr="00A221D7" w:rsidRDefault="00AE30EC" w:rsidP="00D42CFB">
      <w:pPr>
        <w:pStyle w:val="Odstavecseseznamem"/>
        <w:numPr>
          <w:ilvl w:val="0"/>
          <w:numId w:val="2"/>
        </w:numPr>
        <w:jc w:val="left"/>
        <w:rPr>
          <w:rFonts w:cs="Calibri"/>
          <w:szCs w:val="22"/>
        </w:rPr>
      </w:pPr>
      <w:proofErr w:type="spellStart"/>
      <w:r w:rsidRPr="00A221D7">
        <w:rPr>
          <w:rFonts w:cs="Calibri"/>
          <w:szCs w:val="22"/>
        </w:rPr>
        <w:t>Storage</w:t>
      </w:r>
      <w:proofErr w:type="spellEnd"/>
      <w:r w:rsidRPr="00A221D7">
        <w:rPr>
          <w:rFonts w:cs="Calibri"/>
          <w:szCs w:val="22"/>
        </w:rPr>
        <w:t xml:space="preserve"> musí být kompatibilní s </w:t>
      </w:r>
      <w:proofErr w:type="spellStart"/>
      <w:r w:rsidRPr="00A221D7">
        <w:rPr>
          <w:rFonts w:cs="Calibri"/>
          <w:szCs w:val="22"/>
        </w:rPr>
        <w:t>VMware</w:t>
      </w:r>
      <w:proofErr w:type="spellEnd"/>
      <w:r w:rsidRPr="00A221D7">
        <w:rPr>
          <w:rFonts w:cs="Calibri"/>
          <w:szCs w:val="22"/>
        </w:rPr>
        <w:t xml:space="preserve"> </w:t>
      </w:r>
      <w:proofErr w:type="spellStart"/>
      <w:r w:rsidRPr="00A221D7">
        <w:rPr>
          <w:rFonts w:cs="Calibri"/>
          <w:szCs w:val="22"/>
        </w:rPr>
        <w:t>vSphere</w:t>
      </w:r>
      <w:proofErr w:type="spellEnd"/>
      <w:r w:rsidRPr="00A221D7">
        <w:rPr>
          <w:rFonts w:cs="Calibri"/>
          <w:szCs w:val="22"/>
        </w:rPr>
        <w:t xml:space="preserve"> 6.7</w:t>
      </w:r>
      <w:r w:rsidR="00347D60">
        <w:rPr>
          <w:rFonts w:cs="Calibri"/>
          <w:szCs w:val="22"/>
        </w:rPr>
        <w:t>,</w:t>
      </w:r>
      <w:r w:rsidRPr="00A221D7">
        <w:rPr>
          <w:rFonts w:cs="Calibri"/>
          <w:szCs w:val="22"/>
        </w:rPr>
        <w:t xml:space="preserve"> </w:t>
      </w:r>
      <w:r w:rsidR="00347D60" w:rsidRPr="00A221D7">
        <w:t>zařízení musí být uvedeno v seznamu dostupném na</w:t>
      </w:r>
      <w:r w:rsidR="00347D60" w:rsidRPr="00A221D7">
        <w:rPr>
          <w:rFonts w:cs="Calibri"/>
          <w:szCs w:val="22"/>
        </w:rPr>
        <w:t xml:space="preserve"> </w:t>
      </w:r>
      <w:r w:rsidRPr="00A221D7">
        <w:rPr>
          <w:rFonts w:cs="Calibri"/>
          <w:szCs w:val="22"/>
        </w:rPr>
        <w:t xml:space="preserve"> </w:t>
      </w:r>
      <w:hyperlink r:id="rId12" w:history="1">
        <w:r w:rsidRPr="00A221D7">
          <w:rPr>
            <w:rStyle w:val="Hypertextovodkaz"/>
            <w:rFonts w:cs="Calibri"/>
            <w:szCs w:val="22"/>
          </w:rPr>
          <w:t>https://www.vmware.com/resources/compatibility/search.php?deviceCategory=san</w:t>
        </w:r>
      </w:hyperlink>
    </w:p>
    <w:p w14:paraId="5DF97DAF" w14:textId="7D3E8B6B" w:rsidR="00DA5F7E" w:rsidRPr="00A221D7" w:rsidRDefault="00872A8F" w:rsidP="00DA5F7E">
      <w:pPr>
        <w:pStyle w:val="Odstavecseseznamem"/>
        <w:numPr>
          <w:ilvl w:val="0"/>
          <w:numId w:val="2"/>
        </w:numPr>
        <w:jc w:val="left"/>
        <w:rPr>
          <w:rStyle w:val="Hypertextovodkaz"/>
          <w:rFonts w:cs="Calibri"/>
          <w:color w:val="auto"/>
          <w:szCs w:val="22"/>
          <w:u w:val="none"/>
        </w:rPr>
      </w:pPr>
      <w:r w:rsidRPr="00A221D7">
        <w:rPr>
          <w:rFonts w:cs="Calibri"/>
          <w:szCs w:val="22"/>
        </w:rPr>
        <w:t>(</w:t>
      </w:r>
      <w:proofErr w:type="spellStart"/>
      <w:r w:rsidRPr="00A221D7">
        <w:rPr>
          <w:rFonts w:cs="Calibri"/>
          <w:szCs w:val="22"/>
        </w:rPr>
        <w:t>Storage</w:t>
      </w:r>
      <w:proofErr w:type="spellEnd"/>
      <w:r w:rsidRPr="00A221D7">
        <w:rPr>
          <w:rFonts w:cs="Calibri"/>
          <w:szCs w:val="22"/>
        </w:rPr>
        <w:t xml:space="preserve"> musí poskytovat </w:t>
      </w:r>
      <w:proofErr w:type="spellStart"/>
      <w:r w:rsidRPr="00A221D7">
        <w:rPr>
          <w:rFonts w:cs="Calibri"/>
          <w:szCs w:val="22"/>
        </w:rPr>
        <w:t>vSphere</w:t>
      </w:r>
      <w:proofErr w:type="spellEnd"/>
      <w:r w:rsidRPr="00A221D7">
        <w:rPr>
          <w:rFonts w:cs="Calibri"/>
          <w:szCs w:val="22"/>
        </w:rPr>
        <w:t xml:space="preserve"> </w:t>
      </w:r>
      <w:proofErr w:type="spellStart"/>
      <w:r w:rsidRPr="00A221D7">
        <w:rPr>
          <w:rFonts w:cs="Calibri"/>
          <w:szCs w:val="22"/>
        </w:rPr>
        <w:t>APIs</w:t>
      </w:r>
      <w:proofErr w:type="spellEnd"/>
      <w:r w:rsidRPr="00A221D7">
        <w:rPr>
          <w:rFonts w:cs="Calibri"/>
          <w:szCs w:val="22"/>
        </w:rPr>
        <w:t xml:space="preserve"> </w:t>
      </w:r>
      <w:proofErr w:type="spellStart"/>
      <w:r w:rsidRPr="00A221D7">
        <w:rPr>
          <w:rFonts w:cs="Calibri"/>
          <w:szCs w:val="22"/>
        </w:rPr>
        <w:t>for</w:t>
      </w:r>
      <w:proofErr w:type="spellEnd"/>
      <w:r w:rsidRPr="00A221D7">
        <w:rPr>
          <w:rFonts w:cs="Calibri"/>
          <w:szCs w:val="22"/>
        </w:rPr>
        <w:t xml:space="preserve"> </w:t>
      </w:r>
      <w:proofErr w:type="spellStart"/>
      <w:r w:rsidRPr="00A221D7">
        <w:rPr>
          <w:rFonts w:cs="Calibri"/>
          <w:szCs w:val="22"/>
        </w:rPr>
        <w:t>Storage</w:t>
      </w:r>
      <w:proofErr w:type="spellEnd"/>
      <w:r w:rsidRPr="00A221D7">
        <w:rPr>
          <w:rFonts w:cs="Calibri"/>
          <w:szCs w:val="22"/>
        </w:rPr>
        <w:t xml:space="preserve"> </w:t>
      </w:r>
      <w:proofErr w:type="spellStart"/>
      <w:r w:rsidRPr="00A221D7">
        <w:rPr>
          <w:rFonts w:cs="Calibri"/>
          <w:szCs w:val="22"/>
        </w:rPr>
        <w:t>Awareness</w:t>
      </w:r>
      <w:proofErr w:type="spellEnd"/>
      <w:r w:rsidRPr="00A221D7">
        <w:rPr>
          <w:rFonts w:cs="Calibri"/>
          <w:szCs w:val="22"/>
        </w:rPr>
        <w:t xml:space="preserve"> (VASA) provider</w:t>
      </w:r>
      <w:r w:rsidR="00347D60">
        <w:rPr>
          <w:rFonts w:cs="Calibri"/>
          <w:szCs w:val="22"/>
        </w:rPr>
        <w:t>,</w:t>
      </w:r>
      <w:r w:rsidR="00347D60" w:rsidRPr="00347D60">
        <w:t xml:space="preserve"> </w:t>
      </w:r>
      <w:r w:rsidR="00347D60" w:rsidRPr="00A221D7">
        <w:t>zařízení musí být uvedeno v seznamu dostupném na</w:t>
      </w:r>
      <w:r w:rsidR="00347D60">
        <w:t xml:space="preserve"> </w:t>
      </w:r>
      <w:r w:rsidRPr="00A221D7">
        <w:rPr>
          <w:rFonts w:cs="Calibri"/>
          <w:szCs w:val="22"/>
        </w:rPr>
        <w:t xml:space="preserve"> </w:t>
      </w:r>
      <w:hyperlink r:id="rId13" w:history="1">
        <w:r w:rsidRPr="00A221D7">
          <w:rPr>
            <w:rStyle w:val="Hypertextovodkaz"/>
            <w:rFonts w:cs="Calibri"/>
            <w:szCs w:val="22"/>
          </w:rPr>
          <w:t>https://www.vmware.com/resources/compatibility/search.php?deviceCategory=vvols</w:t>
        </w:r>
      </w:hyperlink>
    </w:p>
    <w:p w14:paraId="5E3B45CA" w14:textId="33A5864C" w:rsidR="006B1E38" w:rsidRPr="00A221D7" w:rsidRDefault="004C1385" w:rsidP="003B3524">
      <w:pPr>
        <w:pStyle w:val="spec"/>
      </w:pPr>
      <w:proofErr w:type="spellStart"/>
      <w:r w:rsidRPr="00A221D7">
        <w:t>Storage</w:t>
      </w:r>
      <w:proofErr w:type="spellEnd"/>
      <w:r w:rsidRPr="00A221D7">
        <w:t xml:space="preserve"> musí poskytovat diskový prostor </w:t>
      </w:r>
      <w:r w:rsidR="00D9553D">
        <w:t>FCP (</w:t>
      </w:r>
      <w:proofErr w:type="spellStart"/>
      <w:r w:rsidR="00D9553D">
        <w:t>Fiber</w:t>
      </w:r>
      <w:proofErr w:type="spellEnd"/>
      <w:r w:rsidR="00D9553D">
        <w:t xml:space="preserve"> </w:t>
      </w:r>
      <w:proofErr w:type="spellStart"/>
      <w:r w:rsidR="00D9553D">
        <w:t>Channel</w:t>
      </w:r>
      <w:proofErr w:type="spellEnd"/>
      <w:r w:rsidR="00D9553D">
        <w:t xml:space="preserve"> </w:t>
      </w:r>
      <w:proofErr w:type="spellStart"/>
      <w:r w:rsidR="00D9553D">
        <w:t>Protocol</w:t>
      </w:r>
      <w:proofErr w:type="spellEnd"/>
      <w:r w:rsidR="00D9553D">
        <w:t xml:space="preserve">) </w:t>
      </w:r>
      <w:r w:rsidRPr="00A221D7">
        <w:t>blokovým protokolem</w:t>
      </w:r>
      <w:r w:rsidR="004D05F3">
        <w:t>.</w:t>
      </w:r>
      <w:r w:rsidRPr="00A221D7">
        <w:t xml:space="preserve"> Požadované parametry </w:t>
      </w:r>
      <w:proofErr w:type="spellStart"/>
      <w:r w:rsidRPr="00A221D7">
        <w:t>storage</w:t>
      </w:r>
      <w:proofErr w:type="spellEnd"/>
      <w:r w:rsidRPr="00A221D7">
        <w:t xml:space="preserve"> (kapacita a rychlosti) budou určeny při použití blokového protokolu/blokového přístupu.</w:t>
      </w:r>
    </w:p>
    <w:p w14:paraId="2555C145" w14:textId="02ECADA0" w:rsidR="00F50810" w:rsidRPr="00A221D7" w:rsidRDefault="00F50810" w:rsidP="003B3524">
      <w:pPr>
        <w:pStyle w:val="spec"/>
      </w:pPr>
      <w:proofErr w:type="spellStart"/>
      <w:r w:rsidRPr="00A221D7">
        <w:t>Storage</w:t>
      </w:r>
      <w:proofErr w:type="spellEnd"/>
      <w:r w:rsidRPr="00A221D7">
        <w:t xml:space="preserve"> musí </w:t>
      </w:r>
      <w:r w:rsidR="005C060A" w:rsidRPr="00A221D7">
        <w:t>poskytovat čistou</w:t>
      </w:r>
      <w:r w:rsidR="00EA212D" w:rsidRPr="00A221D7">
        <w:t xml:space="preserve"> diskovou</w:t>
      </w:r>
      <w:r w:rsidR="005C060A" w:rsidRPr="00A221D7">
        <w:t xml:space="preserve"> k</w:t>
      </w:r>
      <w:r w:rsidRPr="00A221D7">
        <w:t>apacitu minimálně 200</w:t>
      </w:r>
      <w:r w:rsidR="00F15D3A" w:rsidRPr="00A221D7">
        <w:t xml:space="preserve"> </w:t>
      </w:r>
      <w:r w:rsidRPr="00A221D7">
        <w:t>TB</w:t>
      </w:r>
      <w:r w:rsidR="005C060A" w:rsidRPr="00A221D7">
        <w:t>.</w:t>
      </w:r>
      <w:r w:rsidR="004D05F3">
        <w:t xml:space="preserve"> Čistá disková kapacita je kapacita viditelná ve </w:t>
      </w:r>
      <w:proofErr w:type="spellStart"/>
      <w:r w:rsidR="00DE4A46">
        <w:t>VMw</w:t>
      </w:r>
      <w:r w:rsidR="004D05F3">
        <w:t>are</w:t>
      </w:r>
      <w:proofErr w:type="spellEnd"/>
      <w:r w:rsidR="004D05F3">
        <w:t xml:space="preserve"> </w:t>
      </w:r>
      <w:proofErr w:type="spellStart"/>
      <w:r w:rsidR="004D05F3">
        <w:t>vSphere</w:t>
      </w:r>
      <w:proofErr w:type="spellEnd"/>
      <w:r w:rsidR="00DE4A46">
        <w:t xml:space="preserve"> managementu</w:t>
      </w:r>
      <w:r w:rsidR="004D05F3">
        <w:t>.</w:t>
      </w:r>
    </w:p>
    <w:p w14:paraId="0C7E1EDB" w14:textId="2CA9C763" w:rsidR="00DA5F7E" w:rsidRPr="00A221D7" w:rsidRDefault="00D12956" w:rsidP="003B3524">
      <w:pPr>
        <w:pStyle w:val="spec"/>
      </w:pPr>
      <w:bookmarkStart w:id="66" w:name="_Ref33094488"/>
      <w:r w:rsidRPr="00A221D7">
        <w:t xml:space="preserve">Disková kapacita </w:t>
      </w:r>
      <w:proofErr w:type="spellStart"/>
      <w:r w:rsidRPr="00A221D7">
        <w:t>storage</w:t>
      </w:r>
      <w:proofErr w:type="spellEnd"/>
      <w:r w:rsidRPr="00A221D7">
        <w:t xml:space="preserve"> bude</w:t>
      </w:r>
      <w:r w:rsidR="00F15D3A" w:rsidRPr="00A221D7">
        <w:t xml:space="preserve"> </w:t>
      </w:r>
      <w:r w:rsidR="00E2674A">
        <w:t>do</w:t>
      </w:r>
      <w:r w:rsidR="00F15D3A" w:rsidRPr="00A221D7">
        <w:t>davatelem</w:t>
      </w:r>
      <w:r w:rsidRPr="00A221D7">
        <w:t xml:space="preserve"> rozdělena do dvou</w:t>
      </w:r>
      <w:r w:rsidR="00F15D3A" w:rsidRPr="00A221D7">
        <w:t xml:space="preserve"> logických diskových prostorů. </w:t>
      </w:r>
      <w:r w:rsidR="00464AB9" w:rsidRPr="00A221D7">
        <w:t>Každý logický diskový prostor bude</w:t>
      </w:r>
      <w:r w:rsidR="00DA5F7E" w:rsidRPr="00A221D7">
        <w:t xml:space="preserve"> o velikosti minimálně 100TB.</w:t>
      </w:r>
      <w:bookmarkEnd w:id="66"/>
    </w:p>
    <w:p w14:paraId="7938D30B" w14:textId="7EC5CD42" w:rsidR="00DA5F7E" w:rsidRPr="00A221D7" w:rsidRDefault="00DA5F7E" w:rsidP="003B3524">
      <w:pPr>
        <w:pStyle w:val="spec"/>
      </w:pPr>
      <w:r w:rsidRPr="00A221D7">
        <w:t xml:space="preserve">Určení čisté využitelné kapacity nesmí kalkulovat či zohledňovat vlastnosti systému nebo jeho komponenty na potenciální možnost uložení většího množství dat za předpokladů, které nelze zajistit (komprese, </w:t>
      </w:r>
      <w:proofErr w:type="spellStart"/>
      <w:proofErr w:type="gramStart"/>
      <w:r w:rsidRPr="00A221D7">
        <w:t>deduplikace</w:t>
      </w:r>
      <w:proofErr w:type="spellEnd"/>
      <w:r w:rsidRPr="00A221D7">
        <w:t>,</w:t>
      </w:r>
      <w:proofErr w:type="gramEnd"/>
      <w:r w:rsidRPr="00A221D7">
        <w:t xml:space="preserve"> apod.).</w:t>
      </w:r>
    </w:p>
    <w:p w14:paraId="1405567E" w14:textId="1B2A3B30" w:rsidR="00DA5F7E" w:rsidRPr="00A221D7" w:rsidRDefault="00DA5F7E" w:rsidP="003B3524">
      <w:pPr>
        <w:pStyle w:val="spec"/>
      </w:pPr>
      <w:r w:rsidRPr="00A221D7">
        <w:t>Určení čisté využitelné kapacity nesmí kalkulovat či zohledňovat vlastnosti systému nebo jeho komponenty na alokování většího prostoru</w:t>
      </w:r>
      <w:r w:rsidR="00AF6A6B">
        <w:t>,</w:t>
      </w:r>
      <w:r w:rsidRPr="00A221D7">
        <w:t xml:space="preserve"> než je fyzicky možné či reálně uskutečnitelné bez dalších úkonů (</w:t>
      </w:r>
      <w:proofErr w:type="spellStart"/>
      <w:r w:rsidRPr="00A221D7">
        <w:t>oversubscription</w:t>
      </w:r>
      <w:proofErr w:type="spellEnd"/>
      <w:r w:rsidRPr="00A221D7">
        <w:t>).</w:t>
      </w:r>
    </w:p>
    <w:p w14:paraId="15808F35" w14:textId="27B89B24" w:rsidR="00DA5F7E" w:rsidRPr="00A221D7" w:rsidRDefault="008F7BC4" w:rsidP="008F7BC4">
      <w:pPr>
        <w:pStyle w:val="spec"/>
      </w:pPr>
      <w:proofErr w:type="spellStart"/>
      <w:r w:rsidRPr="00A221D7">
        <w:t>Storage</w:t>
      </w:r>
      <w:proofErr w:type="spellEnd"/>
      <w:r w:rsidRPr="00A221D7">
        <w:t xml:space="preserve"> musí zajišťovat takové zabezpečení (redundanci) dat, že selhání libovolných dvou disků </w:t>
      </w:r>
      <w:proofErr w:type="spellStart"/>
      <w:r>
        <w:t>storage</w:t>
      </w:r>
      <w:proofErr w:type="spellEnd"/>
      <w:r>
        <w:t xml:space="preserve"> </w:t>
      </w:r>
      <w:r w:rsidRPr="00A221D7">
        <w:t xml:space="preserve">nezpůsobí ztrátu dat. </w:t>
      </w:r>
      <w:r>
        <w:t xml:space="preserve">Redundantní (např. paritní) data musí tvořit </w:t>
      </w:r>
      <w:r>
        <w:lastRenderedPageBreak/>
        <w:t xml:space="preserve">alespoň </w:t>
      </w:r>
      <w:proofErr w:type="gramStart"/>
      <w:r>
        <w:t>20%</w:t>
      </w:r>
      <w:proofErr w:type="gramEnd"/>
      <w:r>
        <w:t xml:space="preserve"> celkového objemu dat (hrubé kapacity) diskového prostoru. (Tj. v případě použití mechanismu RAID6 maximální počet disků skupiny 8+2</w:t>
      </w:r>
      <w:r>
        <w:rPr>
          <w:lang w:val="en-US"/>
        </w:rPr>
        <w:t>=10.</w:t>
      </w:r>
      <w:r>
        <w:t>)</w:t>
      </w:r>
      <w:r w:rsidR="00DA5F7E" w:rsidRPr="00A221D7">
        <w:t xml:space="preserve"> </w:t>
      </w:r>
    </w:p>
    <w:p w14:paraId="457E7221" w14:textId="77777777" w:rsidR="008F7BC4" w:rsidRPr="00A221D7" w:rsidRDefault="008F7BC4" w:rsidP="008F7BC4">
      <w:pPr>
        <w:pStyle w:val="spec"/>
      </w:pPr>
      <w:proofErr w:type="spellStart"/>
      <w:r w:rsidRPr="00A221D7">
        <w:t>Storage</w:t>
      </w:r>
      <w:proofErr w:type="spellEnd"/>
      <w:r w:rsidRPr="00A221D7">
        <w:t xml:space="preserve"> musí zajištovat zotavení po selhání disku, tj. opětovné zajištění požadovaného zabezpečení (redundance) dat (např. rekonstrukce RAID skupiny za využití hot-</w:t>
      </w:r>
      <w:proofErr w:type="spellStart"/>
      <w:r w:rsidRPr="00A221D7">
        <w:t>spare</w:t>
      </w:r>
      <w:proofErr w:type="spellEnd"/>
      <w:r w:rsidRPr="00A221D7">
        <w:t xml:space="preserve"> disků). Zotavení po selhání disku musí být provedeno automaticky, bez ručního zásahu obsluhy.</w:t>
      </w:r>
    </w:p>
    <w:p w14:paraId="777FD4D9" w14:textId="3A01F26E" w:rsidR="00855681" w:rsidRDefault="00855681" w:rsidP="003B3524">
      <w:pPr>
        <w:pStyle w:val="spec"/>
      </w:pPr>
      <w:r w:rsidRPr="00A221D7">
        <w:t xml:space="preserve">Zotavení po selhání disku ve </w:t>
      </w:r>
      <w:proofErr w:type="spellStart"/>
      <w:r w:rsidRPr="00A221D7">
        <w:t>storage</w:t>
      </w:r>
      <w:proofErr w:type="spellEnd"/>
      <w:r w:rsidRPr="00A221D7">
        <w:t xml:space="preserve">, tj. opětovné zajištění požadovaného zabezpečení (redundance) dat, musí být dokončeno do </w:t>
      </w:r>
      <w:r w:rsidR="00496E1D" w:rsidRPr="00A221D7">
        <w:t>12</w:t>
      </w:r>
      <w:r w:rsidRPr="00A221D7">
        <w:t xml:space="preserve"> hodin od selhání disku. Během zotavování po výpadku disku diskového pole může být výkon </w:t>
      </w:r>
      <w:proofErr w:type="spellStart"/>
      <w:r w:rsidRPr="00A221D7">
        <w:t>storage</w:t>
      </w:r>
      <w:proofErr w:type="spellEnd"/>
      <w:r w:rsidRPr="00A221D7">
        <w:t xml:space="preserve"> dočasně snížen.</w:t>
      </w:r>
    </w:p>
    <w:p w14:paraId="77BE3083" w14:textId="5B725C60" w:rsidR="008F7BC4" w:rsidRPr="00A221D7" w:rsidRDefault="008F7BC4" w:rsidP="008F7BC4">
      <w:pPr>
        <w:pStyle w:val="spec"/>
      </w:pPr>
      <w:proofErr w:type="spellStart"/>
      <w:r>
        <w:t>Storage</w:t>
      </w:r>
      <w:proofErr w:type="spellEnd"/>
      <w:r>
        <w:t xml:space="preserve"> </w:t>
      </w:r>
      <w:r w:rsidRPr="00930C22">
        <w:t xml:space="preserve">musí </w:t>
      </w:r>
      <w:r>
        <w:t>obsahovat</w:t>
      </w:r>
      <w:r w:rsidRPr="00930C22">
        <w:t xml:space="preserve"> náhradní (</w:t>
      </w:r>
      <w:proofErr w:type="spellStart"/>
      <w:r w:rsidRPr="00930C22">
        <w:t>spare</w:t>
      </w:r>
      <w:proofErr w:type="spellEnd"/>
      <w:r w:rsidRPr="00930C22">
        <w:t>) disky</w:t>
      </w:r>
      <w:r>
        <w:t xml:space="preserve"> nebo rezervní kapacitu v takovém počtu či kapacitě a v takové konfiguraci, že poskytne plné zotavení </w:t>
      </w:r>
      <w:proofErr w:type="spellStart"/>
      <w:r>
        <w:t>storage</w:t>
      </w:r>
      <w:proofErr w:type="spellEnd"/>
      <w:r>
        <w:t xml:space="preserve"> (opětovné zajištění plné redundance dat) po </w:t>
      </w:r>
      <w:r w:rsidRPr="00A221D7">
        <w:t xml:space="preserve">selhání libovolných dvou disků </w:t>
      </w:r>
      <w:proofErr w:type="spellStart"/>
      <w:r>
        <w:t>storage</w:t>
      </w:r>
      <w:proofErr w:type="spellEnd"/>
      <w:r w:rsidRPr="00A221D7">
        <w:t>, bez ručního zásahu obsluhy</w:t>
      </w:r>
      <w:r w:rsidRPr="00930C22">
        <w:t>.</w:t>
      </w:r>
    </w:p>
    <w:p w14:paraId="2403E725" w14:textId="41085F5B" w:rsidR="000D1937" w:rsidRPr="00A221D7" w:rsidRDefault="00E626F8" w:rsidP="003B3524">
      <w:pPr>
        <w:pStyle w:val="spec"/>
      </w:pPr>
      <w:proofErr w:type="spellStart"/>
      <w:r w:rsidRPr="00A221D7">
        <w:t>Storage</w:t>
      </w:r>
      <w:proofErr w:type="spellEnd"/>
      <w:r w:rsidRPr="00A221D7">
        <w:t xml:space="preserve"> musí umožňovat rozšíření diskové kapacity pomocí připojení</w:t>
      </w:r>
      <w:r w:rsidR="004760A5" w:rsidRPr="00A221D7">
        <w:t xml:space="preserve"> </w:t>
      </w:r>
      <w:proofErr w:type="spellStart"/>
      <w:r w:rsidR="004760A5" w:rsidRPr="00A221D7">
        <w:t>bezřadičov</w:t>
      </w:r>
      <w:r w:rsidR="00C87341" w:rsidRPr="00A221D7">
        <w:t>ých</w:t>
      </w:r>
      <w:proofErr w:type="spellEnd"/>
      <w:r w:rsidRPr="00A221D7">
        <w:t xml:space="preserve"> diskov</w:t>
      </w:r>
      <w:r w:rsidR="00C87341" w:rsidRPr="00A221D7">
        <w:t>ých</w:t>
      </w:r>
      <w:r w:rsidRPr="00A221D7">
        <w:t xml:space="preserve"> polic/skřín</w:t>
      </w:r>
      <w:r w:rsidR="00C87341" w:rsidRPr="00A221D7">
        <w:t>í.</w:t>
      </w:r>
    </w:p>
    <w:p w14:paraId="1BECB01E" w14:textId="1D6901B5" w:rsidR="00DA5F7E" w:rsidRPr="00A221D7" w:rsidRDefault="00E626F8" w:rsidP="003B3524">
      <w:pPr>
        <w:pStyle w:val="spec"/>
      </w:pPr>
      <w:bookmarkStart w:id="67" w:name="_Ref32490993"/>
      <w:proofErr w:type="spellStart"/>
      <w:r w:rsidRPr="00A221D7">
        <w:t>Storage</w:t>
      </w:r>
      <w:proofErr w:type="spellEnd"/>
      <w:r w:rsidRPr="00A221D7">
        <w:t xml:space="preserve"> musí být diskové pole typu All-</w:t>
      </w:r>
      <w:proofErr w:type="spellStart"/>
      <w:r w:rsidRPr="00A221D7">
        <w:t>Flash</w:t>
      </w:r>
      <w:proofErr w:type="spellEnd"/>
      <w:r w:rsidR="00E37300">
        <w:t xml:space="preserve"> tvořené pouze SSD disky.</w:t>
      </w:r>
      <w:bookmarkEnd w:id="67"/>
    </w:p>
    <w:p w14:paraId="4E5E83D4" w14:textId="1640F6CA" w:rsidR="00F42BF1" w:rsidRPr="00A221D7" w:rsidRDefault="00F42BF1" w:rsidP="003B3524">
      <w:pPr>
        <w:pStyle w:val="spec"/>
      </w:pPr>
      <w:r w:rsidRPr="00A221D7">
        <w:t>Všechny disky jsou typu hot-swap a jsou vyměnitelné za plného provozu</w:t>
      </w:r>
      <w:r w:rsidR="004C6BBF" w:rsidRPr="00A221D7">
        <w:t xml:space="preserve"> </w:t>
      </w:r>
      <w:proofErr w:type="spellStart"/>
      <w:r w:rsidR="004C6BBF" w:rsidRPr="00A221D7">
        <w:t>storage</w:t>
      </w:r>
      <w:proofErr w:type="spellEnd"/>
      <w:r w:rsidRPr="00A221D7">
        <w:t>.</w:t>
      </w:r>
    </w:p>
    <w:p w14:paraId="0BD70F92" w14:textId="3EB01C59" w:rsidR="006701CC" w:rsidRPr="00A221D7" w:rsidRDefault="00E37300" w:rsidP="00F50810">
      <w:pPr>
        <w:pStyle w:val="Odstavecseseznamem"/>
        <w:numPr>
          <w:ilvl w:val="0"/>
          <w:numId w:val="2"/>
        </w:numPr>
        <w:rPr>
          <w:rFonts w:cs="Calibri"/>
          <w:szCs w:val="22"/>
        </w:rPr>
      </w:pPr>
      <w:bookmarkStart w:id="68" w:name="_Ref25825491"/>
      <w:bookmarkStart w:id="69" w:name="_Ref31015595"/>
      <w:bookmarkStart w:id="70" w:name="_Ref32490998"/>
      <w:r>
        <w:rPr>
          <w:rFonts w:cs="Calibri"/>
          <w:szCs w:val="22"/>
        </w:rPr>
        <w:t xml:space="preserve">Každý </w:t>
      </w:r>
      <w:r w:rsidR="00464AB9" w:rsidRPr="00A221D7">
        <w:rPr>
          <w:rFonts w:cs="Calibri"/>
          <w:szCs w:val="22"/>
        </w:rPr>
        <w:t>logick</w:t>
      </w:r>
      <w:r>
        <w:rPr>
          <w:rFonts w:cs="Calibri"/>
          <w:szCs w:val="22"/>
        </w:rPr>
        <w:t>ý</w:t>
      </w:r>
      <w:r w:rsidR="00464AB9" w:rsidRPr="00A221D7">
        <w:rPr>
          <w:rFonts w:cs="Calibri"/>
          <w:szCs w:val="22"/>
        </w:rPr>
        <w:t xml:space="preserve"> diskov</w:t>
      </w:r>
      <w:r>
        <w:rPr>
          <w:rFonts w:cs="Calibri"/>
          <w:szCs w:val="22"/>
        </w:rPr>
        <w:t>ý</w:t>
      </w:r>
      <w:r w:rsidR="00464AB9" w:rsidRPr="00A221D7">
        <w:rPr>
          <w:rFonts w:cs="Calibri"/>
          <w:szCs w:val="22"/>
        </w:rPr>
        <w:t xml:space="preserve"> prostor </w:t>
      </w:r>
      <w:proofErr w:type="spellStart"/>
      <w:r w:rsidR="00730A72">
        <w:rPr>
          <w:rFonts w:cs="Calibri"/>
          <w:szCs w:val="22"/>
        </w:rPr>
        <w:t>storage</w:t>
      </w:r>
      <w:proofErr w:type="spellEnd"/>
      <w:r>
        <w:rPr>
          <w:rFonts w:cs="Calibri"/>
          <w:szCs w:val="22"/>
        </w:rPr>
        <w:t xml:space="preserve"> musí</w:t>
      </w:r>
      <w:r w:rsidR="006701CC" w:rsidRPr="00A221D7">
        <w:rPr>
          <w:rFonts w:cs="Calibri"/>
          <w:szCs w:val="22"/>
        </w:rPr>
        <w:t xml:space="preserve"> </w:t>
      </w:r>
      <w:r w:rsidR="006337E4" w:rsidRPr="006337E4">
        <w:rPr>
          <w:lang w:eastAsia="en-GB"/>
        </w:rPr>
        <w:t>poskytovat dlouhodobě udržitelný výkon I/O operací náhodného charakteru o velikosti bloku 4KiB</w:t>
      </w:r>
      <w:r w:rsidR="006337E4">
        <w:rPr>
          <w:lang w:eastAsia="en-GB"/>
        </w:rPr>
        <w:t xml:space="preserve"> </w:t>
      </w:r>
      <w:r w:rsidR="006337E4" w:rsidRPr="006337E4">
        <w:rPr>
          <w:lang w:eastAsia="en-GB"/>
        </w:rPr>
        <w:t xml:space="preserve">v režimu čtení/zápis </w:t>
      </w:r>
      <w:proofErr w:type="gramStart"/>
      <w:r w:rsidR="006337E4" w:rsidRPr="006337E4">
        <w:rPr>
          <w:lang w:eastAsia="en-GB"/>
        </w:rPr>
        <w:t>80%</w:t>
      </w:r>
      <w:proofErr w:type="gramEnd"/>
      <w:r w:rsidR="006337E4" w:rsidRPr="006337E4">
        <w:rPr>
          <w:lang w:eastAsia="en-GB"/>
        </w:rPr>
        <w:t xml:space="preserve">/20% minimálně </w:t>
      </w:r>
      <w:r w:rsidR="006337E4">
        <w:rPr>
          <w:lang w:eastAsia="en-GB"/>
        </w:rPr>
        <w:t>100.000</w:t>
      </w:r>
      <w:r w:rsidR="006337E4" w:rsidRPr="006337E4">
        <w:rPr>
          <w:lang w:eastAsia="en-GB"/>
        </w:rPr>
        <w:t xml:space="preserve"> IOPS (I/O operací za sekundu)</w:t>
      </w:r>
      <w:r w:rsidR="006337E4">
        <w:rPr>
          <w:lang w:eastAsia="en-GB"/>
        </w:rPr>
        <w:t xml:space="preserve"> a to při průměrné latenci operací do 2ms.</w:t>
      </w:r>
      <w:r>
        <w:rPr>
          <w:lang w:eastAsia="en-GB"/>
        </w:rPr>
        <w:t xml:space="preserve"> Požadovaný výkon každého logického diskového prostoru musí být dosažitelný při současném používání obou logických diskových prostorů. Způsob měření výkonu je popsán ve </w:t>
      </w:r>
      <w:r>
        <w:rPr>
          <w:lang w:eastAsia="en-GB"/>
        </w:rPr>
        <w:fldChar w:fldCharType="begin"/>
      </w:r>
      <w:r>
        <w:rPr>
          <w:lang w:eastAsia="en-GB"/>
        </w:rPr>
        <w:instrText xml:space="preserve"> REF _Ref33016767 \r \h </w:instrText>
      </w:r>
      <w:r>
        <w:rPr>
          <w:lang w:eastAsia="en-GB"/>
        </w:rPr>
      </w:r>
      <w:r>
        <w:rPr>
          <w:lang w:eastAsia="en-GB"/>
        </w:rPr>
        <w:fldChar w:fldCharType="separate"/>
      </w:r>
      <w:r w:rsidR="006526C6">
        <w:rPr>
          <w:lang w:eastAsia="en-GB"/>
        </w:rPr>
        <w:t>SPEC_127</w:t>
      </w:r>
      <w:r>
        <w:rPr>
          <w:lang w:eastAsia="en-GB"/>
        </w:rPr>
        <w:fldChar w:fldCharType="end"/>
      </w:r>
      <w:r>
        <w:rPr>
          <w:lang w:eastAsia="en-GB"/>
        </w:rPr>
        <w:t>.</w:t>
      </w:r>
      <w:bookmarkEnd w:id="68"/>
      <w:bookmarkEnd w:id="69"/>
      <w:bookmarkEnd w:id="70"/>
    </w:p>
    <w:p w14:paraId="29DDF716" w14:textId="4F993BDE" w:rsidR="002367DA" w:rsidRPr="00A221D7" w:rsidRDefault="002367DA" w:rsidP="00F50810">
      <w:pPr>
        <w:pStyle w:val="Odstavecseseznamem"/>
        <w:numPr>
          <w:ilvl w:val="0"/>
          <w:numId w:val="2"/>
        </w:numPr>
        <w:rPr>
          <w:rFonts w:cs="Calibri"/>
          <w:szCs w:val="22"/>
        </w:rPr>
      </w:pPr>
      <w:r w:rsidRPr="00A221D7">
        <w:rPr>
          <w:rFonts w:cs="Calibri"/>
          <w:szCs w:val="22"/>
        </w:rPr>
        <w:t xml:space="preserve">Výkon požadovaný ve </w:t>
      </w:r>
      <w:r w:rsidRPr="00A221D7">
        <w:rPr>
          <w:rFonts w:cs="Calibri"/>
          <w:szCs w:val="22"/>
        </w:rPr>
        <w:fldChar w:fldCharType="begin"/>
      </w:r>
      <w:r w:rsidRPr="00A221D7">
        <w:rPr>
          <w:rFonts w:cs="Calibri"/>
          <w:szCs w:val="22"/>
        </w:rPr>
        <w:instrText xml:space="preserve"> REF _Ref25825491 \n \h </w:instrText>
      </w:r>
      <w:r w:rsidR="00C87341" w:rsidRPr="00A221D7">
        <w:rPr>
          <w:rFonts w:cs="Calibri"/>
          <w:szCs w:val="22"/>
        </w:rPr>
        <w:instrText xml:space="preserve"> \* MERGEFORMAT </w:instrText>
      </w:r>
      <w:r w:rsidRPr="00A221D7">
        <w:rPr>
          <w:rFonts w:cs="Calibri"/>
          <w:szCs w:val="22"/>
        </w:rPr>
      </w:r>
      <w:r w:rsidRPr="00A221D7">
        <w:rPr>
          <w:rFonts w:cs="Calibri"/>
          <w:szCs w:val="22"/>
        </w:rPr>
        <w:fldChar w:fldCharType="separate"/>
      </w:r>
      <w:r w:rsidR="006526C6">
        <w:rPr>
          <w:rFonts w:cs="Calibri"/>
          <w:szCs w:val="22"/>
        </w:rPr>
        <w:t>SPEC_41</w:t>
      </w:r>
      <w:r w:rsidRPr="00A221D7">
        <w:rPr>
          <w:rFonts w:cs="Calibri"/>
          <w:szCs w:val="22"/>
        </w:rPr>
        <w:fldChar w:fldCharType="end"/>
      </w:r>
      <w:r w:rsidRPr="00A221D7">
        <w:rPr>
          <w:rFonts w:cs="Calibri"/>
          <w:szCs w:val="22"/>
        </w:rPr>
        <w:t xml:space="preserve"> musí zařízení plnit při aktivním použití vlastností uvedených ve </w:t>
      </w:r>
      <w:r w:rsidRPr="00A221D7">
        <w:rPr>
          <w:rFonts w:cs="Calibri"/>
          <w:szCs w:val="22"/>
        </w:rPr>
        <w:fldChar w:fldCharType="begin"/>
      </w:r>
      <w:r w:rsidRPr="00A221D7">
        <w:rPr>
          <w:rFonts w:cs="Calibri"/>
          <w:szCs w:val="22"/>
        </w:rPr>
        <w:instrText xml:space="preserve"> REF _Ref24630803 \n \h </w:instrText>
      </w:r>
      <w:r w:rsidR="00C87341" w:rsidRPr="00A221D7">
        <w:rPr>
          <w:rFonts w:cs="Calibri"/>
          <w:szCs w:val="22"/>
        </w:rPr>
        <w:instrText xml:space="preserve"> \* MERGEFORMAT </w:instrText>
      </w:r>
      <w:r w:rsidRPr="00A221D7">
        <w:rPr>
          <w:rFonts w:cs="Calibri"/>
          <w:szCs w:val="22"/>
        </w:rPr>
      </w:r>
      <w:r w:rsidRPr="00A221D7">
        <w:rPr>
          <w:rFonts w:cs="Calibri"/>
          <w:szCs w:val="22"/>
        </w:rPr>
        <w:fldChar w:fldCharType="separate"/>
      </w:r>
      <w:r w:rsidR="006526C6">
        <w:rPr>
          <w:rFonts w:cs="Calibri"/>
          <w:szCs w:val="22"/>
        </w:rPr>
        <w:t>SPEC_59</w:t>
      </w:r>
      <w:r w:rsidRPr="00A221D7">
        <w:rPr>
          <w:rFonts w:cs="Calibri"/>
          <w:szCs w:val="22"/>
        </w:rPr>
        <w:fldChar w:fldCharType="end"/>
      </w:r>
      <w:r w:rsidR="00705F0E">
        <w:rPr>
          <w:rFonts w:cs="Calibri"/>
          <w:szCs w:val="22"/>
        </w:rPr>
        <w:t xml:space="preserve"> vyjma </w:t>
      </w:r>
      <w:proofErr w:type="spellStart"/>
      <w:r w:rsidR="00705F0E">
        <w:rPr>
          <w:rFonts w:cs="Calibri"/>
          <w:szCs w:val="22"/>
        </w:rPr>
        <w:t>QoS</w:t>
      </w:r>
      <w:proofErr w:type="spellEnd"/>
      <w:r w:rsidR="00705F0E">
        <w:rPr>
          <w:rFonts w:cs="Calibri"/>
          <w:szCs w:val="22"/>
        </w:rPr>
        <w:t xml:space="preserve"> funkcionality</w:t>
      </w:r>
      <w:r w:rsidRPr="00A221D7">
        <w:rPr>
          <w:rFonts w:cs="Calibri"/>
          <w:szCs w:val="22"/>
        </w:rPr>
        <w:t xml:space="preserve">. </w:t>
      </w:r>
    </w:p>
    <w:p w14:paraId="7A5B0EE4" w14:textId="6C7D43BA" w:rsidR="005C060A" w:rsidRPr="00A221D7" w:rsidRDefault="005C060A" w:rsidP="00F50810">
      <w:pPr>
        <w:pStyle w:val="Odstavecseseznamem"/>
        <w:numPr>
          <w:ilvl w:val="0"/>
          <w:numId w:val="2"/>
        </w:numPr>
        <w:rPr>
          <w:rFonts w:cs="Calibri"/>
          <w:szCs w:val="22"/>
        </w:rPr>
      </w:pPr>
      <w:r w:rsidRPr="00A221D7">
        <w:rPr>
          <w:rFonts w:cs="Calibri"/>
          <w:szCs w:val="22"/>
        </w:rPr>
        <w:t>Všechny aktivní komponenty</w:t>
      </w:r>
      <w:r w:rsidR="00AF6A6B">
        <w:rPr>
          <w:rFonts w:cs="Calibri"/>
          <w:szCs w:val="22"/>
        </w:rPr>
        <w:t>,</w:t>
      </w:r>
      <w:r w:rsidRPr="00A221D7">
        <w:rPr>
          <w:rFonts w:cs="Calibri"/>
          <w:szCs w:val="22"/>
        </w:rPr>
        <w:t xml:space="preserve"> jako jsou ventilátory, zdroje, řadiče</w:t>
      </w:r>
      <w:r w:rsidR="00AF6A6B">
        <w:rPr>
          <w:rFonts w:cs="Calibri"/>
          <w:szCs w:val="22"/>
        </w:rPr>
        <w:t>,</w:t>
      </w:r>
      <w:r w:rsidRPr="00A221D7">
        <w:rPr>
          <w:rFonts w:cs="Calibri"/>
          <w:szCs w:val="22"/>
        </w:rPr>
        <w:t xml:space="preserve"> musí být redundantní a vyměnitelné za chodu (hot-swap). Porucha jedné komponenty nesmí způsobit ztrátu dostupnosti diskových oddílů.</w:t>
      </w:r>
    </w:p>
    <w:p w14:paraId="66A81038" w14:textId="77777777" w:rsidR="00087971" w:rsidRDefault="005C060A" w:rsidP="00297599">
      <w:pPr>
        <w:pStyle w:val="Odstavecseseznamem"/>
        <w:numPr>
          <w:ilvl w:val="0"/>
          <w:numId w:val="2"/>
        </w:numPr>
        <w:rPr>
          <w:rFonts w:cs="Calibri"/>
          <w:szCs w:val="22"/>
        </w:rPr>
      </w:pPr>
      <w:bookmarkStart w:id="71" w:name="_Ref32491001"/>
      <w:proofErr w:type="spellStart"/>
      <w:r w:rsidRPr="00A221D7">
        <w:rPr>
          <w:rFonts w:cs="Calibri"/>
          <w:szCs w:val="22"/>
        </w:rPr>
        <w:t>Storage</w:t>
      </w:r>
      <w:proofErr w:type="spellEnd"/>
      <w:r w:rsidRPr="00A221D7">
        <w:rPr>
          <w:rFonts w:cs="Calibri"/>
          <w:szCs w:val="22"/>
        </w:rPr>
        <w:t xml:space="preserve"> musí využívat dva diskové řadiče </w:t>
      </w:r>
      <w:r w:rsidR="000A476F" w:rsidRPr="00A221D7">
        <w:rPr>
          <w:rFonts w:cs="Calibri"/>
          <w:szCs w:val="22"/>
        </w:rPr>
        <w:t xml:space="preserve">minimálně </w:t>
      </w:r>
      <w:r w:rsidRPr="00A221D7">
        <w:rPr>
          <w:rFonts w:cs="Calibri"/>
          <w:szCs w:val="22"/>
        </w:rPr>
        <w:t xml:space="preserve">v režimu </w:t>
      </w:r>
      <w:proofErr w:type="spellStart"/>
      <w:r w:rsidRPr="00A221D7">
        <w:rPr>
          <w:rFonts w:cs="Calibri"/>
          <w:szCs w:val="22"/>
        </w:rPr>
        <w:t>A</w:t>
      </w:r>
      <w:r w:rsidR="00864F50" w:rsidRPr="00A221D7">
        <w:rPr>
          <w:rFonts w:cs="Calibri"/>
          <w:szCs w:val="22"/>
        </w:rPr>
        <w:t>cti</w:t>
      </w:r>
      <w:r w:rsidRPr="00A221D7">
        <w:rPr>
          <w:rFonts w:cs="Calibri"/>
          <w:szCs w:val="22"/>
        </w:rPr>
        <w:t>ve-</w:t>
      </w:r>
      <w:r w:rsidR="000A476F" w:rsidRPr="00A221D7">
        <w:rPr>
          <w:rFonts w:cs="Calibri"/>
          <w:szCs w:val="22"/>
        </w:rPr>
        <w:t>Standby</w:t>
      </w:r>
      <w:proofErr w:type="spellEnd"/>
      <w:r w:rsidRPr="00A221D7">
        <w:rPr>
          <w:rFonts w:cs="Calibri"/>
          <w:szCs w:val="22"/>
        </w:rPr>
        <w:t>.</w:t>
      </w:r>
      <w:bookmarkEnd w:id="71"/>
    </w:p>
    <w:p w14:paraId="46C32EB1" w14:textId="2C091A46" w:rsidR="00297599" w:rsidRPr="00297599" w:rsidRDefault="00297599" w:rsidP="00297599">
      <w:pPr>
        <w:pStyle w:val="Odstavecseseznamem"/>
        <w:numPr>
          <w:ilvl w:val="0"/>
          <w:numId w:val="2"/>
        </w:numPr>
        <w:rPr>
          <w:rFonts w:cs="Calibri"/>
          <w:szCs w:val="22"/>
        </w:rPr>
      </w:pPr>
      <w:r w:rsidRPr="00297599">
        <w:rPr>
          <w:rFonts w:cs="Calibri"/>
          <w:szCs w:val="22"/>
        </w:rPr>
        <w:t xml:space="preserve">Výpadek či odstávka libovolného jednoho řadiče </w:t>
      </w:r>
      <w:proofErr w:type="spellStart"/>
      <w:r w:rsidR="00730A72">
        <w:rPr>
          <w:rFonts w:cs="Calibri"/>
          <w:szCs w:val="22"/>
        </w:rPr>
        <w:t>s</w:t>
      </w:r>
      <w:r>
        <w:rPr>
          <w:rFonts w:cs="Calibri"/>
          <w:szCs w:val="22"/>
        </w:rPr>
        <w:t>torage</w:t>
      </w:r>
      <w:proofErr w:type="spellEnd"/>
      <w:r w:rsidRPr="00297599">
        <w:rPr>
          <w:rFonts w:cs="Calibri"/>
          <w:szCs w:val="22"/>
        </w:rPr>
        <w:t xml:space="preserve"> nesmí způsobit nefunkčnost služeb </w:t>
      </w:r>
      <w:proofErr w:type="spellStart"/>
      <w:r w:rsidR="00087971">
        <w:rPr>
          <w:rFonts w:cs="Calibri"/>
          <w:szCs w:val="22"/>
        </w:rPr>
        <w:t>storage</w:t>
      </w:r>
      <w:proofErr w:type="spellEnd"/>
      <w:r>
        <w:rPr>
          <w:rFonts w:cs="Calibri"/>
          <w:szCs w:val="22"/>
        </w:rPr>
        <w:t>.</w:t>
      </w:r>
    </w:p>
    <w:p w14:paraId="5C7DC703" w14:textId="60B6EAC6" w:rsidR="005C060A" w:rsidRPr="00297599" w:rsidRDefault="00297599" w:rsidP="00297599">
      <w:pPr>
        <w:pStyle w:val="Odstavecseseznamem"/>
        <w:numPr>
          <w:ilvl w:val="0"/>
          <w:numId w:val="2"/>
        </w:numPr>
        <w:rPr>
          <w:rFonts w:cs="Calibri"/>
          <w:szCs w:val="22"/>
        </w:rPr>
      </w:pPr>
      <w:proofErr w:type="spellStart"/>
      <w:r w:rsidRPr="00297599">
        <w:rPr>
          <w:rFonts w:cs="Calibri"/>
          <w:szCs w:val="22"/>
        </w:rPr>
        <w:t>Cache</w:t>
      </w:r>
      <w:proofErr w:type="spellEnd"/>
      <w:r w:rsidRPr="00297599">
        <w:rPr>
          <w:rFonts w:cs="Calibri"/>
          <w:szCs w:val="22"/>
        </w:rPr>
        <w:t xml:space="preserve"> řadičů </w:t>
      </w:r>
      <w:proofErr w:type="spellStart"/>
      <w:r w:rsidR="00730A72">
        <w:rPr>
          <w:rFonts w:cs="Calibri"/>
          <w:szCs w:val="22"/>
        </w:rPr>
        <w:t>s</w:t>
      </w:r>
      <w:r>
        <w:rPr>
          <w:rFonts w:cs="Calibri"/>
          <w:szCs w:val="22"/>
        </w:rPr>
        <w:t>torage</w:t>
      </w:r>
      <w:proofErr w:type="spellEnd"/>
      <w:r w:rsidRPr="00297599">
        <w:rPr>
          <w:rFonts w:cs="Calibri"/>
          <w:szCs w:val="22"/>
        </w:rPr>
        <w:t xml:space="preserve"> musí být zabezpečena proti ztrátě nebo poškození dat při výpadku napájení nebo selhání jednoho řadiče.</w:t>
      </w:r>
    </w:p>
    <w:p w14:paraId="3B46B3AA" w14:textId="659557C7" w:rsidR="00864F50" w:rsidRPr="00A221D7" w:rsidRDefault="00864F50" w:rsidP="00F50810">
      <w:pPr>
        <w:pStyle w:val="Odstavecseseznamem"/>
        <w:numPr>
          <w:ilvl w:val="0"/>
          <w:numId w:val="2"/>
        </w:numPr>
        <w:rPr>
          <w:rFonts w:cs="Calibri"/>
          <w:szCs w:val="22"/>
        </w:rPr>
      </w:pPr>
      <w:bookmarkStart w:id="72" w:name="_Ref32491004"/>
      <w:proofErr w:type="spellStart"/>
      <w:r w:rsidRPr="00A221D7">
        <w:rPr>
          <w:rFonts w:cs="Calibri"/>
          <w:szCs w:val="22"/>
        </w:rPr>
        <w:lastRenderedPageBreak/>
        <w:t>Cache</w:t>
      </w:r>
      <w:proofErr w:type="spellEnd"/>
      <w:r w:rsidRPr="00A221D7">
        <w:rPr>
          <w:rFonts w:cs="Calibri"/>
          <w:szCs w:val="22"/>
        </w:rPr>
        <w:t xml:space="preserve"> každého řadiče musí být o minimální velikosti 32 GB</w:t>
      </w:r>
      <w:r w:rsidR="00E626F8" w:rsidRPr="00A221D7">
        <w:rPr>
          <w:rFonts w:cs="Calibri"/>
          <w:szCs w:val="22"/>
        </w:rPr>
        <w:t xml:space="preserve"> a typu RAM</w:t>
      </w:r>
      <w:r w:rsidR="009020B5">
        <w:rPr>
          <w:rFonts w:cs="Calibri"/>
          <w:szCs w:val="22"/>
        </w:rPr>
        <w:t xml:space="preserve"> s ochranou integrity dat</w:t>
      </w:r>
      <w:r w:rsidR="00E626F8" w:rsidRPr="00A221D7">
        <w:rPr>
          <w:rFonts w:cs="Calibri"/>
          <w:szCs w:val="22"/>
        </w:rPr>
        <w:t>.</w:t>
      </w:r>
      <w:bookmarkEnd w:id="72"/>
    </w:p>
    <w:p w14:paraId="59734F04" w14:textId="2D55493B" w:rsidR="00EE6CD4" w:rsidRPr="00A221D7" w:rsidRDefault="00FB0110" w:rsidP="00FB0110">
      <w:pPr>
        <w:pStyle w:val="Odstavecseseznamem"/>
        <w:numPr>
          <w:ilvl w:val="0"/>
          <w:numId w:val="2"/>
        </w:numPr>
        <w:rPr>
          <w:rFonts w:cs="Calibri"/>
          <w:szCs w:val="22"/>
        </w:rPr>
      </w:pPr>
      <w:bookmarkStart w:id="73" w:name="_Ref32491009"/>
      <w:r w:rsidRPr="00A221D7">
        <w:rPr>
          <w:rFonts w:cs="Calibri"/>
          <w:szCs w:val="22"/>
        </w:rPr>
        <w:t xml:space="preserve">Každý řadič musí mít konektivitu do SAN sítě pomocí </w:t>
      </w:r>
      <w:proofErr w:type="spellStart"/>
      <w:r w:rsidRPr="00A221D7">
        <w:rPr>
          <w:rFonts w:cs="Calibri"/>
          <w:szCs w:val="22"/>
        </w:rPr>
        <w:t>Fiber</w:t>
      </w:r>
      <w:proofErr w:type="spellEnd"/>
      <w:r w:rsidRPr="00A221D7">
        <w:rPr>
          <w:rFonts w:cs="Calibri"/>
          <w:szCs w:val="22"/>
        </w:rPr>
        <w:t xml:space="preserve"> </w:t>
      </w:r>
      <w:proofErr w:type="spellStart"/>
      <w:r w:rsidRPr="00A221D7">
        <w:rPr>
          <w:rFonts w:cs="Calibri"/>
          <w:szCs w:val="22"/>
        </w:rPr>
        <w:t>Channel</w:t>
      </w:r>
      <w:proofErr w:type="spellEnd"/>
      <w:r w:rsidRPr="00A221D7">
        <w:rPr>
          <w:rFonts w:cs="Calibri"/>
          <w:szCs w:val="22"/>
        </w:rPr>
        <w:t xml:space="preserve"> síťov</w:t>
      </w:r>
      <w:r w:rsidR="006A5052" w:rsidRPr="00A221D7">
        <w:rPr>
          <w:rFonts w:cs="Calibri"/>
          <w:szCs w:val="22"/>
        </w:rPr>
        <w:t>ých karet. Agregovaná rychlost připojení každého řadiče do SAN sítě musí být 64Gb/s.</w:t>
      </w:r>
      <w:bookmarkEnd w:id="73"/>
    </w:p>
    <w:p w14:paraId="42D02C86" w14:textId="6209F2C3" w:rsidR="00FB0110" w:rsidRPr="00A221D7" w:rsidRDefault="00EE6CD4" w:rsidP="00FB0110">
      <w:pPr>
        <w:pStyle w:val="Odstavecseseznamem"/>
        <w:numPr>
          <w:ilvl w:val="0"/>
          <w:numId w:val="2"/>
        </w:numPr>
        <w:rPr>
          <w:rFonts w:cs="Calibri"/>
          <w:szCs w:val="22"/>
        </w:rPr>
      </w:pPr>
      <w:r w:rsidRPr="00A221D7">
        <w:rPr>
          <w:rFonts w:cs="Calibri"/>
          <w:szCs w:val="22"/>
        </w:rPr>
        <w:t>Každý řadič bude připojen do SAN sítě podle schéma na</w:t>
      </w:r>
      <w:r w:rsidR="00D21538">
        <w:rPr>
          <w:rFonts w:cs="Calibri"/>
          <w:szCs w:val="22"/>
        </w:rPr>
        <w:t xml:space="preserve"> obrázku </w:t>
      </w:r>
      <w:r w:rsidR="00D21538">
        <w:rPr>
          <w:rFonts w:cs="Calibri"/>
          <w:szCs w:val="22"/>
        </w:rPr>
        <w:fldChar w:fldCharType="begin"/>
      </w:r>
      <w:r w:rsidR="00D21538">
        <w:rPr>
          <w:rFonts w:cs="Calibri"/>
          <w:szCs w:val="22"/>
        </w:rPr>
        <w:instrText xml:space="preserve"> REF _Ref32489648 \h </w:instrText>
      </w:r>
      <w:r w:rsidR="00D21538">
        <w:rPr>
          <w:rFonts w:cs="Calibri"/>
          <w:szCs w:val="22"/>
        </w:rPr>
      </w:r>
      <w:r w:rsidR="00D21538">
        <w:rPr>
          <w:rFonts w:cs="Calibri"/>
          <w:szCs w:val="22"/>
        </w:rPr>
        <w:fldChar w:fldCharType="separate"/>
      </w:r>
      <w:r w:rsidR="006526C6" w:rsidRPr="00A221D7">
        <w:t>Schéma zapojení SAN sítě</w:t>
      </w:r>
      <w:r w:rsidR="00D21538">
        <w:rPr>
          <w:rFonts w:cs="Calibri"/>
          <w:szCs w:val="22"/>
        </w:rPr>
        <w:fldChar w:fldCharType="end"/>
      </w:r>
      <w:r w:rsidR="00D21538">
        <w:rPr>
          <w:rFonts w:cs="Calibri"/>
          <w:szCs w:val="22"/>
        </w:rPr>
        <w:t>.</w:t>
      </w:r>
    </w:p>
    <w:p w14:paraId="7E9C0747" w14:textId="0324C654" w:rsidR="00FB0110" w:rsidRPr="00A221D7" w:rsidRDefault="00FB0110" w:rsidP="00FB0110">
      <w:pPr>
        <w:pStyle w:val="Odstavecseseznamem"/>
        <w:numPr>
          <w:ilvl w:val="0"/>
          <w:numId w:val="2"/>
        </w:numPr>
        <w:rPr>
          <w:rFonts w:cs="Calibri"/>
          <w:szCs w:val="22"/>
        </w:rPr>
      </w:pPr>
      <w:r w:rsidRPr="00A221D7">
        <w:rPr>
          <w:rFonts w:cs="Calibri"/>
          <w:szCs w:val="22"/>
        </w:rPr>
        <w:t xml:space="preserve">Každý řadič musí disponovat metalickým Ethernet portem pro připojení managementu </w:t>
      </w:r>
      <w:proofErr w:type="spellStart"/>
      <w:r w:rsidRPr="00A221D7">
        <w:rPr>
          <w:rFonts w:cs="Calibri"/>
          <w:szCs w:val="22"/>
        </w:rPr>
        <w:t>storage</w:t>
      </w:r>
      <w:proofErr w:type="spellEnd"/>
      <w:r w:rsidRPr="00A221D7">
        <w:rPr>
          <w:rFonts w:cs="Calibri"/>
          <w:szCs w:val="22"/>
        </w:rPr>
        <w:t>.</w:t>
      </w:r>
    </w:p>
    <w:p w14:paraId="219BE7B1" w14:textId="422294B6" w:rsidR="00FB0110" w:rsidRPr="00A221D7" w:rsidRDefault="00FB0110" w:rsidP="00FB0110">
      <w:pPr>
        <w:pStyle w:val="Odstavecseseznamem"/>
        <w:numPr>
          <w:ilvl w:val="0"/>
          <w:numId w:val="2"/>
        </w:numPr>
        <w:rPr>
          <w:rFonts w:cs="Calibri"/>
          <w:szCs w:val="22"/>
        </w:rPr>
      </w:pPr>
      <w:r w:rsidRPr="00A221D7">
        <w:rPr>
          <w:rFonts w:cs="Calibri"/>
          <w:szCs w:val="22"/>
        </w:rPr>
        <w:t xml:space="preserve">Management </w:t>
      </w:r>
      <w:proofErr w:type="spellStart"/>
      <w:r w:rsidRPr="00A221D7">
        <w:rPr>
          <w:rFonts w:cs="Calibri"/>
          <w:szCs w:val="22"/>
        </w:rPr>
        <w:t>storage</w:t>
      </w:r>
      <w:proofErr w:type="spellEnd"/>
      <w:r w:rsidRPr="00A221D7">
        <w:rPr>
          <w:rFonts w:cs="Calibri"/>
          <w:szCs w:val="22"/>
        </w:rPr>
        <w:t xml:space="preserve"> musí podporovat protokol IPv4.</w:t>
      </w:r>
    </w:p>
    <w:p w14:paraId="43AFD26C" w14:textId="68B3A89D" w:rsidR="00B9531B" w:rsidRPr="00A221D7" w:rsidRDefault="00B9531B" w:rsidP="00FB0110">
      <w:pPr>
        <w:pStyle w:val="Odstavecseseznamem"/>
        <w:numPr>
          <w:ilvl w:val="0"/>
          <w:numId w:val="2"/>
        </w:numPr>
        <w:rPr>
          <w:rFonts w:cs="Calibri"/>
          <w:szCs w:val="22"/>
        </w:rPr>
      </w:pPr>
      <w:r w:rsidRPr="00A221D7">
        <w:rPr>
          <w:rFonts w:cs="Calibri"/>
          <w:szCs w:val="22"/>
        </w:rPr>
        <w:t xml:space="preserve">Management rozhraní řadičů </w:t>
      </w:r>
      <w:proofErr w:type="spellStart"/>
      <w:r w:rsidRPr="00A221D7">
        <w:rPr>
          <w:rFonts w:cs="Calibri"/>
          <w:szCs w:val="22"/>
        </w:rPr>
        <w:t>storage</w:t>
      </w:r>
      <w:proofErr w:type="spellEnd"/>
      <w:r w:rsidRPr="00A221D7">
        <w:rPr>
          <w:rFonts w:cs="Calibri"/>
          <w:szCs w:val="22"/>
        </w:rPr>
        <w:t xml:space="preserve"> musí být připojena do MGMT přepínače.</w:t>
      </w:r>
    </w:p>
    <w:p w14:paraId="76BE1C25" w14:textId="7D7CA6D6" w:rsidR="005C060A" w:rsidRPr="00A221D7" w:rsidRDefault="005C060A" w:rsidP="00F50810">
      <w:pPr>
        <w:pStyle w:val="Odstavecseseznamem"/>
        <w:numPr>
          <w:ilvl w:val="0"/>
          <w:numId w:val="2"/>
        </w:numPr>
        <w:rPr>
          <w:rFonts w:cs="Calibri"/>
          <w:szCs w:val="22"/>
        </w:rPr>
      </w:pPr>
      <w:r w:rsidRPr="00A221D7">
        <w:rPr>
          <w:rFonts w:cs="Calibri"/>
          <w:szCs w:val="22"/>
        </w:rPr>
        <w:t xml:space="preserve">Firmware </w:t>
      </w:r>
      <w:r w:rsidR="00705F0E">
        <w:rPr>
          <w:rFonts w:cs="Calibri"/>
          <w:szCs w:val="22"/>
        </w:rPr>
        <w:t xml:space="preserve">řadičů </w:t>
      </w:r>
      <w:proofErr w:type="spellStart"/>
      <w:r w:rsidRPr="00A221D7">
        <w:rPr>
          <w:rFonts w:cs="Calibri"/>
          <w:szCs w:val="22"/>
        </w:rPr>
        <w:t>storage</w:t>
      </w:r>
      <w:proofErr w:type="spellEnd"/>
      <w:r w:rsidRPr="00A221D7">
        <w:rPr>
          <w:rFonts w:cs="Calibri"/>
          <w:szCs w:val="22"/>
        </w:rPr>
        <w:t xml:space="preserve"> lze aktualizovat za běhu, bez dopadu na </w:t>
      </w:r>
      <w:r w:rsidR="0082287B">
        <w:rPr>
          <w:rFonts w:cs="Calibri"/>
          <w:szCs w:val="22"/>
        </w:rPr>
        <w:t>poskytované funkcionality</w:t>
      </w:r>
      <w:r w:rsidRPr="00A221D7">
        <w:rPr>
          <w:rFonts w:cs="Calibri"/>
          <w:szCs w:val="22"/>
        </w:rPr>
        <w:t>.</w:t>
      </w:r>
    </w:p>
    <w:p w14:paraId="2E9976C8" w14:textId="0BC98CA7" w:rsidR="00864F50" w:rsidRPr="00A221D7" w:rsidRDefault="00864F50" w:rsidP="00F50810">
      <w:pPr>
        <w:pStyle w:val="Odstavecseseznamem"/>
        <w:numPr>
          <w:ilvl w:val="0"/>
          <w:numId w:val="2"/>
        </w:numPr>
        <w:rPr>
          <w:rFonts w:cs="Calibri"/>
          <w:szCs w:val="22"/>
        </w:rPr>
      </w:pPr>
      <w:proofErr w:type="spellStart"/>
      <w:r w:rsidRPr="00A221D7">
        <w:rPr>
          <w:rFonts w:cs="Calibri"/>
          <w:szCs w:val="22"/>
        </w:rPr>
        <w:t>Storage</w:t>
      </w:r>
      <w:proofErr w:type="spellEnd"/>
      <w:r w:rsidRPr="00A221D7">
        <w:rPr>
          <w:rFonts w:cs="Calibri"/>
          <w:szCs w:val="22"/>
        </w:rPr>
        <w:t xml:space="preserve"> musí poskytovat vzdálený management s grafickým rozhraním dostupným přes </w:t>
      </w:r>
      <w:proofErr w:type="spellStart"/>
      <w:r w:rsidRPr="00A221D7">
        <w:rPr>
          <w:rFonts w:cs="Calibri"/>
          <w:szCs w:val="22"/>
        </w:rPr>
        <w:t>zabezpečný</w:t>
      </w:r>
      <w:proofErr w:type="spellEnd"/>
      <w:r w:rsidRPr="00A221D7">
        <w:rPr>
          <w:rFonts w:cs="Calibri"/>
          <w:szCs w:val="22"/>
        </w:rPr>
        <w:t xml:space="preserve"> protokol HTTPS z prohlížečů Firefox a Chrome na běžných platformách Windows, Linux a MacOS.</w:t>
      </w:r>
    </w:p>
    <w:p w14:paraId="4159DFF0" w14:textId="08B96373" w:rsidR="00864F50" w:rsidRDefault="00864F50" w:rsidP="00F50810">
      <w:pPr>
        <w:pStyle w:val="Odstavecseseznamem"/>
        <w:numPr>
          <w:ilvl w:val="0"/>
          <w:numId w:val="2"/>
        </w:numPr>
        <w:rPr>
          <w:rFonts w:cs="Calibri"/>
          <w:szCs w:val="22"/>
        </w:rPr>
      </w:pPr>
      <w:proofErr w:type="spellStart"/>
      <w:r w:rsidRPr="00A221D7">
        <w:rPr>
          <w:rFonts w:cs="Calibri"/>
          <w:szCs w:val="22"/>
        </w:rPr>
        <w:t>Storage</w:t>
      </w:r>
      <w:proofErr w:type="spellEnd"/>
      <w:r w:rsidRPr="00A221D7">
        <w:rPr>
          <w:rFonts w:cs="Calibri"/>
          <w:szCs w:val="22"/>
        </w:rPr>
        <w:t xml:space="preserve"> musí poskytovat vzdálený management</w:t>
      </w:r>
      <w:r w:rsidR="00F42BF1" w:rsidRPr="00A221D7">
        <w:rPr>
          <w:rFonts w:cs="Calibri"/>
          <w:szCs w:val="22"/>
        </w:rPr>
        <w:t xml:space="preserve"> přes příkazovou řádku CLI dostupnou po</w:t>
      </w:r>
      <w:r w:rsidRPr="00A221D7">
        <w:rPr>
          <w:rFonts w:cs="Calibri"/>
          <w:szCs w:val="22"/>
        </w:rPr>
        <w:t xml:space="preserve"> SSH protokolu.</w:t>
      </w:r>
    </w:p>
    <w:p w14:paraId="5FE4D335" w14:textId="25908DDB" w:rsidR="00E10AEE" w:rsidRDefault="008228C3" w:rsidP="00F50810">
      <w:pPr>
        <w:pStyle w:val="Odstavecseseznamem"/>
        <w:numPr>
          <w:ilvl w:val="0"/>
          <w:numId w:val="2"/>
        </w:numPr>
        <w:rPr>
          <w:rFonts w:cs="Calibri"/>
          <w:szCs w:val="22"/>
        </w:rPr>
      </w:pPr>
      <w:proofErr w:type="spellStart"/>
      <w:r>
        <w:rPr>
          <w:rFonts w:cs="Calibri"/>
          <w:szCs w:val="22"/>
        </w:rPr>
        <w:t>Storage</w:t>
      </w:r>
      <w:proofErr w:type="spellEnd"/>
      <w:r>
        <w:rPr>
          <w:rFonts w:cs="Calibri"/>
          <w:szCs w:val="22"/>
        </w:rPr>
        <w:t xml:space="preserve"> musí poskytovat </w:t>
      </w:r>
      <w:r w:rsidR="00E10AEE">
        <w:rPr>
          <w:rFonts w:cs="Calibri"/>
          <w:szCs w:val="22"/>
        </w:rPr>
        <w:t>informace o výkonových a kapacitních parametrech (metrikách). Zejména se jedná následující metriky:</w:t>
      </w:r>
    </w:p>
    <w:p w14:paraId="29DDE04B" w14:textId="2BB6515B" w:rsidR="00E10AEE" w:rsidRDefault="00E10AEE" w:rsidP="00E10AEE">
      <w:pPr>
        <w:pStyle w:val="Odstavecseseznamem"/>
        <w:numPr>
          <w:ilvl w:val="1"/>
          <w:numId w:val="2"/>
        </w:numPr>
        <w:rPr>
          <w:rFonts w:cs="Calibri"/>
          <w:szCs w:val="22"/>
        </w:rPr>
      </w:pPr>
      <w:r>
        <w:rPr>
          <w:rFonts w:cs="Calibri"/>
          <w:szCs w:val="22"/>
        </w:rPr>
        <w:t>Aktuální rychlosti/datové toky jednotlivých logických diskových prostorů (čtení, zápis).</w:t>
      </w:r>
    </w:p>
    <w:p w14:paraId="2D7850BF" w14:textId="77777777" w:rsidR="00E10AEE" w:rsidRDefault="00E10AEE" w:rsidP="00E10AEE">
      <w:pPr>
        <w:pStyle w:val="Odstavecseseznamem"/>
        <w:numPr>
          <w:ilvl w:val="1"/>
          <w:numId w:val="2"/>
        </w:numPr>
        <w:rPr>
          <w:rFonts w:cs="Calibri"/>
          <w:szCs w:val="22"/>
        </w:rPr>
      </w:pPr>
      <w:r>
        <w:rPr>
          <w:rFonts w:cs="Calibri"/>
          <w:szCs w:val="22"/>
        </w:rPr>
        <w:t>Aktuální počty realizovaných operací jednotlivých logických diskových prostorů (čtení, zápis).</w:t>
      </w:r>
    </w:p>
    <w:p w14:paraId="39C7B1B3" w14:textId="77777777" w:rsidR="00864F50" w:rsidRPr="00A221D7" w:rsidRDefault="00864F50" w:rsidP="00F50810">
      <w:pPr>
        <w:pStyle w:val="Odstavecseseznamem"/>
        <w:numPr>
          <w:ilvl w:val="0"/>
          <w:numId w:val="2"/>
        </w:numPr>
        <w:rPr>
          <w:rFonts w:cs="Calibri"/>
          <w:szCs w:val="22"/>
        </w:rPr>
      </w:pPr>
      <w:proofErr w:type="spellStart"/>
      <w:r w:rsidRPr="00A221D7">
        <w:rPr>
          <w:rFonts w:cs="Calibri"/>
          <w:szCs w:val="22"/>
        </w:rPr>
        <w:t>Storage</w:t>
      </w:r>
      <w:proofErr w:type="spellEnd"/>
      <w:r w:rsidRPr="00A221D7">
        <w:rPr>
          <w:rFonts w:cs="Calibri"/>
          <w:szCs w:val="22"/>
        </w:rPr>
        <w:t xml:space="preserve"> musí podporovat poskytování informací pomocí SNMP protokolu.</w:t>
      </w:r>
    </w:p>
    <w:p w14:paraId="05E984D2" w14:textId="539CA1DA" w:rsidR="005C2E82" w:rsidRPr="00A221D7" w:rsidRDefault="00864F50" w:rsidP="00F50810">
      <w:pPr>
        <w:pStyle w:val="Odstavecseseznamem"/>
        <w:numPr>
          <w:ilvl w:val="0"/>
          <w:numId w:val="2"/>
        </w:numPr>
        <w:rPr>
          <w:rFonts w:cs="Calibri"/>
          <w:szCs w:val="22"/>
        </w:rPr>
      </w:pPr>
      <w:proofErr w:type="spellStart"/>
      <w:r w:rsidRPr="00A221D7">
        <w:rPr>
          <w:rFonts w:cs="Calibri"/>
          <w:szCs w:val="22"/>
        </w:rPr>
        <w:t>Storage</w:t>
      </w:r>
      <w:proofErr w:type="spellEnd"/>
      <w:r w:rsidRPr="00A221D7">
        <w:rPr>
          <w:rFonts w:cs="Calibri"/>
          <w:szCs w:val="22"/>
        </w:rPr>
        <w:t xml:space="preserve"> musí umožňovat odesílání chybových hlášení emailem.</w:t>
      </w:r>
    </w:p>
    <w:p w14:paraId="3AFA12E5" w14:textId="3BE73167" w:rsidR="00EA212D" w:rsidRPr="00A221D7" w:rsidRDefault="00EA212D" w:rsidP="00F50810">
      <w:pPr>
        <w:pStyle w:val="Odstavecseseznamem"/>
        <w:numPr>
          <w:ilvl w:val="0"/>
          <w:numId w:val="2"/>
        </w:numPr>
        <w:rPr>
          <w:rFonts w:cs="Calibri"/>
          <w:szCs w:val="22"/>
        </w:rPr>
      </w:pPr>
      <w:bookmarkStart w:id="74" w:name="_Ref24630803"/>
      <w:bookmarkStart w:id="75" w:name="_Ref32491020"/>
      <w:proofErr w:type="spellStart"/>
      <w:r w:rsidRPr="00A221D7">
        <w:rPr>
          <w:rFonts w:cs="Calibri"/>
          <w:szCs w:val="22"/>
        </w:rPr>
        <w:t>Storage</w:t>
      </w:r>
      <w:proofErr w:type="spellEnd"/>
      <w:r w:rsidRPr="00A221D7">
        <w:rPr>
          <w:rFonts w:cs="Calibri"/>
          <w:szCs w:val="22"/>
        </w:rPr>
        <w:t xml:space="preserve"> musí mít implementovány následující funkcionality:</w:t>
      </w:r>
      <w:bookmarkEnd w:id="74"/>
      <w:bookmarkEnd w:id="75"/>
    </w:p>
    <w:p w14:paraId="2D40BE7A" w14:textId="4D593C8C" w:rsidR="00EA212D" w:rsidRPr="00A221D7" w:rsidRDefault="00EA212D" w:rsidP="00EA212D">
      <w:pPr>
        <w:pStyle w:val="Odstavecseseznamem"/>
        <w:numPr>
          <w:ilvl w:val="1"/>
          <w:numId w:val="2"/>
        </w:numPr>
        <w:rPr>
          <w:rFonts w:cs="Calibri"/>
          <w:szCs w:val="22"/>
        </w:rPr>
      </w:pPr>
      <w:proofErr w:type="spellStart"/>
      <w:r w:rsidRPr="00A221D7">
        <w:rPr>
          <w:rFonts w:cs="Calibri"/>
          <w:szCs w:val="22"/>
        </w:rPr>
        <w:t>Thin</w:t>
      </w:r>
      <w:proofErr w:type="spellEnd"/>
      <w:r w:rsidRPr="00A221D7">
        <w:rPr>
          <w:rFonts w:cs="Calibri"/>
          <w:szCs w:val="22"/>
        </w:rPr>
        <w:t xml:space="preserve"> </w:t>
      </w:r>
      <w:proofErr w:type="spellStart"/>
      <w:r w:rsidRPr="00A221D7">
        <w:rPr>
          <w:rFonts w:cs="Calibri"/>
          <w:szCs w:val="22"/>
        </w:rPr>
        <w:t>provisioning</w:t>
      </w:r>
      <w:proofErr w:type="spellEnd"/>
      <w:r w:rsidRPr="00A221D7">
        <w:rPr>
          <w:rFonts w:cs="Calibri"/>
          <w:szCs w:val="22"/>
        </w:rPr>
        <w:t xml:space="preserve"> na úrovni diskových oddílů LUN</w:t>
      </w:r>
    </w:p>
    <w:p w14:paraId="4DDE574C" w14:textId="22D3A8F5" w:rsidR="00EA212D" w:rsidRPr="00A221D7" w:rsidRDefault="00EA212D" w:rsidP="00EA212D">
      <w:pPr>
        <w:pStyle w:val="Odstavecseseznamem"/>
        <w:numPr>
          <w:ilvl w:val="1"/>
          <w:numId w:val="2"/>
        </w:numPr>
        <w:rPr>
          <w:rFonts w:cs="Calibri"/>
          <w:szCs w:val="22"/>
        </w:rPr>
      </w:pPr>
      <w:proofErr w:type="spellStart"/>
      <w:r w:rsidRPr="00A221D7">
        <w:rPr>
          <w:rFonts w:cs="Calibri"/>
          <w:szCs w:val="22"/>
        </w:rPr>
        <w:t>Snapshoting</w:t>
      </w:r>
      <w:proofErr w:type="spellEnd"/>
      <w:r w:rsidR="0041747D" w:rsidRPr="00A221D7">
        <w:rPr>
          <w:rFonts w:cs="Calibri"/>
          <w:szCs w:val="22"/>
        </w:rPr>
        <w:t xml:space="preserve"> na úrovni </w:t>
      </w:r>
      <w:proofErr w:type="spellStart"/>
      <w:r w:rsidR="0041747D" w:rsidRPr="00A221D7">
        <w:rPr>
          <w:rFonts w:cs="Calibri"/>
          <w:szCs w:val="22"/>
        </w:rPr>
        <w:t>volume</w:t>
      </w:r>
      <w:proofErr w:type="spellEnd"/>
      <w:r w:rsidR="0041747D" w:rsidRPr="00A221D7">
        <w:rPr>
          <w:rFonts w:cs="Calibri"/>
          <w:szCs w:val="22"/>
        </w:rPr>
        <w:t>/LUN</w:t>
      </w:r>
    </w:p>
    <w:p w14:paraId="2C5A6904" w14:textId="7374B0A8" w:rsidR="00EA212D" w:rsidRPr="00A221D7" w:rsidRDefault="00EA212D" w:rsidP="00EA212D">
      <w:pPr>
        <w:pStyle w:val="Odstavecseseznamem"/>
        <w:numPr>
          <w:ilvl w:val="1"/>
          <w:numId w:val="2"/>
        </w:numPr>
        <w:rPr>
          <w:rFonts w:cs="Calibri"/>
          <w:szCs w:val="22"/>
        </w:rPr>
      </w:pPr>
      <w:proofErr w:type="spellStart"/>
      <w:r w:rsidRPr="00A221D7">
        <w:rPr>
          <w:rFonts w:cs="Calibri"/>
          <w:szCs w:val="22"/>
        </w:rPr>
        <w:t>Deduplikace</w:t>
      </w:r>
      <w:proofErr w:type="spellEnd"/>
      <w:r w:rsidRPr="00A221D7">
        <w:rPr>
          <w:rFonts w:cs="Calibri"/>
          <w:szCs w:val="22"/>
        </w:rPr>
        <w:t xml:space="preserve"> a komprese na blokové vrstvě</w:t>
      </w:r>
    </w:p>
    <w:p w14:paraId="090A7281" w14:textId="175391F5" w:rsidR="0041747D" w:rsidRPr="00A221D7" w:rsidRDefault="0041747D" w:rsidP="00EA212D">
      <w:pPr>
        <w:pStyle w:val="Odstavecseseznamem"/>
        <w:numPr>
          <w:ilvl w:val="1"/>
          <w:numId w:val="2"/>
        </w:numPr>
        <w:rPr>
          <w:rFonts w:cs="Calibri"/>
          <w:szCs w:val="22"/>
        </w:rPr>
      </w:pPr>
      <w:r w:rsidRPr="00A221D7">
        <w:rPr>
          <w:rFonts w:cs="Calibri"/>
          <w:szCs w:val="22"/>
        </w:rPr>
        <w:t>RAID 5, 6, 10, nebo ekvivalentní technologie se stejnou nebo lepší úrovní zabezpečení</w:t>
      </w:r>
    </w:p>
    <w:p w14:paraId="7C13123B" w14:textId="74F0F12E" w:rsidR="00F42BF1" w:rsidRPr="00A221D7" w:rsidRDefault="00F42BF1" w:rsidP="00EA212D">
      <w:pPr>
        <w:pStyle w:val="Odstavecseseznamem"/>
        <w:numPr>
          <w:ilvl w:val="1"/>
          <w:numId w:val="2"/>
        </w:numPr>
        <w:rPr>
          <w:rFonts w:cs="Calibri"/>
          <w:szCs w:val="22"/>
        </w:rPr>
      </w:pPr>
      <w:r w:rsidRPr="00A221D7">
        <w:rPr>
          <w:rFonts w:cs="Calibri"/>
          <w:szCs w:val="22"/>
        </w:rPr>
        <w:t xml:space="preserve">Podpora </w:t>
      </w:r>
      <w:proofErr w:type="spellStart"/>
      <w:r w:rsidRPr="00A221D7">
        <w:rPr>
          <w:rFonts w:cs="Calibri"/>
          <w:szCs w:val="22"/>
        </w:rPr>
        <w:t>QoS</w:t>
      </w:r>
      <w:proofErr w:type="spellEnd"/>
      <w:r w:rsidRPr="00A221D7">
        <w:rPr>
          <w:rFonts w:cs="Calibri"/>
          <w:szCs w:val="22"/>
        </w:rPr>
        <w:t xml:space="preserve"> (Limity lze definovat per </w:t>
      </w:r>
      <w:proofErr w:type="spellStart"/>
      <w:r w:rsidRPr="00A221D7">
        <w:rPr>
          <w:rFonts w:cs="Calibri"/>
          <w:szCs w:val="22"/>
        </w:rPr>
        <w:t>volume</w:t>
      </w:r>
      <w:proofErr w:type="spellEnd"/>
      <w:r w:rsidRPr="00A221D7">
        <w:rPr>
          <w:rFonts w:cs="Calibri"/>
          <w:szCs w:val="22"/>
        </w:rPr>
        <w:t>/LUN)</w:t>
      </w:r>
    </w:p>
    <w:p w14:paraId="5E6CAAAB" w14:textId="1AE74A9B" w:rsidR="0041747D" w:rsidRPr="00A221D7" w:rsidRDefault="0041747D" w:rsidP="0041747D">
      <w:pPr>
        <w:pStyle w:val="Odstavecseseznamem"/>
        <w:numPr>
          <w:ilvl w:val="0"/>
          <w:numId w:val="2"/>
        </w:numPr>
        <w:rPr>
          <w:rFonts w:cs="Calibri"/>
          <w:szCs w:val="22"/>
        </w:rPr>
      </w:pPr>
      <w:r w:rsidRPr="00A221D7">
        <w:rPr>
          <w:rFonts w:cs="Calibri"/>
          <w:szCs w:val="22"/>
        </w:rPr>
        <w:lastRenderedPageBreak/>
        <w:t xml:space="preserve">Veškeré funkcionality uvedené ve </w:t>
      </w:r>
      <w:r w:rsidRPr="00A221D7">
        <w:rPr>
          <w:rFonts w:cs="Calibri"/>
          <w:szCs w:val="22"/>
        </w:rPr>
        <w:fldChar w:fldCharType="begin"/>
      </w:r>
      <w:r w:rsidRPr="00A221D7">
        <w:rPr>
          <w:rFonts w:cs="Calibri"/>
          <w:szCs w:val="22"/>
        </w:rPr>
        <w:instrText xml:space="preserve"> REF _Ref24630803 \n \h </w:instrText>
      </w:r>
      <w:r w:rsidR="00C87341" w:rsidRPr="00A221D7">
        <w:rPr>
          <w:rFonts w:cs="Calibri"/>
          <w:szCs w:val="22"/>
        </w:rPr>
        <w:instrText xml:space="preserve"> \* MERGEFORMAT </w:instrText>
      </w:r>
      <w:r w:rsidRPr="00A221D7">
        <w:rPr>
          <w:rFonts w:cs="Calibri"/>
          <w:szCs w:val="22"/>
        </w:rPr>
      </w:r>
      <w:r w:rsidRPr="00A221D7">
        <w:rPr>
          <w:rFonts w:cs="Calibri"/>
          <w:szCs w:val="22"/>
        </w:rPr>
        <w:fldChar w:fldCharType="separate"/>
      </w:r>
      <w:r w:rsidR="006526C6">
        <w:rPr>
          <w:rFonts w:cs="Calibri"/>
          <w:szCs w:val="22"/>
        </w:rPr>
        <w:t>SPEC_59</w:t>
      </w:r>
      <w:r w:rsidRPr="00A221D7">
        <w:rPr>
          <w:rFonts w:cs="Calibri"/>
          <w:szCs w:val="22"/>
        </w:rPr>
        <w:fldChar w:fldCharType="end"/>
      </w:r>
      <w:r w:rsidRPr="00A221D7">
        <w:rPr>
          <w:rFonts w:cs="Calibri"/>
          <w:szCs w:val="22"/>
        </w:rPr>
        <w:t xml:space="preserve"> musí být možné provozovat současně</w:t>
      </w:r>
      <w:r w:rsidR="00A036BE">
        <w:rPr>
          <w:rFonts w:cs="Calibri"/>
          <w:szCs w:val="22"/>
        </w:rPr>
        <w:t xml:space="preserve"> v libovolné kombinaci těchto funkcionalit</w:t>
      </w:r>
      <w:r w:rsidRPr="00A221D7">
        <w:rPr>
          <w:rFonts w:cs="Calibri"/>
          <w:szCs w:val="22"/>
        </w:rPr>
        <w:t xml:space="preserve"> na libovolném </w:t>
      </w:r>
      <w:proofErr w:type="spellStart"/>
      <w:r w:rsidRPr="00A221D7">
        <w:rPr>
          <w:rFonts w:cs="Calibri"/>
          <w:szCs w:val="22"/>
        </w:rPr>
        <w:t>volume</w:t>
      </w:r>
      <w:proofErr w:type="spellEnd"/>
      <w:r w:rsidRPr="00A221D7">
        <w:rPr>
          <w:rFonts w:cs="Calibri"/>
          <w:szCs w:val="22"/>
        </w:rPr>
        <w:t>/LUN. Použití jednotlivých funkcí a vlastností se nesmí navzájem vylučovat.</w:t>
      </w:r>
    </w:p>
    <w:p w14:paraId="6EF84F19" w14:textId="5E496DBB" w:rsidR="00EA212D" w:rsidRPr="00A221D7" w:rsidRDefault="0041747D" w:rsidP="00EA212D">
      <w:pPr>
        <w:pStyle w:val="Odstavecseseznamem"/>
        <w:numPr>
          <w:ilvl w:val="0"/>
          <w:numId w:val="2"/>
        </w:numPr>
        <w:rPr>
          <w:rFonts w:cs="Calibri"/>
          <w:szCs w:val="22"/>
        </w:rPr>
      </w:pPr>
      <w:r w:rsidRPr="00A221D7">
        <w:rPr>
          <w:rFonts w:cs="Calibri"/>
          <w:szCs w:val="22"/>
        </w:rPr>
        <w:t xml:space="preserve">Vyžadují-li některé </w:t>
      </w:r>
      <w:r w:rsidR="005574FD">
        <w:rPr>
          <w:rFonts w:cs="Calibri"/>
          <w:szCs w:val="22"/>
        </w:rPr>
        <w:t xml:space="preserve">funkcionality </w:t>
      </w:r>
      <w:proofErr w:type="spellStart"/>
      <w:r w:rsidR="00730A72">
        <w:rPr>
          <w:rFonts w:cs="Calibri"/>
          <w:szCs w:val="22"/>
        </w:rPr>
        <w:t>s</w:t>
      </w:r>
      <w:r w:rsidR="005574FD">
        <w:rPr>
          <w:rFonts w:cs="Calibri"/>
          <w:szCs w:val="22"/>
        </w:rPr>
        <w:t>torage</w:t>
      </w:r>
      <w:proofErr w:type="spellEnd"/>
      <w:r w:rsidRPr="00A221D7">
        <w:rPr>
          <w:rFonts w:cs="Calibri"/>
          <w:szCs w:val="22"/>
        </w:rPr>
        <w:t xml:space="preserve"> SW licenci, musí být součástí nabídky.</w:t>
      </w:r>
    </w:p>
    <w:p w14:paraId="628D4E7E" w14:textId="64BAD704" w:rsidR="002367DA" w:rsidRPr="00A221D7" w:rsidRDefault="002367DA" w:rsidP="00EA212D">
      <w:pPr>
        <w:pStyle w:val="Odstavecseseznamem"/>
        <w:numPr>
          <w:ilvl w:val="0"/>
          <w:numId w:val="2"/>
        </w:numPr>
        <w:rPr>
          <w:rFonts w:cs="Calibri"/>
          <w:szCs w:val="22"/>
        </w:rPr>
      </w:pPr>
      <w:r w:rsidRPr="00A221D7">
        <w:rPr>
          <w:rFonts w:cs="Calibri"/>
          <w:szCs w:val="22"/>
        </w:rPr>
        <w:t xml:space="preserve">Veškeré funkčnosti i licence uvedené ve </w:t>
      </w:r>
      <w:r w:rsidRPr="00A221D7">
        <w:rPr>
          <w:rFonts w:cs="Calibri"/>
          <w:szCs w:val="22"/>
        </w:rPr>
        <w:fldChar w:fldCharType="begin"/>
      </w:r>
      <w:r w:rsidRPr="00A221D7">
        <w:rPr>
          <w:rFonts w:cs="Calibri"/>
          <w:szCs w:val="22"/>
        </w:rPr>
        <w:instrText xml:space="preserve"> REF _Ref24630803 \n \h </w:instrText>
      </w:r>
      <w:r w:rsidR="00C87341" w:rsidRPr="00A221D7">
        <w:rPr>
          <w:rFonts w:cs="Calibri"/>
          <w:szCs w:val="22"/>
        </w:rPr>
        <w:instrText xml:space="preserve"> \* MERGEFORMAT </w:instrText>
      </w:r>
      <w:r w:rsidRPr="00A221D7">
        <w:rPr>
          <w:rFonts w:cs="Calibri"/>
          <w:szCs w:val="22"/>
        </w:rPr>
      </w:r>
      <w:r w:rsidRPr="00A221D7">
        <w:rPr>
          <w:rFonts w:cs="Calibri"/>
          <w:szCs w:val="22"/>
        </w:rPr>
        <w:fldChar w:fldCharType="separate"/>
      </w:r>
      <w:r w:rsidR="006526C6">
        <w:rPr>
          <w:rFonts w:cs="Calibri"/>
          <w:szCs w:val="22"/>
        </w:rPr>
        <w:t>SPEC_59</w:t>
      </w:r>
      <w:r w:rsidRPr="00A221D7">
        <w:rPr>
          <w:rFonts w:cs="Calibri"/>
          <w:szCs w:val="22"/>
        </w:rPr>
        <w:fldChar w:fldCharType="end"/>
      </w:r>
      <w:r w:rsidRPr="00A221D7">
        <w:rPr>
          <w:rFonts w:cs="Calibri"/>
          <w:szCs w:val="22"/>
        </w:rPr>
        <w:t xml:space="preserve"> musí být dostupné a plně funkční i po vypršení servisní podpory výrobce.</w:t>
      </w:r>
    </w:p>
    <w:p w14:paraId="77BF21AD" w14:textId="13FE0D18" w:rsidR="00A46B8D" w:rsidRPr="00D21538" w:rsidRDefault="00A46B8D" w:rsidP="00A46B8D">
      <w:pPr>
        <w:pStyle w:val="Odstavecseseznamem"/>
        <w:numPr>
          <w:ilvl w:val="0"/>
          <w:numId w:val="2"/>
        </w:numPr>
        <w:rPr>
          <w:rFonts w:cs="Calibri"/>
          <w:color w:val="FF0000"/>
          <w:szCs w:val="22"/>
        </w:rPr>
      </w:pPr>
      <w:r w:rsidRPr="00A221D7">
        <w:rPr>
          <w:rFonts w:cs="Calibri"/>
          <w:szCs w:val="22"/>
        </w:rPr>
        <w:t xml:space="preserve">(I) Dodavatel musí v nabídce uvést jméno výrobce </w:t>
      </w:r>
      <w:proofErr w:type="spellStart"/>
      <w:r w:rsidR="00730A72">
        <w:rPr>
          <w:rFonts w:cs="Calibri"/>
          <w:szCs w:val="22"/>
        </w:rPr>
        <w:t>s</w:t>
      </w:r>
      <w:r w:rsidRPr="00A221D7">
        <w:rPr>
          <w:rFonts w:cs="Calibri"/>
          <w:szCs w:val="22"/>
        </w:rPr>
        <w:t>torage</w:t>
      </w:r>
      <w:proofErr w:type="spellEnd"/>
      <w:r w:rsidRPr="00A221D7">
        <w:rPr>
          <w:rFonts w:cs="Calibri"/>
          <w:szCs w:val="22"/>
        </w:rPr>
        <w:t xml:space="preserve">, celé modelové označení, označení </w:t>
      </w:r>
      <w:proofErr w:type="spellStart"/>
      <w:r w:rsidRPr="00A221D7">
        <w:rPr>
          <w:rFonts w:cs="Calibri"/>
          <w:szCs w:val="22"/>
        </w:rPr>
        <w:t>feature</w:t>
      </w:r>
      <w:proofErr w:type="spellEnd"/>
      <w:r w:rsidRPr="00A221D7">
        <w:rPr>
          <w:rFonts w:cs="Calibri"/>
          <w:szCs w:val="22"/>
        </w:rPr>
        <w:t xml:space="preserve"> licencí, které bude zařízení případně obsahovat.</w:t>
      </w:r>
    </w:p>
    <w:p w14:paraId="66DAB76D" w14:textId="49934982" w:rsidR="00D608C0" w:rsidRPr="00AC3D47" w:rsidRDefault="00D608C0" w:rsidP="00AC3D47">
      <w:pPr>
        <w:pStyle w:val="spec"/>
        <w:rPr>
          <w:rFonts w:cs="Calibri"/>
          <w:color w:val="FF0000"/>
        </w:rPr>
      </w:pPr>
      <w:r w:rsidRPr="00A221D7">
        <w:t xml:space="preserve">(I) Dodavatel musí v nabídce uvést počet a typ disků, úroveň RAID, počet produkčních a </w:t>
      </w:r>
      <w:proofErr w:type="spellStart"/>
      <w:r w:rsidRPr="00A221D7">
        <w:t>spare</w:t>
      </w:r>
      <w:proofErr w:type="spellEnd"/>
      <w:r w:rsidRPr="00A221D7">
        <w:t xml:space="preserve"> disků v RAID, či popis obdobné použité technologie včetně využití disků při použití této technologie.</w:t>
      </w:r>
    </w:p>
    <w:p w14:paraId="063EFB48" w14:textId="5EC60306" w:rsidR="00F7364A" w:rsidRDefault="00AC3D47" w:rsidP="00AC3D47">
      <w:pPr>
        <w:pStyle w:val="spec"/>
      </w:pPr>
      <w:r w:rsidRPr="00D21538">
        <w:t xml:space="preserve">(I) Dodavatel musí v nabídce uvést vlastnosti požadované ve </w:t>
      </w:r>
      <w:r w:rsidRPr="00D21538">
        <w:fldChar w:fldCharType="begin"/>
      </w:r>
      <w:r w:rsidRPr="00652CB0">
        <w:instrText xml:space="preserve"> REF _Ref32490993 \r \h </w:instrText>
      </w:r>
      <w:r w:rsidRPr="00D21538">
        <w:fldChar w:fldCharType="separate"/>
      </w:r>
      <w:r w:rsidR="006526C6">
        <w:t>SPEC_39</w:t>
      </w:r>
      <w:r w:rsidRPr="00D21538">
        <w:fldChar w:fldCharType="end"/>
      </w:r>
      <w:r w:rsidRPr="00D21538">
        <w:t xml:space="preserve">, </w:t>
      </w:r>
      <w:r w:rsidRPr="00D21538">
        <w:fldChar w:fldCharType="begin"/>
      </w:r>
      <w:r w:rsidRPr="00652CB0">
        <w:instrText xml:space="preserve"> REF _Ref32490998 \r \h </w:instrText>
      </w:r>
      <w:r w:rsidRPr="00D21538">
        <w:fldChar w:fldCharType="separate"/>
      </w:r>
      <w:r w:rsidR="006526C6">
        <w:t>SPEC_41</w:t>
      </w:r>
      <w:r w:rsidRPr="00D21538">
        <w:fldChar w:fldCharType="end"/>
      </w:r>
      <w:r w:rsidRPr="00D21538">
        <w:t xml:space="preserve">, </w:t>
      </w:r>
      <w:r w:rsidRPr="00D21538">
        <w:fldChar w:fldCharType="begin"/>
      </w:r>
      <w:r w:rsidRPr="00652CB0">
        <w:instrText xml:space="preserve"> REF _Ref32491001 \r \h </w:instrText>
      </w:r>
      <w:r w:rsidRPr="00D21538">
        <w:fldChar w:fldCharType="separate"/>
      </w:r>
      <w:r w:rsidR="006526C6">
        <w:t>SPEC_44</w:t>
      </w:r>
      <w:r w:rsidRPr="00D21538">
        <w:fldChar w:fldCharType="end"/>
      </w:r>
      <w:r w:rsidRPr="00D21538">
        <w:t xml:space="preserve">, </w:t>
      </w:r>
      <w:r w:rsidRPr="00D21538">
        <w:fldChar w:fldCharType="begin"/>
      </w:r>
      <w:r w:rsidRPr="00652CB0">
        <w:instrText xml:space="preserve"> REF _Ref32491004 \r \h </w:instrText>
      </w:r>
      <w:r w:rsidRPr="00D21538">
        <w:fldChar w:fldCharType="separate"/>
      </w:r>
      <w:r w:rsidR="006526C6">
        <w:t>SPEC_47</w:t>
      </w:r>
      <w:r w:rsidRPr="00D21538">
        <w:fldChar w:fldCharType="end"/>
      </w:r>
      <w:r w:rsidRPr="00D21538">
        <w:t xml:space="preserve">, </w:t>
      </w:r>
      <w:r w:rsidRPr="00D21538">
        <w:fldChar w:fldCharType="begin"/>
      </w:r>
      <w:r w:rsidRPr="00652CB0">
        <w:instrText xml:space="preserve"> REF _Ref32491009 \r \h </w:instrText>
      </w:r>
      <w:r w:rsidRPr="00D21538">
        <w:fldChar w:fldCharType="separate"/>
      </w:r>
      <w:r w:rsidR="006526C6">
        <w:t>SPEC_48</w:t>
      </w:r>
      <w:r w:rsidRPr="00D21538">
        <w:fldChar w:fldCharType="end"/>
      </w:r>
      <w:r w:rsidR="00123233">
        <w:t xml:space="preserve"> </w:t>
      </w:r>
      <w:r w:rsidRPr="00D21538">
        <w:t xml:space="preserve">a </w:t>
      </w:r>
      <w:r w:rsidR="00123233">
        <w:fldChar w:fldCharType="begin"/>
      </w:r>
      <w:r w:rsidR="00123233">
        <w:instrText xml:space="preserve"> REF _Ref24630803 \r \h </w:instrText>
      </w:r>
      <w:r w:rsidR="00123233">
        <w:fldChar w:fldCharType="separate"/>
      </w:r>
      <w:r w:rsidR="006526C6">
        <w:t>SPEC_59</w:t>
      </w:r>
      <w:r w:rsidR="00123233">
        <w:fldChar w:fldCharType="end"/>
      </w:r>
      <w:r w:rsidR="00123233">
        <w:t>.</w:t>
      </w:r>
    </w:p>
    <w:p w14:paraId="7E647C55" w14:textId="77777777" w:rsidR="009D289E" w:rsidRPr="00D21538" w:rsidRDefault="009D289E" w:rsidP="00A72F43">
      <w:pPr>
        <w:pStyle w:val="spec"/>
        <w:numPr>
          <w:ilvl w:val="0"/>
          <w:numId w:val="0"/>
        </w:numPr>
        <w:ind w:left="720"/>
      </w:pPr>
    </w:p>
    <w:p w14:paraId="0BA42515" w14:textId="2D16656E" w:rsidR="00B84792" w:rsidRPr="00A221D7" w:rsidRDefault="00B84792" w:rsidP="000C2D4E">
      <w:pPr>
        <w:pStyle w:val="Nadpis3"/>
      </w:pPr>
      <w:bookmarkStart w:id="76" w:name="_Toc33091383"/>
      <w:proofErr w:type="gramStart"/>
      <w:r w:rsidRPr="00A221D7">
        <w:t>Požadavky - SAN</w:t>
      </w:r>
      <w:proofErr w:type="gramEnd"/>
      <w:r w:rsidRPr="00A221D7">
        <w:t xml:space="preserve"> </w:t>
      </w:r>
      <w:r w:rsidR="0092469B" w:rsidRPr="00A221D7">
        <w:t>přepínače</w:t>
      </w:r>
      <w:bookmarkEnd w:id="76"/>
    </w:p>
    <w:p w14:paraId="1588A383" w14:textId="4737D1AB" w:rsidR="00030422" w:rsidRPr="00A221D7" w:rsidRDefault="00030422" w:rsidP="00030422">
      <w:pPr>
        <w:pStyle w:val="Odstavecseseznamem"/>
        <w:numPr>
          <w:ilvl w:val="0"/>
          <w:numId w:val="2"/>
        </w:numPr>
      </w:pPr>
      <w:r w:rsidRPr="00A221D7">
        <w:t xml:space="preserve">SAN přepínače musí být dodavatelem navrženy tak, aby </w:t>
      </w:r>
      <w:r w:rsidR="00EE3E55" w:rsidRPr="00A221D7">
        <w:t xml:space="preserve">vhodně </w:t>
      </w:r>
      <w:r w:rsidR="00545493" w:rsidRPr="00A221D7">
        <w:t>připojily dodávané</w:t>
      </w:r>
      <w:r w:rsidRPr="00A221D7">
        <w:t xml:space="preserve"> servery</w:t>
      </w:r>
      <w:r w:rsidR="00545493" w:rsidRPr="00A221D7">
        <w:t xml:space="preserve"> a</w:t>
      </w:r>
      <w:r w:rsidRPr="00A221D7">
        <w:t xml:space="preserve"> </w:t>
      </w:r>
      <w:proofErr w:type="spellStart"/>
      <w:r w:rsidRPr="00A221D7">
        <w:t>storage</w:t>
      </w:r>
      <w:proofErr w:type="spellEnd"/>
      <w:r w:rsidRPr="00A221D7">
        <w:t xml:space="preserve"> pomocí </w:t>
      </w:r>
      <w:proofErr w:type="spellStart"/>
      <w:r w:rsidRPr="00A221D7">
        <w:t>Fiber</w:t>
      </w:r>
      <w:proofErr w:type="spellEnd"/>
      <w:r w:rsidRPr="00A221D7">
        <w:t xml:space="preserve"> </w:t>
      </w:r>
      <w:proofErr w:type="spellStart"/>
      <w:r w:rsidRPr="00A221D7">
        <w:t>Channel</w:t>
      </w:r>
      <w:proofErr w:type="spellEnd"/>
      <w:r w:rsidRPr="00A221D7">
        <w:t xml:space="preserve"> </w:t>
      </w:r>
      <w:r w:rsidR="00545493" w:rsidRPr="00A221D7">
        <w:t>do SAN sítě</w:t>
      </w:r>
      <w:r w:rsidRPr="00A221D7">
        <w:t>.</w:t>
      </w:r>
    </w:p>
    <w:p w14:paraId="535246D8" w14:textId="2099A512" w:rsidR="00EE3E55" w:rsidRPr="00A221D7" w:rsidRDefault="00EE3E55" w:rsidP="00030422">
      <w:pPr>
        <w:pStyle w:val="Odstavecseseznamem"/>
        <w:numPr>
          <w:ilvl w:val="0"/>
          <w:numId w:val="2"/>
        </w:numPr>
      </w:pPr>
      <w:bookmarkStart w:id="77" w:name="_Ref32491219"/>
      <w:r w:rsidRPr="00A221D7">
        <w:t xml:space="preserve">Každý ze SAN přepínačů musí poskytovat minimálně </w:t>
      </w:r>
      <w:r w:rsidR="008A661D" w:rsidRPr="00A221D7">
        <w:t xml:space="preserve">16 hardwarových portů podporujících rychlost 32 </w:t>
      </w:r>
      <w:proofErr w:type="spellStart"/>
      <w:r w:rsidR="008A661D" w:rsidRPr="00A221D7">
        <w:t>Gb</w:t>
      </w:r>
      <w:proofErr w:type="spellEnd"/>
      <w:r w:rsidR="008A661D" w:rsidRPr="00A221D7">
        <w:t>/s.</w:t>
      </w:r>
      <w:bookmarkEnd w:id="77"/>
    </w:p>
    <w:p w14:paraId="159E5AB3" w14:textId="133411EF" w:rsidR="00EE3E55" w:rsidRPr="00A221D7" w:rsidRDefault="00EE3E55" w:rsidP="00030422">
      <w:pPr>
        <w:pStyle w:val="Odstavecseseznamem"/>
        <w:numPr>
          <w:ilvl w:val="0"/>
          <w:numId w:val="2"/>
        </w:numPr>
      </w:pPr>
      <w:bookmarkStart w:id="78" w:name="_Ref31032776"/>
      <w:r w:rsidRPr="00A221D7">
        <w:t xml:space="preserve">Každý SAN přepínač musí </w:t>
      </w:r>
      <w:r w:rsidR="00625D77" w:rsidRPr="00A221D7">
        <w:t>být redundantně napájen. V případě dodání SAN přepínačů s jedním zdrojem musí být součástí dodávky také automatický napájecí přepínač (ATS)</w:t>
      </w:r>
      <w:r w:rsidR="00127163" w:rsidRPr="00A221D7">
        <w:t>, který zajistí připojení SAN přepínačů k nezávislým větvím napájení.</w:t>
      </w:r>
      <w:bookmarkEnd w:id="78"/>
    </w:p>
    <w:p w14:paraId="399F9C45" w14:textId="62DA4DD8" w:rsidR="00C21083" w:rsidRPr="00A221D7" w:rsidRDefault="00C21083" w:rsidP="00030422">
      <w:pPr>
        <w:pStyle w:val="Odstavecseseznamem"/>
        <w:numPr>
          <w:ilvl w:val="0"/>
          <w:numId w:val="2"/>
        </w:numPr>
      </w:pPr>
      <w:bookmarkStart w:id="79" w:name="_Ref30764251"/>
      <w:r w:rsidRPr="00A221D7">
        <w:t>SAN přepínače musí mít implementovány následující funkcionality:</w:t>
      </w:r>
      <w:bookmarkEnd w:id="79"/>
    </w:p>
    <w:p w14:paraId="04737F19" w14:textId="39013C7A" w:rsidR="00C21083" w:rsidRPr="00A221D7" w:rsidRDefault="00C21083" w:rsidP="00C21083">
      <w:pPr>
        <w:pStyle w:val="Odstavecseseznamem"/>
        <w:numPr>
          <w:ilvl w:val="1"/>
          <w:numId w:val="2"/>
        </w:numPr>
      </w:pPr>
      <w:r w:rsidRPr="00A221D7">
        <w:t xml:space="preserve">ISL </w:t>
      </w:r>
      <w:proofErr w:type="spellStart"/>
      <w:r w:rsidRPr="00A221D7">
        <w:t>Trunking</w:t>
      </w:r>
      <w:proofErr w:type="spellEnd"/>
    </w:p>
    <w:p w14:paraId="7F95ED18" w14:textId="3FE11951" w:rsidR="0026102E" w:rsidRPr="00A221D7" w:rsidRDefault="0026102E" w:rsidP="00C21083">
      <w:pPr>
        <w:pStyle w:val="Odstavecseseznamem"/>
        <w:numPr>
          <w:ilvl w:val="1"/>
          <w:numId w:val="2"/>
        </w:numPr>
      </w:pPr>
      <w:proofErr w:type="spellStart"/>
      <w:r w:rsidRPr="00A221D7">
        <w:t>Fabric</w:t>
      </w:r>
      <w:proofErr w:type="spellEnd"/>
      <w:r w:rsidRPr="00A221D7">
        <w:t xml:space="preserve"> </w:t>
      </w:r>
      <w:proofErr w:type="spellStart"/>
      <w:r w:rsidRPr="00A221D7">
        <w:t>Zoning</w:t>
      </w:r>
      <w:proofErr w:type="spellEnd"/>
      <w:r w:rsidR="00507440" w:rsidRPr="00A221D7">
        <w:t xml:space="preserve"> (Hard</w:t>
      </w:r>
      <w:r w:rsidR="002C11F3" w:rsidRPr="00A221D7">
        <w:t xml:space="preserve"> </w:t>
      </w:r>
      <w:proofErr w:type="spellStart"/>
      <w:r w:rsidR="002C11F3" w:rsidRPr="00A221D7">
        <w:t>Zoning</w:t>
      </w:r>
      <w:proofErr w:type="spellEnd"/>
      <w:r w:rsidR="002C11F3" w:rsidRPr="00A221D7">
        <w:t>)</w:t>
      </w:r>
    </w:p>
    <w:p w14:paraId="7F79EEFB" w14:textId="5CF8E9DF" w:rsidR="00C21083" w:rsidRPr="00A221D7" w:rsidRDefault="002C11F3" w:rsidP="00C21083">
      <w:pPr>
        <w:pStyle w:val="Odstavecseseznamem"/>
        <w:numPr>
          <w:ilvl w:val="1"/>
          <w:numId w:val="2"/>
        </w:numPr>
      </w:pPr>
      <w:r w:rsidRPr="00A221D7">
        <w:t>NPIV</w:t>
      </w:r>
    </w:p>
    <w:p w14:paraId="69B8C4D1" w14:textId="20AF5E65" w:rsidR="00C21083" w:rsidRPr="00A221D7" w:rsidRDefault="00A72F43" w:rsidP="00FD5BBC">
      <w:pPr>
        <w:pStyle w:val="Odstavecseseznamem"/>
        <w:numPr>
          <w:ilvl w:val="0"/>
          <w:numId w:val="2"/>
        </w:numPr>
      </w:pPr>
      <w:r>
        <w:t xml:space="preserve">Vyžadují-li některé </w:t>
      </w:r>
      <w:proofErr w:type="spellStart"/>
      <w:r>
        <w:t>funcionality</w:t>
      </w:r>
      <w:proofErr w:type="spellEnd"/>
      <w:r>
        <w:t xml:space="preserve"> SAN přepínačů SW licenci, musí být </w:t>
      </w:r>
      <w:r w:rsidR="00FD5BBC" w:rsidRPr="00A221D7">
        <w:t>součástí nabídky.</w:t>
      </w:r>
    </w:p>
    <w:p w14:paraId="0A3DFDD8" w14:textId="2F122FE5" w:rsidR="00030422" w:rsidRPr="00A221D7" w:rsidRDefault="00EE3E55" w:rsidP="00030422">
      <w:pPr>
        <w:pStyle w:val="Odstavecseseznamem"/>
        <w:numPr>
          <w:ilvl w:val="0"/>
          <w:numId w:val="2"/>
        </w:numPr>
      </w:pPr>
      <w:r w:rsidRPr="00A221D7">
        <w:t xml:space="preserve">SAN přepínače budou </w:t>
      </w:r>
      <w:r w:rsidR="00C21083" w:rsidRPr="00A221D7">
        <w:t xml:space="preserve">nezávisle </w:t>
      </w:r>
      <w:r w:rsidRPr="00A221D7">
        <w:t>zapojeny dle</w:t>
      </w:r>
      <w:r w:rsidR="0010371F">
        <w:t xml:space="preserve"> obrázku </w:t>
      </w:r>
      <w:r w:rsidR="00123233">
        <w:fldChar w:fldCharType="begin"/>
      </w:r>
      <w:r w:rsidR="00123233">
        <w:instrText xml:space="preserve"> REF _Ref32489648 \h </w:instrText>
      </w:r>
      <w:r w:rsidR="00123233">
        <w:fldChar w:fldCharType="separate"/>
      </w:r>
      <w:r w:rsidR="006526C6" w:rsidRPr="00A221D7">
        <w:t>Schéma zapojení SAN sítě</w:t>
      </w:r>
      <w:r w:rsidR="00123233">
        <w:fldChar w:fldCharType="end"/>
      </w:r>
      <w:r w:rsidR="0010371F">
        <w:t xml:space="preserve"> </w:t>
      </w:r>
      <w:r w:rsidRPr="00A221D7">
        <w:t xml:space="preserve">tak, aby vytvořili 2 oddělené </w:t>
      </w:r>
      <w:r w:rsidR="00C21083" w:rsidRPr="00A221D7">
        <w:t>FC</w:t>
      </w:r>
      <w:r w:rsidRPr="00A221D7">
        <w:t xml:space="preserve"> </w:t>
      </w:r>
      <w:proofErr w:type="spellStart"/>
      <w:r w:rsidR="00C21083" w:rsidRPr="00A221D7">
        <w:t>f</w:t>
      </w:r>
      <w:r w:rsidRPr="00A221D7">
        <w:t>abricy</w:t>
      </w:r>
      <w:proofErr w:type="spellEnd"/>
      <w:r w:rsidRPr="00A221D7">
        <w:t>.</w:t>
      </w:r>
    </w:p>
    <w:p w14:paraId="7C5E7A24" w14:textId="1911724A" w:rsidR="00F17B82" w:rsidRPr="00A221D7" w:rsidRDefault="00F17B82" w:rsidP="00F17B82">
      <w:pPr>
        <w:pStyle w:val="Odstavecseseznamem"/>
        <w:numPr>
          <w:ilvl w:val="0"/>
          <w:numId w:val="2"/>
        </w:numPr>
      </w:pPr>
      <w:r w:rsidRPr="00A221D7">
        <w:rPr>
          <w:szCs w:val="22"/>
        </w:rPr>
        <w:t xml:space="preserve">SAN přepínače musí být vzdáleně </w:t>
      </w:r>
      <w:r w:rsidR="00782183" w:rsidRPr="00A221D7">
        <w:rPr>
          <w:szCs w:val="22"/>
        </w:rPr>
        <w:t xml:space="preserve">řízené a </w:t>
      </w:r>
      <w:r w:rsidRPr="00A221D7">
        <w:rPr>
          <w:szCs w:val="22"/>
        </w:rPr>
        <w:t>spravovatelné.</w:t>
      </w:r>
    </w:p>
    <w:p w14:paraId="26DAD9D7" w14:textId="4D5A32DC" w:rsidR="00F17B82" w:rsidRPr="00A221D7" w:rsidRDefault="00F17B82" w:rsidP="00F17B82">
      <w:pPr>
        <w:pStyle w:val="Odstavecseseznamem"/>
        <w:numPr>
          <w:ilvl w:val="0"/>
          <w:numId w:val="2"/>
        </w:numPr>
      </w:pPr>
      <w:r w:rsidRPr="00A221D7">
        <w:t>SAN přepínače musí poskytovat vzdálený management s grafickým rozhraním dostupným přes zabezpeč</w:t>
      </w:r>
      <w:r w:rsidR="00782183" w:rsidRPr="00A221D7">
        <w:t>e</w:t>
      </w:r>
      <w:r w:rsidRPr="00A221D7">
        <w:t>ný protokol HTTPS z prohlížečů Firefox a Chrome na běžných platformách Windows, Linux a MacOS.</w:t>
      </w:r>
    </w:p>
    <w:p w14:paraId="34E3D6D6" w14:textId="0AD01E13" w:rsidR="00F17B82" w:rsidRPr="00A221D7" w:rsidRDefault="00F17B82" w:rsidP="00F17B82">
      <w:pPr>
        <w:pStyle w:val="Odstavecseseznamem"/>
        <w:numPr>
          <w:ilvl w:val="0"/>
          <w:numId w:val="2"/>
        </w:numPr>
      </w:pPr>
      <w:r w:rsidRPr="00A221D7">
        <w:lastRenderedPageBreak/>
        <w:t>SAN přepínače musí poskytovat vzdálený management přes příkazovou řádku CLI dostupnou po SSH protokolu.</w:t>
      </w:r>
    </w:p>
    <w:p w14:paraId="23B59F65" w14:textId="4133C966" w:rsidR="00F17B82" w:rsidRPr="00A221D7" w:rsidRDefault="00F17B82" w:rsidP="00F17B82">
      <w:pPr>
        <w:pStyle w:val="Odstavecseseznamem"/>
        <w:numPr>
          <w:ilvl w:val="0"/>
          <w:numId w:val="2"/>
        </w:numPr>
      </w:pPr>
      <w:r w:rsidRPr="00A221D7">
        <w:t>SAN přepínače musí podporovat poskytování informací pomocí SNMP protokolu.</w:t>
      </w:r>
    </w:p>
    <w:p w14:paraId="5E7DB6E2" w14:textId="70C7421A" w:rsidR="00817115" w:rsidRPr="00A221D7" w:rsidRDefault="00817115" w:rsidP="00952FCE">
      <w:pPr>
        <w:pStyle w:val="Odstavecseseznamem"/>
        <w:numPr>
          <w:ilvl w:val="0"/>
          <w:numId w:val="2"/>
        </w:numPr>
        <w:rPr>
          <w:szCs w:val="22"/>
        </w:rPr>
      </w:pPr>
      <w:r w:rsidRPr="00A221D7">
        <w:rPr>
          <w:szCs w:val="22"/>
        </w:rPr>
        <w:t xml:space="preserve">Ethernetová management rozhraní </w:t>
      </w:r>
      <w:r w:rsidR="00AF4386" w:rsidRPr="00A221D7">
        <w:rPr>
          <w:szCs w:val="22"/>
        </w:rPr>
        <w:t>SAN</w:t>
      </w:r>
      <w:r w:rsidR="00952FCE" w:rsidRPr="00A221D7">
        <w:rPr>
          <w:szCs w:val="22"/>
        </w:rPr>
        <w:t xml:space="preserve"> přepínač</w:t>
      </w:r>
      <w:r w:rsidRPr="00A221D7">
        <w:rPr>
          <w:szCs w:val="22"/>
        </w:rPr>
        <w:t>ů musí být připojena do MGMT přepínače.</w:t>
      </w:r>
    </w:p>
    <w:p w14:paraId="2B35372E" w14:textId="2FDD9B8F" w:rsidR="005C2E82" w:rsidRPr="00A221D7" w:rsidRDefault="001A0282" w:rsidP="00C21083">
      <w:pPr>
        <w:pStyle w:val="Odstavecseseznamem"/>
        <w:numPr>
          <w:ilvl w:val="0"/>
          <w:numId w:val="2"/>
        </w:numPr>
      </w:pPr>
      <w:bookmarkStart w:id="80" w:name="_Ref33025470"/>
      <w:r w:rsidRPr="00A221D7">
        <w:t>SAN přepínače musí umožnovat interoperabilitu s</w:t>
      </w:r>
      <w:r w:rsidR="0026102E" w:rsidRPr="00A221D7">
        <w:t xml:space="preserve"> FC </w:t>
      </w:r>
      <w:r w:rsidRPr="00A221D7">
        <w:t>přepínač</w:t>
      </w:r>
      <w:r w:rsidR="0026102E" w:rsidRPr="00A221D7">
        <w:t xml:space="preserve">em </w:t>
      </w:r>
      <w:r w:rsidRPr="00A221D7">
        <w:t>zadavatele</w:t>
      </w:r>
      <w:r w:rsidR="008A53AE" w:rsidRPr="00A221D7">
        <w:t xml:space="preserve"> </w:t>
      </w:r>
      <w:proofErr w:type="spellStart"/>
      <w:r w:rsidR="008A53AE" w:rsidRPr="00A221D7">
        <w:t>Brocade</w:t>
      </w:r>
      <w:proofErr w:type="spellEnd"/>
      <w:r w:rsidR="0026102E" w:rsidRPr="00A221D7">
        <w:t xml:space="preserve"> 6510 </w:t>
      </w:r>
      <w:r w:rsidRPr="00A221D7">
        <w:t xml:space="preserve">ve </w:t>
      </w:r>
      <w:r w:rsidR="00EE6CD4" w:rsidRPr="00A221D7">
        <w:t xml:space="preserve">stávající </w:t>
      </w:r>
      <w:r w:rsidRPr="00A221D7">
        <w:t>virtualizační infrastruktuře</w:t>
      </w:r>
      <w:r w:rsidR="008A53AE" w:rsidRPr="00A221D7">
        <w:t>.</w:t>
      </w:r>
      <w:bookmarkEnd w:id="80"/>
    </w:p>
    <w:p w14:paraId="3BF6F1EC" w14:textId="707E489A" w:rsidR="00EE6CD4" w:rsidRPr="00A221D7" w:rsidRDefault="00EE6CD4" w:rsidP="00C21083">
      <w:pPr>
        <w:pStyle w:val="Odstavecseseznamem"/>
        <w:numPr>
          <w:ilvl w:val="0"/>
          <w:numId w:val="2"/>
        </w:numPr>
      </w:pPr>
      <w:bookmarkStart w:id="81" w:name="_Ref32491234"/>
      <w:r w:rsidRPr="00A221D7">
        <w:t xml:space="preserve">Každý ze SAN přepínačů </w:t>
      </w:r>
      <w:r w:rsidR="00987AAC" w:rsidRPr="00A221D7">
        <w:t>bude</w:t>
      </w:r>
      <w:r w:rsidRPr="00A221D7">
        <w:t xml:space="preserve"> připojen</w:t>
      </w:r>
      <w:r w:rsidR="00D76FB1" w:rsidRPr="00A221D7">
        <w:t xml:space="preserve"> optickými kabely</w:t>
      </w:r>
      <w:r w:rsidRPr="00A221D7">
        <w:t xml:space="preserve"> do stávající virtualizační infrastruktury </w:t>
      </w:r>
      <w:r w:rsidR="00862DC8" w:rsidRPr="00A221D7">
        <w:t xml:space="preserve">zadavatele </w:t>
      </w:r>
      <w:r w:rsidRPr="00A221D7">
        <w:t xml:space="preserve">rychlostí 2x16 </w:t>
      </w:r>
      <w:proofErr w:type="spellStart"/>
      <w:r w:rsidRPr="00A221D7">
        <w:t>Gb</w:t>
      </w:r>
      <w:proofErr w:type="spellEnd"/>
      <w:r w:rsidRPr="00A221D7">
        <w:t xml:space="preserve">/s. Na straně </w:t>
      </w:r>
      <w:r w:rsidR="001D19AB">
        <w:t>za</w:t>
      </w:r>
      <w:r w:rsidRPr="00A221D7">
        <w:t>davatele jsou k dispozici 4 optické porty</w:t>
      </w:r>
      <w:r w:rsidR="001D19AB">
        <w:t xml:space="preserve"> osazené 16</w:t>
      </w:r>
      <w:r w:rsidR="00D76FB1" w:rsidRPr="00A221D7">
        <w:t xml:space="preserve">Gb/s SWL SFP </w:t>
      </w:r>
      <w:proofErr w:type="spellStart"/>
      <w:r w:rsidR="00D76FB1" w:rsidRPr="00A221D7">
        <w:t>Multimode</w:t>
      </w:r>
      <w:proofErr w:type="spellEnd"/>
      <w:r w:rsidR="00D76FB1" w:rsidRPr="00A221D7">
        <w:t xml:space="preserve"> </w:t>
      </w:r>
      <w:proofErr w:type="spellStart"/>
      <w:r w:rsidR="00D76FB1" w:rsidRPr="00A221D7">
        <w:t>Brocade</w:t>
      </w:r>
      <w:proofErr w:type="spellEnd"/>
      <w:r w:rsidR="00D76FB1" w:rsidRPr="00A221D7">
        <w:t xml:space="preserve"> </w:t>
      </w:r>
      <w:r w:rsidR="001D19AB">
        <w:t>transceivery</w:t>
      </w:r>
      <w:r w:rsidR="001D19AB" w:rsidRPr="00A221D7">
        <w:t xml:space="preserve"> </w:t>
      </w:r>
      <w:r w:rsidR="00D76FB1" w:rsidRPr="00A221D7">
        <w:t>s konektory typu LC. Délka požadované kabel</w:t>
      </w:r>
      <w:r w:rsidR="007F2EB2" w:rsidRPr="00A221D7">
        <w:t>á</w:t>
      </w:r>
      <w:r w:rsidR="00D76FB1" w:rsidRPr="00A221D7">
        <w:t xml:space="preserve">že je </w:t>
      </w:r>
      <w:proofErr w:type="gramStart"/>
      <w:r w:rsidR="00D76FB1" w:rsidRPr="00A221D7">
        <w:t>32m</w:t>
      </w:r>
      <w:proofErr w:type="gramEnd"/>
      <w:r w:rsidR="00D76FB1" w:rsidRPr="00A221D7">
        <w:t xml:space="preserve">. </w:t>
      </w:r>
      <w:r w:rsidRPr="00A221D7">
        <w:t>Dodavatel zajistí natažení kabeláže v podhledech datového sálu</w:t>
      </w:r>
      <w:r w:rsidR="00D76FB1" w:rsidRPr="00A221D7">
        <w:t>.</w:t>
      </w:r>
      <w:bookmarkEnd w:id="81"/>
      <w:r w:rsidRPr="00A221D7">
        <w:t xml:space="preserve"> </w:t>
      </w:r>
    </w:p>
    <w:p w14:paraId="37A1B517" w14:textId="74D0C8EF" w:rsidR="00A46B8D" w:rsidRPr="0010371F" w:rsidRDefault="00A46B8D" w:rsidP="00A46B8D">
      <w:pPr>
        <w:pStyle w:val="Odstavecseseznamem"/>
        <w:numPr>
          <w:ilvl w:val="0"/>
          <w:numId w:val="2"/>
        </w:numPr>
        <w:rPr>
          <w:color w:val="FF0000"/>
        </w:rPr>
      </w:pPr>
      <w:r w:rsidRPr="00A221D7">
        <w:t xml:space="preserve">(I) Dodavatel musí v nabídce uvést </w:t>
      </w:r>
      <w:r w:rsidR="008228C3">
        <w:t xml:space="preserve">počet, </w:t>
      </w:r>
      <w:r w:rsidRPr="00A221D7">
        <w:t>jméno výrobce SAN přepínač</w:t>
      </w:r>
      <w:r w:rsidR="008228C3">
        <w:t>ů</w:t>
      </w:r>
      <w:r w:rsidRPr="00A221D7">
        <w:t xml:space="preserve">, celé modelové označení prvku, </w:t>
      </w:r>
      <w:r w:rsidR="008A661D" w:rsidRPr="00A221D7">
        <w:t xml:space="preserve">počet a typ optických transceiverů a </w:t>
      </w:r>
      <w:r w:rsidRPr="00A221D7">
        <w:t>označení</w:t>
      </w:r>
      <w:r w:rsidR="00782183" w:rsidRPr="00A221D7">
        <w:t xml:space="preserve"> a počet</w:t>
      </w:r>
      <w:r w:rsidRPr="00A221D7">
        <w:t xml:space="preserve"> </w:t>
      </w:r>
      <w:proofErr w:type="spellStart"/>
      <w:r w:rsidRPr="00A221D7">
        <w:t>feature</w:t>
      </w:r>
      <w:proofErr w:type="spellEnd"/>
      <w:r w:rsidRPr="00A221D7">
        <w:t xml:space="preserve"> licencí, které bude prvek případně obsahovat.</w:t>
      </w:r>
    </w:p>
    <w:p w14:paraId="5299F983" w14:textId="20E554FE" w:rsidR="00AC3D47" w:rsidRPr="00A221D7" w:rsidRDefault="0010371F" w:rsidP="00A46B8D">
      <w:pPr>
        <w:pStyle w:val="Odstavecseseznamem"/>
        <w:numPr>
          <w:ilvl w:val="0"/>
          <w:numId w:val="2"/>
        </w:numPr>
        <w:rPr>
          <w:color w:val="FF0000"/>
        </w:rPr>
      </w:pPr>
      <w:r>
        <w:t xml:space="preserve">(I) Dodavatel musí v nabídce uvést vlastnosti požadované ve </w:t>
      </w:r>
      <w:r w:rsidR="004571B7">
        <w:fldChar w:fldCharType="begin"/>
      </w:r>
      <w:r w:rsidR="004571B7">
        <w:instrText xml:space="preserve"> REF _Ref32491219 \r \h </w:instrText>
      </w:r>
      <w:r w:rsidR="004571B7">
        <w:fldChar w:fldCharType="separate"/>
      </w:r>
      <w:r w:rsidR="006526C6">
        <w:t>SPEC_67</w:t>
      </w:r>
      <w:r w:rsidR="004571B7">
        <w:fldChar w:fldCharType="end"/>
      </w:r>
      <w:r w:rsidR="004571B7">
        <w:t xml:space="preserve">, </w:t>
      </w:r>
      <w:r w:rsidR="004571B7">
        <w:fldChar w:fldCharType="begin"/>
      </w:r>
      <w:r w:rsidR="004571B7">
        <w:instrText xml:space="preserve"> REF _Ref30764251 \r \h </w:instrText>
      </w:r>
      <w:r w:rsidR="004571B7">
        <w:fldChar w:fldCharType="separate"/>
      </w:r>
      <w:r w:rsidR="006526C6">
        <w:t>SPEC_69</w:t>
      </w:r>
      <w:r w:rsidR="004571B7">
        <w:fldChar w:fldCharType="end"/>
      </w:r>
      <w:r w:rsidR="004571B7">
        <w:t xml:space="preserve"> a </w:t>
      </w:r>
      <w:r w:rsidR="004571B7">
        <w:fldChar w:fldCharType="begin"/>
      </w:r>
      <w:r w:rsidR="004571B7">
        <w:instrText xml:space="preserve"> REF _Ref33025470 \r \h </w:instrText>
      </w:r>
      <w:r w:rsidR="004571B7">
        <w:fldChar w:fldCharType="separate"/>
      </w:r>
      <w:r w:rsidR="006526C6">
        <w:t>SPEC_77</w:t>
      </w:r>
      <w:r w:rsidR="004571B7">
        <w:fldChar w:fldCharType="end"/>
      </w:r>
      <w:r>
        <w:t>.</w:t>
      </w:r>
    </w:p>
    <w:p w14:paraId="2ECE33B0" w14:textId="77777777" w:rsidR="00A46B8D" w:rsidRPr="00A221D7" w:rsidRDefault="00A46B8D" w:rsidP="00A46B8D">
      <w:pPr>
        <w:pStyle w:val="Odstavecseseznamem"/>
        <w:ind w:left="720"/>
      </w:pPr>
    </w:p>
    <w:p w14:paraId="332F3DD1" w14:textId="61725201" w:rsidR="00B84792" w:rsidRPr="00A221D7" w:rsidRDefault="00B84792" w:rsidP="00B84792">
      <w:pPr>
        <w:pStyle w:val="Nadpis3"/>
      </w:pPr>
      <w:bookmarkStart w:id="82" w:name="_Toc33091384"/>
      <w:r w:rsidRPr="00A221D7">
        <w:t xml:space="preserve">Požadavky </w:t>
      </w:r>
      <w:r w:rsidR="00697588">
        <w:t>–</w:t>
      </w:r>
      <w:r w:rsidRPr="00A221D7">
        <w:t xml:space="preserve"> </w:t>
      </w:r>
      <w:r w:rsidR="00697588">
        <w:t>Hraniční p</w:t>
      </w:r>
      <w:r w:rsidR="0092469B" w:rsidRPr="00A221D7">
        <w:t>řepínače</w:t>
      </w:r>
      <w:bookmarkEnd w:id="82"/>
    </w:p>
    <w:p w14:paraId="0324BBF9" w14:textId="2ED8B861" w:rsidR="005C2E82" w:rsidRPr="00A221D7" w:rsidRDefault="00697588" w:rsidP="00030422">
      <w:pPr>
        <w:pStyle w:val="Odstavecseseznamem"/>
        <w:numPr>
          <w:ilvl w:val="0"/>
          <w:numId w:val="2"/>
        </w:numPr>
      </w:pPr>
      <w:r>
        <w:t>Hraniční p</w:t>
      </w:r>
      <w:r w:rsidR="005C2E82" w:rsidRPr="00A221D7">
        <w:t>řepínače musí být zařízení typu L3 Switch, které poskytují L2 a L3 služby v plné rychlosti všech portů zařízení neblokujícím způsobem.</w:t>
      </w:r>
    </w:p>
    <w:p w14:paraId="334BF22F" w14:textId="0083DCC7" w:rsidR="005C2E82" w:rsidRPr="00A221D7" w:rsidRDefault="00697588" w:rsidP="00030422">
      <w:pPr>
        <w:pStyle w:val="Odstavecseseznamem"/>
        <w:numPr>
          <w:ilvl w:val="0"/>
          <w:numId w:val="2"/>
        </w:numPr>
      </w:pPr>
      <w:bookmarkStart w:id="83" w:name="_Ref2235613"/>
      <w:bookmarkStart w:id="84" w:name="_Ref32929087"/>
      <w:r>
        <w:t>Hraniční p</w:t>
      </w:r>
      <w:r w:rsidR="005C2E82" w:rsidRPr="00A221D7">
        <w:t xml:space="preserve">řepínače musí poskytovat celkově nejméně </w:t>
      </w:r>
      <w:r w:rsidR="000C1B03">
        <w:t>24</w:t>
      </w:r>
      <w:r w:rsidR="005C2E82" w:rsidRPr="00A221D7">
        <w:t xml:space="preserve"> redundantních portů (celkem tedy </w:t>
      </w:r>
      <w:r w:rsidR="000C1B03">
        <w:t>48</w:t>
      </w:r>
      <w:r w:rsidR="005C2E82" w:rsidRPr="00A221D7">
        <w:t xml:space="preserve"> fyzických portů) typu SFP28 a nejméně </w:t>
      </w:r>
      <w:r w:rsidR="00DA5C0B" w:rsidRPr="00A221D7">
        <w:t>6</w:t>
      </w:r>
      <w:r w:rsidR="005C2E82" w:rsidRPr="00A221D7">
        <w:t xml:space="preserve"> redundantní</w:t>
      </w:r>
      <w:r w:rsidR="00DA5C0B" w:rsidRPr="00A221D7">
        <w:t>ch</w:t>
      </w:r>
      <w:r w:rsidR="005C2E82" w:rsidRPr="00A221D7">
        <w:t xml:space="preserve"> port</w:t>
      </w:r>
      <w:r w:rsidR="00DA5C0B" w:rsidRPr="00A221D7">
        <w:t>ů</w:t>
      </w:r>
      <w:r w:rsidR="005C2E82" w:rsidRPr="00A221D7">
        <w:t xml:space="preserve"> (celkem tedy </w:t>
      </w:r>
      <w:r w:rsidR="00DA5C0B" w:rsidRPr="00A221D7">
        <w:t>12</w:t>
      </w:r>
      <w:r w:rsidR="005C2E82" w:rsidRPr="00A221D7">
        <w:t xml:space="preserve"> fyzických portů) typu QSFP28. Za jeden redundantní port se považují dva fyzické porty nacházející se ve dvou fyzicky oddělených zařízeních fungující jako jeden logický port odolný proti selhání jednoho fyzického zařízení nebo jednoho fyzického portu. Nejméně </w:t>
      </w:r>
      <w:r w:rsidR="000C1B03">
        <w:t>24</w:t>
      </w:r>
      <w:r w:rsidR="00A001DB" w:rsidRPr="00A221D7">
        <w:t xml:space="preserve"> redundantních </w:t>
      </w:r>
      <w:r w:rsidR="005C2E82" w:rsidRPr="00A221D7">
        <w:t>port</w:t>
      </w:r>
      <w:r w:rsidR="00A001DB" w:rsidRPr="00A221D7">
        <w:t>ů</w:t>
      </w:r>
      <w:r w:rsidR="005C2E82" w:rsidRPr="00A221D7">
        <w:t xml:space="preserve"> musí podporovat standard Ethernet o přenosové rychlosti </w:t>
      </w:r>
      <w:r w:rsidR="00C625CE" w:rsidRPr="00A221D7">
        <w:t xml:space="preserve">1, </w:t>
      </w:r>
      <w:r w:rsidR="005C2E82" w:rsidRPr="00A221D7">
        <w:t>10</w:t>
      </w:r>
      <w:r w:rsidR="00A001DB" w:rsidRPr="00A221D7">
        <w:t xml:space="preserve"> a </w:t>
      </w:r>
      <w:r w:rsidR="005C2E82" w:rsidRPr="00A221D7">
        <w:t>25</w:t>
      </w:r>
      <w:r w:rsidR="00A001DB" w:rsidRPr="00A221D7">
        <w:t xml:space="preserve">Gb/s. Nejméně </w:t>
      </w:r>
      <w:r w:rsidR="00DA5C0B" w:rsidRPr="00A221D7">
        <w:t>6</w:t>
      </w:r>
      <w:r w:rsidR="00A001DB" w:rsidRPr="00A221D7">
        <w:t xml:space="preserve"> redundantní</w:t>
      </w:r>
      <w:r w:rsidR="00DA5C0B" w:rsidRPr="00A221D7">
        <w:t>ch</w:t>
      </w:r>
      <w:r w:rsidR="00A001DB" w:rsidRPr="00A221D7">
        <w:t xml:space="preserve"> port</w:t>
      </w:r>
      <w:r w:rsidR="00DA5C0B" w:rsidRPr="00A221D7">
        <w:t>ů</w:t>
      </w:r>
      <w:r w:rsidR="00A001DB" w:rsidRPr="00A221D7">
        <w:t xml:space="preserve"> musí podporovat standard Ethernet o přenosové rychlosti </w:t>
      </w:r>
      <w:r w:rsidR="00C625CE" w:rsidRPr="00A221D7">
        <w:t xml:space="preserve">40 a </w:t>
      </w:r>
      <w:r w:rsidR="00A001DB" w:rsidRPr="00A221D7">
        <w:t>100Gb/s</w:t>
      </w:r>
      <w:r w:rsidR="005C2E82" w:rsidRPr="00A221D7">
        <w:t>.</w:t>
      </w:r>
      <w:bookmarkEnd w:id="83"/>
      <w:bookmarkEnd w:id="84"/>
    </w:p>
    <w:p w14:paraId="0396CDCC" w14:textId="4294F626" w:rsidR="005C2E82" w:rsidRPr="00A221D7" w:rsidRDefault="00697588" w:rsidP="00030422">
      <w:pPr>
        <w:pStyle w:val="Odstavecseseznamem"/>
        <w:numPr>
          <w:ilvl w:val="0"/>
          <w:numId w:val="2"/>
        </w:numPr>
        <w:rPr>
          <w:szCs w:val="22"/>
        </w:rPr>
      </w:pPr>
      <w:r>
        <w:t>Hraniční p</w:t>
      </w:r>
      <w:r w:rsidR="005C2E82" w:rsidRPr="00A221D7">
        <w:rPr>
          <w:szCs w:val="22"/>
        </w:rPr>
        <w:t xml:space="preserve">řepínače musí být postaveny jako </w:t>
      </w:r>
      <w:proofErr w:type="spellStart"/>
      <w:r w:rsidR="005C2E82" w:rsidRPr="00A221D7">
        <w:rPr>
          <w:szCs w:val="22"/>
        </w:rPr>
        <w:t>multichassis</w:t>
      </w:r>
      <w:proofErr w:type="spellEnd"/>
      <w:r w:rsidR="005C2E82" w:rsidRPr="00A221D7">
        <w:rPr>
          <w:szCs w:val="22"/>
        </w:rPr>
        <w:t xml:space="preserve"> se společným data</w:t>
      </w:r>
      <w:r w:rsidR="00074FF5">
        <w:rPr>
          <w:szCs w:val="22"/>
        </w:rPr>
        <w:t xml:space="preserve"> </w:t>
      </w:r>
      <w:r w:rsidR="005C2E82" w:rsidRPr="00A221D7">
        <w:rPr>
          <w:szCs w:val="22"/>
        </w:rPr>
        <w:t xml:space="preserve">plane a s podporou </w:t>
      </w:r>
      <w:proofErr w:type="spellStart"/>
      <w:r w:rsidR="005C2E82" w:rsidRPr="00A221D7">
        <w:rPr>
          <w:szCs w:val="22"/>
        </w:rPr>
        <w:t>multichassis</w:t>
      </w:r>
      <w:proofErr w:type="spellEnd"/>
      <w:r w:rsidR="005C2E82" w:rsidRPr="00A221D7">
        <w:rPr>
          <w:szCs w:val="22"/>
        </w:rPr>
        <w:t xml:space="preserve"> </w:t>
      </w:r>
      <w:proofErr w:type="spellStart"/>
      <w:r w:rsidR="005C2E82" w:rsidRPr="00A221D7">
        <w:rPr>
          <w:szCs w:val="22"/>
        </w:rPr>
        <w:t>etherchannel</w:t>
      </w:r>
      <w:proofErr w:type="spellEnd"/>
      <w:r w:rsidR="00074FF5">
        <w:rPr>
          <w:szCs w:val="22"/>
        </w:rPr>
        <w:t>,</w:t>
      </w:r>
      <w:r w:rsidR="005C2E82" w:rsidRPr="00A221D7">
        <w:rPr>
          <w:szCs w:val="22"/>
        </w:rPr>
        <w:t xml:space="preserve"> nebo funkčně stejné technologie.</w:t>
      </w:r>
    </w:p>
    <w:p w14:paraId="4B61B19F" w14:textId="41204050" w:rsidR="005C2E82" w:rsidRPr="00A221D7" w:rsidRDefault="005C2E82" w:rsidP="00030422">
      <w:pPr>
        <w:pStyle w:val="Odstavecseseznamem"/>
        <w:numPr>
          <w:ilvl w:val="0"/>
          <w:numId w:val="2"/>
        </w:numPr>
        <w:rPr>
          <w:szCs w:val="22"/>
        </w:rPr>
      </w:pPr>
      <w:r w:rsidRPr="00A221D7">
        <w:rPr>
          <w:szCs w:val="22"/>
        </w:rPr>
        <w:t xml:space="preserve">Propustnost spoje mezi </w:t>
      </w:r>
      <w:r w:rsidR="00697588">
        <w:rPr>
          <w:szCs w:val="22"/>
        </w:rPr>
        <w:t>hraničními</w:t>
      </w:r>
      <w:r w:rsidRPr="00A221D7">
        <w:rPr>
          <w:szCs w:val="22"/>
        </w:rPr>
        <w:t xml:space="preserve"> přepínači musí být minimálně </w:t>
      </w:r>
      <w:r w:rsidR="00A001DB" w:rsidRPr="00A221D7">
        <w:rPr>
          <w:szCs w:val="22"/>
        </w:rPr>
        <w:t>2</w:t>
      </w:r>
      <w:r w:rsidRPr="00A221D7">
        <w:rPr>
          <w:szCs w:val="22"/>
        </w:rPr>
        <w:t>00Gb/s.</w:t>
      </w:r>
    </w:p>
    <w:p w14:paraId="7DE80889" w14:textId="29CA8EE7" w:rsidR="005C2E82" w:rsidRPr="00A221D7" w:rsidRDefault="005C2E82" w:rsidP="00030422">
      <w:pPr>
        <w:pStyle w:val="Odstavecseseznamem"/>
        <w:numPr>
          <w:ilvl w:val="0"/>
          <w:numId w:val="2"/>
        </w:numPr>
      </w:pPr>
      <w:bookmarkStart w:id="85" w:name="_Ref2235629"/>
      <w:r w:rsidRPr="00A221D7">
        <w:t xml:space="preserve">Každý </w:t>
      </w:r>
      <w:r w:rsidR="00697588">
        <w:t xml:space="preserve">hraniční </w:t>
      </w:r>
      <w:r w:rsidRPr="00A221D7">
        <w:t xml:space="preserve">přepínač musí podporovat minimálně 100 oddělených </w:t>
      </w:r>
      <w:proofErr w:type="spellStart"/>
      <w:r w:rsidRPr="00A221D7">
        <w:t>routovacích</w:t>
      </w:r>
      <w:proofErr w:type="spellEnd"/>
      <w:r w:rsidRPr="00A221D7">
        <w:t xml:space="preserve"> instancí bez použití MPLS.</w:t>
      </w:r>
      <w:bookmarkEnd w:id="85"/>
    </w:p>
    <w:p w14:paraId="0F0AF174" w14:textId="66ACD3AB" w:rsidR="005C2E82" w:rsidRPr="00A221D7" w:rsidRDefault="00697588" w:rsidP="00030422">
      <w:pPr>
        <w:pStyle w:val="Odstavecseseznamem"/>
        <w:numPr>
          <w:ilvl w:val="0"/>
          <w:numId w:val="2"/>
        </w:numPr>
        <w:rPr>
          <w:szCs w:val="22"/>
        </w:rPr>
      </w:pPr>
      <w:r>
        <w:lastRenderedPageBreak/>
        <w:t xml:space="preserve">Hraniční </w:t>
      </w:r>
      <w:r>
        <w:rPr>
          <w:szCs w:val="22"/>
        </w:rPr>
        <w:t>p</w:t>
      </w:r>
      <w:r w:rsidR="005C2E82" w:rsidRPr="00A221D7">
        <w:rPr>
          <w:szCs w:val="22"/>
        </w:rPr>
        <w:t xml:space="preserve">řepínače musí umožnovat směrování privátních sítí v jiné </w:t>
      </w:r>
      <w:proofErr w:type="spellStart"/>
      <w:r w:rsidR="005C2E82" w:rsidRPr="00A221D7">
        <w:rPr>
          <w:szCs w:val="22"/>
        </w:rPr>
        <w:t>routovací</w:t>
      </w:r>
      <w:proofErr w:type="spellEnd"/>
      <w:r w:rsidR="005C2E82" w:rsidRPr="00A221D7">
        <w:rPr>
          <w:szCs w:val="22"/>
        </w:rPr>
        <w:t xml:space="preserve"> instanci než směrování veřejných sítí.</w:t>
      </w:r>
    </w:p>
    <w:p w14:paraId="21A8570F" w14:textId="3276B679" w:rsidR="005C2E82" w:rsidRPr="00A221D7" w:rsidRDefault="005C2E82" w:rsidP="00030422">
      <w:pPr>
        <w:pStyle w:val="Odstavecseseznamem"/>
        <w:numPr>
          <w:ilvl w:val="0"/>
          <w:numId w:val="2"/>
        </w:numPr>
      </w:pPr>
      <w:r w:rsidRPr="00A221D7">
        <w:t xml:space="preserve">Výpadek či odstávka libovolného jednoho napájecího okruhu nebo napájecí větve nesmí způsobit nedostupnost či omezení služeb </w:t>
      </w:r>
      <w:r w:rsidR="00697588">
        <w:t>hraničních</w:t>
      </w:r>
      <w:r w:rsidRPr="00A221D7">
        <w:t xml:space="preserve"> přepínačů.</w:t>
      </w:r>
    </w:p>
    <w:p w14:paraId="5220AA2C" w14:textId="211CD6DB" w:rsidR="005C2E82" w:rsidRDefault="00697588" w:rsidP="00030422">
      <w:pPr>
        <w:pStyle w:val="Odstavecseseznamem"/>
        <w:numPr>
          <w:ilvl w:val="0"/>
          <w:numId w:val="2"/>
        </w:numPr>
      </w:pPr>
      <w:r>
        <w:t xml:space="preserve">Hraniční </w:t>
      </w:r>
      <w:r>
        <w:rPr>
          <w:szCs w:val="22"/>
        </w:rPr>
        <w:t>p</w:t>
      </w:r>
      <w:r w:rsidR="005C2E82" w:rsidRPr="00A221D7">
        <w:rPr>
          <w:szCs w:val="22"/>
        </w:rPr>
        <w:t>řepínače</w:t>
      </w:r>
      <w:r w:rsidR="005C2E82" w:rsidRPr="00A221D7">
        <w:t xml:space="preserve"> musí podporovat protokol IPv4 </w:t>
      </w:r>
      <w:proofErr w:type="spellStart"/>
      <w:r w:rsidR="005C2E82" w:rsidRPr="00A221D7">
        <w:t>unicast</w:t>
      </w:r>
      <w:proofErr w:type="spellEnd"/>
      <w:r w:rsidR="005C2E82" w:rsidRPr="00A221D7">
        <w:t xml:space="preserve"> a </w:t>
      </w:r>
      <w:proofErr w:type="spellStart"/>
      <w:r w:rsidR="005C2E82" w:rsidRPr="00A221D7">
        <w:t>multicast</w:t>
      </w:r>
      <w:proofErr w:type="spellEnd"/>
      <w:r w:rsidR="005C2E82" w:rsidRPr="00A221D7">
        <w:t xml:space="preserve">, IPv6 </w:t>
      </w:r>
      <w:proofErr w:type="spellStart"/>
      <w:r w:rsidR="005C2E82" w:rsidRPr="00A221D7">
        <w:t>unicast</w:t>
      </w:r>
      <w:proofErr w:type="spellEnd"/>
      <w:r w:rsidR="005C2E82" w:rsidRPr="00A221D7">
        <w:t xml:space="preserve"> a </w:t>
      </w:r>
      <w:proofErr w:type="spellStart"/>
      <w:r w:rsidR="005C2E82" w:rsidRPr="00A221D7">
        <w:t>multicast</w:t>
      </w:r>
      <w:proofErr w:type="spellEnd"/>
      <w:r w:rsidR="005C2E82" w:rsidRPr="00A221D7">
        <w:t>.</w:t>
      </w:r>
    </w:p>
    <w:p w14:paraId="6A6B4894" w14:textId="0453A3EC" w:rsidR="00D65117" w:rsidRPr="00A221D7" w:rsidRDefault="00D65117" w:rsidP="00D65117">
      <w:pPr>
        <w:pStyle w:val="Odstavecseseznamem"/>
        <w:numPr>
          <w:ilvl w:val="0"/>
          <w:numId w:val="2"/>
        </w:numPr>
      </w:pPr>
      <w:r>
        <w:t xml:space="preserve">Hraniční přepínače </w:t>
      </w:r>
      <w:r w:rsidRPr="00A221D7">
        <w:t>musí podporovat protokoly IGMPv2 a IGMPv3.</w:t>
      </w:r>
    </w:p>
    <w:p w14:paraId="44B0E5BC" w14:textId="229C9602" w:rsidR="005C2E82" w:rsidRPr="00A221D7" w:rsidRDefault="00697588" w:rsidP="00030422">
      <w:pPr>
        <w:pStyle w:val="Odstavecseseznamem"/>
        <w:numPr>
          <w:ilvl w:val="0"/>
          <w:numId w:val="2"/>
        </w:numPr>
      </w:pPr>
      <w:bookmarkStart w:id="86" w:name="_Ref2235645"/>
      <w:r>
        <w:t xml:space="preserve">Hraniční </w:t>
      </w:r>
      <w:r>
        <w:rPr>
          <w:szCs w:val="22"/>
        </w:rPr>
        <w:t>p</w:t>
      </w:r>
      <w:r w:rsidR="005C2E82" w:rsidRPr="00A221D7">
        <w:rPr>
          <w:szCs w:val="22"/>
        </w:rPr>
        <w:t xml:space="preserve">řepínače </w:t>
      </w:r>
      <w:r w:rsidR="005C2E82" w:rsidRPr="00A221D7">
        <w:t>musí umožňovat provozování směrovací tabulky o celkovém počtu 10 tisíc směrovacích záznamů.</w:t>
      </w:r>
      <w:bookmarkEnd w:id="86"/>
    </w:p>
    <w:p w14:paraId="67B68231" w14:textId="5E1DB68F" w:rsidR="00962ED5" w:rsidRPr="00A221D7" w:rsidRDefault="00697588" w:rsidP="00962ED5">
      <w:pPr>
        <w:pStyle w:val="Odstavecseseznamem"/>
        <w:numPr>
          <w:ilvl w:val="0"/>
          <w:numId w:val="2"/>
        </w:numPr>
        <w:rPr>
          <w:szCs w:val="22"/>
        </w:rPr>
      </w:pPr>
      <w:bookmarkStart w:id="87" w:name="_Ref2236250"/>
      <w:bookmarkStart w:id="88" w:name="_Ref32929093"/>
      <w:r>
        <w:t xml:space="preserve">Hraniční </w:t>
      </w:r>
      <w:r>
        <w:rPr>
          <w:szCs w:val="22"/>
        </w:rPr>
        <w:t>p</w:t>
      </w:r>
      <w:r w:rsidR="00962ED5" w:rsidRPr="00A221D7">
        <w:rPr>
          <w:szCs w:val="22"/>
        </w:rPr>
        <w:t xml:space="preserve">řepínače musí umožňovat restrikce datového provozu pomocí </w:t>
      </w:r>
      <w:proofErr w:type="spellStart"/>
      <w:r w:rsidR="00962ED5" w:rsidRPr="00A221D7">
        <w:rPr>
          <w:szCs w:val="22"/>
        </w:rPr>
        <w:t>access</w:t>
      </w:r>
      <w:proofErr w:type="spellEnd"/>
      <w:r w:rsidR="00962ED5" w:rsidRPr="00A221D7">
        <w:rPr>
          <w:szCs w:val="22"/>
        </w:rPr>
        <w:t xml:space="preserve"> </w:t>
      </w:r>
      <w:proofErr w:type="spellStart"/>
      <w:r w:rsidR="00962ED5" w:rsidRPr="00A221D7">
        <w:rPr>
          <w:szCs w:val="22"/>
        </w:rPr>
        <w:t>control</w:t>
      </w:r>
      <w:proofErr w:type="spellEnd"/>
      <w:r w:rsidR="00962ED5" w:rsidRPr="00A221D7">
        <w:rPr>
          <w:szCs w:val="22"/>
        </w:rPr>
        <w:t xml:space="preserve"> listů (ACL). </w:t>
      </w:r>
      <w:r>
        <w:t xml:space="preserve">Hraniční </w:t>
      </w:r>
      <w:r>
        <w:rPr>
          <w:szCs w:val="22"/>
        </w:rPr>
        <w:t>p</w:t>
      </w:r>
      <w:r w:rsidR="00962ED5" w:rsidRPr="00A221D7">
        <w:rPr>
          <w:szCs w:val="22"/>
        </w:rPr>
        <w:t>řepínače musí umožňovat konfigurace ACL pro každý port zařízení zvlášť. Každý aktivní prvek musí umožňovat konfiguraci ACL o minimálním počtu 2 tisíc výstupních a 2 tisíc vstupních pravidel.</w:t>
      </w:r>
      <w:bookmarkEnd w:id="87"/>
      <w:bookmarkEnd w:id="88"/>
    </w:p>
    <w:p w14:paraId="516A45AC" w14:textId="34F18017" w:rsidR="005C2E82" w:rsidRPr="00A221D7" w:rsidRDefault="00697588" w:rsidP="00DB3165">
      <w:pPr>
        <w:pStyle w:val="Odstavecseseznamem"/>
        <w:numPr>
          <w:ilvl w:val="0"/>
          <w:numId w:val="2"/>
        </w:numPr>
      </w:pPr>
      <w:bookmarkStart w:id="89" w:name="_Ref32929095"/>
      <w:r>
        <w:t xml:space="preserve">Hraniční </w:t>
      </w:r>
      <w:r>
        <w:rPr>
          <w:szCs w:val="22"/>
        </w:rPr>
        <w:t>p</w:t>
      </w:r>
      <w:r w:rsidR="00DB3165" w:rsidRPr="00A221D7">
        <w:rPr>
          <w:szCs w:val="22"/>
        </w:rPr>
        <w:t xml:space="preserve">řepínače </w:t>
      </w:r>
      <w:r w:rsidR="00DB3165" w:rsidRPr="00A221D7">
        <w:t xml:space="preserve">musí </w:t>
      </w:r>
      <w:r w:rsidR="00DB3165" w:rsidRPr="00A221D7">
        <w:rPr>
          <w:szCs w:val="22"/>
        </w:rPr>
        <w:t xml:space="preserve">umožňovat použití technologií HSRP, VRRP, nebo obdobné router </w:t>
      </w:r>
      <w:proofErr w:type="spellStart"/>
      <w:r w:rsidR="00DB3165" w:rsidRPr="00A221D7">
        <w:rPr>
          <w:szCs w:val="22"/>
        </w:rPr>
        <w:t>redundancy</w:t>
      </w:r>
      <w:proofErr w:type="spellEnd"/>
      <w:r w:rsidR="00DB3165" w:rsidRPr="00A221D7">
        <w:rPr>
          <w:szCs w:val="22"/>
        </w:rPr>
        <w:t xml:space="preserve"> technologie, kter</w:t>
      </w:r>
      <w:r w:rsidR="00074FF5">
        <w:rPr>
          <w:szCs w:val="22"/>
        </w:rPr>
        <w:t>é</w:t>
      </w:r>
      <w:r w:rsidR="00DB3165" w:rsidRPr="00A221D7">
        <w:rPr>
          <w:szCs w:val="22"/>
        </w:rPr>
        <w:t xml:space="preserve"> pro zabezpečení vysoké dostupnosti IP adresy z veřejného IP rozsahu nevyžaduj</w:t>
      </w:r>
      <w:r w:rsidR="00074FF5">
        <w:rPr>
          <w:szCs w:val="22"/>
        </w:rPr>
        <w:t>í</w:t>
      </w:r>
      <w:r w:rsidR="00DB3165" w:rsidRPr="00A221D7">
        <w:rPr>
          <w:szCs w:val="22"/>
        </w:rPr>
        <w:t xml:space="preserve"> další IP adresy ze stejného veřejného IP rozsahu (např. pro </w:t>
      </w:r>
      <w:proofErr w:type="spellStart"/>
      <w:r w:rsidR="00DB3165" w:rsidRPr="00A221D7">
        <w:rPr>
          <w:szCs w:val="22"/>
        </w:rPr>
        <w:t>keepalive</w:t>
      </w:r>
      <w:proofErr w:type="spellEnd"/>
      <w:r w:rsidR="00DB3165" w:rsidRPr="00A221D7">
        <w:rPr>
          <w:szCs w:val="22"/>
        </w:rPr>
        <w:t xml:space="preserve"> komunikaci).</w:t>
      </w:r>
      <w:bookmarkEnd w:id="89"/>
    </w:p>
    <w:p w14:paraId="6D39FC92" w14:textId="2FCBBAAA" w:rsidR="004E6C25" w:rsidRPr="00A221D7" w:rsidRDefault="00900E82" w:rsidP="00030422">
      <w:pPr>
        <w:pStyle w:val="Odstavecseseznamem"/>
        <w:numPr>
          <w:ilvl w:val="0"/>
          <w:numId w:val="2"/>
        </w:numPr>
      </w:pPr>
      <w:bookmarkStart w:id="90" w:name="_Ref32929100"/>
      <w:r>
        <w:t>Hraniční p</w:t>
      </w:r>
      <w:r w:rsidR="004E6C25" w:rsidRPr="00A221D7">
        <w:t xml:space="preserve">řepínače musí podporovat IPFIX (Internet </w:t>
      </w:r>
      <w:proofErr w:type="spellStart"/>
      <w:r w:rsidR="004E6C25" w:rsidRPr="00A221D7">
        <w:t>Protocol</w:t>
      </w:r>
      <w:proofErr w:type="spellEnd"/>
      <w:r w:rsidR="004E6C25" w:rsidRPr="00A221D7">
        <w:t xml:space="preserve"> </w:t>
      </w:r>
      <w:proofErr w:type="spellStart"/>
      <w:r w:rsidR="004E6C25" w:rsidRPr="00A221D7">
        <w:t>Flow</w:t>
      </w:r>
      <w:proofErr w:type="spellEnd"/>
      <w:r w:rsidR="004E6C25" w:rsidRPr="00A221D7">
        <w:t xml:space="preserve"> </w:t>
      </w:r>
      <w:proofErr w:type="spellStart"/>
      <w:r w:rsidR="004E6C25" w:rsidRPr="00A221D7">
        <w:t>Information</w:t>
      </w:r>
      <w:proofErr w:type="spellEnd"/>
      <w:r w:rsidR="004E6C25" w:rsidRPr="00A221D7">
        <w:t xml:space="preserve"> </w:t>
      </w:r>
      <w:proofErr w:type="spellStart"/>
      <w:r w:rsidR="004E6C25" w:rsidRPr="00A221D7">
        <w:t>eXport</w:t>
      </w:r>
      <w:proofErr w:type="spellEnd"/>
      <w:r w:rsidR="004E6C25" w:rsidRPr="00A221D7">
        <w:t xml:space="preserve">), nebo </w:t>
      </w:r>
      <w:proofErr w:type="spellStart"/>
      <w:r w:rsidR="004E6C25" w:rsidRPr="00A221D7">
        <w:t>NetFlow</w:t>
      </w:r>
      <w:proofErr w:type="spellEnd"/>
      <w:r w:rsidR="004E6C25" w:rsidRPr="00A221D7">
        <w:t xml:space="preserve"> v9</w:t>
      </w:r>
      <w:r w:rsidR="00074FF5">
        <w:t>,</w:t>
      </w:r>
      <w:r w:rsidR="004E6C25" w:rsidRPr="00A221D7">
        <w:t xml:space="preserve"> nebo vyšší, s možností uživatelsky nastavit formát exportovaných dat. Export informací o tocích dat musí poskytovat informace o všech IP paketech (standard </w:t>
      </w:r>
      <w:proofErr w:type="spellStart"/>
      <w:r w:rsidR="004E6C25" w:rsidRPr="00A221D7">
        <w:t>Netflow</w:t>
      </w:r>
      <w:proofErr w:type="spellEnd"/>
      <w:r w:rsidR="004E6C25" w:rsidRPr="00A221D7">
        <w:t xml:space="preserve">, full </w:t>
      </w:r>
      <w:proofErr w:type="spellStart"/>
      <w:r w:rsidR="004E6C25" w:rsidRPr="00A221D7">
        <w:t>Netflow</w:t>
      </w:r>
      <w:proofErr w:type="spellEnd"/>
      <w:r w:rsidR="004E6C25" w:rsidRPr="00A221D7">
        <w:t>)</w:t>
      </w:r>
      <w:r w:rsidR="00074FF5">
        <w:t>,</w:t>
      </w:r>
      <w:r w:rsidR="004E6C25" w:rsidRPr="00A221D7">
        <w:t xml:space="preserve"> nebo o alespoň jednom IP paketu z deseti zpracovaných IP paketů (</w:t>
      </w:r>
      <w:proofErr w:type="spellStart"/>
      <w:r w:rsidR="004E6C25" w:rsidRPr="00A221D7">
        <w:t>sampled</w:t>
      </w:r>
      <w:proofErr w:type="spellEnd"/>
      <w:r w:rsidR="004E6C25" w:rsidRPr="00A221D7">
        <w:t xml:space="preserve"> </w:t>
      </w:r>
      <w:proofErr w:type="spellStart"/>
      <w:r w:rsidR="004E6C25" w:rsidRPr="00A221D7">
        <w:t>Netflow</w:t>
      </w:r>
      <w:proofErr w:type="spellEnd"/>
      <w:r w:rsidR="004E6C25" w:rsidRPr="00A221D7">
        <w:t xml:space="preserve">, </w:t>
      </w:r>
      <w:proofErr w:type="spellStart"/>
      <w:r w:rsidR="004E6C25" w:rsidRPr="00A221D7">
        <w:t>sampling</w:t>
      </w:r>
      <w:proofErr w:type="spellEnd"/>
      <w:r w:rsidR="004E6C25" w:rsidRPr="00A221D7">
        <w:t xml:space="preserve"> </w:t>
      </w:r>
      <w:proofErr w:type="spellStart"/>
      <w:r w:rsidR="004E6C25" w:rsidRPr="00A221D7">
        <w:t>rate</w:t>
      </w:r>
      <w:proofErr w:type="spellEnd"/>
      <w:r w:rsidR="004E6C25" w:rsidRPr="00A221D7">
        <w:t xml:space="preserve"> 1:10).</w:t>
      </w:r>
      <w:bookmarkEnd w:id="90"/>
      <w:r w:rsidR="004E6C25" w:rsidRPr="00A221D7">
        <w:t xml:space="preserve"> </w:t>
      </w:r>
    </w:p>
    <w:p w14:paraId="670FB1A2" w14:textId="3F851AB3" w:rsidR="004E6C25" w:rsidRPr="00A221D7" w:rsidRDefault="00900E82" w:rsidP="00030422">
      <w:pPr>
        <w:pStyle w:val="Odstavecseseznamem"/>
        <w:numPr>
          <w:ilvl w:val="0"/>
          <w:numId w:val="2"/>
        </w:numPr>
      </w:pPr>
      <w:r>
        <w:t>Hraniční p</w:t>
      </w:r>
      <w:r w:rsidR="004E6C25" w:rsidRPr="00A221D7">
        <w:t>řepínače</w:t>
      </w:r>
      <w:r w:rsidR="004E6C25" w:rsidRPr="00A221D7">
        <w:rPr>
          <w:szCs w:val="22"/>
        </w:rPr>
        <w:t xml:space="preserve"> musí mít redundantní napájecí zdroje. V případě výpadku poloviny napájecích zdrojů nesmí být provoz sítě žádným způsobem ovlivněn.</w:t>
      </w:r>
    </w:p>
    <w:p w14:paraId="0709C126" w14:textId="2AD2C47E" w:rsidR="004E6C25" w:rsidRPr="00A221D7" w:rsidRDefault="004E6C25" w:rsidP="00030422">
      <w:pPr>
        <w:pStyle w:val="Odstavecseseznamem"/>
        <w:numPr>
          <w:ilvl w:val="0"/>
          <w:numId w:val="2"/>
        </w:numPr>
        <w:rPr>
          <w:szCs w:val="22"/>
        </w:rPr>
      </w:pPr>
      <w:r w:rsidRPr="00A221D7">
        <w:rPr>
          <w:szCs w:val="22"/>
        </w:rPr>
        <w:t xml:space="preserve">V případě výpadku CPU, či celého dodaného zařízení, u kterého jsou požadované redundantní porty, musí směrování kompletně </w:t>
      </w:r>
      <w:proofErr w:type="spellStart"/>
      <w:r w:rsidRPr="00A221D7">
        <w:rPr>
          <w:szCs w:val="22"/>
        </w:rPr>
        <w:t>zkonvergovat</w:t>
      </w:r>
      <w:proofErr w:type="spellEnd"/>
      <w:r w:rsidRPr="00A221D7">
        <w:rPr>
          <w:szCs w:val="22"/>
        </w:rPr>
        <w:t xml:space="preserve"> do 60 sekund.</w:t>
      </w:r>
    </w:p>
    <w:p w14:paraId="72C8D9F5" w14:textId="35C4CA19" w:rsidR="004D60A3" w:rsidRPr="00A221D7" w:rsidRDefault="00900E82" w:rsidP="00030422">
      <w:pPr>
        <w:pStyle w:val="Odstavecseseznamem"/>
        <w:numPr>
          <w:ilvl w:val="0"/>
          <w:numId w:val="2"/>
        </w:numPr>
        <w:rPr>
          <w:szCs w:val="22"/>
        </w:rPr>
      </w:pPr>
      <w:bookmarkStart w:id="91" w:name="_Ref32929103"/>
      <w:r>
        <w:t xml:space="preserve">Hraniční </w:t>
      </w:r>
      <w:r>
        <w:rPr>
          <w:szCs w:val="22"/>
        </w:rPr>
        <w:t>p</w:t>
      </w:r>
      <w:r w:rsidR="002E15DC" w:rsidRPr="00A221D7">
        <w:rPr>
          <w:szCs w:val="22"/>
        </w:rPr>
        <w:t xml:space="preserve">řepínače musí být připojeny </w:t>
      </w:r>
      <w:r w:rsidR="00647496" w:rsidRPr="00A221D7">
        <w:rPr>
          <w:szCs w:val="22"/>
        </w:rPr>
        <w:t xml:space="preserve">optickými kabely </w:t>
      </w:r>
      <w:r w:rsidR="00817115" w:rsidRPr="00A221D7">
        <w:rPr>
          <w:szCs w:val="22"/>
        </w:rPr>
        <w:t xml:space="preserve">do WAN </w:t>
      </w:r>
      <w:r w:rsidR="00647496" w:rsidRPr="00A221D7">
        <w:rPr>
          <w:szCs w:val="22"/>
        </w:rPr>
        <w:t xml:space="preserve">prvků </w:t>
      </w:r>
      <w:r w:rsidR="00817115" w:rsidRPr="00A221D7">
        <w:rPr>
          <w:szCs w:val="22"/>
        </w:rPr>
        <w:t xml:space="preserve">zadavatele. Rychlost </w:t>
      </w:r>
      <w:proofErr w:type="spellStart"/>
      <w:r w:rsidR="00817115" w:rsidRPr="00A221D7">
        <w:rPr>
          <w:szCs w:val="22"/>
        </w:rPr>
        <w:t>propoje</w:t>
      </w:r>
      <w:proofErr w:type="spellEnd"/>
      <w:r w:rsidR="00817115" w:rsidRPr="00A221D7">
        <w:rPr>
          <w:szCs w:val="22"/>
        </w:rPr>
        <w:t xml:space="preserve"> musí být </w:t>
      </w:r>
      <w:r w:rsidR="002E15DC" w:rsidRPr="00A221D7">
        <w:rPr>
          <w:szCs w:val="22"/>
        </w:rPr>
        <w:t>2x100Gb/s</w:t>
      </w:r>
      <w:r w:rsidR="00817115" w:rsidRPr="00A221D7">
        <w:rPr>
          <w:szCs w:val="22"/>
        </w:rPr>
        <w:t>. Na straně WAN jsou dostupné 2</w:t>
      </w:r>
      <w:r w:rsidR="00647496" w:rsidRPr="00A221D7">
        <w:rPr>
          <w:szCs w:val="22"/>
        </w:rPr>
        <w:t xml:space="preserve"> porty osazené</w:t>
      </w:r>
      <w:r w:rsidR="00817115" w:rsidRPr="00A221D7">
        <w:rPr>
          <w:szCs w:val="22"/>
        </w:rPr>
        <w:t xml:space="preserve"> optick</w:t>
      </w:r>
      <w:r w:rsidR="00647496" w:rsidRPr="00A221D7">
        <w:rPr>
          <w:szCs w:val="22"/>
        </w:rPr>
        <w:t>ými</w:t>
      </w:r>
      <w:r w:rsidR="00817115" w:rsidRPr="00A221D7">
        <w:rPr>
          <w:szCs w:val="22"/>
        </w:rPr>
        <w:t xml:space="preserve"> moduly</w:t>
      </w:r>
      <w:r w:rsidR="00D76FB1" w:rsidRPr="00A221D7">
        <w:rPr>
          <w:szCs w:val="22"/>
        </w:rPr>
        <w:t xml:space="preserve"> QSFP-100G-SR4 s konektory MPO-12</w:t>
      </w:r>
      <w:r w:rsidR="00817115" w:rsidRPr="00A221D7">
        <w:rPr>
          <w:szCs w:val="22"/>
        </w:rPr>
        <w:t>.</w:t>
      </w:r>
      <w:r w:rsidR="00255D4E" w:rsidRPr="00A221D7">
        <w:rPr>
          <w:szCs w:val="22"/>
        </w:rPr>
        <w:t xml:space="preserve"> </w:t>
      </w:r>
      <w:r w:rsidR="00647496" w:rsidRPr="00A221D7">
        <w:rPr>
          <w:szCs w:val="22"/>
        </w:rPr>
        <w:t xml:space="preserve">Délka požadovaných kabelů je </w:t>
      </w:r>
      <w:proofErr w:type="gramStart"/>
      <w:r w:rsidR="00647496" w:rsidRPr="00A221D7">
        <w:rPr>
          <w:szCs w:val="22"/>
        </w:rPr>
        <w:t>23m</w:t>
      </w:r>
      <w:proofErr w:type="gramEnd"/>
      <w:r w:rsidR="00647496" w:rsidRPr="00A221D7">
        <w:rPr>
          <w:szCs w:val="22"/>
        </w:rPr>
        <w:t xml:space="preserve">. </w:t>
      </w:r>
      <w:r w:rsidR="00255D4E" w:rsidRPr="00A221D7">
        <w:rPr>
          <w:szCs w:val="22"/>
        </w:rPr>
        <w:t>Dodavatel zajistí natažení kabeláže</w:t>
      </w:r>
      <w:r w:rsidR="00647496" w:rsidRPr="00A221D7">
        <w:rPr>
          <w:szCs w:val="22"/>
        </w:rPr>
        <w:t xml:space="preserve"> </w:t>
      </w:r>
      <w:r w:rsidR="00255D4E" w:rsidRPr="00A221D7">
        <w:rPr>
          <w:szCs w:val="22"/>
        </w:rPr>
        <w:t>v podhledech datového sálu.</w:t>
      </w:r>
      <w:bookmarkEnd w:id="91"/>
    </w:p>
    <w:p w14:paraId="29D1AF50" w14:textId="64F838F2" w:rsidR="00AF4386" w:rsidRPr="00A221D7" w:rsidRDefault="00900E82" w:rsidP="00AF4386">
      <w:pPr>
        <w:pStyle w:val="Odstavecseseznamem"/>
        <w:numPr>
          <w:ilvl w:val="0"/>
          <w:numId w:val="2"/>
        </w:numPr>
        <w:rPr>
          <w:szCs w:val="22"/>
        </w:rPr>
      </w:pPr>
      <w:r>
        <w:t xml:space="preserve">Hraniční </w:t>
      </w:r>
      <w:r>
        <w:rPr>
          <w:szCs w:val="22"/>
        </w:rPr>
        <w:t>p</w:t>
      </w:r>
      <w:r w:rsidR="00AF4386" w:rsidRPr="00A221D7">
        <w:rPr>
          <w:szCs w:val="22"/>
        </w:rPr>
        <w:t>řepínače musí poskytovat management rozhraní (sériové nebo ether</w:t>
      </w:r>
      <w:r w:rsidR="00066DA2" w:rsidRPr="00A221D7">
        <w:rPr>
          <w:szCs w:val="22"/>
        </w:rPr>
        <w:t>n</w:t>
      </w:r>
      <w:r w:rsidR="00AF4386" w:rsidRPr="00A221D7">
        <w:rPr>
          <w:szCs w:val="22"/>
        </w:rPr>
        <w:t>etové rozhraní)</w:t>
      </w:r>
      <w:r w:rsidR="00061FAF" w:rsidRPr="00A221D7">
        <w:rPr>
          <w:szCs w:val="22"/>
        </w:rPr>
        <w:t>.</w:t>
      </w:r>
    </w:p>
    <w:p w14:paraId="1066ED12" w14:textId="34A6D7CD" w:rsidR="00C961F0" w:rsidRPr="00A221D7" w:rsidRDefault="00C961F0" w:rsidP="00C961F0">
      <w:pPr>
        <w:pStyle w:val="Odstavecseseznamem"/>
        <w:numPr>
          <w:ilvl w:val="1"/>
          <w:numId w:val="2"/>
        </w:numPr>
        <w:rPr>
          <w:szCs w:val="22"/>
        </w:rPr>
      </w:pPr>
      <w:r w:rsidRPr="00A221D7">
        <w:rPr>
          <w:szCs w:val="22"/>
        </w:rPr>
        <w:t xml:space="preserve">Sériové management rozhraní musí být připojeno do patch </w:t>
      </w:r>
      <w:r w:rsidR="00074FF5">
        <w:rPr>
          <w:szCs w:val="22"/>
        </w:rPr>
        <w:t>panel</w:t>
      </w:r>
      <w:r w:rsidRPr="00A221D7">
        <w:rPr>
          <w:szCs w:val="22"/>
        </w:rPr>
        <w:t xml:space="preserve">u v racku VI, který zpřístupňuje OOB router zadavatele. Patch </w:t>
      </w:r>
      <w:r w:rsidR="00074FF5">
        <w:rPr>
          <w:szCs w:val="22"/>
        </w:rPr>
        <w:t>panel</w:t>
      </w:r>
      <w:r w:rsidRPr="00A221D7">
        <w:rPr>
          <w:szCs w:val="22"/>
        </w:rPr>
        <w:t xml:space="preserve"> disponuje porty typu RJ45. Dodavatel zajistí připojení do patch </w:t>
      </w:r>
      <w:r w:rsidR="00074FF5">
        <w:rPr>
          <w:szCs w:val="22"/>
        </w:rPr>
        <w:t>panel</w:t>
      </w:r>
      <w:r w:rsidRPr="00A221D7">
        <w:rPr>
          <w:szCs w:val="22"/>
        </w:rPr>
        <w:t>u.</w:t>
      </w:r>
    </w:p>
    <w:p w14:paraId="5E1369E0" w14:textId="5346FF20" w:rsidR="00AF4386" w:rsidRDefault="00AF4386" w:rsidP="002E15DC">
      <w:pPr>
        <w:pStyle w:val="Odstavecseseznamem"/>
        <w:numPr>
          <w:ilvl w:val="1"/>
          <w:numId w:val="2"/>
        </w:numPr>
        <w:rPr>
          <w:szCs w:val="22"/>
        </w:rPr>
      </w:pPr>
      <w:r w:rsidRPr="00A221D7">
        <w:rPr>
          <w:szCs w:val="22"/>
        </w:rPr>
        <w:lastRenderedPageBreak/>
        <w:t>Ethernetová management rozhraní musí být připojena do MGMT přepínače.</w:t>
      </w:r>
    </w:p>
    <w:p w14:paraId="65B64085" w14:textId="290B1CB3" w:rsidR="008A624A" w:rsidRPr="008A624A" w:rsidRDefault="008A624A" w:rsidP="008A624A">
      <w:pPr>
        <w:pStyle w:val="Odstavecseseznamem"/>
        <w:numPr>
          <w:ilvl w:val="0"/>
          <w:numId w:val="2"/>
        </w:numPr>
        <w:rPr>
          <w:color w:val="FF0000"/>
        </w:rPr>
      </w:pPr>
      <w:r w:rsidRPr="00A221D7">
        <w:t xml:space="preserve">(I) Dodavatel musí v nabídce uvést </w:t>
      </w:r>
      <w:r>
        <w:t xml:space="preserve">počet, </w:t>
      </w:r>
      <w:r w:rsidRPr="00A221D7">
        <w:t xml:space="preserve">jméno výrobce </w:t>
      </w:r>
      <w:r w:rsidR="00730A72">
        <w:t>h</w:t>
      </w:r>
      <w:r>
        <w:t>raničních přepínačů</w:t>
      </w:r>
      <w:r w:rsidRPr="00A221D7">
        <w:t xml:space="preserve">, celé modelové označení prvku, počet a typ optických transceiverů a označení a počet </w:t>
      </w:r>
      <w:proofErr w:type="spellStart"/>
      <w:r w:rsidRPr="00A221D7">
        <w:t>feature</w:t>
      </w:r>
      <w:proofErr w:type="spellEnd"/>
      <w:r w:rsidRPr="00A221D7">
        <w:t xml:space="preserve"> licencí, které bude prvek případně obsahovat.</w:t>
      </w:r>
    </w:p>
    <w:p w14:paraId="4B3DA132" w14:textId="6C66EAD4" w:rsidR="009B4671" w:rsidRPr="009B4671" w:rsidRDefault="009B4671" w:rsidP="009B4671">
      <w:pPr>
        <w:numPr>
          <w:ilvl w:val="0"/>
          <w:numId w:val="2"/>
        </w:numPr>
        <w:rPr>
          <w:rFonts w:eastAsia="SimSun"/>
          <w:color w:val="FF0000"/>
        </w:rPr>
      </w:pPr>
      <w:r w:rsidRPr="009B4671">
        <w:rPr>
          <w:rFonts w:eastAsia="SimSun"/>
        </w:rPr>
        <w:t>(I) Dodavatel musí v nabídce uvést vlastnosti požadované ve</w:t>
      </w:r>
      <w:r w:rsidR="004571B7">
        <w:rPr>
          <w:rFonts w:eastAsia="SimSun"/>
        </w:rPr>
        <w:t xml:space="preserve"> </w:t>
      </w:r>
      <w:r w:rsidR="004571B7">
        <w:rPr>
          <w:rFonts w:eastAsia="SimSun"/>
        </w:rPr>
        <w:fldChar w:fldCharType="begin"/>
      </w:r>
      <w:r w:rsidR="004571B7">
        <w:rPr>
          <w:rFonts w:eastAsia="SimSun"/>
        </w:rPr>
        <w:instrText xml:space="preserve"> REF _Ref2235613 \r \h </w:instrText>
      </w:r>
      <w:r w:rsidR="004571B7">
        <w:rPr>
          <w:rFonts w:eastAsia="SimSun"/>
        </w:rPr>
      </w:r>
      <w:r w:rsidR="004571B7">
        <w:rPr>
          <w:rFonts w:eastAsia="SimSun"/>
        </w:rPr>
        <w:fldChar w:fldCharType="separate"/>
      </w:r>
      <w:r w:rsidR="006526C6">
        <w:rPr>
          <w:rFonts w:eastAsia="SimSun"/>
        </w:rPr>
        <w:t>SPEC_82</w:t>
      </w:r>
      <w:r w:rsidR="004571B7">
        <w:rPr>
          <w:rFonts w:eastAsia="SimSun"/>
        </w:rPr>
        <w:fldChar w:fldCharType="end"/>
      </w:r>
      <w:r>
        <w:rPr>
          <w:rFonts w:eastAsia="SimSun"/>
        </w:rPr>
        <w:t xml:space="preserve">, </w:t>
      </w:r>
      <w:r>
        <w:rPr>
          <w:rFonts w:eastAsia="SimSun"/>
        </w:rPr>
        <w:fldChar w:fldCharType="begin"/>
      </w:r>
      <w:r>
        <w:rPr>
          <w:rFonts w:eastAsia="SimSun"/>
        </w:rPr>
        <w:instrText xml:space="preserve"> REF _Ref32929093 \r \h </w:instrText>
      </w:r>
      <w:r>
        <w:rPr>
          <w:rFonts w:eastAsia="SimSun"/>
        </w:rPr>
      </w:r>
      <w:r>
        <w:rPr>
          <w:rFonts w:eastAsia="SimSun"/>
        </w:rPr>
        <w:fldChar w:fldCharType="separate"/>
      </w:r>
      <w:r w:rsidR="006526C6">
        <w:rPr>
          <w:rFonts w:eastAsia="SimSun"/>
        </w:rPr>
        <w:t>SPEC_91</w:t>
      </w:r>
      <w:r>
        <w:rPr>
          <w:rFonts w:eastAsia="SimSun"/>
        </w:rPr>
        <w:fldChar w:fldCharType="end"/>
      </w:r>
      <w:r>
        <w:rPr>
          <w:rFonts w:eastAsia="SimSun"/>
        </w:rPr>
        <w:t xml:space="preserve">, </w:t>
      </w:r>
      <w:r>
        <w:rPr>
          <w:rFonts w:eastAsia="SimSun"/>
        </w:rPr>
        <w:fldChar w:fldCharType="begin"/>
      </w:r>
      <w:r>
        <w:rPr>
          <w:rFonts w:eastAsia="SimSun"/>
        </w:rPr>
        <w:instrText xml:space="preserve"> REF _Ref32929095 \r \h </w:instrText>
      </w:r>
      <w:r>
        <w:rPr>
          <w:rFonts w:eastAsia="SimSun"/>
        </w:rPr>
      </w:r>
      <w:r>
        <w:rPr>
          <w:rFonts w:eastAsia="SimSun"/>
        </w:rPr>
        <w:fldChar w:fldCharType="separate"/>
      </w:r>
      <w:r w:rsidR="006526C6">
        <w:rPr>
          <w:rFonts w:eastAsia="SimSun"/>
        </w:rPr>
        <w:t>SPEC_92</w:t>
      </w:r>
      <w:r>
        <w:rPr>
          <w:rFonts w:eastAsia="SimSun"/>
        </w:rPr>
        <w:fldChar w:fldCharType="end"/>
      </w:r>
      <w:r>
        <w:rPr>
          <w:rFonts w:eastAsia="SimSun"/>
        </w:rPr>
        <w:t xml:space="preserve">, </w:t>
      </w:r>
      <w:r>
        <w:rPr>
          <w:rFonts w:eastAsia="SimSun"/>
        </w:rPr>
        <w:fldChar w:fldCharType="begin"/>
      </w:r>
      <w:r>
        <w:rPr>
          <w:rFonts w:eastAsia="SimSun"/>
        </w:rPr>
        <w:instrText xml:space="preserve"> REF _Ref32929100 \r \h </w:instrText>
      </w:r>
      <w:r>
        <w:rPr>
          <w:rFonts w:eastAsia="SimSun"/>
        </w:rPr>
      </w:r>
      <w:r>
        <w:rPr>
          <w:rFonts w:eastAsia="SimSun"/>
        </w:rPr>
        <w:fldChar w:fldCharType="separate"/>
      </w:r>
      <w:r w:rsidR="006526C6">
        <w:rPr>
          <w:rFonts w:eastAsia="SimSun"/>
        </w:rPr>
        <w:t>SPEC_93</w:t>
      </w:r>
      <w:r>
        <w:rPr>
          <w:rFonts w:eastAsia="SimSun"/>
        </w:rPr>
        <w:fldChar w:fldCharType="end"/>
      </w:r>
      <w:r>
        <w:rPr>
          <w:rFonts w:eastAsia="SimSun"/>
        </w:rPr>
        <w:t>.</w:t>
      </w:r>
    </w:p>
    <w:p w14:paraId="521D3964" w14:textId="77777777" w:rsidR="005C2E82" w:rsidRPr="00A221D7" w:rsidRDefault="005C2E82" w:rsidP="005C2E82"/>
    <w:p w14:paraId="1A5918C5" w14:textId="3E7903C9" w:rsidR="00352D23" w:rsidRPr="00A221D7" w:rsidRDefault="00352D23" w:rsidP="00352D23">
      <w:pPr>
        <w:pStyle w:val="Nadpis3"/>
      </w:pPr>
      <w:bookmarkStart w:id="92" w:name="_Toc33091385"/>
      <w:proofErr w:type="gramStart"/>
      <w:r w:rsidRPr="00A221D7">
        <w:t xml:space="preserve">Požadavky </w:t>
      </w:r>
      <w:r w:rsidR="0092469B" w:rsidRPr="00A221D7">
        <w:t>-</w:t>
      </w:r>
      <w:r w:rsidRPr="00A221D7">
        <w:t xml:space="preserve"> </w:t>
      </w:r>
      <w:r w:rsidR="0092469B" w:rsidRPr="00A221D7">
        <w:t>MGMT</w:t>
      </w:r>
      <w:proofErr w:type="gramEnd"/>
      <w:r w:rsidR="0092469B" w:rsidRPr="00A221D7">
        <w:t xml:space="preserve"> přepínač</w:t>
      </w:r>
      <w:bookmarkEnd w:id="92"/>
    </w:p>
    <w:p w14:paraId="1FC6DB94" w14:textId="1CD26F7B" w:rsidR="00A001DB" w:rsidRPr="00A221D7" w:rsidRDefault="00A001DB" w:rsidP="00030422">
      <w:pPr>
        <w:pStyle w:val="Odstavecseseznamem"/>
        <w:numPr>
          <w:ilvl w:val="0"/>
          <w:numId w:val="2"/>
        </w:numPr>
      </w:pPr>
      <w:r w:rsidRPr="00A221D7">
        <w:t xml:space="preserve">Dodávka musí obsahovat jeden MGMT </w:t>
      </w:r>
      <w:r w:rsidR="00730A72">
        <w:t>p</w:t>
      </w:r>
      <w:r w:rsidRPr="00A221D7">
        <w:t>řepínač.</w:t>
      </w:r>
    </w:p>
    <w:p w14:paraId="304400A6" w14:textId="500B7D7A" w:rsidR="00A001DB" w:rsidRPr="00A221D7" w:rsidRDefault="00E41886" w:rsidP="00030422">
      <w:pPr>
        <w:pStyle w:val="Odstavecseseznamem"/>
        <w:numPr>
          <w:ilvl w:val="0"/>
          <w:numId w:val="2"/>
        </w:numPr>
      </w:pPr>
      <w:r w:rsidRPr="00A221D7">
        <w:t>MGMT</w:t>
      </w:r>
      <w:r w:rsidR="00A001DB" w:rsidRPr="00A221D7">
        <w:t xml:space="preserve"> </w:t>
      </w:r>
      <w:r w:rsidR="00730A72">
        <w:t>p</w:t>
      </w:r>
      <w:r w:rsidR="00A001DB" w:rsidRPr="00A221D7">
        <w:t>řepínač je zařízení typu L2 Switch poskytující L2 služby v plné rychlosti všech portů zařízení neblokujícím způsobem.</w:t>
      </w:r>
    </w:p>
    <w:p w14:paraId="777369EF" w14:textId="2B71B8EE" w:rsidR="00A001DB" w:rsidRPr="00A221D7" w:rsidRDefault="00E41886" w:rsidP="00030422">
      <w:pPr>
        <w:pStyle w:val="Odstavecseseznamem"/>
        <w:numPr>
          <w:ilvl w:val="0"/>
          <w:numId w:val="2"/>
        </w:numPr>
      </w:pPr>
      <w:bookmarkStart w:id="93" w:name="_Ref32929274"/>
      <w:r w:rsidRPr="00A221D7">
        <w:t>MGMT</w:t>
      </w:r>
      <w:r w:rsidR="00A001DB" w:rsidRPr="00A221D7">
        <w:t xml:space="preserve"> </w:t>
      </w:r>
      <w:r w:rsidR="00730A72">
        <w:t>p</w:t>
      </w:r>
      <w:r w:rsidR="00A001DB" w:rsidRPr="00A221D7">
        <w:t xml:space="preserve">řepínač musí poskytovat minimálně 24 portů typu RJ-45 standardu </w:t>
      </w:r>
      <w:r w:rsidR="00C961F0" w:rsidRPr="00A221D7">
        <w:t>1000BASE-T</w:t>
      </w:r>
      <w:r w:rsidR="00A001DB" w:rsidRPr="00A221D7">
        <w:t xml:space="preserve"> podporujících přenosové rychlosti 100Mb/s a 1Gb/s. Dále musí </w:t>
      </w:r>
      <w:r w:rsidR="00E12DE2">
        <w:t>MGMT</w:t>
      </w:r>
      <w:r w:rsidR="00A001DB" w:rsidRPr="00A221D7">
        <w:t xml:space="preserve"> </w:t>
      </w:r>
      <w:r w:rsidR="00730A72">
        <w:t>p</w:t>
      </w:r>
      <w:r w:rsidR="00A001DB" w:rsidRPr="00A221D7">
        <w:t>řepínač poskytovat minimálně 4 porty typu SFP podporujících rychlost 1Gb/s. Všechny požadované porty musí podporovat standard Ethernet.</w:t>
      </w:r>
      <w:bookmarkEnd w:id="93"/>
    </w:p>
    <w:p w14:paraId="68B52B71" w14:textId="07F0685F" w:rsidR="004D60A3" w:rsidRPr="001B11B5" w:rsidRDefault="00E41886" w:rsidP="00030422">
      <w:pPr>
        <w:pStyle w:val="Odstavecseseznamem"/>
        <w:numPr>
          <w:ilvl w:val="0"/>
          <w:numId w:val="2"/>
        </w:numPr>
      </w:pPr>
      <w:r w:rsidRPr="00A221D7">
        <w:rPr>
          <w:szCs w:val="22"/>
        </w:rPr>
        <w:t>MGMT</w:t>
      </w:r>
      <w:r w:rsidR="002E15DC" w:rsidRPr="00A221D7">
        <w:rPr>
          <w:szCs w:val="22"/>
        </w:rPr>
        <w:t xml:space="preserve"> přepínač musí být redundantně připojen do přepínačů</w:t>
      </w:r>
      <w:r w:rsidR="00C02377">
        <w:rPr>
          <w:szCs w:val="22"/>
        </w:rPr>
        <w:t xml:space="preserve"> dle schéma na</w:t>
      </w:r>
      <w:r w:rsidR="00652CB0">
        <w:rPr>
          <w:szCs w:val="22"/>
        </w:rPr>
        <w:t xml:space="preserve"> obrázku</w:t>
      </w:r>
      <w:r w:rsidR="00D65117">
        <w:rPr>
          <w:szCs w:val="22"/>
        </w:rPr>
        <w:t xml:space="preserve"> </w:t>
      </w:r>
      <w:r w:rsidR="00D65117">
        <w:rPr>
          <w:szCs w:val="22"/>
        </w:rPr>
        <w:fldChar w:fldCharType="begin"/>
      </w:r>
      <w:r w:rsidR="00D65117">
        <w:rPr>
          <w:szCs w:val="22"/>
        </w:rPr>
        <w:instrText xml:space="preserve"> REF _Ref30756404 \h </w:instrText>
      </w:r>
      <w:r w:rsidR="00D65117">
        <w:rPr>
          <w:szCs w:val="22"/>
        </w:rPr>
      </w:r>
      <w:r w:rsidR="00D65117">
        <w:rPr>
          <w:szCs w:val="22"/>
        </w:rPr>
        <w:fldChar w:fldCharType="separate"/>
      </w:r>
      <w:r w:rsidR="006526C6" w:rsidRPr="00A221D7">
        <w:t>Schéma zapojení Ethernetové sítě</w:t>
      </w:r>
      <w:r w:rsidR="00D65117">
        <w:rPr>
          <w:szCs w:val="22"/>
        </w:rPr>
        <w:fldChar w:fldCharType="end"/>
      </w:r>
      <w:r w:rsidR="00C02377">
        <w:rPr>
          <w:szCs w:val="22"/>
        </w:rPr>
        <w:t>.</w:t>
      </w:r>
    </w:p>
    <w:p w14:paraId="71B60F47" w14:textId="57699BAE" w:rsidR="001B11B5" w:rsidRPr="00A221D7" w:rsidRDefault="001B11B5" w:rsidP="001B11B5">
      <w:pPr>
        <w:pStyle w:val="Odstavecseseznamem"/>
        <w:numPr>
          <w:ilvl w:val="0"/>
          <w:numId w:val="2"/>
        </w:numPr>
      </w:pPr>
      <w:bookmarkStart w:id="94" w:name="_Ref32929783"/>
      <w:r>
        <w:t>MGMT</w:t>
      </w:r>
      <w:r w:rsidRPr="00A221D7">
        <w:t xml:space="preserve"> </w:t>
      </w:r>
      <w:r>
        <w:t>p</w:t>
      </w:r>
      <w:r w:rsidRPr="00A221D7">
        <w:t xml:space="preserve">řepínač musí být redundantně napájen. V případě dodání </w:t>
      </w:r>
      <w:r>
        <w:t xml:space="preserve">MGMT přepínače </w:t>
      </w:r>
      <w:r w:rsidRPr="00A221D7">
        <w:t>s jedním zdrojem</w:t>
      </w:r>
      <w:r>
        <w:t>,</w:t>
      </w:r>
      <w:r w:rsidRPr="00A221D7">
        <w:t xml:space="preserve"> musí být součástí dodávky také automatický napájecí přepínač (ATS), který zajistí připojení </w:t>
      </w:r>
      <w:r>
        <w:t xml:space="preserve">MGMT přepínače </w:t>
      </w:r>
      <w:r w:rsidRPr="00A221D7">
        <w:t>k nezávislým větvím napájení.</w:t>
      </w:r>
      <w:bookmarkEnd w:id="94"/>
    </w:p>
    <w:p w14:paraId="09C638CE" w14:textId="214B7DE0" w:rsidR="00061FAF" w:rsidRPr="00A221D7" w:rsidRDefault="00061FAF" w:rsidP="00061FAF">
      <w:pPr>
        <w:pStyle w:val="Odstavecseseznamem"/>
        <w:numPr>
          <w:ilvl w:val="0"/>
          <w:numId w:val="2"/>
        </w:numPr>
        <w:rPr>
          <w:szCs w:val="22"/>
        </w:rPr>
      </w:pPr>
      <w:r w:rsidRPr="00A221D7">
        <w:rPr>
          <w:szCs w:val="22"/>
        </w:rPr>
        <w:t>MGMT přepínač musí poskytovat management rozhraní (sériové nebo ethernetové rozhraní).</w:t>
      </w:r>
    </w:p>
    <w:p w14:paraId="147DFEC5" w14:textId="15F3FBF0" w:rsidR="00061FAF" w:rsidRPr="00A221D7" w:rsidRDefault="00061FAF" w:rsidP="00061FAF">
      <w:pPr>
        <w:pStyle w:val="Odstavecseseznamem"/>
        <w:numPr>
          <w:ilvl w:val="1"/>
          <w:numId w:val="2"/>
        </w:numPr>
        <w:rPr>
          <w:szCs w:val="22"/>
        </w:rPr>
      </w:pPr>
      <w:r w:rsidRPr="00A221D7">
        <w:rPr>
          <w:szCs w:val="22"/>
        </w:rPr>
        <w:t>Sériové management rozhraní musí být připojen</w:t>
      </w:r>
      <w:r w:rsidR="002E15DC" w:rsidRPr="00A221D7">
        <w:rPr>
          <w:szCs w:val="22"/>
        </w:rPr>
        <w:t>o</w:t>
      </w:r>
      <w:r w:rsidRPr="00A221D7">
        <w:rPr>
          <w:szCs w:val="22"/>
        </w:rPr>
        <w:t xml:space="preserve"> do </w:t>
      </w:r>
      <w:r w:rsidR="00CA6B8C" w:rsidRPr="00A221D7">
        <w:rPr>
          <w:szCs w:val="22"/>
        </w:rPr>
        <w:t xml:space="preserve">patch </w:t>
      </w:r>
      <w:r w:rsidR="00074FF5">
        <w:rPr>
          <w:szCs w:val="22"/>
        </w:rPr>
        <w:t>panel</w:t>
      </w:r>
      <w:r w:rsidR="00CA6B8C" w:rsidRPr="00A221D7">
        <w:rPr>
          <w:szCs w:val="22"/>
        </w:rPr>
        <w:t xml:space="preserve">u </w:t>
      </w:r>
      <w:r w:rsidR="000C21AB" w:rsidRPr="00A221D7">
        <w:rPr>
          <w:szCs w:val="22"/>
        </w:rPr>
        <w:t xml:space="preserve">v racku VI, </w:t>
      </w:r>
      <w:r w:rsidRPr="00A221D7">
        <w:rPr>
          <w:szCs w:val="22"/>
        </w:rPr>
        <w:t>který zpřístupňuje</w:t>
      </w:r>
      <w:r w:rsidR="00CA6B8C" w:rsidRPr="00A221D7">
        <w:rPr>
          <w:szCs w:val="22"/>
        </w:rPr>
        <w:t xml:space="preserve"> </w:t>
      </w:r>
      <w:r w:rsidRPr="00A221D7">
        <w:rPr>
          <w:szCs w:val="22"/>
        </w:rPr>
        <w:t>OOB router zadavatele.</w:t>
      </w:r>
      <w:r w:rsidR="00CA6B8C" w:rsidRPr="00A221D7">
        <w:rPr>
          <w:szCs w:val="22"/>
        </w:rPr>
        <w:t xml:space="preserve"> Patch </w:t>
      </w:r>
      <w:r w:rsidR="00074FF5">
        <w:rPr>
          <w:szCs w:val="22"/>
        </w:rPr>
        <w:t>panel</w:t>
      </w:r>
      <w:r w:rsidR="00CA6B8C" w:rsidRPr="00A221D7">
        <w:rPr>
          <w:szCs w:val="22"/>
        </w:rPr>
        <w:t xml:space="preserve"> disponuje porty typu RJ45. Dodavatel zajistí připojení </w:t>
      </w:r>
      <w:r w:rsidR="00C961F0" w:rsidRPr="00A221D7">
        <w:rPr>
          <w:szCs w:val="22"/>
        </w:rPr>
        <w:t xml:space="preserve">do patch </w:t>
      </w:r>
      <w:r w:rsidR="00074FF5">
        <w:rPr>
          <w:szCs w:val="22"/>
        </w:rPr>
        <w:t>panel</w:t>
      </w:r>
      <w:r w:rsidR="00C961F0" w:rsidRPr="00A221D7">
        <w:rPr>
          <w:szCs w:val="22"/>
        </w:rPr>
        <w:t>u.</w:t>
      </w:r>
    </w:p>
    <w:p w14:paraId="2809E143" w14:textId="54AABF88" w:rsidR="00C961F0" w:rsidRDefault="00901734" w:rsidP="00C961F0">
      <w:pPr>
        <w:pStyle w:val="Odstavecseseznamem"/>
        <w:numPr>
          <w:ilvl w:val="1"/>
          <w:numId w:val="2"/>
        </w:numPr>
        <w:rPr>
          <w:szCs w:val="22"/>
        </w:rPr>
      </w:pPr>
      <w:r>
        <w:rPr>
          <w:szCs w:val="22"/>
        </w:rPr>
        <w:t>Ethernetov</w:t>
      </w:r>
      <w:r w:rsidR="00C961F0" w:rsidRPr="00A221D7">
        <w:rPr>
          <w:szCs w:val="22"/>
        </w:rPr>
        <w:t xml:space="preserve">é management rozhraní musí být připojeno do patch </w:t>
      </w:r>
      <w:r w:rsidR="00074FF5">
        <w:rPr>
          <w:szCs w:val="22"/>
        </w:rPr>
        <w:t>panel</w:t>
      </w:r>
      <w:r w:rsidR="00C961F0" w:rsidRPr="00A221D7">
        <w:rPr>
          <w:szCs w:val="22"/>
        </w:rPr>
        <w:t xml:space="preserve">u v racku VI, který zpřístupňuje OOB switch zadavatele. Patch </w:t>
      </w:r>
      <w:r w:rsidR="00074FF5">
        <w:rPr>
          <w:szCs w:val="22"/>
        </w:rPr>
        <w:t>panel</w:t>
      </w:r>
      <w:r w:rsidR="00C961F0" w:rsidRPr="00A221D7">
        <w:rPr>
          <w:szCs w:val="22"/>
        </w:rPr>
        <w:t xml:space="preserve"> disponuje porty typu RJ45. Dodavatel zajistí připojení do patch </w:t>
      </w:r>
      <w:r w:rsidR="00074FF5">
        <w:rPr>
          <w:szCs w:val="22"/>
        </w:rPr>
        <w:t>panel</w:t>
      </w:r>
      <w:r w:rsidR="00C961F0" w:rsidRPr="00A221D7">
        <w:rPr>
          <w:szCs w:val="22"/>
        </w:rPr>
        <w:t>u.</w:t>
      </w:r>
    </w:p>
    <w:p w14:paraId="67643932" w14:textId="6F63CFB4" w:rsidR="008A624A" w:rsidRPr="00901734" w:rsidRDefault="008A624A" w:rsidP="00901734">
      <w:pPr>
        <w:pStyle w:val="Odstavecseseznamem"/>
        <w:numPr>
          <w:ilvl w:val="0"/>
          <w:numId w:val="2"/>
        </w:numPr>
        <w:rPr>
          <w:color w:val="FF0000"/>
        </w:rPr>
      </w:pPr>
      <w:r w:rsidRPr="00A221D7">
        <w:t>(I) Dodavatel musí v nabídce uvést</w:t>
      </w:r>
      <w:r>
        <w:t xml:space="preserve"> </w:t>
      </w:r>
      <w:r w:rsidRPr="00A221D7">
        <w:t xml:space="preserve">jméno </w:t>
      </w:r>
      <w:r>
        <w:t>MGMT přepínače</w:t>
      </w:r>
      <w:r w:rsidRPr="00A221D7">
        <w:t xml:space="preserve">, celé modelové označení prvku, počet a typ optických transceiverů a označení a počet </w:t>
      </w:r>
      <w:proofErr w:type="spellStart"/>
      <w:r w:rsidRPr="00A221D7">
        <w:t>feature</w:t>
      </w:r>
      <w:proofErr w:type="spellEnd"/>
      <w:r w:rsidRPr="00A221D7">
        <w:t xml:space="preserve"> licencí, které bude prvek případně obsahovat.</w:t>
      </w:r>
    </w:p>
    <w:p w14:paraId="16532594" w14:textId="451BC9C7" w:rsidR="00652CB0" w:rsidRPr="00D65117" w:rsidRDefault="00652CB0" w:rsidP="00D65117">
      <w:pPr>
        <w:pStyle w:val="Odstavecseseznamem"/>
        <w:numPr>
          <w:ilvl w:val="0"/>
          <w:numId w:val="2"/>
        </w:numPr>
        <w:rPr>
          <w:color w:val="FF0000"/>
        </w:rPr>
      </w:pPr>
      <w:r>
        <w:t>(I) Dodavatel musí v nabídce uvést vlastnosti požadované ve</w:t>
      </w:r>
      <w:r w:rsidR="00800D1E">
        <w:t xml:space="preserve"> </w:t>
      </w:r>
      <w:r w:rsidR="00800D1E">
        <w:fldChar w:fldCharType="begin"/>
      </w:r>
      <w:r w:rsidR="00800D1E">
        <w:instrText xml:space="preserve"> REF _Ref32929274 \r \h </w:instrText>
      </w:r>
      <w:r w:rsidR="00800D1E">
        <w:fldChar w:fldCharType="separate"/>
      </w:r>
      <w:r w:rsidR="006526C6">
        <w:t>SPEC_102</w:t>
      </w:r>
      <w:r w:rsidR="00800D1E">
        <w:fldChar w:fldCharType="end"/>
      </w:r>
      <w:r w:rsidR="00D65117">
        <w:t>.</w:t>
      </w:r>
    </w:p>
    <w:p w14:paraId="2466A1E2" w14:textId="77777777" w:rsidR="00352D23" w:rsidRPr="00A221D7" w:rsidRDefault="00352D23" w:rsidP="00352D23"/>
    <w:p w14:paraId="5888D262" w14:textId="438BEA13" w:rsidR="00B51CEB" w:rsidRPr="00A221D7" w:rsidRDefault="007062F9">
      <w:pPr>
        <w:pStyle w:val="Nadpis3"/>
      </w:pPr>
      <w:bookmarkStart w:id="95" w:name="_Toc530471187"/>
      <w:bookmarkStart w:id="96" w:name="_Toc530402743"/>
      <w:bookmarkStart w:id="97" w:name="_Toc530555894"/>
      <w:bookmarkStart w:id="98" w:name="_Toc530402813"/>
      <w:bookmarkStart w:id="99" w:name="_Toc530474172"/>
      <w:bookmarkStart w:id="100" w:name="_Toc530555357"/>
      <w:bookmarkStart w:id="101" w:name="_Toc530475545"/>
      <w:bookmarkStart w:id="102" w:name="_Toc530475633"/>
      <w:bookmarkStart w:id="103" w:name="_Toc530476376"/>
      <w:bookmarkStart w:id="104" w:name="_Toc530379080"/>
      <w:bookmarkStart w:id="105" w:name="_Toc530474259"/>
      <w:bookmarkStart w:id="106" w:name="_Toc530404407"/>
      <w:bookmarkStart w:id="107" w:name="_Toc33091386"/>
      <w:bookmarkEnd w:id="95"/>
      <w:bookmarkEnd w:id="96"/>
      <w:bookmarkEnd w:id="97"/>
      <w:bookmarkEnd w:id="98"/>
      <w:bookmarkEnd w:id="99"/>
      <w:bookmarkEnd w:id="100"/>
      <w:bookmarkEnd w:id="101"/>
      <w:bookmarkEnd w:id="102"/>
      <w:bookmarkEnd w:id="103"/>
      <w:bookmarkEnd w:id="104"/>
      <w:bookmarkEnd w:id="105"/>
      <w:bookmarkEnd w:id="106"/>
      <w:r w:rsidRPr="00A221D7">
        <w:lastRenderedPageBreak/>
        <w:t xml:space="preserve">Požadavky – </w:t>
      </w:r>
      <w:r w:rsidR="00A001DB" w:rsidRPr="00A221D7">
        <w:t>Ethernetové přepínače</w:t>
      </w:r>
      <w:bookmarkEnd w:id="107"/>
    </w:p>
    <w:p w14:paraId="13FBE953" w14:textId="3582AF41" w:rsidR="00B51CEB" w:rsidRPr="00A221D7" w:rsidRDefault="007062F9">
      <w:r w:rsidRPr="00A221D7">
        <w:t xml:space="preserve">V této kapitole jsou uvedeny společné požadavky pro všechny </w:t>
      </w:r>
      <w:r w:rsidR="00730A72">
        <w:t>E</w:t>
      </w:r>
      <w:r w:rsidR="00A001DB" w:rsidRPr="00A221D7">
        <w:t xml:space="preserve">thernetové </w:t>
      </w:r>
      <w:r w:rsidR="00900E82" w:rsidRPr="00A221D7">
        <w:t>přepínače,</w:t>
      </w:r>
      <w:r w:rsidR="00900E82">
        <w:t xml:space="preserve"> jimiž jsou hraniční přepínače a MGMT přepínač.</w:t>
      </w:r>
      <w:r w:rsidRPr="00A221D7">
        <w:t xml:space="preserve"> </w:t>
      </w:r>
      <w:r w:rsidR="00A001DB" w:rsidRPr="00A221D7">
        <w:t>T</w:t>
      </w:r>
      <w:r w:rsidRPr="00A221D7">
        <w:t xml:space="preserve">ato zařízení jsou dále označována jako </w:t>
      </w:r>
      <w:r w:rsidR="00D33A07" w:rsidRPr="00A221D7">
        <w:rPr>
          <w:b/>
          <w:i/>
        </w:rPr>
        <w:t>ethernetové přepínače</w:t>
      </w:r>
      <w:r w:rsidRPr="00A221D7">
        <w:t>.</w:t>
      </w:r>
    </w:p>
    <w:p w14:paraId="7CA4ACFA" w14:textId="240347EB" w:rsidR="00F17B82" w:rsidRPr="00A221D7" w:rsidRDefault="00F17B82" w:rsidP="00F17B82">
      <w:pPr>
        <w:pStyle w:val="Odstavecseseznamem"/>
        <w:numPr>
          <w:ilvl w:val="0"/>
          <w:numId w:val="2"/>
        </w:numPr>
      </w:pPr>
      <w:r w:rsidRPr="00A221D7">
        <w:rPr>
          <w:szCs w:val="22"/>
        </w:rPr>
        <w:t xml:space="preserve">Ethernetové přepínače </w:t>
      </w:r>
      <w:r w:rsidRPr="00A221D7">
        <w:t>musí poskytovat vzdálený management přes příkazovou řádku CLI dostupnou po SSH protokolu.</w:t>
      </w:r>
    </w:p>
    <w:p w14:paraId="4DAC3611" w14:textId="30B8F1A1" w:rsidR="00B51CEB" w:rsidRPr="00A221D7" w:rsidRDefault="00D33A07" w:rsidP="00030422">
      <w:pPr>
        <w:pStyle w:val="Odstavecseseznamem"/>
        <w:numPr>
          <w:ilvl w:val="0"/>
          <w:numId w:val="2"/>
        </w:numPr>
      </w:pPr>
      <w:r w:rsidRPr="00A221D7">
        <w:t>Ethernetové přepínače</w:t>
      </w:r>
      <w:r w:rsidR="007062F9" w:rsidRPr="00A221D7">
        <w:t xml:space="preserve"> musí umožňovat </w:t>
      </w:r>
      <w:proofErr w:type="spellStart"/>
      <w:r w:rsidR="007062F9" w:rsidRPr="00A221D7">
        <w:t>enkapsulaci</w:t>
      </w:r>
      <w:proofErr w:type="spellEnd"/>
      <w:r w:rsidR="007062F9" w:rsidRPr="00A221D7">
        <w:t xml:space="preserve"> </w:t>
      </w:r>
      <w:r w:rsidRPr="00A221D7">
        <w:t xml:space="preserve">podle standardu </w:t>
      </w:r>
      <w:r w:rsidR="007062F9" w:rsidRPr="00A221D7">
        <w:t>802.1Q.</w:t>
      </w:r>
    </w:p>
    <w:p w14:paraId="22E39EDE" w14:textId="022D15DD" w:rsidR="00B51CEB" w:rsidRPr="00A221D7" w:rsidRDefault="00D33A07" w:rsidP="00030422">
      <w:pPr>
        <w:pStyle w:val="Odstavecseseznamem"/>
        <w:numPr>
          <w:ilvl w:val="0"/>
          <w:numId w:val="2"/>
        </w:numPr>
      </w:pPr>
      <w:bookmarkStart w:id="108" w:name="_Ref2236246"/>
      <w:r w:rsidRPr="00A221D7">
        <w:t>Ethernetové přepínače</w:t>
      </w:r>
      <w:r w:rsidR="007062F9" w:rsidRPr="00A221D7">
        <w:t xml:space="preserve"> musí umožňovat provoz VLAN v počtu minimálně 250, s možností číslování VLAN od 1 do 4094.</w:t>
      </w:r>
      <w:bookmarkEnd w:id="108"/>
    </w:p>
    <w:p w14:paraId="34BE2286" w14:textId="5CAD5FA8" w:rsidR="00B51CEB" w:rsidRPr="00A221D7" w:rsidRDefault="00D33A07" w:rsidP="00030422">
      <w:pPr>
        <w:pStyle w:val="Odstavecseseznamem"/>
        <w:numPr>
          <w:ilvl w:val="0"/>
          <w:numId w:val="2"/>
        </w:numPr>
      </w:pPr>
      <w:r w:rsidRPr="00A221D7">
        <w:t>Ethernetové přepínače</w:t>
      </w:r>
      <w:r w:rsidR="007062F9" w:rsidRPr="00A221D7">
        <w:t xml:space="preserve">, které jsou L3 switche, musí podporovat směrování IPv4 </w:t>
      </w:r>
      <w:proofErr w:type="spellStart"/>
      <w:r w:rsidR="007062F9" w:rsidRPr="00A221D7">
        <w:t>multicastu</w:t>
      </w:r>
      <w:proofErr w:type="spellEnd"/>
      <w:r w:rsidR="007062F9" w:rsidRPr="00A221D7">
        <w:t xml:space="preserve"> a protokoly PIM </w:t>
      </w:r>
      <w:proofErr w:type="spellStart"/>
      <w:r w:rsidR="007062F9" w:rsidRPr="00A221D7">
        <w:t>Sparse</w:t>
      </w:r>
      <w:proofErr w:type="spellEnd"/>
      <w:r w:rsidR="007062F9" w:rsidRPr="00A221D7">
        <w:t xml:space="preserve"> Mode a PIM Source-</w:t>
      </w:r>
      <w:proofErr w:type="spellStart"/>
      <w:r w:rsidR="007062F9" w:rsidRPr="00A221D7">
        <w:t>Specific</w:t>
      </w:r>
      <w:proofErr w:type="spellEnd"/>
      <w:r w:rsidR="007062F9" w:rsidRPr="00A221D7">
        <w:t xml:space="preserve"> </w:t>
      </w:r>
      <w:proofErr w:type="spellStart"/>
      <w:r w:rsidR="007062F9" w:rsidRPr="00A221D7">
        <w:t>Multicast</w:t>
      </w:r>
      <w:proofErr w:type="spellEnd"/>
      <w:r w:rsidR="007062F9" w:rsidRPr="00A221D7">
        <w:t>.</w:t>
      </w:r>
    </w:p>
    <w:p w14:paraId="7BAC1794" w14:textId="438C2602" w:rsidR="00B51CEB" w:rsidRPr="00A221D7" w:rsidRDefault="00D33A07" w:rsidP="00030422">
      <w:pPr>
        <w:numPr>
          <w:ilvl w:val="0"/>
          <w:numId w:val="2"/>
        </w:numPr>
      </w:pPr>
      <w:r w:rsidRPr="00A221D7">
        <w:t>Ethernetové přepínače</w:t>
      </w:r>
      <w:r w:rsidR="007062F9" w:rsidRPr="00A221D7">
        <w:t xml:space="preserve"> sítě musí umožňovat čtení údajů o stavu a vytížení portů protokoly SNMPv2 a SNMPv3. Musí umožňovat:</w:t>
      </w:r>
    </w:p>
    <w:p w14:paraId="141176B0" w14:textId="77777777" w:rsidR="00B51CEB" w:rsidRPr="00A221D7" w:rsidRDefault="007062F9">
      <w:pPr>
        <w:numPr>
          <w:ilvl w:val="0"/>
          <w:numId w:val="5"/>
        </w:numPr>
      </w:pPr>
      <w:r w:rsidRPr="00A221D7">
        <w:t>možnost definice omezení přístupu do vybraných větví SNMP stromu pro specifikovanou komunitu</w:t>
      </w:r>
    </w:p>
    <w:p w14:paraId="7D030365" w14:textId="77777777" w:rsidR="00B51CEB" w:rsidRPr="00A221D7" w:rsidRDefault="007062F9">
      <w:pPr>
        <w:numPr>
          <w:ilvl w:val="0"/>
          <w:numId w:val="5"/>
        </w:numPr>
      </w:pPr>
      <w:r w:rsidRPr="00A221D7">
        <w:t>zasílání SNMP trapů pro definované události</w:t>
      </w:r>
    </w:p>
    <w:p w14:paraId="3B78A103" w14:textId="3DA5475A" w:rsidR="00B51CEB" w:rsidRPr="00A221D7" w:rsidRDefault="00D33A07" w:rsidP="00030422">
      <w:pPr>
        <w:numPr>
          <w:ilvl w:val="0"/>
          <w:numId w:val="2"/>
        </w:numPr>
      </w:pPr>
      <w:r w:rsidRPr="00A221D7">
        <w:t>Ethernetové přepínače</w:t>
      </w:r>
      <w:r w:rsidR="007062F9" w:rsidRPr="00A221D7">
        <w:t xml:space="preserve"> musí umožňovat autentizaci uživatelů protokolem RADIUS nebo TACACS+, definici různých rolí při správě sítě (operátor, </w:t>
      </w:r>
      <w:proofErr w:type="gramStart"/>
      <w:r w:rsidR="007062F9" w:rsidRPr="00A221D7">
        <w:t>administrátor,</w:t>
      </w:r>
      <w:proofErr w:type="gramEnd"/>
      <w:r w:rsidR="007062F9" w:rsidRPr="00A221D7">
        <w:t xml:space="preserve"> atd.) a logování použitých příkazů.</w:t>
      </w:r>
    </w:p>
    <w:p w14:paraId="4476A873" w14:textId="03E6A270" w:rsidR="00B51CEB" w:rsidRPr="00A221D7" w:rsidRDefault="00D33A07" w:rsidP="00030422">
      <w:pPr>
        <w:numPr>
          <w:ilvl w:val="0"/>
          <w:numId w:val="2"/>
        </w:numPr>
      </w:pPr>
      <w:r w:rsidRPr="00A221D7">
        <w:t>Ethernetové přepínače</w:t>
      </w:r>
      <w:r w:rsidR="007062F9" w:rsidRPr="00A221D7">
        <w:t xml:space="preserve"> musí umožňovat export i import konfigurace na/ze serveru pomocí protokolu TFTP, FTP, SCP nebo SFTP. Konfigurace musí být uložena ve tvaru, který umožňuje její editaci</w:t>
      </w:r>
      <w:r w:rsidR="004E6C25" w:rsidRPr="00A221D7">
        <w:t xml:space="preserve"> v textovém editoru</w:t>
      </w:r>
      <w:r w:rsidR="007062F9" w:rsidRPr="00A221D7">
        <w:t>.</w:t>
      </w:r>
    </w:p>
    <w:p w14:paraId="470BF9BB" w14:textId="718A2B33" w:rsidR="00E41886" w:rsidRPr="00A221D7" w:rsidRDefault="00E41886" w:rsidP="00E41886">
      <w:pPr>
        <w:pStyle w:val="Odstavecseseznamem"/>
        <w:numPr>
          <w:ilvl w:val="0"/>
          <w:numId w:val="2"/>
        </w:numPr>
        <w:rPr>
          <w:szCs w:val="22"/>
        </w:rPr>
      </w:pPr>
      <w:r w:rsidRPr="00A221D7">
        <w:rPr>
          <w:szCs w:val="22"/>
        </w:rPr>
        <w:t xml:space="preserve">Veškeré dodávané </w:t>
      </w:r>
      <w:r w:rsidR="00730A72">
        <w:rPr>
          <w:szCs w:val="22"/>
        </w:rPr>
        <w:t>e</w:t>
      </w:r>
      <w:r w:rsidRPr="00A221D7">
        <w:rPr>
          <w:szCs w:val="22"/>
        </w:rPr>
        <w:t>thernetové přepínače s aktivním chlazením musí být chlazeny proudem vzduchu v </w:t>
      </w:r>
      <w:proofErr w:type="spellStart"/>
      <w:r w:rsidRPr="00A221D7">
        <w:rPr>
          <w:szCs w:val="22"/>
        </w:rPr>
        <w:t>předo</w:t>
      </w:r>
      <w:proofErr w:type="spellEnd"/>
      <w:r w:rsidRPr="00A221D7">
        <w:rPr>
          <w:szCs w:val="22"/>
        </w:rPr>
        <w:t>-zadním směru.</w:t>
      </w:r>
    </w:p>
    <w:p w14:paraId="7E9314EE" w14:textId="0EBC3B4A" w:rsidR="00B51CEB" w:rsidRPr="00A221D7" w:rsidRDefault="00D42CFB" w:rsidP="00030422">
      <w:pPr>
        <w:pStyle w:val="Odstavecseseznamem"/>
        <w:numPr>
          <w:ilvl w:val="0"/>
          <w:numId w:val="2"/>
        </w:numPr>
        <w:rPr>
          <w:szCs w:val="22"/>
        </w:rPr>
      </w:pPr>
      <w:bookmarkStart w:id="109" w:name="_Ref530472051"/>
      <w:r w:rsidRPr="00A221D7">
        <w:rPr>
          <w:szCs w:val="22"/>
        </w:rPr>
        <w:t xml:space="preserve">(I) </w:t>
      </w:r>
      <w:r w:rsidR="007062F9" w:rsidRPr="00A221D7">
        <w:rPr>
          <w:szCs w:val="22"/>
        </w:rPr>
        <w:t xml:space="preserve">Kompletní technická specifikace aktivních prvků a jejich </w:t>
      </w:r>
      <w:r w:rsidR="00C41F24" w:rsidRPr="00A221D7">
        <w:rPr>
          <w:szCs w:val="22"/>
        </w:rPr>
        <w:t>konfigurační dokumentace</w:t>
      </w:r>
      <w:r w:rsidR="007062F9" w:rsidRPr="00A221D7">
        <w:rPr>
          <w:szCs w:val="22"/>
        </w:rPr>
        <w:t xml:space="preserve"> (</w:t>
      </w:r>
      <w:proofErr w:type="spellStart"/>
      <w:r w:rsidR="007062F9" w:rsidRPr="00A221D7">
        <w:rPr>
          <w:szCs w:val="22"/>
        </w:rPr>
        <w:t>command</w:t>
      </w:r>
      <w:proofErr w:type="spellEnd"/>
      <w:r w:rsidR="007062F9" w:rsidRPr="00A221D7">
        <w:rPr>
          <w:szCs w:val="22"/>
        </w:rPr>
        <w:t xml:space="preserve"> reference) musí být zveřejněny na webových stránkách výrobce zařízení. Dodavatel poskytne zadavateli na tyto stránky odkazy.</w:t>
      </w:r>
      <w:bookmarkEnd w:id="109"/>
    </w:p>
    <w:p w14:paraId="36EB3FF1" w14:textId="77777777" w:rsidR="00817115" w:rsidRPr="00A221D7" w:rsidRDefault="00817115" w:rsidP="00817115">
      <w:pPr>
        <w:pStyle w:val="Odstavecseseznamem"/>
        <w:ind w:left="720"/>
        <w:rPr>
          <w:color w:val="FF0000"/>
        </w:rPr>
      </w:pPr>
    </w:p>
    <w:p w14:paraId="2042381D" w14:textId="2AEFA4EC" w:rsidR="004D60A3" w:rsidRPr="00A221D7" w:rsidRDefault="007062F9" w:rsidP="00817115">
      <w:pPr>
        <w:pStyle w:val="Nadpis3"/>
      </w:pPr>
      <w:bookmarkStart w:id="110" w:name="_Toc33091387"/>
      <w:r w:rsidRPr="00A221D7">
        <w:t xml:space="preserve">Požadavky – </w:t>
      </w:r>
      <w:r w:rsidR="00C300F5">
        <w:t>ATS</w:t>
      </w:r>
      <w:bookmarkEnd w:id="110"/>
    </w:p>
    <w:p w14:paraId="5B33A9D9" w14:textId="69CC4744" w:rsidR="00127163" w:rsidRPr="00A221D7" w:rsidRDefault="00127163" w:rsidP="00030422">
      <w:pPr>
        <w:pStyle w:val="Odstavecseseznamem"/>
        <w:numPr>
          <w:ilvl w:val="0"/>
          <w:numId w:val="2"/>
        </w:numPr>
      </w:pPr>
      <w:r w:rsidRPr="00A221D7">
        <w:t xml:space="preserve">V případě dodání ATS dle </w:t>
      </w:r>
      <w:r w:rsidRPr="00A221D7">
        <w:fldChar w:fldCharType="begin"/>
      </w:r>
      <w:r w:rsidRPr="00A221D7">
        <w:instrText xml:space="preserve"> REF _Ref31032776 \r \h </w:instrText>
      </w:r>
      <w:r w:rsidRPr="00A221D7">
        <w:fldChar w:fldCharType="separate"/>
      </w:r>
      <w:r w:rsidR="006526C6">
        <w:t>SPEC_68</w:t>
      </w:r>
      <w:r w:rsidRPr="00A221D7">
        <w:fldChar w:fldCharType="end"/>
      </w:r>
      <w:r w:rsidR="00C300F5">
        <w:t>,</w:t>
      </w:r>
      <w:r w:rsidR="001B11B5">
        <w:t xml:space="preserve"> nebo </w:t>
      </w:r>
      <w:r w:rsidR="00784E93">
        <w:fldChar w:fldCharType="begin"/>
      </w:r>
      <w:r w:rsidR="00784E93">
        <w:instrText xml:space="preserve"> REF _Ref32929783 \r \h </w:instrText>
      </w:r>
      <w:r w:rsidR="00784E93">
        <w:fldChar w:fldCharType="separate"/>
      </w:r>
      <w:r w:rsidR="006526C6">
        <w:t>SPEC_104</w:t>
      </w:r>
      <w:r w:rsidR="00784E93">
        <w:fldChar w:fldCharType="end"/>
      </w:r>
      <w:r w:rsidR="00784E93">
        <w:t xml:space="preserve"> </w:t>
      </w:r>
      <w:r w:rsidRPr="00A221D7">
        <w:t>musí toto zařízení splňovat následující parametry:</w:t>
      </w:r>
    </w:p>
    <w:p w14:paraId="102FA638" w14:textId="60FC53CA" w:rsidR="00127163" w:rsidRPr="00A221D7" w:rsidRDefault="00926FD8" w:rsidP="00127163">
      <w:pPr>
        <w:pStyle w:val="Odstavecseseznamem"/>
        <w:numPr>
          <w:ilvl w:val="1"/>
          <w:numId w:val="2"/>
        </w:numPr>
      </w:pPr>
      <w:r w:rsidRPr="00A221D7">
        <w:t>ATS musí poskytovat m</w:t>
      </w:r>
      <w:r w:rsidR="00127163" w:rsidRPr="00A221D7">
        <w:rPr>
          <w:rFonts w:cs="Calibri"/>
          <w:szCs w:val="22"/>
        </w:rPr>
        <w:t xml:space="preserve">inimálně 8 zásuvek typu </w:t>
      </w:r>
      <w:r w:rsidR="00127163" w:rsidRPr="00A221D7">
        <w:t xml:space="preserve">IEC 320 C13 s maximálním proudovým odběrem </w:t>
      </w:r>
      <w:proofErr w:type="gramStart"/>
      <w:r w:rsidR="00127163" w:rsidRPr="00A221D7">
        <w:t>16A</w:t>
      </w:r>
      <w:proofErr w:type="gramEnd"/>
      <w:r w:rsidR="00FD5075" w:rsidRPr="00A221D7">
        <w:t>.</w:t>
      </w:r>
    </w:p>
    <w:p w14:paraId="1A9E2AD3" w14:textId="4B275834" w:rsidR="00926FD8" w:rsidRPr="00A221D7" w:rsidRDefault="00926FD8" w:rsidP="00127163">
      <w:pPr>
        <w:pStyle w:val="Odstavecseseznamem"/>
        <w:numPr>
          <w:ilvl w:val="1"/>
          <w:numId w:val="2"/>
        </w:numPr>
      </w:pPr>
      <w:r w:rsidRPr="00A221D7">
        <w:rPr>
          <w:rFonts w:cs="Calibri"/>
          <w:szCs w:val="22"/>
        </w:rPr>
        <w:lastRenderedPageBreak/>
        <w:t>Napájení ATS musí být připojeno nezávisle na obě napájecí větve poskytované PDU lištami v racku VI</w:t>
      </w:r>
      <w:r w:rsidR="00FD5075" w:rsidRPr="00A221D7">
        <w:rPr>
          <w:rFonts w:cs="Calibri"/>
          <w:szCs w:val="22"/>
        </w:rPr>
        <w:t>.</w:t>
      </w:r>
    </w:p>
    <w:p w14:paraId="2A67DC3D" w14:textId="3F6FAB57" w:rsidR="00333263" w:rsidRPr="00A221D7" w:rsidRDefault="007307A7" w:rsidP="00127163">
      <w:pPr>
        <w:pStyle w:val="Odstavecseseznamem"/>
        <w:numPr>
          <w:ilvl w:val="1"/>
          <w:numId w:val="2"/>
        </w:numPr>
      </w:pPr>
      <w:r w:rsidRPr="00A221D7">
        <w:rPr>
          <w:rFonts w:cs="Calibri"/>
          <w:szCs w:val="22"/>
        </w:rPr>
        <w:t xml:space="preserve">ATS musí být schopný neomezeně přepínat mezi napájecími větvemi s časem přepojení maximálně </w:t>
      </w:r>
      <w:r w:rsidR="00A5318E" w:rsidRPr="00A221D7">
        <w:rPr>
          <w:rFonts w:cs="Calibri"/>
          <w:szCs w:val="22"/>
        </w:rPr>
        <w:t xml:space="preserve">do </w:t>
      </w:r>
      <w:r w:rsidRPr="00A221D7">
        <w:rPr>
          <w:rFonts w:cs="Calibri"/>
          <w:szCs w:val="22"/>
        </w:rPr>
        <w:t>12ms</w:t>
      </w:r>
      <w:r w:rsidR="00FD5075" w:rsidRPr="00A221D7">
        <w:rPr>
          <w:rFonts w:cs="Calibri"/>
          <w:szCs w:val="22"/>
        </w:rPr>
        <w:t>.</w:t>
      </w:r>
    </w:p>
    <w:p w14:paraId="1091EB4A" w14:textId="3B0F7ACB" w:rsidR="00926FD8" w:rsidRPr="00A221D7" w:rsidRDefault="00926FD8" w:rsidP="00127163">
      <w:pPr>
        <w:pStyle w:val="Odstavecseseznamem"/>
        <w:numPr>
          <w:ilvl w:val="1"/>
          <w:numId w:val="2"/>
        </w:numPr>
      </w:pPr>
      <w:r w:rsidRPr="00A221D7">
        <w:t xml:space="preserve">ATS </w:t>
      </w:r>
      <w:r w:rsidR="00333263" w:rsidRPr="00A221D7">
        <w:t xml:space="preserve">musí být </w:t>
      </w:r>
      <w:proofErr w:type="spellStart"/>
      <w:r w:rsidRPr="00A221D7">
        <w:t>montovatelný</w:t>
      </w:r>
      <w:proofErr w:type="spellEnd"/>
      <w:r w:rsidRPr="00A221D7">
        <w:t xml:space="preserve"> do racku a zabír</w:t>
      </w:r>
      <w:r w:rsidR="007307A7" w:rsidRPr="00A221D7">
        <w:t>at</w:t>
      </w:r>
      <w:r w:rsidRPr="00A221D7">
        <w:t xml:space="preserve"> na výšku maximálně 1U pozici</w:t>
      </w:r>
      <w:r w:rsidR="00FD5075" w:rsidRPr="00A221D7">
        <w:t>.</w:t>
      </w:r>
    </w:p>
    <w:p w14:paraId="1C6D0CDD" w14:textId="3A0D0A63" w:rsidR="00926FD8" w:rsidRPr="00A221D7" w:rsidRDefault="00926FD8" w:rsidP="00127163">
      <w:pPr>
        <w:pStyle w:val="Odstavecseseznamem"/>
        <w:numPr>
          <w:ilvl w:val="1"/>
          <w:numId w:val="2"/>
        </w:numPr>
      </w:pPr>
      <w:r w:rsidRPr="00A221D7">
        <w:rPr>
          <w:rFonts w:cs="Calibri"/>
          <w:szCs w:val="22"/>
        </w:rPr>
        <w:t xml:space="preserve">ATS </w:t>
      </w:r>
      <w:r w:rsidRPr="00A221D7">
        <w:t>musí být vzdáleně spravovatelný po síti Ethernet a bude připojen do MGMT přepínače</w:t>
      </w:r>
      <w:r w:rsidR="00FD5075" w:rsidRPr="00A221D7">
        <w:t>.</w:t>
      </w:r>
    </w:p>
    <w:p w14:paraId="3829A190" w14:textId="2D34CAB8" w:rsidR="004E6C25" w:rsidRPr="00A221D7" w:rsidRDefault="00926FD8" w:rsidP="00926FD8">
      <w:pPr>
        <w:pStyle w:val="Odstavecseseznamem"/>
        <w:numPr>
          <w:ilvl w:val="1"/>
          <w:numId w:val="2"/>
        </w:numPr>
      </w:pPr>
      <w:r w:rsidRPr="00A221D7">
        <w:rPr>
          <w:rFonts w:cs="Calibri"/>
          <w:szCs w:val="22"/>
        </w:rPr>
        <w:t>ATS musí poskytovat informace o stavu napáj</w:t>
      </w:r>
      <w:r w:rsidR="00FD5075" w:rsidRPr="00A221D7">
        <w:rPr>
          <w:rFonts w:cs="Calibri"/>
          <w:szCs w:val="22"/>
        </w:rPr>
        <w:t xml:space="preserve">ecích větví a aktuální údaje o zatížení </w:t>
      </w:r>
      <w:r w:rsidRPr="00A221D7">
        <w:rPr>
          <w:rFonts w:cs="Calibri"/>
          <w:szCs w:val="22"/>
        </w:rPr>
        <w:t>skrze SNMP protokol</w:t>
      </w:r>
      <w:r w:rsidR="00FD5075" w:rsidRPr="00A221D7">
        <w:rPr>
          <w:rFonts w:cs="Calibri"/>
          <w:szCs w:val="22"/>
        </w:rPr>
        <w:t>.</w:t>
      </w:r>
    </w:p>
    <w:p w14:paraId="5BE83AA8" w14:textId="5520078D" w:rsidR="000D338E" w:rsidRPr="00A221D7" w:rsidRDefault="000D338E" w:rsidP="00FD5075"/>
    <w:p w14:paraId="3F801C90" w14:textId="13E3173F" w:rsidR="00B51CEB" w:rsidRPr="00A221D7" w:rsidRDefault="007062F9">
      <w:pPr>
        <w:pStyle w:val="Nadpis2"/>
      </w:pPr>
      <w:bookmarkStart w:id="111" w:name="_Toc33091388"/>
      <w:r w:rsidRPr="00A221D7">
        <w:t>Im</w:t>
      </w:r>
      <w:bookmarkStart w:id="112" w:name="_Toc530555955"/>
      <w:bookmarkStart w:id="113" w:name="_Toc530555415"/>
      <w:bookmarkStart w:id="114" w:name="_Toc530555952"/>
      <w:bookmarkStart w:id="115" w:name="_Toc530555414"/>
      <w:bookmarkStart w:id="116" w:name="_Toc530555418"/>
      <w:bookmarkStart w:id="117" w:name="_Toc530555417"/>
      <w:bookmarkStart w:id="118" w:name="_Toc530555416"/>
      <w:bookmarkStart w:id="119" w:name="_Toc530555954"/>
      <w:bookmarkStart w:id="120" w:name="_Toc530555953"/>
      <w:bookmarkStart w:id="121" w:name="_Toc530555951"/>
      <w:bookmarkEnd w:id="112"/>
      <w:bookmarkEnd w:id="113"/>
      <w:bookmarkEnd w:id="114"/>
      <w:bookmarkEnd w:id="115"/>
      <w:bookmarkEnd w:id="116"/>
      <w:bookmarkEnd w:id="117"/>
      <w:bookmarkEnd w:id="118"/>
      <w:bookmarkEnd w:id="119"/>
      <w:bookmarkEnd w:id="120"/>
      <w:bookmarkEnd w:id="121"/>
      <w:r w:rsidRPr="00A221D7">
        <w:t xml:space="preserve">plementace </w:t>
      </w:r>
      <w:r w:rsidR="004E6C25" w:rsidRPr="00A221D7">
        <w:t>VI</w:t>
      </w:r>
      <w:bookmarkEnd w:id="111"/>
    </w:p>
    <w:p w14:paraId="47E8AA94" w14:textId="5660C981" w:rsidR="00F105A1" w:rsidRPr="00F105A1" w:rsidRDefault="007062F9" w:rsidP="00F105A1">
      <w:pPr>
        <w:pStyle w:val="Odstavecseseznamem"/>
        <w:numPr>
          <w:ilvl w:val="0"/>
          <w:numId w:val="2"/>
        </w:numPr>
        <w:rPr>
          <w:szCs w:val="22"/>
        </w:rPr>
      </w:pPr>
      <w:r w:rsidRPr="00F105A1">
        <w:rPr>
          <w:szCs w:val="22"/>
        </w:rPr>
        <w:t xml:space="preserve">Součástí dodávky </w:t>
      </w:r>
      <w:r w:rsidRPr="00A221D7">
        <w:t>musí být doprava, instalace a zprovoznění dodávaných zařízení</w:t>
      </w:r>
      <w:r w:rsidR="00C300F5">
        <w:t xml:space="preserve"> </w:t>
      </w:r>
      <w:r w:rsidR="00C300F5" w:rsidRPr="00A221D7">
        <w:t>v datovém centru zadavatele tak, aby byly splněny všechny požadavky zadavatele.</w:t>
      </w:r>
    </w:p>
    <w:p w14:paraId="7B0CF6EB" w14:textId="77777777" w:rsidR="004016E1" w:rsidRDefault="00F105A1" w:rsidP="00F105A1">
      <w:pPr>
        <w:pStyle w:val="Odstavecseseznamem"/>
        <w:numPr>
          <w:ilvl w:val="0"/>
          <w:numId w:val="2"/>
        </w:numPr>
        <w:rPr>
          <w:szCs w:val="22"/>
        </w:rPr>
      </w:pPr>
      <w:r w:rsidRPr="00F105A1">
        <w:rPr>
          <w:szCs w:val="22"/>
        </w:rPr>
        <w:t>Součástí dodávky je</w:t>
      </w:r>
      <w:r w:rsidR="004016E1">
        <w:rPr>
          <w:szCs w:val="22"/>
        </w:rPr>
        <w:t>:</w:t>
      </w:r>
    </w:p>
    <w:p w14:paraId="16B7F75E" w14:textId="05BA8B65" w:rsidR="00F105A1" w:rsidRDefault="004016E1" w:rsidP="004016E1">
      <w:pPr>
        <w:pStyle w:val="Odstavecseseznamem"/>
        <w:numPr>
          <w:ilvl w:val="1"/>
          <w:numId w:val="2"/>
        </w:numPr>
        <w:rPr>
          <w:szCs w:val="22"/>
        </w:rPr>
      </w:pPr>
      <w:r>
        <w:rPr>
          <w:szCs w:val="22"/>
        </w:rPr>
        <w:t>K</w:t>
      </w:r>
      <w:r w:rsidR="00F105A1" w:rsidRPr="00F105A1">
        <w:rPr>
          <w:szCs w:val="22"/>
        </w:rPr>
        <w:t xml:space="preserve">onfigurace logických diskových prostorů </w:t>
      </w:r>
      <w:proofErr w:type="spellStart"/>
      <w:r w:rsidR="00730A72">
        <w:rPr>
          <w:szCs w:val="22"/>
        </w:rPr>
        <w:t>s</w:t>
      </w:r>
      <w:r w:rsidR="00F105A1" w:rsidRPr="00E66A31">
        <w:rPr>
          <w:szCs w:val="22"/>
        </w:rPr>
        <w:t>torage</w:t>
      </w:r>
      <w:proofErr w:type="spellEnd"/>
      <w:r w:rsidR="00A01713">
        <w:rPr>
          <w:szCs w:val="22"/>
        </w:rPr>
        <w:t xml:space="preserve"> specifikovaných ve </w:t>
      </w:r>
      <w:r w:rsidR="00A01713">
        <w:rPr>
          <w:szCs w:val="22"/>
        </w:rPr>
        <w:fldChar w:fldCharType="begin"/>
      </w:r>
      <w:r w:rsidR="00A01713">
        <w:rPr>
          <w:szCs w:val="22"/>
        </w:rPr>
        <w:instrText xml:space="preserve"> REF _Ref33094488 \r \h </w:instrText>
      </w:r>
      <w:r w:rsidR="00A01713">
        <w:rPr>
          <w:szCs w:val="22"/>
        </w:rPr>
      </w:r>
      <w:r w:rsidR="00A01713">
        <w:rPr>
          <w:szCs w:val="22"/>
        </w:rPr>
        <w:fldChar w:fldCharType="separate"/>
      </w:r>
      <w:r w:rsidR="00A01713">
        <w:rPr>
          <w:szCs w:val="22"/>
        </w:rPr>
        <w:t>SPEC_31</w:t>
      </w:r>
      <w:r w:rsidR="00A01713">
        <w:rPr>
          <w:szCs w:val="22"/>
        </w:rPr>
        <w:fldChar w:fldCharType="end"/>
      </w:r>
      <w:r w:rsidR="00F105A1" w:rsidRPr="00E66A31">
        <w:rPr>
          <w:szCs w:val="22"/>
        </w:rPr>
        <w:t>.</w:t>
      </w:r>
    </w:p>
    <w:p w14:paraId="5909E346" w14:textId="2101C68E" w:rsidR="004016E1" w:rsidRDefault="004016E1" w:rsidP="004016E1">
      <w:pPr>
        <w:pStyle w:val="Odstavecseseznamem"/>
        <w:numPr>
          <w:ilvl w:val="1"/>
          <w:numId w:val="2"/>
        </w:numPr>
        <w:rPr>
          <w:szCs w:val="22"/>
        </w:rPr>
      </w:pPr>
      <w:r>
        <w:rPr>
          <w:szCs w:val="22"/>
        </w:rPr>
        <w:t xml:space="preserve">Konfigurace serverů v rozsahu nezbytném pro provedení akceptačního testu </w:t>
      </w:r>
      <w:r w:rsidR="00684DFF">
        <w:rPr>
          <w:szCs w:val="22"/>
        </w:rPr>
        <w:t>specifikovaného ve</w:t>
      </w:r>
      <w:r>
        <w:rPr>
          <w:szCs w:val="22"/>
        </w:rPr>
        <w:t xml:space="preserve"> </w:t>
      </w:r>
      <w:r>
        <w:rPr>
          <w:szCs w:val="22"/>
        </w:rPr>
        <w:fldChar w:fldCharType="begin"/>
      </w:r>
      <w:r>
        <w:rPr>
          <w:szCs w:val="22"/>
        </w:rPr>
        <w:instrText xml:space="preserve"> REF _Ref33016767 \r \h </w:instrText>
      </w:r>
      <w:r>
        <w:rPr>
          <w:szCs w:val="22"/>
        </w:rPr>
      </w:r>
      <w:r>
        <w:rPr>
          <w:szCs w:val="22"/>
        </w:rPr>
        <w:fldChar w:fldCharType="separate"/>
      </w:r>
      <w:r w:rsidR="006526C6">
        <w:rPr>
          <w:szCs w:val="22"/>
        </w:rPr>
        <w:t>SPEC_127</w:t>
      </w:r>
      <w:r>
        <w:rPr>
          <w:szCs w:val="22"/>
        </w:rPr>
        <w:fldChar w:fldCharType="end"/>
      </w:r>
      <w:r w:rsidR="00684DFF">
        <w:rPr>
          <w:szCs w:val="22"/>
        </w:rPr>
        <w:t xml:space="preserve"> (výkonnostní parametry </w:t>
      </w:r>
      <w:proofErr w:type="spellStart"/>
      <w:r w:rsidR="00684DFF">
        <w:rPr>
          <w:szCs w:val="22"/>
        </w:rPr>
        <w:t>storage</w:t>
      </w:r>
      <w:proofErr w:type="spellEnd"/>
      <w:r w:rsidR="00684DFF">
        <w:rPr>
          <w:szCs w:val="22"/>
        </w:rPr>
        <w:t>)</w:t>
      </w:r>
      <w:r>
        <w:rPr>
          <w:szCs w:val="22"/>
        </w:rPr>
        <w:t>.</w:t>
      </w:r>
    </w:p>
    <w:p w14:paraId="61B57FE5" w14:textId="7A63411F" w:rsidR="00684DFF" w:rsidRDefault="00684DFF" w:rsidP="00684DFF">
      <w:pPr>
        <w:pStyle w:val="Odstavecseseznamem"/>
        <w:numPr>
          <w:ilvl w:val="1"/>
          <w:numId w:val="2"/>
        </w:numPr>
        <w:rPr>
          <w:szCs w:val="22"/>
        </w:rPr>
      </w:pPr>
      <w:r>
        <w:rPr>
          <w:szCs w:val="22"/>
        </w:rPr>
        <w:t xml:space="preserve">Konfigurace SAN přepínačů v rozsahu nezbytném pro provedení akceptačního testu specifikovaného ve </w:t>
      </w:r>
      <w:r w:rsidR="00042153">
        <w:rPr>
          <w:szCs w:val="22"/>
        </w:rPr>
        <w:fldChar w:fldCharType="begin"/>
      </w:r>
      <w:r w:rsidR="00042153">
        <w:rPr>
          <w:szCs w:val="22"/>
        </w:rPr>
        <w:instrText xml:space="preserve"> REF _Ref33082972 \r \h </w:instrText>
      </w:r>
      <w:r w:rsidR="00042153">
        <w:rPr>
          <w:szCs w:val="22"/>
        </w:rPr>
      </w:r>
      <w:r w:rsidR="00042153">
        <w:rPr>
          <w:szCs w:val="22"/>
        </w:rPr>
        <w:fldChar w:fldCharType="separate"/>
      </w:r>
      <w:r w:rsidR="006526C6">
        <w:rPr>
          <w:szCs w:val="22"/>
        </w:rPr>
        <w:t>SPEC_128</w:t>
      </w:r>
      <w:r w:rsidR="00042153">
        <w:rPr>
          <w:szCs w:val="22"/>
        </w:rPr>
        <w:fldChar w:fldCharType="end"/>
      </w:r>
      <w:r w:rsidR="00914F11">
        <w:rPr>
          <w:szCs w:val="22"/>
        </w:rPr>
        <w:t xml:space="preserve"> (</w:t>
      </w:r>
      <w:proofErr w:type="spellStart"/>
      <w:r w:rsidR="00042153">
        <w:rPr>
          <w:szCs w:val="22"/>
        </w:rPr>
        <w:t>zalicencování</w:t>
      </w:r>
      <w:proofErr w:type="spellEnd"/>
      <w:r w:rsidR="00042153">
        <w:rPr>
          <w:szCs w:val="22"/>
        </w:rPr>
        <w:t xml:space="preserve"> a linkové rychlosti portů</w:t>
      </w:r>
      <w:r w:rsidR="00914F11">
        <w:rPr>
          <w:szCs w:val="22"/>
        </w:rPr>
        <w:t>)</w:t>
      </w:r>
    </w:p>
    <w:p w14:paraId="2044DEA8" w14:textId="6B1C15FB" w:rsidR="00914F11" w:rsidRPr="00914F11" w:rsidRDefault="00914F11" w:rsidP="00914F11">
      <w:pPr>
        <w:pStyle w:val="Odstavecseseznamem"/>
        <w:numPr>
          <w:ilvl w:val="1"/>
          <w:numId w:val="2"/>
        </w:numPr>
        <w:rPr>
          <w:szCs w:val="22"/>
        </w:rPr>
      </w:pPr>
      <w:r>
        <w:rPr>
          <w:szCs w:val="22"/>
        </w:rPr>
        <w:t xml:space="preserve">Konfigurace ethernetových přepínačů v rozsahu nezbytném pro provedení akceptačního testu specifikovaného ve </w:t>
      </w:r>
      <w:r w:rsidR="00042153">
        <w:rPr>
          <w:szCs w:val="22"/>
        </w:rPr>
        <w:fldChar w:fldCharType="begin"/>
      </w:r>
      <w:r w:rsidR="00042153">
        <w:rPr>
          <w:szCs w:val="22"/>
        </w:rPr>
        <w:instrText xml:space="preserve"> REF _Ref33082985 \r \h </w:instrText>
      </w:r>
      <w:r w:rsidR="00042153">
        <w:rPr>
          <w:szCs w:val="22"/>
        </w:rPr>
      </w:r>
      <w:r w:rsidR="00042153">
        <w:rPr>
          <w:szCs w:val="22"/>
        </w:rPr>
        <w:fldChar w:fldCharType="separate"/>
      </w:r>
      <w:r w:rsidR="006526C6">
        <w:rPr>
          <w:szCs w:val="22"/>
        </w:rPr>
        <w:t>SPEC_129</w:t>
      </w:r>
      <w:r w:rsidR="00042153">
        <w:rPr>
          <w:szCs w:val="22"/>
        </w:rPr>
        <w:fldChar w:fldCharType="end"/>
      </w:r>
      <w:r>
        <w:rPr>
          <w:szCs w:val="22"/>
        </w:rPr>
        <w:t xml:space="preserve"> (linkové rychlostí portů).</w:t>
      </w:r>
    </w:p>
    <w:p w14:paraId="67AFDEDF" w14:textId="640B0B28" w:rsidR="00F105A1" w:rsidRPr="00F105A1" w:rsidRDefault="00C300F5" w:rsidP="00901734">
      <w:pPr>
        <w:pStyle w:val="Odstavecseseznamem"/>
        <w:ind w:left="720"/>
        <w:rPr>
          <w:szCs w:val="22"/>
        </w:rPr>
      </w:pPr>
      <w:r w:rsidRPr="00F105A1">
        <w:rPr>
          <w:szCs w:val="22"/>
        </w:rPr>
        <w:t>Součástí dodávky není</w:t>
      </w:r>
      <w:r w:rsidR="00F105A1" w:rsidRPr="00F105A1">
        <w:rPr>
          <w:szCs w:val="22"/>
        </w:rPr>
        <w:t>:</w:t>
      </w:r>
    </w:p>
    <w:p w14:paraId="14208556" w14:textId="77777777" w:rsidR="00F105A1" w:rsidRDefault="00F105A1" w:rsidP="00F105A1">
      <w:pPr>
        <w:pStyle w:val="Odstavecseseznamem"/>
        <w:numPr>
          <w:ilvl w:val="1"/>
          <w:numId w:val="2"/>
        </w:numPr>
        <w:rPr>
          <w:szCs w:val="22"/>
        </w:rPr>
      </w:pPr>
      <w:r>
        <w:rPr>
          <w:szCs w:val="22"/>
        </w:rPr>
        <w:t>I</w:t>
      </w:r>
      <w:r w:rsidR="00C300F5">
        <w:rPr>
          <w:szCs w:val="22"/>
        </w:rPr>
        <w:t xml:space="preserve">nstalace a konfigurace virtualizačního prostředí </w:t>
      </w:r>
      <w:proofErr w:type="spellStart"/>
      <w:r w:rsidR="00C300F5">
        <w:rPr>
          <w:szCs w:val="22"/>
        </w:rPr>
        <w:t>VMware</w:t>
      </w:r>
      <w:proofErr w:type="spellEnd"/>
      <w:r w:rsidR="00C300F5">
        <w:rPr>
          <w:szCs w:val="22"/>
        </w:rPr>
        <w:t xml:space="preserve"> </w:t>
      </w:r>
      <w:proofErr w:type="spellStart"/>
      <w:r w:rsidR="00C300F5">
        <w:rPr>
          <w:szCs w:val="22"/>
        </w:rPr>
        <w:t>vSphere</w:t>
      </w:r>
      <w:proofErr w:type="spellEnd"/>
      <w:r w:rsidR="00C300F5">
        <w:rPr>
          <w:szCs w:val="22"/>
        </w:rPr>
        <w:t>.</w:t>
      </w:r>
    </w:p>
    <w:p w14:paraId="26E22694" w14:textId="09C3FE59" w:rsidR="008B4FA6" w:rsidRDefault="008B4FA6" w:rsidP="00901734">
      <w:pPr>
        <w:pStyle w:val="Odstavecseseznamem"/>
        <w:ind w:left="720"/>
        <w:rPr>
          <w:szCs w:val="22"/>
        </w:rPr>
      </w:pPr>
    </w:p>
    <w:p w14:paraId="7334F6F7" w14:textId="59F37485" w:rsidR="004E6C25" w:rsidRPr="00A221D7" w:rsidRDefault="007062F9" w:rsidP="004E6C25">
      <w:pPr>
        <w:pStyle w:val="Nadpis3"/>
      </w:pPr>
      <w:bookmarkStart w:id="122" w:name="_Toc530555957"/>
      <w:bookmarkStart w:id="123" w:name="_Ref530472142"/>
      <w:bookmarkStart w:id="124" w:name="_Ref530472150"/>
      <w:bookmarkStart w:id="125" w:name="_Toc33091389"/>
      <w:bookmarkEnd w:id="122"/>
      <w:r w:rsidRPr="00A221D7">
        <w:t>Instalace v datovém centru zadavatele</w:t>
      </w:r>
      <w:bookmarkEnd w:id="123"/>
      <w:bookmarkEnd w:id="124"/>
      <w:bookmarkEnd w:id="125"/>
    </w:p>
    <w:p w14:paraId="759F3741" w14:textId="31091B5B" w:rsidR="0056564B" w:rsidRPr="00E56E22" w:rsidRDefault="00F33902" w:rsidP="00030422">
      <w:pPr>
        <w:pStyle w:val="Odstavecseseznamem"/>
        <w:keepNext/>
        <w:numPr>
          <w:ilvl w:val="0"/>
          <w:numId w:val="2"/>
        </w:numPr>
        <w:jc w:val="left"/>
      </w:pPr>
      <w:r w:rsidRPr="00A221D7">
        <w:rPr>
          <w:szCs w:val="22"/>
        </w:rPr>
        <w:t xml:space="preserve">Veškeré dodávané zařízení budou instalovány do racku zadavatele </w:t>
      </w:r>
      <w:r w:rsidR="002C5279" w:rsidRPr="00A221D7">
        <w:rPr>
          <w:szCs w:val="22"/>
        </w:rPr>
        <w:t>vyznačeném na</w:t>
      </w:r>
      <w:r w:rsidR="001B11B5">
        <w:rPr>
          <w:szCs w:val="22"/>
        </w:rPr>
        <w:t xml:space="preserve"> obrázku </w:t>
      </w:r>
      <w:r w:rsidR="001B11B5">
        <w:rPr>
          <w:szCs w:val="22"/>
        </w:rPr>
        <w:fldChar w:fldCharType="begin"/>
      </w:r>
      <w:r w:rsidR="001B11B5">
        <w:rPr>
          <w:szCs w:val="22"/>
        </w:rPr>
        <w:instrText xml:space="preserve"> REF _Ref30422739 \h </w:instrText>
      </w:r>
      <w:r w:rsidR="001B11B5">
        <w:rPr>
          <w:szCs w:val="22"/>
        </w:rPr>
      </w:r>
      <w:r w:rsidR="001B11B5">
        <w:rPr>
          <w:szCs w:val="22"/>
        </w:rPr>
        <w:fldChar w:fldCharType="separate"/>
      </w:r>
      <w:r w:rsidR="006526C6" w:rsidRPr="00A221D7">
        <w:t>Schéma datového sálu</w:t>
      </w:r>
      <w:r w:rsidR="001B11B5">
        <w:rPr>
          <w:szCs w:val="22"/>
        </w:rPr>
        <w:fldChar w:fldCharType="end"/>
      </w:r>
      <w:r w:rsidR="002C5279" w:rsidRPr="00A221D7">
        <w:rPr>
          <w:szCs w:val="22"/>
        </w:rPr>
        <w:t>. Na obrázku jsou rovněž vyznač</w:t>
      </w:r>
      <w:r w:rsidR="00AD3269" w:rsidRPr="00A221D7">
        <w:rPr>
          <w:szCs w:val="22"/>
        </w:rPr>
        <w:t>e</w:t>
      </w:r>
      <w:r w:rsidR="002C5279" w:rsidRPr="00A221D7">
        <w:rPr>
          <w:szCs w:val="22"/>
        </w:rPr>
        <w:t>na umístění stávající</w:t>
      </w:r>
      <w:r w:rsidR="00AD3269" w:rsidRPr="00A221D7">
        <w:rPr>
          <w:szCs w:val="22"/>
        </w:rPr>
        <w:t>c</w:t>
      </w:r>
      <w:r w:rsidR="002C5279" w:rsidRPr="00A221D7">
        <w:rPr>
          <w:szCs w:val="22"/>
        </w:rPr>
        <w:t>h ICT systémů a požadované propojovací cesty.</w:t>
      </w:r>
    </w:p>
    <w:p w14:paraId="5315B624" w14:textId="115E0560" w:rsidR="00E56E22" w:rsidRDefault="00E56E22" w:rsidP="00030422">
      <w:pPr>
        <w:pStyle w:val="Odstavecseseznamem"/>
        <w:keepNext/>
        <w:numPr>
          <w:ilvl w:val="0"/>
          <w:numId w:val="2"/>
        </w:numPr>
        <w:jc w:val="left"/>
      </w:pPr>
      <w:r>
        <w:t>Veškeré dodávané zařízení instalované do racku musí být v rackovém provedení.</w:t>
      </w:r>
    </w:p>
    <w:p w14:paraId="3EF4EDAC" w14:textId="44386E56" w:rsidR="00B51AB1" w:rsidRDefault="00B51AB1" w:rsidP="00B51AB1">
      <w:pPr>
        <w:pStyle w:val="Odstavecseseznamem"/>
        <w:numPr>
          <w:ilvl w:val="0"/>
          <w:numId w:val="2"/>
        </w:numPr>
      </w:pPr>
      <w:r>
        <w:t xml:space="preserve">Část optické SAN kabeláže bude dodavatelem vedena v podhledu datového sálu a část po racích clusteru Salomon dle vyznačení na obrázku </w:t>
      </w:r>
      <w:r>
        <w:fldChar w:fldCharType="begin"/>
      </w:r>
      <w:r>
        <w:instrText xml:space="preserve"> REF _Ref30422739 \h </w:instrText>
      </w:r>
      <w:r>
        <w:fldChar w:fldCharType="separate"/>
      </w:r>
      <w:r w:rsidR="006526C6" w:rsidRPr="00A221D7">
        <w:t>Schéma datového sálu</w:t>
      </w:r>
      <w:r>
        <w:fldChar w:fldCharType="end"/>
      </w:r>
      <w:r>
        <w:t>.</w:t>
      </w:r>
    </w:p>
    <w:p w14:paraId="554EB3B4" w14:textId="77777777" w:rsidR="00B51AB1" w:rsidRPr="00A221D7" w:rsidRDefault="00B51AB1" w:rsidP="00B51AB1">
      <w:pPr>
        <w:pStyle w:val="Odstavecseseznamem"/>
        <w:numPr>
          <w:ilvl w:val="0"/>
          <w:numId w:val="2"/>
        </w:numPr>
      </w:pPr>
      <w:r w:rsidRPr="00A221D7">
        <w:lastRenderedPageBreak/>
        <w:t xml:space="preserve">Umístění </w:t>
      </w:r>
      <w:r w:rsidRPr="00A221D7">
        <w:rPr>
          <w:szCs w:val="22"/>
        </w:rPr>
        <w:t>veškerého</w:t>
      </w:r>
      <w:r w:rsidRPr="00A221D7">
        <w:t xml:space="preserve"> instalovaného zařízení dodaného řešení nesmí omezit možnosti revizních zásahů na elektroinstalaci, chladících rozvodech, vzduchotechnice a bezpečnostních systémech (čidla apod.).</w:t>
      </w:r>
    </w:p>
    <w:p w14:paraId="4750E086" w14:textId="77777777" w:rsidR="00B51AB1" w:rsidRPr="00A221D7" w:rsidRDefault="00B51AB1" w:rsidP="00B51AB1">
      <w:pPr>
        <w:pStyle w:val="Odstavecseseznamem"/>
        <w:numPr>
          <w:ilvl w:val="0"/>
          <w:numId w:val="2"/>
        </w:numPr>
      </w:pPr>
      <w:r w:rsidRPr="00A221D7">
        <w:t>Všechna dodávaná zařízení musí být fyzicky označena jednoznačnou identifikací, která musí být na zařízeních snadno dostupná a čitelná.</w:t>
      </w:r>
    </w:p>
    <w:p w14:paraId="5F00DB96" w14:textId="72C4C79F" w:rsidR="00B51AB1" w:rsidRPr="00B51AB1" w:rsidRDefault="00B51AB1" w:rsidP="00B51AB1">
      <w:pPr>
        <w:pStyle w:val="Odstavecseseznamem"/>
        <w:numPr>
          <w:ilvl w:val="0"/>
          <w:numId w:val="2"/>
        </w:numPr>
        <w:rPr>
          <w:szCs w:val="22"/>
        </w:rPr>
      </w:pPr>
      <w:r w:rsidRPr="00A221D7">
        <w:rPr>
          <w:szCs w:val="22"/>
        </w:rPr>
        <w:t>Veškerá datová kabeláž musí mít na svém začátku snadno čitelnou identifikaci popisující do kterého zařízení, karty a portu vede a na svém konci informaci z kterého zařízení, karty a portu vede.</w:t>
      </w:r>
    </w:p>
    <w:p w14:paraId="0977B542" w14:textId="01DA9BBC" w:rsidR="00937D1C" w:rsidRPr="00A221D7" w:rsidRDefault="00B51AB1" w:rsidP="00464AB9">
      <w:pPr>
        <w:pStyle w:val="Titulek"/>
        <w:jc w:val="center"/>
      </w:pPr>
      <w:bookmarkStart w:id="126" w:name="_Ref30422750"/>
      <w:bookmarkStart w:id="127" w:name="_Ref536539114"/>
      <w:r w:rsidRPr="00A221D7">
        <w:rPr>
          <w:noProof/>
        </w:rPr>
        <w:drawing>
          <wp:anchor distT="0" distB="0" distL="114300" distR="114300" simplePos="0" relativeHeight="251658240" behindDoc="0" locked="0" layoutInCell="1" allowOverlap="1" wp14:anchorId="1D1D55B0" wp14:editId="65FA9F4C">
            <wp:simplePos x="0" y="0"/>
            <wp:positionH relativeFrom="column">
              <wp:posOffset>-333586</wp:posOffset>
            </wp:positionH>
            <wp:positionV relativeFrom="paragraph">
              <wp:posOffset>212</wp:posOffset>
            </wp:positionV>
            <wp:extent cx="6271260" cy="4657090"/>
            <wp:effectExtent l="0" t="0" r="2540" b="381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271260" cy="4657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2F9" w:rsidRPr="00A221D7">
        <w:t xml:space="preserve">Obrázek </w:t>
      </w:r>
      <w:r w:rsidR="00585301" w:rsidRPr="00A221D7">
        <w:rPr>
          <w:noProof/>
        </w:rPr>
        <w:fldChar w:fldCharType="begin"/>
      </w:r>
      <w:r w:rsidR="00585301" w:rsidRPr="00A221D7">
        <w:rPr>
          <w:noProof/>
        </w:rPr>
        <w:instrText xml:space="preserve"> SEQ Obrázek \* ARABIC </w:instrText>
      </w:r>
      <w:r w:rsidR="00585301" w:rsidRPr="00A221D7">
        <w:rPr>
          <w:noProof/>
        </w:rPr>
        <w:fldChar w:fldCharType="separate"/>
      </w:r>
      <w:r w:rsidR="006526C6">
        <w:rPr>
          <w:noProof/>
        </w:rPr>
        <w:t>3</w:t>
      </w:r>
      <w:r w:rsidR="00585301" w:rsidRPr="00A221D7">
        <w:rPr>
          <w:noProof/>
        </w:rPr>
        <w:fldChar w:fldCharType="end"/>
      </w:r>
      <w:bookmarkEnd w:id="126"/>
      <w:r w:rsidR="007062F9" w:rsidRPr="00A221D7">
        <w:t xml:space="preserve"> </w:t>
      </w:r>
      <w:bookmarkStart w:id="128" w:name="_Ref30422739"/>
      <w:r w:rsidR="0056564B" w:rsidRPr="00A221D7">
        <w:t>Schéma d</w:t>
      </w:r>
      <w:r w:rsidR="007062F9" w:rsidRPr="00A221D7">
        <w:t>atov</w:t>
      </w:r>
      <w:r w:rsidR="0056564B" w:rsidRPr="00A221D7">
        <w:t>ého</w:t>
      </w:r>
      <w:r w:rsidR="007062F9" w:rsidRPr="00A221D7">
        <w:t xml:space="preserve"> sál</w:t>
      </w:r>
      <w:bookmarkEnd w:id="127"/>
      <w:r w:rsidR="0056564B" w:rsidRPr="00A221D7">
        <w:t>u</w:t>
      </w:r>
      <w:bookmarkEnd w:id="128"/>
    </w:p>
    <w:p w14:paraId="2E6CED85" w14:textId="79883F5D" w:rsidR="00464AB9" w:rsidRPr="00A221D7" w:rsidRDefault="00464AB9" w:rsidP="00464AB9">
      <w:pPr>
        <w:pStyle w:val="Odstavecseseznamem"/>
        <w:ind w:left="720"/>
        <w:rPr>
          <w:szCs w:val="22"/>
        </w:rPr>
      </w:pPr>
    </w:p>
    <w:p w14:paraId="0989C4BF" w14:textId="36F5BDD3" w:rsidR="00B51CEB" w:rsidRPr="00A221D7" w:rsidRDefault="007062F9">
      <w:pPr>
        <w:pStyle w:val="Nadpis3"/>
      </w:pPr>
      <w:bookmarkStart w:id="129" w:name="_Toc33091390"/>
      <w:r w:rsidRPr="00A221D7">
        <w:t xml:space="preserve">Akceptační </w:t>
      </w:r>
      <w:r w:rsidR="00C975F4" w:rsidRPr="00A221D7">
        <w:t xml:space="preserve">a výkonnostní </w:t>
      </w:r>
      <w:r w:rsidRPr="00A221D7">
        <w:t>testy</w:t>
      </w:r>
      <w:bookmarkEnd w:id="129"/>
    </w:p>
    <w:p w14:paraId="3A7727CD" w14:textId="1F53D507" w:rsidR="00D42CFB" w:rsidRPr="00A221D7" w:rsidRDefault="00D42CFB" w:rsidP="00D42CFB">
      <w:pPr>
        <w:pStyle w:val="Odstavecseseznamem"/>
        <w:numPr>
          <w:ilvl w:val="0"/>
          <w:numId w:val="2"/>
        </w:numPr>
        <w:rPr>
          <w:szCs w:val="22"/>
        </w:rPr>
      </w:pPr>
      <w:r w:rsidRPr="00A221D7">
        <w:rPr>
          <w:szCs w:val="22"/>
        </w:rPr>
        <w:t>Součástí dodávky bude provedení akceptačních testů pro ověření vysoké dostupnosti jednotlivých funkčních celků pomocí následující testů:</w:t>
      </w:r>
    </w:p>
    <w:p w14:paraId="29D3AE41" w14:textId="5CA83485" w:rsidR="00D42CFB" w:rsidRPr="00A221D7" w:rsidRDefault="00D42CFB" w:rsidP="00D42CFB">
      <w:pPr>
        <w:pStyle w:val="Odstavecseseznamem"/>
        <w:numPr>
          <w:ilvl w:val="0"/>
          <w:numId w:val="15"/>
        </w:numPr>
        <w:rPr>
          <w:szCs w:val="22"/>
        </w:rPr>
      </w:pPr>
      <w:r w:rsidRPr="00A221D7">
        <w:rPr>
          <w:szCs w:val="22"/>
        </w:rPr>
        <w:t xml:space="preserve">Vypnutí náhodného diskového řadiče </w:t>
      </w:r>
      <w:proofErr w:type="spellStart"/>
      <w:r w:rsidR="00730A72">
        <w:rPr>
          <w:szCs w:val="22"/>
        </w:rPr>
        <w:t>s</w:t>
      </w:r>
      <w:r w:rsidRPr="00A221D7">
        <w:rPr>
          <w:szCs w:val="22"/>
        </w:rPr>
        <w:t>torage</w:t>
      </w:r>
      <w:proofErr w:type="spellEnd"/>
      <w:r w:rsidRPr="00A221D7">
        <w:rPr>
          <w:szCs w:val="22"/>
        </w:rPr>
        <w:t>.</w:t>
      </w:r>
    </w:p>
    <w:p w14:paraId="21F00365" w14:textId="7072CC5B" w:rsidR="00D42CFB" w:rsidRPr="00A221D7" w:rsidRDefault="00D42CFB" w:rsidP="00D42CFB">
      <w:pPr>
        <w:pStyle w:val="Odstavecseseznamem"/>
        <w:numPr>
          <w:ilvl w:val="0"/>
          <w:numId w:val="15"/>
        </w:numPr>
        <w:rPr>
          <w:szCs w:val="22"/>
        </w:rPr>
      </w:pPr>
      <w:r w:rsidRPr="00A221D7">
        <w:rPr>
          <w:szCs w:val="22"/>
        </w:rPr>
        <w:t>Vypnutí náhodného napájecího zdroje redundantně napájených zařízení.</w:t>
      </w:r>
    </w:p>
    <w:p w14:paraId="7F16BBD0" w14:textId="3DE1DA31" w:rsidR="004D2A24" w:rsidRPr="00A221D7" w:rsidRDefault="006E28BC" w:rsidP="00D42CFB">
      <w:pPr>
        <w:pStyle w:val="Odstavecseseznamem"/>
        <w:numPr>
          <w:ilvl w:val="0"/>
          <w:numId w:val="15"/>
        </w:numPr>
        <w:rPr>
          <w:szCs w:val="22"/>
        </w:rPr>
      </w:pPr>
      <w:r w:rsidRPr="00A221D7">
        <w:rPr>
          <w:szCs w:val="22"/>
        </w:rPr>
        <w:lastRenderedPageBreak/>
        <w:t>V případě dodání ATS bude otestováno opakované přepnutí napájecích větví.</w:t>
      </w:r>
    </w:p>
    <w:p w14:paraId="470C3AA3" w14:textId="608266D9" w:rsidR="009735FE" w:rsidRDefault="00D42CFB" w:rsidP="00E66A31">
      <w:pPr>
        <w:pStyle w:val="Odstavecseseznamem"/>
        <w:numPr>
          <w:ilvl w:val="0"/>
          <w:numId w:val="2"/>
        </w:numPr>
        <w:rPr>
          <w:szCs w:val="22"/>
        </w:rPr>
      </w:pPr>
      <w:bookmarkStart w:id="130" w:name="_Ref33016767"/>
      <w:r w:rsidRPr="00A221D7">
        <w:rPr>
          <w:szCs w:val="22"/>
        </w:rPr>
        <w:t xml:space="preserve">Součástí dodávky bude provedení výkonnostního testu pro ověření </w:t>
      </w:r>
      <w:r w:rsidR="00E66A31">
        <w:rPr>
          <w:szCs w:val="22"/>
        </w:rPr>
        <w:t xml:space="preserve">dlouhodobě udržitelného </w:t>
      </w:r>
      <w:r w:rsidR="00E31787">
        <w:rPr>
          <w:szCs w:val="22"/>
        </w:rPr>
        <w:t>výkonu I</w:t>
      </w:r>
      <w:r w:rsidR="00E66A31">
        <w:rPr>
          <w:szCs w:val="22"/>
        </w:rPr>
        <w:t>/</w:t>
      </w:r>
      <w:r w:rsidR="00E31787">
        <w:rPr>
          <w:szCs w:val="22"/>
        </w:rPr>
        <w:t>O operací</w:t>
      </w:r>
      <w:r w:rsidRPr="00A221D7">
        <w:rPr>
          <w:szCs w:val="22"/>
        </w:rPr>
        <w:t xml:space="preserve"> </w:t>
      </w:r>
      <w:r w:rsidR="000B4584" w:rsidRPr="00A221D7">
        <w:rPr>
          <w:szCs w:val="22"/>
        </w:rPr>
        <w:t xml:space="preserve">každého logického diskového celku </w:t>
      </w:r>
      <w:proofErr w:type="spellStart"/>
      <w:r w:rsidR="00730A72">
        <w:rPr>
          <w:szCs w:val="22"/>
        </w:rPr>
        <w:t>s</w:t>
      </w:r>
      <w:r w:rsidR="000B4584" w:rsidRPr="00A221D7">
        <w:rPr>
          <w:szCs w:val="22"/>
        </w:rPr>
        <w:t>torage</w:t>
      </w:r>
      <w:proofErr w:type="spellEnd"/>
      <w:r w:rsidR="009735FE" w:rsidRPr="00A221D7">
        <w:rPr>
          <w:szCs w:val="22"/>
        </w:rPr>
        <w:t xml:space="preserve"> </w:t>
      </w:r>
      <w:r w:rsidR="00E66A31">
        <w:rPr>
          <w:szCs w:val="22"/>
        </w:rPr>
        <w:t>v režimu</w:t>
      </w:r>
      <w:r w:rsidR="009735FE" w:rsidRPr="00A221D7">
        <w:rPr>
          <w:szCs w:val="22"/>
        </w:rPr>
        <w:t xml:space="preserve"> náhodné</w:t>
      </w:r>
      <w:r w:rsidR="00E66A31">
        <w:rPr>
          <w:szCs w:val="22"/>
        </w:rPr>
        <w:t>ho</w:t>
      </w:r>
      <w:r w:rsidR="009735FE" w:rsidRPr="00A221D7">
        <w:rPr>
          <w:szCs w:val="22"/>
        </w:rPr>
        <w:t xml:space="preserve"> čtení a zápisu 4kiB bloků v poměru </w:t>
      </w:r>
      <w:proofErr w:type="gramStart"/>
      <w:r w:rsidR="009735FE" w:rsidRPr="00A221D7">
        <w:rPr>
          <w:szCs w:val="22"/>
        </w:rPr>
        <w:t>80</w:t>
      </w:r>
      <w:r w:rsidR="00087971">
        <w:rPr>
          <w:szCs w:val="22"/>
          <w:lang w:val="en-US"/>
        </w:rPr>
        <w:t>%</w:t>
      </w:r>
      <w:proofErr w:type="gramEnd"/>
      <w:r w:rsidR="009735FE" w:rsidRPr="00A221D7">
        <w:rPr>
          <w:szCs w:val="22"/>
        </w:rPr>
        <w:t>/20</w:t>
      </w:r>
      <w:r w:rsidR="00087971">
        <w:rPr>
          <w:szCs w:val="22"/>
        </w:rPr>
        <w:t>%</w:t>
      </w:r>
      <w:r w:rsidR="009735FE" w:rsidRPr="00A221D7">
        <w:rPr>
          <w:szCs w:val="22"/>
        </w:rPr>
        <w:t xml:space="preserve"> a </w:t>
      </w:r>
      <w:r w:rsidR="00E66A31">
        <w:rPr>
          <w:szCs w:val="22"/>
        </w:rPr>
        <w:t xml:space="preserve">průměrné </w:t>
      </w:r>
      <w:r w:rsidR="009735FE" w:rsidRPr="00A221D7">
        <w:rPr>
          <w:szCs w:val="22"/>
        </w:rPr>
        <w:t xml:space="preserve">latenci </w:t>
      </w:r>
      <w:r w:rsidR="00885897">
        <w:rPr>
          <w:szCs w:val="22"/>
        </w:rPr>
        <w:t xml:space="preserve">operací </w:t>
      </w:r>
      <w:r w:rsidR="009735FE" w:rsidRPr="00A221D7">
        <w:rPr>
          <w:szCs w:val="22"/>
        </w:rPr>
        <w:t>do 2ms</w:t>
      </w:r>
      <w:r w:rsidR="00E66A31">
        <w:rPr>
          <w:szCs w:val="22"/>
        </w:rPr>
        <w:t xml:space="preserve"> dle </w:t>
      </w:r>
      <w:r w:rsidR="00E66A31">
        <w:rPr>
          <w:szCs w:val="22"/>
        </w:rPr>
        <w:fldChar w:fldCharType="begin"/>
      </w:r>
      <w:r w:rsidR="00E66A31">
        <w:rPr>
          <w:szCs w:val="22"/>
        </w:rPr>
        <w:instrText xml:space="preserve"> REF _Ref25825491 \r \h </w:instrText>
      </w:r>
      <w:r w:rsidR="00E66A31">
        <w:rPr>
          <w:szCs w:val="22"/>
        </w:rPr>
      </w:r>
      <w:r w:rsidR="00E66A31">
        <w:rPr>
          <w:szCs w:val="22"/>
        </w:rPr>
        <w:fldChar w:fldCharType="separate"/>
      </w:r>
      <w:r w:rsidR="006526C6">
        <w:rPr>
          <w:szCs w:val="22"/>
        </w:rPr>
        <w:t>SPEC_41</w:t>
      </w:r>
      <w:r w:rsidR="00E66A31">
        <w:rPr>
          <w:szCs w:val="22"/>
        </w:rPr>
        <w:fldChar w:fldCharType="end"/>
      </w:r>
      <w:r w:rsidR="009735FE" w:rsidRPr="00A221D7">
        <w:rPr>
          <w:szCs w:val="22"/>
        </w:rPr>
        <w:t>.</w:t>
      </w:r>
      <w:r w:rsidR="00E66A31">
        <w:rPr>
          <w:szCs w:val="22"/>
        </w:rPr>
        <w:t xml:space="preserve"> </w:t>
      </w:r>
      <w:r w:rsidR="009735FE" w:rsidRPr="00E66A31">
        <w:rPr>
          <w:szCs w:val="22"/>
        </w:rPr>
        <w:t>Výkonnostní test</w:t>
      </w:r>
      <w:r w:rsidR="000B4584" w:rsidRPr="00E66A31">
        <w:rPr>
          <w:szCs w:val="22"/>
        </w:rPr>
        <w:t>y</w:t>
      </w:r>
      <w:r w:rsidR="009735FE" w:rsidRPr="00E66A31">
        <w:rPr>
          <w:szCs w:val="22"/>
        </w:rPr>
        <w:t xml:space="preserve"> bud</w:t>
      </w:r>
      <w:r w:rsidR="000B4584" w:rsidRPr="00E66A31">
        <w:rPr>
          <w:szCs w:val="22"/>
        </w:rPr>
        <w:t>ou</w:t>
      </w:r>
      <w:r w:rsidR="009735FE" w:rsidRPr="00E66A31">
        <w:rPr>
          <w:szCs w:val="22"/>
        </w:rPr>
        <w:t xml:space="preserve"> probíhat</w:t>
      </w:r>
      <w:r w:rsidR="000B4584" w:rsidRPr="00E66A31">
        <w:rPr>
          <w:szCs w:val="22"/>
        </w:rPr>
        <w:t xml:space="preserve"> současně</w:t>
      </w:r>
      <w:r w:rsidR="009735FE" w:rsidRPr="00E66A31">
        <w:rPr>
          <w:szCs w:val="22"/>
        </w:rPr>
        <w:t xml:space="preserve"> v prostředí</w:t>
      </w:r>
      <w:r w:rsidR="000B4584" w:rsidRPr="00E66A31">
        <w:rPr>
          <w:szCs w:val="22"/>
        </w:rPr>
        <w:t>ch</w:t>
      </w:r>
      <w:r w:rsidR="009735FE" w:rsidRPr="00E66A31">
        <w:rPr>
          <w:szCs w:val="22"/>
        </w:rPr>
        <w:t xml:space="preserve"> </w:t>
      </w:r>
      <w:r w:rsidR="00885897">
        <w:rPr>
          <w:szCs w:val="22"/>
        </w:rPr>
        <w:t>operačních systémů, instalovaných</w:t>
      </w:r>
      <w:r w:rsidR="00885897" w:rsidRPr="00901734">
        <w:rPr>
          <w:szCs w:val="22"/>
        </w:rPr>
        <w:t xml:space="preserve"> </w:t>
      </w:r>
      <w:r w:rsidR="009735FE" w:rsidRPr="00901734">
        <w:rPr>
          <w:szCs w:val="22"/>
        </w:rPr>
        <w:t>na</w:t>
      </w:r>
      <w:r w:rsidR="00885897">
        <w:rPr>
          <w:szCs w:val="22"/>
        </w:rPr>
        <w:t xml:space="preserve"> dvou</w:t>
      </w:r>
      <w:r w:rsidR="009735FE" w:rsidRPr="00901734">
        <w:rPr>
          <w:szCs w:val="22"/>
        </w:rPr>
        <w:t xml:space="preserve"> dodávaných server</w:t>
      </w:r>
      <w:r w:rsidR="00885897">
        <w:rPr>
          <w:szCs w:val="22"/>
        </w:rPr>
        <w:t>ech,</w:t>
      </w:r>
      <w:r w:rsidR="009735FE" w:rsidRPr="00901734">
        <w:rPr>
          <w:szCs w:val="22"/>
        </w:rPr>
        <w:t xml:space="preserve"> pomocí SW nástroje </w:t>
      </w:r>
      <w:proofErr w:type="spellStart"/>
      <w:r w:rsidR="009735FE" w:rsidRPr="00901734">
        <w:rPr>
          <w:szCs w:val="22"/>
        </w:rPr>
        <w:t>IOmeter</w:t>
      </w:r>
      <w:proofErr w:type="spellEnd"/>
      <w:r w:rsidR="009735FE" w:rsidRPr="00901734">
        <w:rPr>
          <w:szCs w:val="22"/>
        </w:rPr>
        <w:t xml:space="preserve"> verz</w:t>
      </w:r>
      <w:r w:rsidR="001830BF" w:rsidRPr="00901734">
        <w:rPr>
          <w:szCs w:val="22"/>
        </w:rPr>
        <w:t>e</w:t>
      </w:r>
      <w:r w:rsidR="009735FE" w:rsidRPr="00901734">
        <w:rPr>
          <w:szCs w:val="22"/>
        </w:rPr>
        <w:t xml:space="preserve"> </w:t>
      </w:r>
      <w:r w:rsidR="001830BF" w:rsidRPr="00901734">
        <w:rPr>
          <w:szCs w:val="22"/>
        </w:rPr>
        <w:t>1.1.0</w:t>
      </w:r>
      <w:r w:rsidR="009735FE" w:rsidRPr="00901734">
        <w:rPr>
          <w:szCs w:val="22"/>
        </w:rPr>
        <w:t>.</w:t>
      </w:r>
      <w:r w:rsidR="009735FE" w:rsidRPr="00E66A31">
        <w:rPr>
          <w:szCs w:val="22"/>
        </w:rPr>
        <w:t xml:space="preserve"> Výkonnostní test</w:t>
      </w:r>
      <w:r w:rsidR="000B4584" w:rsidRPr="00E66A31">
        <w:rPr>
          <w:szCs w:val="22"/>
        </w:rPr>
        <w:t>y</w:t>
      </w:r>
      <w:r w:rsidR="009735FE" w:rsidRPr="00E66A31">
        <w:rPr>
          <w:szCs w:val="22"/>
        </w:rPr>
        <w:t xml:space="preserve"> poběží 30 minut a </w:t>
      </w:r>
      <w:proofErr w:type="spellStart"/>
      <w:r w:rsidR="00730A72">
        <w:rPr>
          <w:szCs w:val="22"/>
        </w:rPr>
        <w:t>s</w:t>
      </w:r>
      <w:r w:rsidR="009735FE" w:rsidRPr="00E66A31">
        <w:rPr>
          <w:szCs w:val="22"/>
        </w:rPr>
        <w:t>torage</w:t>
      </w:r>
      <w:proofErr w:type="spellEnd"/>
      <w:r w:rsidR="009735FE" w:rsidRPr="00E66A31">
        <w:rPr>
          <w:szCs w:val="22"/>
        </w:rPr>
        <w:t xml:space="preserve"> musí požadované výkon</w:t>
      </w:r>
      <w:r w:rsidR="000B4584" w:rsidRPr="00E66A31">
        <w:rPr>
          <w:szCs w:val="22"/>
        </w:rPr>
        <w:t xml:space="preserve"> </w:t>
      </w:r>
      <w:r w:rsidR="009735FE" w:rsidRPr="00E66A31">
        <w:rPr>
          <w:szCs w:val="22"/>
        </w:rPr>
        <w:t>plnit</w:t>
      </w:r>
      <w:r w:rsidR="000B4584" w:rsidRPr="00E66A31">
        <w:rPr>
          <w:szCs w:val="22"/>
        </w:rPr>
        <w:t xml:space="preserve"> pro každý logický diskový </w:t>
      </w:r>
      <w:r w:rsidR="00885897">
        <w:rPr>
          <w:szCs w:val="22"/>
        </w:rPr>
        <w:t>prostor</w:t>
      </w:r>
      <w:r w:rsidR="009735FE" w:rsidRPr="00E66A31">
        <w:rPr>
          <w:szCs w:val="22"/>
        </w:rPr>
        <w:t xml:space="preserve"> s aktivní kompresí i </w:t>
      </w:r>
      <w:proofErr w:type="spellStart"/>
      <w:r w:rsidR="009735FE" w:rsidRPr="00E66A31">
        <w:rPr>
          <w:szCs w:val="22"/>
        </w:rPr>
        <w:t>deduplikací</w:t>
      </w:r>
      <w:proofErr w:type="spellEnd"/>
      <w:r w:rsidR="00805BE5" w:rsidRPr="00E66A31">
        <w:rPr>
          <w:szCs w:val="22"/>
        </w:rPr>
        <w:t xml:space="preserve"> </w:t>
      </w:r>
      <w:r w:rsidR="000B4584" w:rsidRPr="00E66A31">
        <w:rPr>
          <w:szCs w:val="22"/>
        </w:rPr>
        <w:t xml:space="preserve">a </w:t>
      </w:r>
      <w:r w:rsidR="00805BE5" w:rsidRPr="00E66A31">
        <w:rPr>
          <w:szCs w:val="22"/>
        </w:rPr>
        <w:t xml:space="preserve">při zabezpečení dat pomocí RAID6, nebo </w:t>
      </w:r>
      <w:r w:rsidR="00A935CF">
        <w:rPr>
          <w:szCs w:val="22"/>
        </w:rPr>
        <w:t xml:space="preserve">pomocí </w:t>
      </w:r>
      <w:r w:rsidR="00805BE5" w:rsidRPr="00E66A31">
        <w:rPr>
          <w:szCs w:val="22"/>
        </w:rPr>
        <w:t>jin</w:t>
      </w:r>
      <w:r w:rsidR="00A935CF">
        <w:rPr>
          <w:szCs w:val="22"/>
        </w:rPr>
        <w:t>é</w:t>
      </w:r>
      <w:r w:rsidR="00805BE5" w:rsidRPr="00E66A31">
        <w:rPr>
          <w:szCs w:val="22"/>
        </w:rPr>
        <w:t xml:space="preserve"> ekvivalentní technologi</w:t>
      </w:r>
      <w:r w:rsidR="00A935CF">
        <w:rPr>
          <w:szCs w:val="22"/>
        </w:rPr>
        <w:t>e</w:t>
      </w:r>
      <w:r w:rsidR="00805BE5" w:rsidRPr="00E66A31">
        <w:rPr>
          <w:szCs w:val="22"/>
        </w:rPr>
        <w:t>.</w:t>
      </w:r>
      <w:bookmarkEnd w:id="130"/>
    </w:p>
    <w:p w14:paraId="52F5EABF" w14:textId="48484F04" w:rsidR="00042153" w:rsidRPr="00042153" w:rsidRDefault="00042153" w:rsidP="00042153">
      <w:pPr>
        <w:pStyle w:val="Odstavecseseznamem"/>
        <w:numPr>
          <w:ilvl w:val="0"/>
          <w:numId w:val="2"/>
        </w:numPr>
        <w:rPr>
          <w:szCs w:val="22"/>
        </w:rPr>
      </w:pPr>
      <w:bookmarkStart w:id="131" w:name="_Ref33082972"/>
      <w:r>
        <w:rPr>
          <w:szCs w:val="22"/>
        </w:rPr>
        <w:t xml:space="preserve">Součástí akceptačních testů bude ověření </w:t>
      </w:r>
      <w:proofErr w:type="spellStart"/>
      <w:r>
        <w:rPr>
          <w:szCs w:val="22"/>
        </w:rPr>
        <w:t>zalicencování</w:t>
      </w:r>
      <w:proofErr w:type="spellEnd"/>
      <w:r>
        <w:rPr>
          <w:szCs w:val="22"/>
        </w:rPr>
        <w:t xml:space="preserve"> a linkové rychlosti zapojených síťových portů SAN přepínačů.</w:t>
      </w:r>
      <w:bookmarkEnd w:id="131"/>
    </w:p>
    <w:p w14:paraId="56C69A35" w14:textId="27A729A8" w:rsidR="004016E1" w:rsidRDefault="004016E1" w:rsidP="00E66A31">
      <w:pPr>
        <w:pStyle w:val="Odstavecseseznamem"/>
        <w:numPr>
          <w:ilvl w:val="0"/>
          <w:numId w:val="2"/>
        </w:numPr>
        <w:rPr>
          <w:szCs w:val="22"/>
        </w:rPr>
      </w:pPr>
      <w:bookmarkStart w:id="132" w:name="_Ref33082985"/>
      <w:r>
        <w:rPr>
          <w:szCs w:val="22"/>
        </w:rPr>
        <w:t xml:space="preserve">Součástí </w:t>
      </w:r>
      <w:r w:rsidR="00684DFF">
        <w:rPr>
          <w:szCs w:val="22"/>
        </w:rPr>
        <w:t xml:space="preserve">akceptačních testů bude ověření linkové rychlosti zapojených síťových portů </w:t>
      </w:r>
      <w:r w:rsidR="006E7CBD">
        <w:rPr>
          <w:szCs w:val="22"/>
        </w:rPr>
        <w:t>e</w:t>
      </w:r>
      <w:r w:rsidR="00684DFF">
        <w:rPr>
          <w:szCs w:val="22"/>
        </w:rPr>
        <w:t>thernetových přepínačů.</w:t>
      </w:r>
      <w:bookmarkEnd w:id="132"/>
    </w:p>
    <w:p w14:paraId="6D30155A" w14:textId="104AEA10" w:rsidR="00B51CEB" w:rsidRPr="00A221D7" w:rsidRDefault="00805BE5" w:rsidP="0037311A">
      <w:pPr>
        <w:pStyle w:val="Odstavecseseznamem"/>
        <w:numPr>
          <w:ilvl w:val="0"/>
          <w:numId w:val="2"/>
        </w:numPr>
        <w:rPr>
          <w:szCs w:val="22"/>
        </w:rPr>
      </w:pPr>
      <w:r w:rsidRPr="00A221D7">
        <w:rPr>
          <w:szCs w:val="22"/>
        </w:rPr>
        <w:t xml:space="preserve">Součástí dodávky bude provedení testu interoperability dodávaných FC </w:t>
      </w:r>
      <w:proofErr w:type="spellStart"/>
      <w:r w:rsidRPr="00A221D7">
        <w:rPr>
          <w:szCs w:val="22"/>
        </w:rPr>
        <w:t>switchů</w:t>
      </w:r>
      <w:proofErr w:type="spellEnd"/>
      <w:r w:rsidRPr="00A221D7">
        <w:rPr>
          <w:szCs w:val="22"/>
        </w:rPr>
        <w:t xml:space="preserve"> s FC switchi </w:t>
      </w:r>
      <w:proofErr w:type="spellStart"/>
      <w:r w:rsidRPr="00A221D7">
        <w:rPr>
          <w:szCs w:val="22"/>
        </w:rPr>
        <w:t>Brocade</w:t>
      </w:r>
      <w:proofErr w:type="spellEnd"/>
      <w:r w:rsidRPr="00A221D7">
        <w:rPr>
          <w:szCs w:val="22"/>
        </w:rPr>
        <w:t xml:space="preserve"> řady 65</w:t>
      </w:r>
      <w:r w:rsidR="007850BF">
        <w:rPr>
          <w:szCs w:val="22"/>
        </w:rPr>
        <w:t>10</w:t>
      </w:r>
      <w:r w:rsidRPr="00A221D7">
        <w:rPr>
          <w:szCs w:val="22"/>
        </w:rPr>
        <w:t xml:space="preserve"> použitých ve </w:t>
      </w:r>
      <w:r w:rsidR="009C05DE">
        <w:rPr>
          <w:szCs w:val="22"/>
        </w:rPr>
        <w:t>stávající</w:t>
      </w:r>
      <w:r w:rsidR="009C05DE" w:rsidRPr="00A221D7">
        <w:rPr>
          <w:szCs w:val="22"/>
        </w:rPr>
        <w:t xml:space="preserve"> </w:t>
      </w:r>
      <w:r w:rsidRPr="00A221D7">
        <w:rPr>
          <w:szCs w:val="22"/>
        </w:rPr>
        <w:t xml:space="preserve">virtualizační platformě zadavatele. Diskové </w:t>
      </w:r>
      <w:proofErr w:type="spellStart"/>
      <w:r w:rsidRPr="00A221D7">
        <w:rPr>
          <w:szCs w:val="22"/>
        </w:rPr>
        <w:t>LUNy</w:t>
      </w:r>
      <w:proofErr w:type="spellEnd"/>
      <w:r w:rsidRPr="00A221D7">
        <w:rPr>
          <w:szCs w:val="22"/>
        </w:rPr>
        <w:t xml:space="preserve"> </w:t>
      </w:r>
      <w:r w:rsidR="004D2A24" w:rsidRPr="00A221D7">
        <w:rPr>
          <w:szCs w:val="22"/>
        </w:rPr>
        <w:t>stávající</w:t>
      </w:r>
      <w:r w:rsidRPr="00A221D7">
        <w:rPr>
          <w:szCs w:val="22"/>
        </w:rPr>
        <w:t xml:space="preserve"> virtualizační infrastruktury musí být viditelné pro </w:t>
      </w:r>
      <w:proofErr w:type="spellStart"/>
      <w:r w:rsidRPr="00A221D7">
        <w:rPr>
          <w:szCs w:val="22"/>
        </w:rPr>
        <w:t>ESXi</w:t>
      </w:r>
      <w:proofErr w:type="spellEnd"/>
      <w:r w:rsidRPr="00A221D7">
        <w:rPr>
          <w:szCs w:val="22"/>
        </w:rPr>
        <w:t xml:space="preserve"> běžíc</w:t>
      </w:r>
      <w:r w:rsidR="004D2A24" w:rsidRPr="00A221D7">
        <w:rPr>
          <w:szCs w:val="22"/>
        </w:rPr>
        <w:t>í</w:t>
      </w:r>
      <w:r w:rsidRPr="00A221D7">
        <w:rPr>
          <w:szCs w:val="22"/>
        </w:rPr>
        <w:t xml:space="preserve"> na jednom z dodávaných serverů.</w:t>
      </w:r>
      <w:r w:rsidR="007850BF">
        <w:rPr>
          <w:szCs w:val="22"/>
        </w:rPr>
        <w:t xml:space="preserve"> Zadavatel provede</w:t>
      </w:r>
      <w:r w:rsidR="00DE5929">
        <w:rPr>
          <w:szCs w:val="22"/>
        </w:rPr>
        <w:t xml:space="preserve"> instalaci </w:t>
      </w:r>
      <w:proofErr w:type="spellStart"/>
      <w:r w:rsidR="00DE5929">
        <w:rPr>
          <w:szCs w:val="22"/>
        </w:rPr>
        <w:t>ESXi</w:t>
      </w:r>
      <w:proofErr w:type="spellEnd"/>
      <w:r w:rsidR="00DE5929">
        <w:rPr>
          <w:szCs w:val="22"/>
        </w:rPr>
        <w:t xml:space="preserve"> na jeden z dodávaných serverů a přizpůsobení konfigurace FC switche ve stávající virtualizační infrastruktuře.</w:t>
      </w:r>
    </w:p>
    <w:p w14:paraId="27A2110A" w14:textId="77777777" w:rsidR="00805BE5" w:rsidRPr="00A221D7" w:rsidRDefault="00805BE5" w:rsidP="00805BE5">
      <w:pPr>
        <w:pStyle w:val="Odstavecseseznamem"/>
        <w:ind w:left="720"/>
        <w:rPr>
          <w:szCs w:val="22"/>
        </w:rPr>
      </w:pPr>
    </w:p>
    <w:p w14:paraId="68B018CD" w14:textId="77777777" w:rsidR="00B51CEB" w:rsidRPr="00A221D7" w:rsidRDefault="007062F9">
      <w:pPr>
        <w:pStyle w:val="Nadpis3"/>
      </w:pPr>
      <w:bookmarkStart w:id="133" w:name="_Toc510788412"/>
      <w:bookmarkStart w:id="134" w:name="_Toc33091391"/>
      <w:r w:rsidRPr="00A221D7">
        <w:t>Dokumentace</w:t>
      </w:r>
      <w:bookmarkEnd w:id="133"/>
      <w:bookmarkEnd w:id="134"/>
    </w:p>
    <w:p w14:paraId="69793B4E" w14:textId="35726BA5" w:rsidR="000B4584" w:rsidRPr="00A221D7" w:rsidRDefault="000B4584" w:rsidP="000B4584">
      <w:pPr>
        <w:pStyle w:val="Odstavecseseznamem"/>
        <w:numPr>
          <w:ilvl w:val="0"/>
          <w:numId w:val="2"/>
        </w:numPr>
        <w:rPr>
          <w:szCs w:val="22"/>
        </w:rPr>
      </w:pPr>
      <w:r w:rsidRPr="00A221D7">
        <w:rPr>
          <w:szCs w:val="22"/>
        </w:rPr>
        <w:t xml:space="preserve">Dokumentace </w:t>
      </w:r>
      <w:r w:rsidR="00693423">
        <w:rPr>
          <w:szCs w:val="22"/>
        </w:rPr>
        <w:t xml:space="preserve">serverů, </w:t>
      </w:r>
      <w:proofErr w:type="spellStart"/>
      <w:r w:rsidR="00693423">
        <w:rPr>
          <w:szCs w:val="22"/>
        </w:rPr>
        <w:t>storage</w:t>
      </w:r>
      <w:proofErr w:type="spellEnd"/>
      <w:r w:rsidR="00693423">
        <w:rPr>
          <w:szCs w:val="22"/>
        </w:rPr>
        <w:t xml:space="preserve">, SAN přepínačů, hraničních přepínačů a MGMT přepínače </w:t>
      </w:r>
      <w:r w:rsidRPr="00A221D7">
        <w:rPr>
          <w:szCs w:val="22"/>
        </w:rPr>
        <w:t xml:space="preserve">musí být dostupná online. </w:t>
      </w:r>
      <w:r w:rsidR="007062F9" w:rsidRPr="00A221D7">
        <w:rPr>
          <w:szCs w:val="22"/>
        </w:rPr>
        <w:t>Součástí dodávky musí být poskytnutí</w:t>
      </w:r>
      <w:r w:rsidRPr="00A221D7">
        <w:rPr>
          <w:szCs w:val="22"/>
        </w:rPr>
        <w:t xml:space="preserve"> odkazů k online dokumentaci všech </w:t>
      </w:r>
      <w:r w:rsidR="00693423">
        <w:rPr>
          <w:szCs w:val="22"/>
        </w:rPr>
        <w:t>uvedených</w:t>
      </w:r>
      <w:r w:rsidRPr="00A221D7">
        <w:rPr>
          <w:szCs w:val="22"/>
        </w:rPr>
        <w:t xml:space="preserve"> zařízení.</w:t>
      </w:r>
    </w:p>
    <w:p w14:paraId="418A300E" w14:textId="17065861" w:rsidR="002E2552" w:rsidRPr="00A221D7" w:rsidRDefault="000B4584" w:rsidP="000B4584">
      <w:pPr>
        <w:pStyle w:val="Odstavecseseznamem"/>
        <w:ind w:left="720"/>
        <w:rPr>
          <w:szCs w:val="22"/>
        </w:rPr>
      </w:pPr>
      <w:r w:rsidRPr="00A221D7">
        <w:rPr>
          <w:szCs w:val="22"/>
        </w:rPr>
        <w:t xml:space="preserve"> </w:t>
      </w:r>
    </w:p>
    <w:p w14:paraId="101793C5" w14:textId="77777777" w:rsidR="00B51CEB" w:rsidRPr="00A221D7" w:rsidRDefault="007062F9">
      <w:pPr>
        <w:pStyle w:val="Nadpis3"/>
      </w:pPr>
      <w:bookmarkStart w:id="135" w:name="_Toc530474321"/>
      <w:bookmarkStart w:id="136" w:name="_Toc530474234"/>
      <w:bookmarkStart w:id="137" w:name="_Toc510788413"/>
      <w:bookmarkStart w:id="138" w:name="_Toc33091392"/>
      <w:bookmarkEnd w:id="135"/>
      <w:bookmarkEnd w:id="136"/>
      <w:r w:rsidRPr="00A221D7">
        <w:t>Prohlášení o shodě</w:t>
      </w:r>
      <w:bookmarkEnd w:id="137"/>
      <w:bookmarkEnd w:id="138"/>
    </w:p>
    <w:p w14:paraId="738C9D31" w14:textId="6D624EB1" w:rsidR="00B51CEB" w:rsidRPr="00A221D7" w:rsidRDefault="007062F9" w:rsidP="00030422">
      <w:pPr>
        <w:pStyle w:val="Odstavecseseznamem"/>
        <w:numPr>
          <w:ilvl w:val="0"/>
          <w:numId w:val="2"/>
        </w:numPr>
      </w:pPr>
      <w:r w:rsidRPr="00A221D7">
        <w:t>Ke všem dodaným systémům a zařízením musí být doloženo prohlášení o shodě.</w:t>
      </w:r>
    </w:p>
    <w:p w14:paraId="6F71D2AF" w14:textId="77777777" w:rsidR="002E2552" w:rsidRPr="00A221D7" w:rsidRDefault="002E2552" w:rsidP="002E2552">
      <w:pPr>
        <w:pStyle w:val="Odstavecseseznamem"/>
        <w:ind w:left="720"/>
      </w:pPr>
    </w:p>
    <w:p w14:paraId="22279CAB" w14:textId="77777777" w:rsidR="00B51CEB" w:rsidRPr="00A221D7" w:rsidRDefault="007062F9">
      <w:pPr>
        <w:pStyle w:val="Nadpis3"/>
      </w:pPr>
      <w:bookmarkStart w:id="139" w:name="_Toc530555963"/>
      <w:bookmarkStart w:id="140" w:name="_Toc530555425"/>
      <w:bookmarkStart w:id="141" w:name="_Toc530475608"/>
      <w:bookmarkStart w:id="142" w:name="_Toc530475696"/>
      <w:bookmarkStart w:id="143" w:name="_Toc530476439"/>
      <w:bookmarkStart w:id="144" w:name="_Toc510788414"/>
      <w:bookmarkStart w:id="145" w:name="_Toc33091393"/>
      <w:bookmarkEnd w:id="139"/>
      <w:bookmarkEnd w:id="140"/>
      <w:bookmarkEnd w:id="141"/>
      <w:bookmarkEnd w:id="142"/>
      <w:bookmarkEnd w:id="143"/>
      <w:r w:rsidRPr="00A221D7">
        <w:t>Likvidace odpadů</w:t>
      </w:r>
      <w:bookmarkEnd w:id="144"/>
      <w:bookmarkEnd w:id="145"/>
    </w:p>
    <w:p w14:paraId="64B20C2F" w14:textId="77777777" w:rsidR="00B51CEB" w:rsidRPr="00D00445" w:rsidRDefault="007062F9" w:rsidP="00D00445">
      <w:pPr>
        <w:pStyle w:val="Odstavecseseznamem"/>
      </w:pPr>
      <w:r w:rsidRPr="00D00445">
        <w:t>Součástí dodávky musí být likvidace veškerých odpadů vzniklých realizací dodávky.</w:t>
      </w:r>
    </w:p>
    <w:p w14:paraId="1D8A4C88" w14:textId="2DA05D48" w:rsidR="00B51CEB" w:rsidRPr="00D00445" w:rsidRDefault="007062F9" w:rsidP="00D00445">
      <w:pPr>
        <w:pStyle w:val="Odstavecseseznamem"/>
      </w:pPr>
      <w:r w:rsidRPr="00D00445">
        <w:t>Zadavatel není povinen a nebude uchovávat obaly, obalový materiál.</w:t>
      </w:r>
    </w:p>
    <w:p w14:paraId="7C27705D" w14:textId="77777777" w:rsidR="002E2552" w:rsidRPr="00A221D7" w:rsidRDefault="002E2552" w:rsidP="002E2552">
      <w:pPr>
        <w:rPr>
          <w:szCs w:val="22"/>
        </w:rPr>
      </w:pPr>
    </w:p>
    <w:p w14:paraId="5E8663A7" w14:textId="3D1E88D2" w:rsidR="00B51CEB" w:rsidRPr="00A221D7" w:rsidRDefault="007062F9">
      <w:pPr>
        <w:pStyle w:val="Nadpis2"/>
      </w:pPr>
      <w:bookmarkStart w:id="146" w:name="_Toc530475610"/>
      <w:bookmarkStart w:id="147" w:name="_Toc530555965"/>
      <w:bookmarkStart w:id="148" w:name="_Toc530474323"/>
      <w:bookmarkStart w:id="149" w:name="_Toc530476441"/>
      <w:bookmarkStart w:id="150" w:name="_Toc530474236"/>
      <w:bookmarkStart w:id="151" w:name="_Toc530555427"/>
      <w:bookmarkStart w:id="152" w:name="_Toc530475698"/>
      <w:bookmarkStart w:id="153" w:name="_Toc33091394"/>
      <w:bookmarkEnd w:id="146"/>
      <w:bookmarkEnd w:id="147"/>
      <w:bookmarkEnd w:id="148"/>
      <w:bookmarkEnd w:id="149"/>
      <w:bookmarkEnd w:id="150"/>
      <w:bookmarkEnd w:id="151"/>
      <w:bookmarkEnd w:id="152"/>
      <w:r w:rsidRPr="00A221D7">
        <w:lastRenderedPageBreak/>
        <w:t>Podpora</w:t>
      </w:r>
      <w:r w:rsidR="00E9014C" w:rsidRPr="00A221D7">
        <w:t xml:space="preserve"> a záruční podmínky</w:t>
      </w:r>
      <w:bookmarkEnd w:id="153"/>
    </w:p>
    <w:p w14:paraId="1E519C29" w14:textId="7C74EEA3" w:rsidR="00F33902" w:rsidRPr="00A221D7" w:rsidRDefault="00F33902" w:rsidP="00030422">
      <w:pPr>
        <w:pStyle w:val="Odstavecseseznamem"/>
        <w:numPr>
          <w:ilvl w:val="0"/>
          <w:numId w:val="2"/>
        </w:numPr>
        <w:rPr>
          <w:szCs w:val="22"/>
        </w:rPr>
      </w:pPr>
      <w:r w:rsidRPr="00A221D7">
        <w:rPr>
          <w:szCs w:val="22"/>
        </w:rPr>
        <w:t xml:space="preserve">Záruční doba musí být minimálně </w:t>
      </w:r>
      <w:r w:rsidR="00C20394">
        <w:rPr>
          <w:szCs w:val="22"/>
        </w:rPr>
        <w:t>36</w:t>
      </w:r>
      <w:r w:rsidRPr="00A221D7">
        <w:rPr>
          <w:szCs w:val="22"/>
        </w:rPr>
        <w:t xml:space="preserve"> měsíců s</w:t>
      </w:r>
      <w:r w:rsidR="00546FE9" w:rsidRPr="00A221D7">
        <w:rPr>
          <w:szCs w:val="22"/>
        </w:rPr>
        <w:t> </w:t>
      </w:r>
      <w:r w:rsidRPr="00A221D7">
        <w:rPr>
          <w:szCs w:val="22"/>
        </w:rPr>
        <w:t>reakční dobou nejpozději následující pracovní den (NBD)</w:t>
      </w:r>
      <w:r w:rsidR="00546FE9" w:rsidRPr="00A221D7">
        <w:rPr>
          <w:szCs w:val="22"/>
        </w:rPr>
        <w:t xml:space="preserve">. </w:t>
      </w:r>
      <w:r w:rsidRPr="00A221D7">
        <w:rPr>
          <w:szCs w:val="22"/>
        </w:rPr>
        <w:t>Výměn</w:t>
      </w:r>
      <w:r w:rsidR="00197814">
        <w:rPr>
          <w:szCs w:val="22"/>
        </w:rPr>
        <w:t>a</w:t>
      </w:r>
      <w:r w:rsidRPr="00A221D7">
        <w:rPr>
          <w:szCs w:val="22"/>
        </w:rPr>
        <w:t xml:space="preserve"> vadných komponent </w:t>
      </w:r>
      <w:r w:rsidR="00197814">
        <w:rPr>
          <w:szCs w:val="22"/>
        </w:rPr>
        <w:t xml:space="preserve">bude </w:t>
      </w:r>
      <w:r w:rsidRPr="00A221D7">
        <w:rPr>
          <w:szCs w:val="22"/>
        </w:rPr>
        <w:t>provádě</w:t>
      </w:r>
      <w:r w:rsidR="00197814">
        <w:rPr>
          <w:szCs w:val="22"/>
        </w:rPr>
        <w:t>na</w:t>
      </w:r>
      <w:r w:rsidRPr="00A221D7">
        <w:rPr>
          <w:szCs w:val="22"/>
        </w:rPr>
        <w:t xml:space="preserve"> výhradně v místě instalace. </w:t>
      </w:r>
      <w:r w:rsidR="00546FE9" w:rsidRPr="00A221D7">
        <w:rPr>
          <w:szCs w:val="22"/>
        </w:rPr>
        <w:t xml:space="preserve">Doba na vyřešení </w:t>
      </w:r>
      <w:r w:rsidR="00E56E22">
        <w:rPr>
          <w:szCs w:val="22"/>
        </w:rPr>
        <w:t xml:space="preserve">vad </w:t>
      </w:r>
      <w:r w:rsidR="00546FE9" w:rsidRPr="00A221D7">
        <w:rPr>
          <w:szCs w:val="22"/>
        </w:rPr>
        <w:t>záruční reklamace</w:t>
      </w:r>
      <w:r w:rsidR="001A6AC2">
        <w:rPr>
          <w:szCs w:val="22"/>
        </w:rPr>
        <w:t xml:space="preserve"> všech komponent </w:t>
      </w:r>
      <w:proofErr w:type="spellStart"/>
      <w:r w:rsidR="00730A72">
        <w:rPr>
          <w:szCs w:val="22"/>
        </w:rPr>
        <w:t>s</w:t>
      </w:r>
      <w:r w:rsidR="00546FE9" w:rsidRPr="00A221D7">
        <w:rPr>
          <w:szCs w:val="22"/>
        </w:rPr>
        <w:t>torage</w:t>
      </w:r>
      <w:proofErr w:type="spellEnd"/>
      <w:r w:rsidR="001A6AC2">
        <w:rPr>
          <w:szCs w:val="22"/>
        </w:rPr>
        <w:t xml:space="preserve"> (Včetně disků)</w:t>
      </w:r>
      <w:r w:rsidR="00546FE9" w:rsidRPr="00A221D7">
        <w:rPr>
          <w:szCs w:val="22"/>
        </w:rPr>
        <w:t xml:space="preserve"> nesmí překročit následující pracovní den po vypršení reakční doby. </w:t>
      </w:r>
      <w:r w:rsidRPr="00A221D7">
        <w:rPr>
          <w:szCs w:val="22"/>
        </w:rPr>
        <w:t xml:space="preserve">Doba pro vyřešení záruční reklamace </w:t>
      </w:r>
      <w:r w:rsidR="00546FE9" w:rsidRPr="00A221D7">
        <w:rPr>
          <w:szCs w:val="22"/>
        </w:rPr>
        <w:t xml:space="preserve">ostatních dodávaných zařízení </w:t>
      </w:r>
      <w:r w:rsidRPr="00A221D7">
        <w:rPr>
          <w:szCs w:val="22"/>
        </w:rPr>
        <w:t>nesmí překročit jeden týden.</w:t>
      </w:r>
    </w:p>
    <w:p w14:paraId="65448D37" w14:textId="4F92E3EA" w:rsidR="00F33902" w:rsidRPr="00A221D7" w:rsidRDefault="00F33902" w:rsidP="00030422">
      <w:pPr>
        <w:pStyle w:val="Odstavecseseznamem"/>
        <w:numPr>
          <w:ilvl w:val="0"/>
          <w:numId w:val="2"/>
        </w:numPr>
        <w:rPr>
          <w:szCs w:val="22"/>
        </w:rPr>
      </w:pPr>
      <w:r w:rsidRPr="00A221D7">
        <w:rPr>
          <w:szCs w:val="22"/>
        </w:rPr>
        <w:t>Součástí záruky bude i</w:t>
      </w:r>
      <w:r w:rsidR="00E56E22">
        <w:rPr>
          <w:szCs w:val="22"/>
        </w:rPr>
        <w:t xml:space="preserve"> podpora software </w:t>
      </w:r>
      <w:r w:rsidRPr="00A221D7">
        <w:rPr>
          <w:szCs w:val="22"/>
        </w:rPr>
        <w:t>výrobce (ve stejné délce</w:t>
      </w:r>
      <w:r w:rsidR="00971A8F">
        <w:rPr>
          <w:szCs w:val="22"/>
        </w:rPr>
        <w:t>, tj.</w:t>
      </w:r>
      <w:r w:rsidRPr="00A221D7">
        <w:rPr>
          <w:szCs w:val="22"/>
        </w:rPr>
        <w:t xml:space="preserve"> </w:t>
      </w:r>
      <w:r w:rsidR="00C20394">
        <w:rPr>
          <w:szCs w:val="22"/>
        </w:rPr>
        <w:t>36</w:t>
      </w:r>
      <w:r w:rsidRPr="00A221D7">
        <w:rPr>
          <w:szCs w:val="22"/>
        </w:rPr>
        <w:t xml:space="preserve"> měsíců) s přístupem k posledním verzím programového vybavení.</w:t>
      </w:r>
    </w:p>
    <w:p w14:paraId="567AA0E2" w14:textId="77777777" w:rsidR="00C60870" w:rsidRDefault="00C60870" w:rsidP="00C60870">
      <w:pPr>
        <w:pStyle w:val="spec"/>
        <w:jc w:val="both"/>
        <w:rPr>
          <w:rFonts w:ascii="Calibri" w:hAnsi="Calibri"/>
        </w:rPr>
      </w:pPr>
      <w:r>
        <w:t>Veškeré SW funkcionality dodaného plnění musí být bez omezení dostupné a plně funkční i po vypršení záruky. Případné SW licence musí mít trvalou časovou platnost.</w:t>
      </w:r>
    </w:p>
    <w:p w14:paraId="7B30D826" w14:textId="6C7F1AB9" w:rsidR="00A611BE" w:rsidRPr="00A221D7" w:rsidRDefault="00915DE9" w:rsidP="00A611BE">
      <w:pPr>
        <w:pStyle w:val="Odstavecseseznamem"/>
        <w:numPr>
          <w:ilvl w:val="0"/>
          <w:numId w:val="2"/>
        </w:numPr>
        <w:spacing w:after="0" w:line="240" w:lineRule="auto"/>
        <w:jc w:val="left"/>
        <w:rPr>
          <w:rFonts w:cs="Calibri"/>
          <w:szCs w:val="22"/>
          <w:lang w:eastAsia="en-GB"/>
        </w:rPr>
      </w:pPr>
      <w:r>
        <w:rPr>
          <w:rFonts w:cs="Calibri"/>
          <w:szCs w:val="22"/>
          <w:lang w:eastAsia="en-US"/>
        </w:rPr>
        <w:t xml:space="preserve">Pro </w:t>
      </w:r>
      <w:r w:rsidR="00A611BE" w:rsidRPr="00A221D7">
        <w:rPr>
          <w:rFonts w:cs="Calibri"/>
          <w:szCs w:val="22"/>
          <w:lang w:eastAsia="en-US"/>
        </w:rPr>
        <w:t>vyloučení pochybností se uvádí, že záruka za jakost se rovněž vztahuje na disky, a to včetně SSD disků.</w:t>
      </w:r>
    </w:p>
    <w:p w14:paraId="440F538A" w14:textId="77777777" w:rsidR="00A611BE" w:rsidRPr="00A221D7" w:rsidRDefault="00A611BE" w:rsidP="00A611BE">
      <w:pPr>
        <w:pStyle w:val="Odstavecseseznamem"/>
        <w:ind w:left="720"/>
        <w:rPr>
          <w:szCs w:val="22"/>
        </w:rPr>
      </w:pPr>
    </w:p>
    <w:p w14:paraId="5205C29C" w14:textId="77777777" w:rsidR="002E2552" w:rsidRPr="00A221D7" w:rsidRDefault="002E2552" w:rsidP="00F33902">
      <w:pPr>
        <w:rPr>
          <w:szCs w:val="22"/>
        </w:rPr>
      </w:pPr>
    </w:p>
    <w:p w14:paraId="7ACDC49E" w14:textId="79F801EF" w:rsidR="00B51CEB" w:rsidRPr="00A221D7" w:rsidRDefault="007062F9">
      <w:pPr>
        <w:pStyle w:val="Nadpis2"/>
      </w:pPr>
      <w:bookmarkStart w:id="154" w:name="_Toc530474325"/>
      <w:bookmarkStart w:id="155" w:name="_Toc530476443"/>
      <w:bookmarkStart w:id="156" w:name="_Toc530475700"/>
      <w:bookmarkStart w:id="157" w:name="_Toc530474238"/>
      <w:bookmarkStart w:id="158" w:name="_Toc530555967"/>
      <w:bookmarkStart w:id="159" w:name="_Toc530475612"/>
      <w:bookmarkStart w:id="160" w:name="_Toc530555429"/>
      <w:bookmarkStart w:id="161" w:name="_Toc530474239"/>
      <w:bookmarkStart w:id="162" w:name="_Toc530476444"/>
      <w:bookmarkStart w:id="163" w:name="_Toc530475613"/>
      <w:bookmarkStart w:id="164" w:name="_Toc530474326"/>
      <w:bookmarkStart w:id="165" w:name="_Toc530555430"/>
      <w:bookmarkStart w:id="166" w:name="_Toc530555968"/>
      <w:bookmarkStart w:id="167" w:name="_Toc530475701"/>
      <w:bookmarkStart w:id="168" w:name="_Ref359227696"/>
      <w:bookmarkStart w:id="169" w:name="_Ref359227649"/>
      <w:bookmarkStart w:id="170" w:name="_Ref359227693"/>
      <w:bookmarkStart w:id="171" w:name="_Ref359227738"/>
      <w:bookmarkStart w:id="172" w:name="_Ref359227686"/>
      <w:bookmarkStart w:id="173" w:name="_Ref359227778"/>
      <w:bookmarkStart w:id="174" w:name="_Ref359227746"/>
      <w:bookmarkStart w:id="175" w:name="_Ref371408678"/>
      <w:bookmarkStart w:id="176" w:name="_Toc510788416"/>
      <w:bookmarkStart w:id="177" w:name="_Toc33091395"/>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A221D7">
        <w:t>Infrastruktura</w:t>
      </w:r>
      <w:bookmarkEnd w:id="168"/>
      <w:bookmarkEnd w:id="169"/>
      <w:bookmarkEnd w:id="170"/>
      <w:bookmarkEnd w:id="171"/>
      <w:bookmarkEnd w:id="172"/>
      <w:bookmarkEnd w:id="173"/>
      <w:bookmarkEnd w:id="174"/>
      <w:r w:rsidRPr="00A221D7">
        <w:t xml:space="preserve"> zadavatele</w:t>
      </w:r>
      <w:bookmarkEnd w:id="175"/>
      <w:bookmarkEnd w:id="176"/>
      <w:bookmarkEnd w:id="177"/>
    </w:p>
    <w:p w14:paraId="7C13EF58" w14:textId="2F65CBB1" w:rsidR="00B51CEB" w:rsidRPr="00A221D7" w:rsidRDefault="00F33902">
      <w:r w:rsidRPr="00A221D7">
        <w:t>VI</w:t>
      </w:r>
      <w:r w:rsidR="0056564B" w:rsidRPr="00A221D7">
        <w:t xml:space="preserve"> b</w:t>
      </w:r>
      <w:r w:rsidR="007062F9" w:rsidRPr="00A221D7">
        <w:t>ude realizována v datovém sálu datového centra zadavatele v budově IT4Innovations. Budova IT4Innovations se nachází v areálu kolejí Vysoké školy báňské – Technické univerzity Ostrava, na adrese Studentská 6231/</w:t>
      </w:r>
      <w:proofErr w:type="gramStart"/>
      <w:r w:rsidR="007062F9" w:rsidRPr="00A221D7">
        <w:t>1B</w:t>
      </w:r>
      <w:proofErr w:type="gramEnd"/>
      <w:r w:rsidR="007062F9" w:rsidRPr="00A221D7">
        <w:t>, 708 00 Ostrava-Poruba.</w:t>
      </w:r>
    </w:p>
    <w:p w14:paraId="23D20280" w14:textId="77777777" w:rsidR="00B51CEB" w:rsidRPr="00A221D7" w:rsidRDefault="007062F9">
      <w:pPr>
        <w:pStyle w:val="Nadpis3"/>
        <w:keepLines/>
        <w:spacing w:before="200" w:after="0" w:line="276" w:lineRule="auto"/>
        <w:jc w:val="left"/>
      </w:pPr>
      <w:bookmarkStart w:id="178" w:name="_Toc510788417"/>
      <w:bookmarkStart w:id="179" w:name="_Toc33091396"/>
      <w:r w:rsidRPr="00A221D7">
        <w:t>Dispozice sálu</w:t>
      </w:r>
      <w:bookmarkEnd w:id="178"/>
      <w:bookmarkEnd w:id="179"/>
    </w:p>
    <w:p w14:paraId="4AB6A1F8" w14:textId="721B75F6" w:rsidR="00B51CEB" w:rsidRPr="00A221D7" w:rsidRDefault="007062F9">
      <w:pPr>
        <w:rPr>
          <w:rFonts w:cs="Calibri"/>
        </w:rPr>
      </w:pPr>
      <w:r w:rsidRPr="00A221D7">
        <w:rPr>
          <w:rFonts w:cs="Calibri"/>
        </w:rPr>
        <w:t>Ve druhém nadzemním podlaží budovy IT4Innovations se nachází datový sál (místnost č. 223) o výměře 511,1</w:t>
      </w:r>
      <w:r w:rsidR="00971A8F">
        <w:rPr>
          <w:rFonts w:cs="Calibri"/>
        </w:rPr>
        <w:t xml:space="preserve"> </w:t>
      </w:r>
      <w:r w:rsidRPr="00A221D7">
        <w:rPr>
          <w:rFonts w:cs="Calibri"/>
        </w:rPr>
        <w:t>m</w:t>
      </w:r>
      <w:r w:rsidRPr="00971A8F">
        <w:rPr>
          <w:rFonts w:cs="Calibri"/>
          <w:vertAlign w:val="superscript"/>
        </w:rPr>
        <w:t>2</w:t>
      </w:r>
      <w:r w:rsidRPr="00A221D7">
        <w:rPr>
          <w:rFonts w:cs="Calibri"/>
        </w:rPr>
        <w:t>, rozměrech 24,97 x 20,47</w:t>
      </w:r>
      <w:r w:rsidR="00971A8F">
        <w:rPr>
          <w:rFonts w:cs="Calibri"/>
        </w:rPr>
        <w:t xml:space="preserve"> </w:t>
      </w:r>
      <w:r w:rsidRPr="00A221D7">
        <w:rPr>
          <w:rFonts w:cs="Calibri"/>
        </w:rPr>
        <w:t>m a světlé stavební výšce 4,5</w:t>
      </w:r>
      <w:r w:rsidR="00971A8F">
        <w:rPr>
          <w:rFonts w:cs="Calibri"/>
        </w:rPr>
        <w:t xml:space="preserve"> </w:t>
      </w:r>
      <w:r w:rsidRPr="00A221D7">
        <w:rPr>
          <w:rFonts w:cs="Calibri"/>
        </w:rPr>
        <w:t>m. Sál je koncipován jako samostatný, stavebně nedělený prostor.</w:t>
      </w:r>
    </w:p>
    <w:p w14:paraId="5B708D25" w14:textId="3A0FA67D" w:rsidR="00B51CEB" w:rsidRPr="00A221D7" w:rsidRDefault="007062F9" w:rsidP="00821A10">
      <w:pPr>
        <w:rPr>
          <w:rFonts w:cs="Calibri"/>
        </w:rPr>
      </w:pPr>
      <w:r w:rsidRPr="00A221D7">
        <w:rPr>
          <w:rFonts w:cs="Calibri"/>
        </w:rPr>
        <w:t xml:space="preserve">V datovém sále je instalována systémová antistatická </w:t>
      </w:r>
      <w:r w:rsidR="006725FB" w:rsidRPr="00A221D7">
        <w:rPr>
          <w:rFonts w:cs="Calibri"/>
        </w:rPr>
        <w:t>zvýšen</w:t>
      </w:r>
      <w:r w:rsidR="00821A10" w:rsidRPr="00A221D7">
        <w:rPr>
          <w:rFonts w:cs="Calibri"/>
        </w:rPr>
        <w:t xml:space="preserve">á </w:t>
      </w:r>
      <w:r w:rsidRPr="00A221D7">
        <w:rPr>
          <w:rFonts w:cs="Calibri"/>
        </w:rPr>
        <w:t>podlaha rastru 600</w:t>
      </w:r>
      <w:r w:rsidR="00583A5F">
        <w:rPr>
          <w:rFonts w:cs="Calibri"/>
        </w:rPr>
        <w:t xml:space="preserve"> </w:t>
      </w:r>
      <w:r w:rsidRPr="00A221D7">
        <w:rPr>
          <w:rFonts w:cs="Calibri"/>
        </w:rPr>
        <w:t>x</w:t>
      </w:r>
      <w:r w:rsidR="00583A5F">
        <w:rPr>
          <w:rFonts w:cs="Calibri"/>
        </w:rPr>
        <w:t xml:space="preserve"> </w:t>
      </w:r>
      <w:r w:rsidRPr="00A221D7">
        <w:rPr>
          <w:rFonts w:cs="Calibri"/>
        </w:rPr>
        <w:t>600</w:t>
      </w:r>
      <w:r w:rsidR="00971A8F">
        <w:rPr>
          <w:rFonts w:cs="Calibri"/>
        </w:rPr>
        <w:t xml:space="preserve"> </w:t>
      </w:r>
      <w:r w:rsidRPr="00A221D7">
        <w:rPr>
          <w:rFonts w:cs="Calibri"/>
        </w:rPr>
        <w:t>mm a výšky 900</w:t>
      </w:r>
      <w:r w:rsidR="00971A8F">
        <w:rPr>
          <w:rFonts w:cs="Calibri"/>
        </w:rPr>
        <w:t xml:space="preserve"> </w:t>
      </w:r>
      <w:r w:rsidRPr="00A221D7">
        <w:rPr>
          <w:rFonts w:cs="Calibri"/>
        </w:rPr>
        <w:t>mm a dále těsný stropní podhled rastru 600</w:t>
      </w:r>
      <w:r w:rsidR="00583A5F">
        <w:rPr>
          <w:rFonts w:cs="Calibri"/>
        </w:rPr>
        <w:t xml:space="preserve"> </w:t>
      </w:r>
      <w:r w:rsidRPr="00A221D7">
        <w:rPr>
          <w:rFonts w:cs="Calibri"/>
        </w:rPr>
        <w:t>x</w:t>
      </w:r>
      <w:r w:rsidR="00583A5F">
        <w:rPr>
          <w:rFonts w:cs="Calibri"/>
        </w:rPr>
        <w:t xml:space="preserve"> </w:t>
      </w:r>
      <w:r w:rsidRPr="00A221D7">
        <w:rPr>
          <w:rFonts w:cs="Calibri"/>
        </w:rPr>
        <w:t>600</w:t>
      </w:r>
      <w:r w:rsidR="00971A8F">
        <w:rPr>
          <w:rFonts w:cs="Calibri"/>
        </w:rPr>
        <w:t xml:space="preserve"> </w:t>
      </w:r>
      <w:r w:rsidRPr="00A221D7">
        <w:rPr>
          <w:rFonts w:cs="Calibri"/>
        </w:rPr>
        <w:t xml:space="preserve">mm, </w:t>
      </w:r>
      <w:proofErr w:type="spellStart"/>
      <w:r w:rsidRPr="00A221D7">
        <w:rPr>
          <w:rFonts w:cs="Calibri"/>
        </w:rPr>
        <w:t>podvěšený</w:t>
      </w:r>
      <w:proofErr w:type="spellEnd"/>
      <w:r w:rsidRPr="00A221D7">
        <w:rPr>
          <w:rFonts w:cs="Calibri"/>
        </w:rPr>
        <w:t xml:space="preserve"> 700</w:t>
      </w:r>
      <w:r w:rsidR="00971A8F">
        <w:rPr>
          <w:rFonts w:cs="Calibri"/>
        </w:rPr>
        <w:t xml:space="preserve"> </w:t>
      </w:r>
      <w:r w:rsidRPr="00A221D7">
        <w:rPr>
          <w:rFonts w:cs="Calibri"/>
        </w:rPr>
        <w:t xml:space="preserve">mm pod stavebním stropem, viz </w:t>
      </w:r>
      <w:r w:rsidRPr="00A221D7">
        <w:rPr>
          <w:rFonts w:cs="Calibri"/>
        </w:rPr>
        <w:fldChar w:fldCharType="begin"/>
      </w:r>
      <w:r w:rsidRPr="00A221D7">
        <w:rPr>
          <w:rFonts w:cs="Calibri"/>
        </w:rPr>
        <w:instrText xml:space="preserve"> REF _Ref536792036 \h </w:instrText>
      </w:r>
      <w:r w:rsidRPr="00A221D7">
        <w:rPr>
          <w:rFonts w:cs="Calibri"/>
        </w:rPr>
      </w:r>
      <w:r w:rsidRPr="00A221D7">
        <w:rPr>
          <w:rFonts w:cs="Calibri"/>
        </w:rPr>
        <w:fldChar w:fldCharType="separate"/>
      </w:r>
      <w:r w:rsidR="006526C6" w:rsidRPr="00A221D7">
        <w:t xml:space="preserve">Obrázek </w:t>
      </w:r>
      <w:r w:rsidR="006526C6">
        <w:rPr>
          <w:noProof/>
        </w:rPr>
        <w:t>4</w:t>
      </w:r>
      <w:r w:rsidRPr="00A221D7">
        <w:rPr>
          <w:rFonts w:cs="Calibri"/>
        </w:rPr>
        <w:fldChar w:fldCharType="end"/>
      </w:r>
      <w:r w:rsidR="00C24BD9" w:rsidRPr="00A221D7">
        <w:rPr>
          <w:rFonts w:cs="Calibri"/>
        </w:rPr>
        <w:t xml:space="preserve"> </w:t>
      </w:r>
      <w:r w:rsidR="00971A8F">
        <w:rPr>
          <w:rFonts w:cs="Calibri"/>
        </w:rPr>
        <w:t>až</w:t>
      </w:r>
      <w:r w:rsidR="00BA617A" w:rsidRPr="00A221D7">
        <w:rPr>
          <w:rFonts w:cs="Calibri"/>
        </w:rPr>
        <w:t xml:space="preserve"> </w:t>
      </w:r>
      <w:r w:rsidR="00BA617A" w:rsidRPr="00A221D7">
        <w:rPr>
          <w:rFonts w:cs="Calibri"/>
        </w:rPr>
        <w:fldChar w:fldCharType="begin"/>
      </w:r>
      <w:r w:rsidR="00BA617A" w:rsidRPr="00A221D7">
        <w:rPr>
          <w:rFonts w:cs="Calibri"/>
        </w:rPr>
        <w:instrText xml:space="preserve"> REF _Ref30595632 \h </w:instrText>
      </w:r>
      <w:r w:rsidR="00BA617A" w:rsidRPr="00A221D7">
        <w:rPr>
          <w:rFonts w:cs="Calibri"/>
        </w:rPr>
      </w:r>
      <w:r w:rsidR="00BA617A" w:rsidRPr="00A221D7">
        <w:rPr>
          <w:rFonts w:cs="Calibri"/>
        </w:rPr>
        <w:fldChar w:fldCharType="separate"/>
      </w:r>
      <w:r w:rsidR="006526C6" w:rsidRPr="00A221D7">
        <w:t xml:space="preserve">Obrázek </w:t>
      </w:r>
      <w:r w:rsidR="006526C6">
        <w:rPr>
          <w:noProof/>
        </w:rPr>
        <w:t>6</w:t>
      </w:r>
      <w:r w:rsidR="00BA617A" w:rsidRPr="00A221D7">
        <w:rPr>
          <w:rFonts w:cs="Calibri"/>
        </w:rPr>
        <w:fldChar w:fldCharType="end"/>
      </w:r>
      <w:r w:rsidRPr="00A221D7">
        <w:rPr>
          <w:rFonts w:cs="Calibri"/>
        </w:rPr>
        <w:t>. Světlá výška mezi systémovou podlahou a stropním podhledem činí 2,9</w:t>
      </w:r>
      <w:r w:rsidR="00971A8F">
        <w:rPr>
          <w:rFonts w:cs="Calibri"/>
        </w:rPr>
        <w:t xml:space="preserve"> </w:t>
      </w:r>
      <w:r w:rsidRPr="00A221D7">
        <w:rPr>
          <w:rFonts w:cs="Calibri"/>
        </w:rPr>
        <w:t>m</w:t>
      </w:r>
      <w:r w:rsidR="00821A10" w:rsidRPr="00A221D7">
        <w:rPr>
          <w:rFonts w:cs="Calibri"/>
        </w:rPr>
        <w:t xml:space="preserve">. Stavební strop, stavební podlahy a zdi datového sálu jsou vzduchotěsné a </w:t>
      </w:r>
      <w:r w:rsidR="00971A8F">
        <w:rPr>
          <w:rFonts w:cs="Calibri"/>
        </w:rPr>
        <w:t>není možné zasahovat do jejich konstrukce</w:t>
      </w:r>
      <w:r w:rsidR="00821A10" w:rsidRPr="00A221D7">
        <w:rPr>
          <w:rFonts w:cs="Calibri"/>
        </w:rPr>
        <w:t>.</w:t>
      </w:r>
    </w:p>
    <w:p w14:paraId="07E3AD6B" w14:textId="77777777" w:rsidR="00B51CEB" w:rsidRPr="00A221D7" w:rsidRDefault="007062F9">
      <w:pPr>
        <w:rPr>
          <w:rFonts w:cs="Calibri"/>
        </w:rPr>
      </w:pPr>
      <w:r w:rsidRPr="00A221D7">
        <w:rPr>
          <w:rFonts w:cs="Calibri"/>
        </w:rPr>
        <w:t>V datovém sále jsou umístěny stávající ICT systémy zadavatele.</w:t>
      </w:r>
    </w:p>
    <w:p w14:paraId="4480A7B4" w14:textId="77777777" w:rsidR="00B51CEB" w:rsidRPr="00A221D7" w:rsidRDefault="00B51CEB">
      <w:pPr>
        <w:rPr>
          <w:rFonts w:cs="Calibri"/>
        </w:rPr>
      </w:pPr>
    </w:p>
    <w:p w14:paraId="16AE8952" w14:textId="1C81C215" w:rsidR="00B51CEB" w:rsidRPr="00A221D7" w:rsidRDefault="007062F9" w:rsidP="004A1198">
      <w:pPr>
        <w:keepNext/>
      </w:pPr>
      <w:r w:rsidRPr="00A221D7">
        <w:rPr>
          <w:rFonts w:cs="Calibri"/>
          <w:noProof/>
        </w:rPr>
        <w:lastRenderedPageBreak/>
        <w:drawing>
          <wp:inline distT="0" distB="0" distL="0" distR="0" wp14:anchorId="37A0CD60" wp14:editId="179331E1">
            <wp:extent cx="4979234" cy="373442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979234" cy="3734426"/>
                    </a:xfrm>
                    <a:prstGeom prst="rect">
                      <a:avLst/>
                    </a:prstGeom>
                    <a:noFill/>
                    <a:ln>
                      <a:noFill/>
                    </a:ln>
                    <a:extLst>
                      <a:ext uri="{53640926-AAD7-44D8-BBD7-CCE9431645EC}">
                        <a14:shadowObscured xmlns:a14="http://schemas.microsoft.com/office/drawing/2010/main"/>
                      </a:ext>
                    </a:extLst>
                  </pic:spPr>
                </pic:pic>
              </a:graphicData>
            </a:graphic>
          </wp:inline>
        </w:drawing>
      </w:r>
    </w:p>
    <w:p w14:paraId="40D6DBF7" w14:textId="3980B9D7" w:rsidR="00B51CEB" w:rsidRPr="00A221D7" w:rsidRDefault="007062F9" w:rsidP="000F6DDC">
      <w:pPr>
        <w:pStyle w:val="Titulek"/>
        <w:jc w:val="center"/>
      </w:pPr>
      <w:bookmarkStart w:id="180" w:name="_Ref536792036"/>
      <w:r w:rsidRPr="00A221D7">
        <w:t xml:space="preserve">Obrázek </w:t>
      </w:r>
      <w:r w:rsidR="00585301" w:rsidRPr="00A221D7">
        <w:rPr>
          <w:noProof/>
        </w:rPr>
        <w:fldChar w:fldCharType="begin"/>
      </w:r>
      <w:r w:rsidR="00585301" w:rsidRPr="00A221D7">
        <w:rPr>
          <w:noProof/>
        </w:rPr>
        <w:instrText xml:space="preserve"> SEQ Obrázek \* ARABIC </w:instrText>
      </w:r>
      <w:r w:rsidR="00585301" w:rsidRPr="00A221D7">
        <w:rPr>
          <w:noProof/>
        </w:rPr>
        <w:fldChar w:fldCharType="separate"/>
      </w:r>
      <w:r w:rsidR="006526C6">
        <w:rPr>
          <w:noProof/>
        </w:rPr>
        <w:t>4</w:t>
      </w:r>
      <w:r w:rsidR="00585301" w:rsidRPr="00A221D7">
        <w:rPr>
          <w:noProof/>
        </w:rPr>
        <w:fldChar w:fldCharType="end"/>
      </w:r>
      <w:bookmarkEnd w:id="180"/>
      <w:r w:rsidRPr="00A221D7">
        <w:t xml:space="preserve"> </w:t>
      </w:r>
      <w:r w:rsidR="00EA1CAC" w:rsidRPr="00A221D7">
        <w:t xml:space="preserve">Datový </w:t>
      </w:r>
      <w:proofErr w:type="gramStart"/>
      <w:r w:rsidR="00EA1CAC" w:rsidRPr="00A221D7">
        <w:t>sál</w:t>
      </w:r>
      <w:r w:rsidR="00E05D0C" w:rsidRPr="00A221D7">
        <w:t xml:space="preserve"> -</w:t>
      </w:r>
      <w:r w:rsidR="002A6E2F" w:rsidRPr="00A221D7">
        <w:t xml:space="preserve"> pozice</w:t>
      </w:r>
      <w:proofErr w:type="gramEnd"/>
      <w:r w:rsidR="002A6E2F" w:rsidRPr="00A221D7">
        <w:t xml:space="preserve"> racku</w:t>
      </w:r>
    </w:p>
    <w:p w14:paraId="3B9EF197" w14:textId="77777777" w:rsidR="00EA1CAC" w:rsidRPr="00A221D7" w:rsidRDefault="00EA1CAC" w:rsidP="004A1198">
      <w:pPr>
        <w:keepNext/>
        <w:jc w:val="center"/>
      </w:pPr>
      <w:r w:rsidRPr="00A221D7">
        <w:rPr>
          <w:noProof/>
        </w:rPr>
        <w:drawing>
          <wp:inline distT="0" distB="0" distL="0" distR="0" wp14:anchorId="288F1D78" wp14:editId="105B87A4">
            <wp:extent cx="5274310" cy="3954780"/>
            <wp:effectExtent l="0" t="0" r="254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dlaha.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14:paraId="3D02D3E3" w14:textId="0A9A9C76" w:rsidR="00EA1CAC" w:rsidRPr="00A221D7" w:rsidRDefault="00EA1CAC" w:rsidP="004A1198">
      <w:pPr>
        <w:pStyle w:val="Titulek"/>
        <w:jc w:val="center"/>
      </w:pPr>
      <w:r w:rsidRPr="00A221D7">
        <w:t xml:space="preserve">Obrázek </w:t>
      </w:r>
      <w:r w:rsidR="00E90F64" w:rsidRPr="00A221D7">
        <w:rPr>
          <w:noProof/>
        </w:rPr>
        <w:fldChar w:fldCharType="begin"/>
      </w:r>
      <w:r w:rsidR="00E90F64" w:rsidRPr="00A221D7">
        <w:rPr>
          <w:noProof/>
        </w:rPr>
        <w:instrText xml:space="preserve"> SEQ Obrázek \* ARABIC </w:instrText>
      </w:r>
      <w:r w:rsidR="00E90F64" w:rsidRPr="00A221D7">
        <w:rPr>
          <w:noProof/>
        </w:rPr>
        <w:fldChar w:fldCharType="separate"/>
      </w:r>
      <w:r w:rsidR="006526C6">
        <w:rPr>
          <w:noProof/>
        </w:rPr>
        <w:t>5</w:t>
      </w:r>
      <w:r w:rsidR="00E90F64" w:rsidRPr="00A221D7">
        <w:rPr>
          <w:noProof/>
        </w:rPr>
        <w:fldChar w:fldCharType="end"/>
      </w:r>
      <w:r w:rsidRPr="00A221D7">
        <w:t xml:space="preserve"> Podlaha datového sálu</w:t>
      </w:r>
    </w:p>
    <w:p w14:paraId="76458C40" w14:textId="77777777" w:rsidR="00EA1CAC" w:rsidRPr="00A221D7" w:rsidRDefault="00EA1CAC" w:rsidP="004A1198">
      <w:pPr>
        <w:keepNext/>
      </w:pPr>
      <w:r w:rsidRPr="00A221D7">
        <w:rPr>
          <w:noProof/>
        </w:rPr>
        <w:lastRenderedPageBreak/>
        <w:drawing>
          <wp:inline distT="0" distB="0" distL="0" distR="0" wp14:anchorId="575ACB88" wp14:editId="7D3EE0AC">
            <wp:extent cx="5274310" cy="3937635"/>
            <wp:effectExtent l="0" t="0" r="254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op.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3937635"/>
                    </a:xfrm>
                    <a:prstGeom prst="rect">
                      <a:avLst/>
                    </a:prstGeom>
                  </pic:spPr>
                </pic:pic>
              </a:graphicData>
            </a:graphic>
          </wp:inline>
        </w:drawing>
      </w:r>
    </w:p>
    <w:p w14:paraId="26691534" w14:textId="57369DAF" w:rsidR="00EA1CAC" w:rsidRPr="00A221D7" w:rsidRDefault="00EA1CAC" w:rsidP="004A1198">
      <w:pPr>
        <w:pStyle w:val="Titulek"/>
        <w:jc w:val="center"/>
      </w:pPr>
      <w:bookmarkStart w:id="181" w:name="_Ref30595632"/>
      <w:bookmarkStart w:id="182" w:name="_Ref2156663"/>
      <w:r w:rsidRPr="00A221D7">
        <w:t xml:space="preserve">Obrázek </w:t>
      </w:r>
      <w:r w:rsidR="00E90F64" w:rsidRPr="00A221D7">
        <w:rPr>
          <w:noProof/>
        </w:rPr>
        <w:fldChar w:fldCharType="begin"/>
      </w:r>
      <w:r w:rsidR="00E90F64" w:rsidRPr="00A221D7">
        <w:rPr>
          <w:noProof/>
        </w:rPr>
        <w:instrText xml:space="preserve"> SEQ Obrázek \* ARABIC </w:instrText>
      </w:r>
      <w:r w:rsidR="00E90F64" w:rsidRPr="00A221D7">
        <w:rPr>
          <w:noProof/>
        </w:rPr>
        <w:fldChar w:fldCharType="separate"/>
      </w:r>
      <w:r w:rsidR="006526C6">
        <w:rPr>
          <w:noProof/>
        </w:rPr>
        <w:t>6</w:t>
      </w:r>
      <w:r w:rsidR="00E90F64" w:rsidRPr="00A221D7">
        <w:rPr>
          <w:noProof/>
        </w:rPr>
        <w:fldChar w:fldCharType="end"/>
      </w:r>
      <w:bookmarkEnd w:id="181"/>
      <w:r w:rsidRPr="00A221D7">
        <w:t xml:space="preserve"> Strop datového sálu</w:t>
      </w:r>
      <w:bookmarkEnd w:id="182"/>
    </w:p>
    <w:p w14:paraId="184F3AEC" w14:textId="39DBF6C7" w:rsidR="002A5A26" w:rsidRPr="00A221D7" w:rsidRDefault="002A5A26" w:rsidP="002A5A26">
      <w:pPr>
        <w:pStyle w:val="Nadpis3"/>
      </w:pPr>
      <w:bookmarkStart w:id="183" w:name="_Toc33091397"/>
      <w:proofErr w:type="spellStart"/>
      <w:r w:rsidRPr="00A221D7">
        <w:t>Rack</w:t>
      </w:r>
      <w:proofErr w:type="spellEnd"/>
      <w:r w:rsidR="003A1130" w:rsidRPr="00A221D7">
        <w:t xml:space="preserve"> pro instalaci</w:t>
      </w:r>
      <w:bookmarkEnd w:id="183"/>
    </w:p>
    <w:p w14:paraId="282AC386" w14:textId="43886E67" w:rsidR="003A1130" w:rsidRPr="00A221D7" w:rsidRDefault="003A1130" w:rsidP="003A1130">
      <w:r w:rsidRPr="00A221D7">
        <w:t xml:space="preserve">Pro účely instalace VI je k dispozici </w:t>
      </w:r>
      <w:r w:rsidR="00552C90" w:rsidRPr="00A221D7">
        <w:t>standard</w:t>
      </w:r>
      <w:r w:rsidRPr="00A221D7">
        <w:t xml:space="preserve">ní 19“ </w:t>
      </w:r>
      <w:proofErr w:type="spellStart"/>
      <w:r w:rsidR="00552C90" w:rsidRPr="00A221D7">
        <w:t>rack</w:t>
      </w:r>
      <w:proofErr w:type="spellEnd"/>
      <w:r w:rsidR="00552C90" w:rsidRPr="00A221D7">
        <w:t xml:space="preserve"> typu </w:t>
      </w:r>
      <w:r w:rsidRPr="00A221D7">
        <w:t xml:space="preserve">EIA-310 42U umístěný na datovém sálu zadavatele. Jedná se o </w:t>
      </w:r>
      <w:proofErr w:type="spellStart"/>
      <w:r w:rsidRPr="00A221D7">
        <w:t>rack</w:t>
      </w:r>
      <w:proofErr w:type="spellEnd"/>
      <w:r w:rsidRPr="00A221D7">
        <w:t xml:space="preserve"> Bull </w:t>
      </w:r>
      <w:proofErr w:type="spellStart"/>
      <w:r w:rsidRPr="00A221D7">
        <w:t>NovaScale</w:t>
      </w:r>
      <w:proofErr w:type="spellEnd"/>
      <w:r w:rsidRPr="00A221D7">
        <w:t xml:space="preserve"> 42U </w:t>
      </w:r>
      <w:proofErr w:type="spellStart"/>
      <w:r w:rsidRPr="00A221D7">
        <w:t>Rack’n</w:t>
      </w:r>
      <w:proofErr w:type="spellEnd"/>
      <w:r w:rsidRPr="00A221D7">
        <w:t xml:space="preserve"> </w:t>
      </w:r>
      <w:proofErr w:type="spellStart"/>
      <w:r w:rsidRPr="00A221D7">
        <w:t>Roll</w:t>
      </w:r>
      <w:proofErr w:type="spellEnd"/>
      <w:r w:rsidRPr="00A221D7">
        <w:t xml:space="preserve"> 1200 vybavený systémem Bull Cool </w:t>
      </w:r>
      <w:proofErr w:type="spellStart"/>
      <w:r w:rsidRPr="00A221D7">
        <w:t>Cabinet</w:t>
      </w:r>
      <w:proofErr w:type="spellEnd"/>
      <w:r w:rsidRPr="00A221D7">
        <w:t xml:space="preserve"> </w:t>
      </w:r>
      <w:proofErr w:type="spellStart"/>
      <w:r w:rsidRPr="00A221D7">
        <w:t>Door</w:t>
      </w:r>
      <w:proofErr w:type="spellEnd"/>
      <w:r w:rsidRPr="00A221D7">
        <w:t>. Param</w:t>
      </w:r>
      <w:r w:rsidR="009D5B75" w:rsidRPr="00A221D7">
        <w:t>e</w:t>
      </w:r>
      <w:r w:rsidRPr="00A221D7">
        <w:t>try racku jsou následující:</w:t>
      </w:r>
    </w:p>
    <w:p w14:paraId="12AD2BD7" w14:textId="4840768F" w:rsidR="003A1130" w:rsidRPr="00A221D7" w:rsidRDefault="003A1130" w:rsidP="003A1130">
      <w:pPr>
        <w:pStyle w:val="Odstavecseseznamem"/>
        <w:numPr>
          <w:ilvl w:val="0"/>
          <w:numId w:val="17"/>
        </w:numPr>
        <w:spacing w:after="0" w:line="240" w:lineRule="auto"/>
      </w:pPr>
      <w:r w:rsidRPr="00A221D7">
        <w:t xml:space="preserve">Možnost otevření zadních dveří pro snadný přístup k zadní části instalovaného HW je až </w:t>
      </w:r>
      <w:r w:rsidR="002E69F9" w:rsidRPr="00A221D7">
        <w:t xml:space="preserve">do </w:t>
      </w:r>
      <w:r w:rsidRPr="00A221D7">
        <w:t>180°</w:t>
      </w:r>
      <w:r w:rsidR="002E69F9" w:rsidRPr="00A221D7">
        <w:t>.</w:t>
      </w:r>
    </w:p>
    <w:p w14:paraId="7E4A0558" w14:textId="3C50E64D" w:rsidR="002E69F9" w:rsidRPr="00A221D7" w:rsidRDefault="002E69F9" w:rsidP="002E69F9">
      <w:pPr>
        <w:pStyle w:val="Odstavecseseznamem"/>
        <w:numPr>
          <w:ilvl w:val="0"/>
          <w:numId w:val="17"/>
        </w:numPr>
        <w:spacing w:after="0" w:line="240" w:lineRule="auto"/>
      </w:pPr>
      <w:r w:rsidRPr="00A221D7">
        <w:t>Vnější fyzický rozměr racku bez předních a zadních dveří</w:t>
      </w:r>
      <w:r w:rsidRPr="00A221D7" w:rsidDel="00D14C61">
        <w:t xml:space="preserve"> </w:t>
      </w:r>
      <w:r w:rsidRPr="00A221D7">
        <w:t>2020</w:t>
      </w:r>
      <w:r w:rsidR="00393340">
        <w:t xml:space="preserve"> </w:t>
      </w:r>
      <w:r w:rsidRPr="00A221D7">
        <w:t>x</w:t>
      </w:r>
      <w:r w:rsidR="00393340">
        <w:t xml:space="preserve"> </w:t>
      </w:r>
      <w:r w:rsidRPr="00A221D7">
        <w:t>600</w:t>
      </w:r>
      <w:r w:rsidR="00393340">
        <w:t xml:space="preserve"> </w:t>
      </w:r>
      <w:r w:rsidRPr="00A221D7">
        <w:t>x</w:t>
      </w:r>
      <w:r w:rsidR="00393340">
        <w:t xml:space="preserve"> </w:t>
      </w:r>
      <w:r w:rsidRPr="00A221D7">
        <w:t>1112</w:t>
      </w:r>
      <w:r w:rsidR="00393340">
        <w:t>,</w:t>
      </w:r>
      <w:r w:rsidRPr="00A221D7">
        <w:t>5 mm (</w:t>
      </w:r>
      <w:proofErr w:type="spellStart"/>
      <w:r w:rsidRPr="00A221D7">
        <w:t>VxŠxH</w:t>
      </w:r>
      <w:proofErr w:type="spellEnd"/>
      <w:r w:rsidRPr="00A221D7">
        <w:t>).</w:t>
      </w:r>
    </w:p>
    <w:p w14:paraId="78BBF7A7" w14:textId="24BC151B" w:rsidR="002E69F9" w:rsidRPr="00A221D7" w:rsidRDefault="002E69F9" w:rsidP="002E69F9">
      <w:pPr>
        <w:pStyle w:val="Odstavecseseznamem"/>
        <w:numPr>
          <w:ilvl w:val="0"/>
          <w:numId w:val="17"/>
        </w:numPr>
        <w:spacing w:after="0" w:line="240" w:lineRule="auto"/>
      </w:pPr>
      <w:r w:rsidRPr="00A221D7">
        <w:t>Přístupový prostor ze strany předních dveří je široký 453 mm.</w:t>
      </w:r>
    </w:p>
    <w:p w14:paraId="18D73230" w14:textId="26945CE2" w:rsidR="003A1130" w:rsidRPr="00A221D7" w:rsidRDefault="002E69F9" w:rsidP="002E69F9">
      <w:pPr>
        <w:pStyle w:val="Odstavecseseznamem"/>
        <w:numPr>
          <w:ilvl w:val="0"/>
          <w:numId w:val="17"/>
        </w:numPr>
        <w:spacing w:after="0" w:line="240" w:lineRule="auto"/>
      </w:pPr>
      <w:r w:rsidRPr="00A221D7">
        <w:t>Přístupový prostor ze strany zadních dveří je široký 490 mm.</w:t>
      </w:r>
    </w:p>
    <w:p w14:paraId="16CDD44B" w14:textId="3E74881C" w:rsidR="003A1130" w:rsidRPr="00A221D7" w:rsidRDefault="003A1130" w:rsidP="002E69F9">
      <w:pPr>
        <w:pStyle w:val="Odstavecseseznamem"/>
        <w:numPr>
          <w:ilvl w:val="0"/>
          <w:numId w:val="17"/>
        </w:numPr>
        <w:spacing w:after="0" w:line="240" w:lineRule="auto"/>
      </w:pPr>
      <w:r w:rsidRPr="00A221D7">
        <w:t>V</w:t>
      </w:r>
      <w:r w:rsidRPr="00A221D7">
        <w:rPr>
          <w:noProof/>
        </w:rPr>
        <w:t>e stropní části racku jsou dva prostupy o velikosti 30</w:t>
      </w:r>
      <w:r w:rsidR="00393340">
        <w:rPr>
          <w:noProof/>
        </w:rPr>
        <w:t xml:space="preserve"> </w:t>
      </w:r>
      <w:r w:rsidRPr="00A221D7">
        <w:rPr>
          <w:noProof/>
        </w:rPr>
        <w:t>x</w:t>
      </w:r>
      <w:r w:rsidR="00393340">
        <w:rPr>
          <w:noProof/>
        </w:rPr>
        <w:t xml:space="preserve"> </w:t>
      </w:r>
      <w:r w:rsidRPr="00A221D7">
        <w:rPr>
          <w:noProof/>
        </w:rPr>
        <w:t>6 cm.</w:t>
      </w:r>
    </w:p>
    <w:p w14:paraId="63605CFC" w14:textId="77777777" w:rsidR="009D5B75" w:rsidRPr="00A221D7" w:rsidRDefault="002E69F9" w:rsidP="00342E41">
      <w:pPr>
        <w:pStyle w:val="Odstavecseseznamem"/>
        <w:numPr>
          <w:ilvl w:val="0"/>
          <w:numId w:val="17"/>
        </w:numPr>
        <w:spacing w:after="0" w:line="240" w:lineRule="auto"/>
      </w:pPr>
      <w:proofErr w:type="spellStart"/>
      <w:r w:rsidRPr="00A221D7">
        <w:t>Rack</w:t>
      </w:r>
      <w:proofErr w:type="spellEnd"/>
      <w:r w:rsidRPr="00A221D7">
        <w:t xml:space="preserve"> je vybaven systémem chlazení v zadních dveřích racku připojenými na okruh studené vody. Chladící výkon je dimenzován pro maximální tepelný výkon 25 kW.</w:t>
      </w:r>
    </w:p>
    <w:p w14:paraId="339DE25B" w14:textId="17966C72" w:rsidR="003A1130" w:rsidRPr="00A221D7" w:rsidRDefault="002E69F9" w:rsidP="00342E41">
      <w:pPr>
        <w:pStyle w:val="Odstavecseseznamem"/>
        <w:numPr>
          <w:ilvl w:val="0"/>
          <w:numId w:val="17"/>
        </w:numPr>
        <w:spacing w:after="0" w:line="240" w:lineRule="auto"/>
      </w:pPr>
      <w:r w:rsidRPr="00A221D7">
        <w:t>Perforace předních dveří činí 63</w:t>
      </w:r>
      <w:r w:rsidR="00393340">
        <w:t xml:space="preserve"> </w:t>
      </w:r>
      <w:r w:rsidRPr="00A221D7">
        <w:t>%. Proudění vzduchu zepředu dozadu má maximální tok 8000 m</w:t>
      </w:r>
      <w:r w:rsidRPr="00393340">
        <w:rPr>
          <w:vertAlign w:val="superscript"/>
        </w:rPr>
        <w:t>3</w:t>
      </w:r>
      <w:r w:rsidRPr="00A221D7">
        <w:t>/hod.</w:t>
      </w:r>
    </w:p>
    <w:p w14:paraId="20BC16F3" w14:textId="6F95BE72" w:rsidR="003A1130" w:rsidRPr="00A221D7" w:rsidRDefault="003A1130" w:rsidP="003A1130">
      <w:pPr>
        <w:pStyle w:val="Odstavecseseznamem"/>
        <w:numPr>
          <w:ilvl w:val="0"/>
          <w:numId w:val="17"/>
        </w:numPr>
        <w:rPr>
          <w:noProof/>
        </w:rPr>
      </w:pPr>
      <w:proofErr w:type="spellStart"/>
      <w:r w:rsidRPr="00A221D7">
        <w:t>Rack</w:t>
      </w:r>
      <w:proofErr w:type="spellEnd"/>
      <w:r w:rsidRPr="00A221D7">
        <w:t xml:space="preserve"> je vybaven dvěma jednofázovými PDU (</w:t>
      </w:r>
      <w:proofErr w:type="spellStart"/>
      <w:r w:rsidRPr="00A221D7">
        <w:t>Power</w:t>
      </w:r>
      <w:proofErr w:type="spellEnd"/>
      <w:r w:rsidRPr="00A221D7">
        <w:t xml:space="preserve"> </w:t>
      </w:r>
      <w:proofErr w:type="spellStart"/>
      <w:r w:rsidRPr="00A221D7">
        <w:t>Distribution</w:t>
      </w:r>
      <w:proofErr w:type="spellEnd"/>
      <w:r w:rsidRPr="00A221D7">
        <w:t xml:space="preserve"> Unit) EATON ePBZ31</w:t>
      </w:r>
      <w:r w:rsidR="002E69F9" w:rsidRPr="00A221D7">
        <w:t xml:space="preserve"> připojenými k nezávislým napájecím okru</w:t>
      </w:r>
      <w:r w:rsidR="009D5B75" w:rsidRPr="00A221D7">
        <w:t>h</w:t>
      </w:r>
      <w:r w:rsidR="002E69F9" w:rsidRPr="00A221D7">
        <w:t>ům.</w:t>
      </w:r>
      <w:r w:rsidRPr="00A221D7">
        <w:t xml:space="preserve"> PDU má vstupní parametry </w:t>
      </w:r>
      <w:proofErr w:type="gramStart"/>
      <w:r w:rsidRPr="00A221D7">
        <w:t>240V</w:t>
      </w:r>
      <w:proofErr w:type="gramEnd"/>
      <w:r w:rsidRPr="00A221D7">
        <w:t> / 32A. PDU má 20</w:t>
      </w:r>
      <w:r w:rsidR="00393340">
        <w:t xml:space="preserve"> </w:t>
      </w:r>
      <w:r w:rsidRPr="00A221D7">
        <w:t>ks C13 zásuvek (10</w:t>
      </w:r>
      <w:r w:rsidR="00393340">
        <w:t xml:space="preserve"> </w:t>
      </w:r>
      <w:r w:rsidRPr="00A221D7">
        <w:t>A) a 4ks C19 zásuvek (16</w:t>
      </w:r>
      <w:r w:rsidR="00393340">
        <w:t xml:space="preserve"> </w:t>
      </w:r>
      <w:r w:rsidRPr="00A221D7">
        <w:t>A) (ve dvou stejných skupinách po 10</w:t>
      </w:r>
      <w:r w:rsidR="00393340">
        <w:t xml:space="preserve"> </w:t>
      </w:r>
      <w:r w:rsidRPr="00A221D7">
        <w:t>ks C13, 2</w:t>
      </w:r>
      <w:r w:rsidR="00393340">
        <w:t xml:space="preserve"> </w:t>
      </w:r>
      <w:r w:rsidRPr="00A221D7">
        <w:t>ks C19). PDU je vybaveno dvěma jističi 16</w:t>
      </w:r>
      <w:r w:rsidR="00393340">
        <w:t xml:space="preserve"> </w:t>
      </w:r>
      <w:r w:rsidRPr="00A221D7">
        <w:t xml:space="preserve">A typu C. </w:t>
      </w:r>
      <w:r w:rsidRPr="00A221D7">
        <w:rPr>
          <w:noProof/>
        </w:rPr>
        <w:t>PDU jsou v racích umístěna ve svislé poloze v zadní části po stranách racku.</w:t>
      </w:r>
    </w:p>
    <w:p w14:paraId="62504E4C" w14:textId="77777777" w:rsidR="002E69F9" w:rsidRPr="00A221D7" w:rsidRDefault="002E69F9" w:rsidP="002E69F9">
      <w:pPr>
        <w:pStyle w:val="Odstavecseseznamem"/>
        <w:keepNext/>
        <w:ind w:left="720"/>
        <w:jc w:val="center"/>
      </w:pPr>
      <w:r w:rsidRPr="00A221D7">
        <w:rPr>
          <w:noProof/>
        </w:rPr>
        <w:lastRenderedPageBreak/>
        <w:drawing>
          <wp:inline distT="0" distB="0" distL="0" distR="0" wp14:anchorId="5C6CC67F" wp14:editId="4CE77AE0">
            <wp:extent cx="3839097" cy="2403190"/>
            <wp:effectExtent l="0" t="6032" r="3492" b="349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851.HEIC"/>
                    <pic:cNvPicPr/>
                  </pic:nvPicPr>
                  <pic:blipFill rotWithShape="1">
                    <a:blip r:embed="rId18" cstate="print">
                      <a:extLst>
                        <a:ext uri="{28A0092B-C50C-407E-A947-70E740481C1C}">
                          <a14:useLocalDpi xmlns:a14="http://schemas.microsoft.com/office/drawing/2010/main" val="0"/>
                        </a:ext>
                      </a:extLst>
                    </a:blip>
                    <a:srcRect l="7851" t="8856" b="14288"/>
                    <a:stretch/>
                  </pic:blipFill>
                  <pic:spPr bwMode="auto">
                    <a:xfrm rot="5400000">
                      <a:off x="0" y="0"/>
                      <a:ext cx="3839097" cy="2403190"/>
                    </a:xfrm>
                    <a:prstGeom prst="rect">
                      <a:avLst/>
                    </a:prstGeom>
                    <a:ln>
                      <a:noFill/>
                    </a:ln>
                    <a:extLst>
                      <a:ext uri="{53640926-AAD7-44D8-BBD7-CCE9431645EC}">
                        <a14:shadowObscured xmlns:a14="http://schemas.microsoft.com/office/drawing/2010/main"/>
                      </a:ext>
                    </a:extLst>
                  </pic:spPr>
                </pic:pic>
              </a:graphicData>
            </a:graphic>
          </wp:inline>
        </w:drawing>
      </w:r>
    </w:p>
    <w:p w14:paraId="3DD891CD" w14:textId="2FD2E2C7" w:rsidR="002E69F9" w:rsidRPr="00A221D7" w:rsidRDefault="002E69F9" w:rsidP="002E69F9">
      <w:pPr>
        <w:pStyle w:val="Titulek"/>
        <w:jc w:val="center"/>
      </w:pPr>
      <w:r w:rsidRPr="00A221D7">
        <w:t xml:space="preserve">Obrázek </w:t>
      </w:r>
      <w:fldSimple w:instr=" SEQ Obrázek \* ARABIC ">
        <w:r w:rsidR="006526C6">
          <w:rPr>
            <w:noProof/>
          </w:rPr>
          <w:t>7</w:t>
        </w:r>
      </w:fldSimple>
      <w:r w:rsidRPr="00A221D7">
        <w:t xml:space="preserve"> </w:t>
      </w:r>
      <w:proofErr w:type="spellStart"/>
      <w:proofErr w:type="gramStart"/>
      <w:r w:rsidRPr="00A221D7">
        <w:t>Rack</w:t>
      </w:r>
      <w:proofErr w:type="spellEnd"/>
      <w:r w:rsidRPr="00A221D7">
        <w:t xml:space="preserve"> - přední</w:t>
      </w:r>
      <w:proofErr w:type="gramEnd"/>
      <w:r w:rsidRPr="00A221D7">
        <w:t xml:space="preserve"> pohled</w:t>
      </w:r>
    </w:p>
    <w:p w14:paraId="03BBE143" w14:textId="748B2A71" w:rsidR="002E69F9" w:rsidRPr="00A221D7" w:rsidRDefault="002E69F9" w:rsidP="002E69F9">
      <w:pPr>
        <w:pStyle w:val="Odstavecseseznamem"/>
        <w:keepNext/>
        <w:ind w:left="720"/>
        <w:jc w:val="center"/>
      </w:pPr>
      <w:r w:rsidRPr="00A221D7">
        <w:rPr>
          <w:noProof/>
        </w:rPr>
        <w:drawing>
          <wp:inline distT="0" distB="0" distL="0" distR="0" wp14:anchorId="14F37E54" wp14:editId="1C71D1FB">
            <wp:extent cx="3861206" cy="2896633"/>
            <wp:effectExtent l="0" t="318"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971.HEIC"/>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892912" cy="2920418"/>
                    </a:xfrm>
                    <a:prstGeom prst="rect">
                      <a:avLst/>
                    </a:prstGeom>
                  </pic:spPr>
                </pic:pic>
              </a:graphicData>
            </a:graphic>
          </wp:inline>
        </w:drawing>
      </w:r>
    </w:p>
    <w:p w14:paraId="59BD7A97" w14:textId="4A2E4286" w:rsidR="002E69F9" w:rsidRPr="00A221D7" w:rsidRDefault="002E69F9" w:rsidP="002E69F9">
      <w:pPr>
        <w:pStyle w:val="Titulek"/>
        <w:jc w:val="center"/>
      </w:pPr>
      <w:r w:rsidRPr="00A221D7">
        <w:t xml:space="preserve">Obrázek </w:t>
      </w:r>
      <w:fldSimple w:instr=" SEQ Obrázek \* ARABIC ">
        <w:r w:rsidR="006526C6">
          <w:rPr>
            <w:noProof/>
          </w:rPr>
          <w:t>8</w:t>
        </w:r>
      </w:fldSimple>
      <w:r w:rsidRPr="00A221D7">
        <w:t xml:space="preserve"> </w:t>
      </w:r>
      <w:proofErr w:type="spellStart"/>
      <w:proofErr w:type="gramStart"/>
      <w:r w:rsidRPr="00A221D7">
        <w:t>Rack</w:t>
      </w:r>
      <w:proofErr w:type="spellEnd"/>
      <w:r w:rsidRPr="00A221D7">
        <w:t xml:space="preserve"> - zadní</w:t>
      </w:r>
      <w:proofErr w:type="gramEnd"/>
      <w:r w:rsidRPr="00A221D7">
        <w:t xml:space="preserve"> pohled</w:t>
      </w:r>
    </w:p>
    <w:p w14:paraId="5FDB9DD1" w14:textId="682E2A1F" w:rsidR="002E69F9" w:rsidRPr="00A221D7" w:rsidRDefault="002E69F9" w:rsidP="002E69F9">
      <w:pPr>
        <w:pStyle w:val="Odstavecseseznamem"/>
        <w:keepNext/>
        <w:ind w:left="720"/>
        <w:jc w:val="center"/>
      </w:pPr>
      <w:r w:rsidRPr="00A221D7">
        <w:rPr>
          <w:noProof/>
        </w:rPr>
        <w:lastRenderedPageBreak/>
        <w:drawing>
          <wp:inline distT="0" distB="0" distL="0" distR="0" wp14:anchorId="1CEC982E" wp14:editId="2EF9D933">
            <wp:extent cx="3872793" cy="2904595"/>
            <wp:effectExtent l="127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006.HEIC"/>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920254" cy="2940191"/>
                    </a:xfrm>
                    <a:prstGeom prst="rect">
                      <a:avLst/>
                    </a:prstGeom>
                  </pic:spPr>
                </pic:pic>
              </a:graphicData>
            </a:graphic>
          </wp:inline>
        </w:drawing>
      </w:r>
    </w:p>
    <w:p w14:paraId="78E974C2" w14:textId="5EE44715" w:rsidR="002E69F9" w:rsidRPr="00A221D7" w:rsidRDefault="002E69F9" w:rsidP="002E69F9">
      <w:pPr>
        <w:pStyle w:val="Titulek"/>
        <w:jc w:val="center"/>
        <w:rPr>
          <w:noProof/>
        </w:rPr>
      </w:pPr>
      <w:r w:rsidRPr="00A221D7">
        <w:t xml:space="preserve">Obrázek </w:t>
      </w:r>
      <w:fldSimple w:instr=" SEQ Obrázek \* ARABIC ">
        <w:r w:rsidR="006526C6">
          <w:rPr>
            <w:noProof/>
          </w:rPr>
          <w:t>9</w:t>
        </w:r>
      </w:fldSimple>
      <w:r w:rsidRPr="00A221D7">
        <w:t xml:space="preserve"> </w:t>
      </w:r>
      <w:proofErr w:type="spellStart"/>
      <w:proofErr w:type="gramStart"/>
      <w:r w:rsidRPr="00A221D7">
        <w:t>Rack</w:t>
      </w:r>
      <w:proofErr w:type="spellEnd"/>
      <w:r w:rsidRPr="00A221D7">
        <w:t xml:space="preserve"> - Napájecí</w:t>
      </w:r>
      <w:proofErr w:type="gramEnd"/>
      <w:r w:rsidRPr="00A221D7">
        <w:t xml:space="preserve"> lišty</w:t>
      </w:r>
    </w:p>
    <w:p w14:paraId="137E1AA2" w14:textId="6C628260" w:rsidR="002E69F9" w:rsidRPr="00A221D7" w:rsidRDefault="002E69F9" w:rsidP="002E69F9">
      <w:pPr>
        <w:keepNext/>
        <w:jc w:val="center"/>
      </w:pPr>
    </w:p>
    <w:p w14:paraId="7F21D137" w14:textId="7FA8D860" w:rsidR="002E69F9" w:rsidRPr="00A221D7" w:rsidRDefault="002E69F9" w:rsidP="002E69F9">
      <w:pPr>
        <w:pStyle w:val="Titulek"/>
        <w:jc w:val="center"/>
      </w:pPr>
      <w:r w:rsidRPr="00A221D7">
        <w:rPr>
          <w:noProof/>
        </w:rPr>
        <w:drawing>
          <wp:inline distT="0" distB="0" distL="0" distR="0" wp14:anchorId="069045D3" wp14:editId="67D364C6">
            <wp:extent cx="2565645" cy="3644053"/>
            <wp:effectExtent l="0" t="0" r="0" b="1270"/>
            <wp:docPr id="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6680" cy="3659727"/>
                    </a:xfrm>
                    <a:prstGeom prst="rect">
                      <a:avLst/>
                    </a:prstGeom>
                    <a:noFill/>
                    <a:ln>
                      <a:noFill/>
                    </a:ln>
                  </pic:spPr>
                </pic:pic>
              </a:graphicData>
            </a:graphic>
          </wp:inline>
        </w:drawing>
      </w:r>
    </w:p>
    <w:p w14:paraId="358A497C" w14:textId="3934D722" w:rsidR="00552C90" w:rsidRPr="00A221D7" w:rsidRDefault="002E69F9" w:rsidP="002E69F9">
      <w:pPr>
        <w:pStyle w:val="Titulek"/>
        <w:jc w:val="center"/>
      </w:pPr>
      <w:r w:rsidRPr="00A221D7">
        <w:t xml:space="preserve">Obrázek </w:t>
      </w:r>
      <w:fldSimple w:instr=" SEQ Obrázek \* ARABIC ">
        <w:r w:rsidR="006526C6">
          <w:rPr>
            <w:noProof/>
          </w:rPr>
          <w:t>10</w:t>
        </w:r>
      </w:fldSimple>
      <w:r w:rsidRPr="00A221D7">
        <w:t xml:space="preserve"> </w:t>
      </w:r>
      <w:proofErr w:type="spellStart"/>
      <w:r w:rsidRPr="00A221D7">
        <w:t>Rack</w:t>
      </w:r>
      <w:proofErr w:type="spellEnd"/>
      <w:r w:rsidRPr="00A221D7">
        <w:t xml:space="preserve"> – půdorys</w:t>
      </w:r>
    </w:p>
    <w:p w14:paraId="4A8098D5" w14:textId="77777777" w:rsidR="00B51CEB" w:rsidRPr="00A221D7" w:rsidRDefault="007062F9">
      <w:pPr>
        <w:pStyle w:val="Nadpis3"/>
        <w:keepLines/>
        <w:spacing w:before="200" w:after="0" w:line="276" w:lineRule="auto"/>
        <w:jc w:val="left"/>
      </w:pPr>
      <w:bookmarkStart w:id="184" w:name="_Toc510788420"/>
      <w:bookmarkStart w:id="185" w:name="_Toc33091398"/>
      <w:r w:rsidRPr="00A221D7">
        <w:lastRenderedPageBreak/>
        <w:t>Přístupová cesta do datového sálu</w:t>
      </w:r>
      <w:bookmarkEnd w:id="184"/>
      <w:bookmarkEnd w:id="185"/>
    </w:p>
    <w:p w14:paraId="4273FCFE" w14:textId="46E32ACE" w:rsidR="00B51CEB" w:rsidRPr="00A221D7" w:rsidRDefault="007062F9">
      <w:pPr>
        <w:rPr>
          <w:rFonts w:cs="Calibri"/>
          <w:bCs/>
        </w:rPr>
      </w:pPr>
      <w:r w:rsidRPr="00A221D7">
        <w:rPr>
          <w:rFonts w:cs="Calibri"/>
          <w:bCs/>
        </w:rPr>
        <w:t>Návoz technologií do budovy IT4Innovations je možný ze severovýchodní strany objektu, kde je k tomuto účelu připravena rampa</w:t>
      </w:r>
      <w:r w:rsidR="007978D8">
        <w:rPr>
          <w:rFonts w:cs="Calibri"/>
          <w:bCs/>
        </w:rPr>
        <w:t>, která je</w:t>
      </w:r>
      <w:r w:rsidRPr="00A221D7">
        <w:rPr>
          <w:rFonts w:cs="Calibri"/>
          <w:bCs/>
        </w:rPr>
        <w:t xml:space="preserve"> široká 2850 mm a vysoká 1030 mm. Pro transport je výhodné použití nákladních aut s</w:t>
      </w:r>
      <w:r w:rsidR="007978D8">
        <w:rPr>
          <w:rFonts w:cs="Calibri"/>
          <w:bCs/>
        </w:rPr>
        <w:t> </w:t>
      </w:r>
      <w:r w:rsidRPr="00A221D7">
        <w:rPr>
          <w:rFonts w:cs="Calibri"/>
          <w:bCs/>
        </w:rPr>
        <w:t>hydraulick</w:t>
      </w:r>
      <w:r w:rsidR="007978D8">
        <w:rPr>
          <w:rFonts w:cs="Calibri"/>
          <w:bCs/>
        </w:rPr>
        <w:t>ou plošinou</w:t>
      </w:r>
      <w:r w:rsidRPr="00A221D7">
        <w:rPr>
          <w:rFonts w:cs="Calibri"/>
          <w:bCs/>
        </w:rPr>
        <w:t>. Z prostoru rampy je vstup do budovy, resp. místnosti č. 218.</w:t>
      </w:r>
    </w:p>
    <w:p w14:paraId="76BD7F67" w14:textId="2BEEFE4C" w:rsidR="00B51CEB" w:rsidRPr="00A221D7" w:rsidRDefault="007062F9">
      <w:pPr>
        <w:rPr>
          <w:rFonts w:cs="Calibri"/>
          <w:bCs/>
        </w:rPr>
      </w:pPr>
      <w:r w:rsidRPr="00A221D7">
        <w:rPr>
          <w:rFonts w:cs="Calibri"/>
          <w:bCs/>
        </w:rPr>
        <w:t xml:space="preserve">Vstupními dveřmi vedoucími do místnosti č. 218 je možné transportovat předměty o </w:t>
      </w:r>
      <w:r w:rsidR="007978D8">
        <w:rPr>
          <w:rFonts w:cs="Calibri"/>
          <w:bCs/>
        </w:rPr>
        <w:t xml:space="preserve">maximálních </w:t>
      </w:r>
      <w:r w:rsidRPr="00A221D7">
        <w:rPr>
          <w:rFonts w:cs="Calibri"/>
          <w:bCs/>
        </w:rPr>
        <w:t>rozměrech 2410</w:t>
      </w:r>
      <w:r w:rsidR="007978D8">
        <w:rPr>
          <w:rFonts w:cs="Calibri"/>
          <w:bCs/>
        </w:rPr>
        <w:t xml:space="preserve"> </w:t>
      </w:r>
      <w:r w:rsidRPr="00A221D7">
        <w:rPr>
          <w:rFonts w:cs="Calibri"/>
          <w:bCs/>
        </w:rPr>
        <w:t>x</w:t>
      </w:r>
      <w:r w:rsidR="007978D8">
        <w:rPr>
          <w:rFonts w:cs="Calibri"/>
          <w:bCs/>
        </w:rPr>
        <w:t xml:space="preserve"> </w:t>
      </w:r>
      <w:r w:rsidRPr="00A221D7">
        <w:rPr>
          <w:rFonts w:cs="Calibri"/>
          <w:bCs/>
        </w:rPr>
        <w:t xml:space="preserve">1540 mm (výška x šířka). </w:t>
      </w:r>
    </w:p>
    <w:p w14:paraId="5ECD782B" w14:textId="0F90DFC6" w:rsidR="00B51CEB" w:rsidRPr="00A221D7" w:rsidRDefault="007062F9">
      <w:pPr>
        <w:rPr>
          <w:rFonts w:cs="Calibri"/>
          <w:bCs/>
        </w:rPr>
      </w:pPr>
      <w:r w:rsidRPr="00A221D7">
        <w:rPr>
          <w:rFonts w:cs="Calibri"/>
          <w:bCs/>
        </w:rPr>
        <w:t>Místnost č. 218 o rozměrech 5,3 x 5,6</w:t>
      </w:r>
      <w:r w:rsidR="007978D8">
        <w:rPr>
          <w:rFonts w:cs="Calibri"/>
          <w:bCs/>
        </w:rPr>
        <w:t xml:space="preserve"> </w:t>
      </w:r>
      <w:r w:rsidRPr="00A221D7">
        <w:rPr>
          <w:rFonts w:cs="Calibri"/>
          <w:bCs/>
        </w:rPr>
        <w:t>m je možné použít pro sejmutí transportních obalů či jako malý mezisklad v době transportu.</w:t>
      </w:r>
    </w:p>
    <w:p w14:paraId="0B87FD3D" w14:textId="7BF961F6" w:rsidR="00B51CEB" w:rsidRPr="00A221D7" w:rsidRDefault="007062F9">
      <w:pPr>
        <w:rPr>
          <w:rFonts w:cs="Calibri"/>
          <w:bCs/>
        </w:rPr>
      </w:pPr>
      <w:r w:rsidRPr="00A221D7">
        <w:rPr>
          <w:rFonts w:cs="Calibri"/>
          <w:bCs/>
        </w:rPr>
        <w:t xml:space="preserve">Z místnosti č. 218 vede přístupová chodba (místnost č. 219) k datovému sálu. Mezi místností č. 218 a místností č. 219 jsou dveře, jimiž je možné transportovat předměty o </w:t>
      </w:r>
      <w:r w:rsidR="007978D8">
        <w:rPr>
          <w:rFonts w:cs="Calibri"/>
          <w:bCs/>
        </w:rPr>
        <w:t xml:space="preserve">maximálních </w:t>
      </w:r>
      <w:r w:rsidRPr="00A221D7">
        <w:rPr>
          <w:rFonts w:cs="Calibri"/>
          <w:bCs/>
        </w:rPr>
        <w:t>rozměrech 2340</w:t>
      </w:r>
      <w:r w:rsidR="007978D8">
        <w:rPr>
          <w:rFonts w:cs="Calibri"/>
          <w:bCs/>
        </w:rPr>
        <w:t xml:space="preserve"> </w:t>
      </w:r>
      <w:r w:rsidRPr="00A221D7">
        <w:rPr>
          <w:rFonts w:cs="Calibri"/>
          <w:bCs/>
        </w:rPr>
        <w:t>x</w:t>
      </w:r>
      <w:r w:rsidR="007978D8">
        <w:rPr>
          <w:rFonts w:cs="Calibri"/>
          <w:bCs/>
        </w:rPr>
        <w:t xml:space="preserve"> </w:t>
      </w:r>
      <w:r w:rsidRPr="00A221D7">
        <w:rPr>
          <w:rFonts w:cs="Calibri"/>
          <w:bCs/>
        </w:rPr>
        <w:t>1600 mm (výška x šířka). Část této chodby, konkrétně v délce 8,5</w:t>
      </w:r>
      <w:r w:rsidR="007978D8">
        <w:rPr>
          <w:rFonts w:cs="Calibri"/>
          <w:bCs/>
        </w:rPr>
        <w:t xml:space="preserve"> </w:t>
      </w:r>
      <w:r w:rsidRPr="00A221D7">
        <w:rPr>
          <w:rFonts w:cs="Calibri"/>
          <w:bCs/>
        </w:rPr>
        <w:t>m, je v provedení šikminy o sklonu 6,5</w:t>
      </w:r>
      <w:r w:rsidR="007978D8">
        <w:rPr>
          <w:rFonts w:cs="Calibri"/>
          <w:bCs/>
        </w:rPr>
        <w:t xml:space="preserve"> </w:t>
      </w:r>
      <w:r w:rsidRPr="00A221D7">
        <w:rPr>
          <w:rFonts w:cs="Calibri"/>
          <w:bCs/>
        </w:rPr>
        <w:t>°.</w:t>
      </w:r>
    </w:p>
    <w:p w14:paraId="7B0ACB0C" w14:textId="44711CEC" w:rsidR="00B51CEB" w:rsidRPr="00A221D7" w:rsidRDefault="007062F9">
      <w:pPr>
        <w:rPr>
          <w:rFonts w:cs="Calibri"/>
          <w:bCs/>
        </w:rPr>
      </w:pPr>
      <w:r w:rsidRPr="00A221D7">
        <w:rPr>
          <w:rFonts w:cs="Calibri"/>
          <w:bCs/>
        </w:rPr>
        <w:t>Vstup na datový sál (místnost č. 223) je v horní části přístupové chodby. Vstupními dveřmi je možné transportovat předměty o</w:t>
      </w:r>
      <w:r w:rsidR="007978D8">
        <w:rPr>
          <w:rFonts w:cs="Calibri"/>
          <w:bCs/>
        </w:rPr>
        <w:t xml:space="preserve"> maximálních</w:t>
      </w:r>
      <w:r w:rsidRPr="00A221D7">
        <w:rPr>
          <w:rFonts w:cs="Calibri"/>
          <w:bCs/>
        </w:rPr>
        <w:t xml:space="preserve"> rozměrech 2360</w:t>
      </w:r>
      <w:r w:rsidR="007978D8">
        <w:rPr>
          <w:rFonts w:cs="Calibri"/>
          <w:bCs/>
        </w:rPr>
        <w:t xml:space="preserve"> </w:t>
      </w:r>
      <w:r w:rsidRPr="00A221D7">
        <w:rPr>
          <w:rFonts w:cs="Calibri"/>
          <w:bCs/>
        </w:rPr>
        <w:t>x</w:t>
      </w:r>
      <w:r w:rsidR="007978D8">
        <w:rPr>
          <w:rFonts w:cs="Calibri"/>
          <w:bCs/>
        </w:rPr>
        <w:t xml:space="preserve"> </w:t>
      </w:r>
      <w:r w:rsidRPr="00A221D7">
        <w:rPr>
          <w:rFonts w:cs="Calibri"/>
          <w:bCs/>
        </w:rPr>
        <w:t>1520 mm (výška x šířka).</w:t>
      </w:r>
    </w:p>
    <w:p w14:paraId="681C8CE9" w14:textId="1081F7E0" w:rsidR="00B51CEB" w:rsidRPr="00A221D7" w:rsidRDefault="007062F9">
      <w:pPr>
        <w:rPr>
          <w:rFonts w:cs="Calibri"/>
          <w:bCs/>
        </w:rPr>
      </w:pPr>
      <w:r w:rsidRPr="00A221D7">
        <w:rPr>
          <w:rFonts w:cs="Calibri"/>
          <w:bCs/>
        </w:rPr>
        <w:t>Předmět, který projde všemi třemi dveřmi, může mít max. rozměry 2340</w:t>
      </w:r>
      <w:r w:rsidR="007978D8">
        <w:rPr>
          <w:rFonts w:cs="Calibri"/>
          <w:bCs/>
        </w:rPr>
        <w:t xml:space="preserve"> </w:t>
      </w:r>
      <w:r w:rsidRPr="00A221D7">
        <w:rPr>
          <w:rFonts w:cs="Calibri"/>
          <w:bCs/>
        </w:rPr>
        <w:t>x</w:t>
      </w:r>
      <w:r w:rsidR="007978D8">
        <w:rPr>
          <w:rFonts w:cs="Calibri"/>
          <w:bCs/>
        </w:rPr>
        <w:t xml:space="preserve"> </w:t>
      </w:r>
      <w:r w:rsidRPr="00A221D7">
        <w:rPr>
          <w:rFonts w:cs="Calibri"/>
          <w:bCs/>
        </w:rPr>
        <w:t>1520</w:t>
      </w:r>
      <w:r w:rsidR="007978D8">
        <w:rPr>
          <w:rFonts w:cs="Calibri"/>
          <w:bCs/>
        </w:rPr>
        <w:t xml:space="preserve"> </w:t>
      </w:r>
      <w:r w:rsidRPr="00A221D7">
        <w:rPr>
          <w:rFonts w:cs="Calibri"/>
          <w:bCs/>
        </w:rPr>
        <w:t>mm (výška x šířka).</w:t>
      </w:r>
    </w:p>
    <w:p w14:paraId="2A56A2BC" w14:textId="77777777" w:rsidR="00B51CEB" w:rsidRPr="00A221D7" w:rsidRDefault="007062F9">
      <w:pPr>
        <w:rPr>
          <w:rFonts w:cs="Calibri"/>
          <w:bCs/>
        </w:rPr>
      </w:pPr>
      <w:r w:rsidRPr="00A221D7">
        <w:rPr>
          <w:rFonts w:cs="Calibri"/>
          <w:bCs/>
        </w:rPr>
        <w:t>Pro transport předmětů v datovém sále je možné využít více variant transportních cest, žádná z nich však není překážkou pro předměty maximálních rozměrů danými dveřmi, viz výše.</w:t>
      </w:r>
    </w:p>
    <w:p w14:paraId="58ADC2D6" w14:textId="650F0312" w:rsidR="00B51CEB" w:rsidRPr="00A221D7" w:rsidRDefault="007062F9">
      <w:pPr>
        <w:rPr>
          <w:rFonts w:cs="Calibri"/>
          <w:bCs/>
        </w:rPr>
      </w:pPr>
      <w:r w:rsidRPr="00A221D7">
        <w:rPr>
          <w:rFonts w:cs="Calibri"/>
          <w:bCs/>
        </w:rPr>
        <w:t>Přípustné zatížení podlah v přístupové chodbě (místnost č.219) a na datovém sále (místnost č.</w:t>
      </w:r>
      <w:r w:rsidR="007978D8">
        <w:rPr>
          <w:rFonts w:cs="Calibri"/>
          <w:bCs/>
        </w:rPr>
        <w:t xml:space="preserve"> </w:t>
      </w:r>
      <w:r w:rsidRPr="00A221D7">
        <w:rPr>
          <w:rFonts w:cs="Calibri"/>
          <w:bCs/>
        </w:rPr>
        <w:t>223) je 2500 kg/m</w:t>
      </w:r>
      <w:r w:rsidRPr="007978D8">
        <w:rPr>
          <w:rFonts w:cs="Calibri"/>
          <w:bCs/>
          <w:vertAlign w:val="superscript"/>
        </w:rPr>
        <w:t>2</w:t>
      </w:r>
      <w:r w:rsidRPr="00A221D7">
        <w:rPr>
          <w:rFonts w:cs="Calibri"/>
          <w:bCs/>
        </w:rPr>
        <w:t xml:space="preserve"> (25 </w:t>
      </w:r>
      <w:proofErr w:type="spellStart"/>
      <w:r w:rsidRPr="00A221D7">
        <w:rPr>
          <w:rFonts w:cs="Calibri"/>
          <w:bCs/>
        </w:rPr>
        <w:t>kN</w:t>
      </w:r>
      <w:proofErr w:type="spellEnd"/>
      <w:r w:rsidRPr="00A221D7">
        <w:rPr>
          <w:rFonts w:cs="Calibri"/>
          <w:bCs/>
        </w:rPr>
        <w:t>/m</w:t>
      </w:r>
      <w:r w:rsidRPr="007978D8">
        <w:rPr>
          <w:rFonts w:cs="Calibri"/>
          <w:bCs/>
          <w:vertAlign w:val="superscript"/>
        </w:rPr>
        <w:t>2</w:t>
      </w:r>
      <w:r w:rsidRPr="00A221D7">
        <w:rPr>
          <w:rFonts w:cs="Calibri"/>
          <w:bCs/>
        </w:rPr>
        <w:t>).</w:t>
      </w:r>
    </w:p>
    <w:p w14:paraId="7056EAAE" w14:textId="7B1DF140" w:rsidR="00B51CEB" w:rsidRPr="00A221D7" w:rsidRDefault="00B51CEB"/>
    <w:sectPr w:rsidR="00B51CEB" w:rsidRPr="00A221D7" w:rsidSect="002E69F9">
      <w:pgSz w:w="11906" w:h="16838"/>
      <w:pgMar w:top="1286"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C01F9" w14:textId="77777777" w:rsidR="00245543" w:rsidRDefault="00245543" w:rsidP="000D338E">
      <w:pPr>
        <w:spacing w:after="0" w:line="240" w:lineRule="auto"/>
      </w:pPr>
      <w:r>
        <w:separator/>
      </w:r>
    </w:p>
  </w:endnote>
  <w:endnote w:type="continuationSeparator" w:id="0">
    <w:p w14:paraId="2EC367A7" w14:textId="77777777" w:rsidR="00245543" w:rsidRDefault="00245543" w:rsidP="000D3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F17">
    <w:altName w:val="Arial"/>
    <w:charset w:val="00"/>
    <w:family w:val="swiss"/>
    <w:pitch w:val="default"/>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54AB2" w14:textId="77777777" w:rsidR="00245543" w:rsidRDefault="00245543" w:rsidP="000D338E">
      <w:pPr>
        <w:spacing w:after="0" w:line="240" w:lineRule="auto"/>
      </w:pPr>
      <w:r>
        <w:separator/>
      </w:r>
    </w:p>
  </w:footnote>
  <w:footnote w:type="continuationSeparator" w:id="0">
    <w:p w14:paraId="3A7F8C14" w14:textId="77777777" w:rsidR="00245543" w:rsidRDefault="00245543" w:rsidP="000D33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912E2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6031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A8AE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B4AF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B09C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36D4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7C5D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F08F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1073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F85B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B"/>
    <w:multiLevelType w:val="multilevel"/>
    <w:tmpl w:val="9CA6009A"/>
    <w:name w:val="WW8Num11"/>
    <w:lvl w:ilvl="0">
      <w:start w:val="1"/>
      <w:numFmt w:val="decimal"/>
      <w:lvlText w:val="%1."/>
      <w:lvlJc w:val="left"/>
      <w:pPr>
        <w:tabs>
          <w:tab w:val="num" w:pos="360"/>
        </w:tabs>
        <w:ind w:left="360" w:hanging="360"/>
      </w:pPr>
      <w:rPr>
        <w:rFonts w:ascii="Verdana" w:eastAsia="Calibri" w:hAnsi="Verdana" w:cs="F17"/>
        <w:sz w:val="20"/>
        <w:szCs w:val="20"/>
      </w:rPr>
    </w:lvl>
    <w:lvl w:ilvl="1">
      <w:start w:val="1"/>
      <w:numFmt w:val="decimal"/>
      <w:lvlText w:val="%2."/>
      <w:lvlJc w:val="left"/>
      <w:pPr>
        <w:tabs>
          <w:tab w:val="num" w:pos="1080"/>
        </w:tabs>
        <w:ind w:left="792" w:hanging="432"/>
      </w:pPr>
      <w:rPr>
        <w:rFonts w:ascii="Arial" w:eastAsia="Verdana" w:hAnsi="Arial" w:cs="Verdana" w:hint="default"/>
        <w:b w:val="0"/>
        <w:bCs/>
        <w:sz w:val="22"/>
        <w:szCs w:val="20"/>
        <w:lang w:val="cs-CZ" w:eastAsia="en-GB"/>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02191954"/>
    <w:multiLevelType w:val="hybridMultilevel"/>
    <w:tmpl w:val="D6AC2E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C8699D"/>
    <w:multiLevelType w:val="hybridMultilevel"/>
    <w:tmpl w:val="3C5CE3E0"/>
    <w:lvl w:ilvl="0" w:tplc="E7A8BCE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D3D041D"/>
    <w:multiLevelType w:val="multilevel"/>
    <w:tmpl w:val="DDFA6A1E"/>
    <w:lvl w:ilvl="0">
      <w:start w:val="1"/>
      <w:numFmt w:val="decimal"/>
      <w:lvlText w:val="SPEC_%1"/>
      <w:lvlJc w:val="right"/>
      <w:pPr>
        <w:ind w:left="720" w:hanging="360"/>
      </w:pPr>
      <w:rPr>
        <w:rFonts w:asciiTheme="minorHAnsi" w:hAnsiTheme="minorHAnsi" w:cstheme="minorHAnsi"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092757E"/>
    <w:multiLevelType w:val="hybridMultilevel"/>
    <w:tmpl w:val="5CD49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C30BE2"/>
    <w:multiLevelType w:val="multilevel"/>
    <w:tmpl w:val="98A4516E"/>
    <w:lvl w:ilvl="0">
      <w:start w:val="1"/>
      <w:numFmt w:val="decimal"/>
      <w:pStyle w:val="spec"/>
      <w:lvlText w:val="SPEC_%1"/>
      <w:lvlJc w:val="right"/>
      <w:pPr>
        <w:ind w:left="720" w:hanging="360"/>
      </w:pPr>
      <w:rPr>
        <w:rFonts w:asciiTheme="minorHAnsi" w:hAnsiTheme="minorHAnsi" w:cstheme="minorHAnsi" w:hint="default"/>
        <w:color w:val="auto"/>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997ECC"/>
    <w:multiLevelType w:val="hybridMultilevel"/>
    <w:tmpl w:val="7076E9E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15:restartNumberingAfterBreak="0">
    <w:nsid w:val="2C492FCD"/>
    <w:multiLevelType w:val="hybridMultilevel"/>
    <w:tmpl w:val="088662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FDA094D"/>
    <w:multiLevelType w:val="multilevel"/>
    <w:tmpl w:val="DDFA6A1E"/>
    <w:lvl w:ilvl="0">
      <w:start w:val="1"/>
      <w:numFmt w:val="decimal"/>
      <w:lvlText w:val="SPEC_%1"/>
      <w:lvlJc w:val="right"/>
      <w:pPr>
        <w:ind w:left="720" w:hanging="360"/>
      </w:pPr>
      <w:rPr>
        <w:rFonts w:asciiTheme="minorHAnsi" w:hAnsiTheme="minorHAnsi" w:cstheme="minorHAnsi"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09174AC"/>
    <w:multiLevelType w:val="multilevel"/>
    <w:tmpl w:val="309174AC"/>
    <w:lvl w:ilvl="0">
      <w:start w:val="1"/>
      <w:numFmt w:val="decimal"/>
      <w:lvlText w:val="SPEC_%1"/>
      <w:lvlJc w:val="righ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7D5A6A"/>
    <w:multiLevelType w:val="multilevel"/>
    <w:tmpl w:val="3E0E07E8"/>
    <w:lvl w:ilvl="0">
      <w:start w:val="1"/>
      <w:numFmt w:val="lowerLetter"/>
      <w:lvlText w:val="%1)"/>
      <w:lvlJc w:val="left"/>
      <w:pPr>
        <w:ind w:left="1068" w:hanging="360"/>
      </w:pPr>
      <w:rPr>
        <w:rFont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1" w15:restartNumberingAfterBreak="0">
    <w:nsid w:val="3BEE69AE"/>
    <w:multiLevelType w:val="multilevel"/>
    <w:tmpl w:val="3BEE69AE"/>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2" w15:restartNumberingAfterBreak="0">
    <w:nsid w:val="3D89029B"/>
    <w:multiLevelType w:val="multilevel"/>
    <w:tmpl w:val="DDFA6A1E"/>
    <w:lvl w:ilvl="0">
      <w:start w:val="1"/>
      <w:numFmt w:val="decimal"/>
      <w:lvlText w:val="SPEC_%1"/>
      <w:lvlJc w:val="right"/>
      <w:pPr>
        <w:ind w:left="720" w:hanging="360"/>
      </w:pPr>
      <w:rPr>
        <w:rFonts w:asciiTheme="minorHAnsi" w:hAnsiTheme="minorHAnsi" w:cstheme="minorHAnsi"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0DD6DA8"/>
    <w:multiLevelType w:val="hybridMultilevel"/>
    <w:tmpl w:val="BB623A10"/>
    <w:lvl w:ilvl="0" w:tplc="F49E14D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C7304A"/>
    <w:multiLevelType w:val="multilevel"/>
    <w:tmpl w:val="6DC7304A"/>
    <w:lvl w:ilvl="0">
      <w:start w:val="1"/>
      <w:numFmt w:val="decimal"/>
      <w:lvlText w:val="SPEC_%1"/>
      <w:lvlJc w:val="righ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3F54F30"/>
    <w:multiLevelType w:val="hybridMultilevel"/>
    <w:tmpl w:val="1136BE9C"/>
    <w:lvl w:ilvl="0" w:tplc="0ADE26A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43D0B45"/>
    <w:multiLevelType w:val="multilevel"/>
    <w:tmpl w:val="743D0B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5883DF0"/>
    <w:multiLevelType w:val="hybridMultilevel"/>
    <w:tmpl w:val="E1225E9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A241AFA"/>
    <w:multiLevelType w:val="multilevel"/>
    <w:tmpl w:val="7A241AFA"/>
    <w:lvl w:ilvl="0">
      <w:start w:val="1"/>
      <w:numFmt w:val="decimal"/>
      <w:pStyle w:val="Nadpis2"/>
      <w:lvlText w:val="%1"/>
      <w:lvlJc w:val="left"/>
      <w:pPr>
        <w:ind w:left="432" w:hanging="432"/>
      </w:pPr>
      <w:rPr>
        <w:rFonts w:hint="default"/>
      </w:rPr>
    </w:lvl>
    <w:lvl w:ilvl="1">
      <w:start w:val="1"/>
      <w:numFmt w:val="decimal"/>
      <w:pStyle w:val="Nadpis3"/>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EA43E87"/>
    <w:multiLevelType w:val="multilevel"/>
    <w:tmpl w:val="7EA43E87"/>
    <w:lvl w:ilvl="0">
      <w:start w:val="1"/>
      <w:numFmt w:val="decimal"/>
      <w:lvlText w:val="SPEC_%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8"/>
  </w:num>
  <w:num w:numId="2">
    <w:abstractNumId w:val="15"/>
  </w:num>
  <w:num w:numId="3">
    <w:abstractNumId w:val="29"/>
  </w:num>
  <w:num w:numId="4">
    <w:abstractNumId w:val="19"/>
  </w:num>
  <w:num w:numId="5">
    <w:abstractNumId w:val="20"/>
  </w:num>
  <w:num w:numId="6">
    <w:abstractNumId w:val="24"/>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3"/>
  </w:num>
  <w:num w:numId="10">
    <w:abstractNumId w:val="18"/>
  </w:num>
  <w:num w:numId="11">
    <w:abstractNumId w:val="22"/>
  </w:num>
  <w:num w:numId="12">
    <w:abstractNumId w:val="23"/>
  </w:num>
  <w:num w:numId="13">
    <w:abstractNumId w:val="10"/>
  </w:num>
  <w:num w:numId="14">
    <w:abstractNumId w:val="16"/>
  </w:num>
  <w:num w:numId="15">
    <w:abstractNumId w:val="27"/>
  </w:num>
  <w:num w:numId="16">
    <w:abstractNumId w:val="11"/>
  </w:num>
  <w:num w:numId="17">
    <w:abstractNumId w:val="14"/>
  </w:num>
  <w:num w:numId="18">
    <w:abstractNumId w:val="17"/>
  </w:num>
  <w:num w:numId="19">
    <w:abstractNumId w:val="0"/>
  </w:num>
  <w:num w:numId="20">
    <w:abstractNumId w:val="1"/>
  </w:num>
  <w:num w:numId="21">
    <w:abstractNumId w:val="2"/>
  </w:num>
  <w:num w:numId="22">
    <w:abstractNumId w:val="3"/>
  </w:num>
  <w:num w:numId="23">
    <w:abstractNumId w:val="8"/>
  </w:num>
  <w:num w:numId="24">
    <w:abstractNumId w:val="4"/>
  </w:num>
  <w:num w:numId="25">
    <w:abstractNumId w:val="5"/>
  </w:num>
  <w:num w:numId="26">
    <w:abstractNumId w:val="6"/>
  </w:num>
  <w:num w:numId="27">
    <w:abstractNumId w:val="7"/>
  </w:num>
  <w:num w:numId="28">
    <w:abstractNumId w:val="9"/>
  </w:num>
  <w:num w:numId="29">
    <w:abstractNumId w:val="25"/>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FAFD429C"/>
    <w:rsid w:val="99A729CD"/>
    <w:rsid w:val="9FFD8CC4"/>
    <w:rsid w:val="A3F13ECF"/>
    <w:rsid w:val="A77DA7C0"/>
    <w:rsid w:val="A9FD87F1"/>
    <w:rsid w:val="AA5E1392"/>
    <w:rsid w:val="AA9DBC8F"/>
    <w:rsid w:val="ABF7533D"/>
    <w:rsid w:val="ADFF71BC"/>
    <w:rsid w:val="AFFFF627"/>
    <w:rsid w:val="B77D1298"/>
    <w:rsid w:val="B7FE4B7F"/>
    <w:rsid w:val="BADFEFB4"/>
    <w:rsid w:val="BBBFB738"/>
    <w:rsid w:val="BDDDC3FB"/>
    <w:rsid w:val="BF3F4C22"/>
    <w:rsid w:val="BFBDD222"/>
    <w:rsid w:val="CF7F3E9E"/>
    <w:rsid w:val="D6FB7BEA"/>
    <w:rsid w:val="DBDF4E23"/>
    <w:rsid w:val="DD20BDD4"/>
    <w:rsid w:val="DD6A2874"/>
    <w:rsid w:val="DDC5CEAF"/>
    <w:rsid w:val="DDF70885"/>
    <w:rsid w:val="DE4CC86B"/>
    <w:rsid w:val="DFD90F25"/>
    <w:rsid w:val="E1376962"/>
    <w:rsid w:val="EB1FE44E"/>
    <w:rsid w:val="EBA58B90"/>
    <w:rsid w:val="EBDFD8C4"/>
    <w:rsid w:val="EBEDAF02"/>
    <w:rsid w:val="EC6F61D9"/>
    <w:rsid w:val="EEF738A8"/>
    <w:rsid w:val="EF1FABC1"/>
    <w:rsid w:val="EF7DA2E3"/>
    <w:rsid w:val="EFFEF1D6"/>
    <w:rsid w:val="EFFF87DE"/>
    <w:rsid w:val="F4FC3D3E"/>
    <w:rsid w:val="F64FCBC2"/>
    <w:rsid w:val="F7D53504"/>
    <w:rsid w:val="F7FEAE33"/>
    <w:rsid w:val="F9FFD3A1"/>
    <w:rsid w:val="FA276E07"/>
    <w:rsid w:val="FA35DFB5"/>
    <w:rsid w:val="FAFC0A81"/>
    <w:rsid w:val="FAFD429C"/>
    <w:rsid w:val="FBDD8979"/>
    <w:rsid w:val="FD9F3A89"/>
    <w:rsid w:val="FDF70BF9"/>
    <w:rsid w:val="FE3FC7C4"/>
    <w:rsid w:val="FECB3FC4"/>
    <w:rsid w:val="FEEDCDA5"/>
    <w:rsid w:val="FF7F3E4E"/>
    <w:rsid w:val="FF7F5558"/>
    <w:rsid w:val="FF9604B4"/>
    <w:rsid w:val="FF9D5112"/>
    <w:rsid w:val="FFBFC18C"/>
    <w:rsid w:val="FFD9459C"/>
    <w:rsid w:val="FFDF176A"/>
    <w:rsid w:val="FFDF5FE2"/>
    <w:rsid w:val="FFEABF1B"/>
    <w:rsid w:val="FFF722EB"/>
    <w:rsid w:val="FFFFE32B"/>
    <w:rsid w:val="00000C1E"/>
    <w:rsid w:val="00001BB8"/>
    <w:rsid w:val="00004015"/>
    <w:rsid w:val="00005FFB"/>
    <w:rsid w:val="0001312A"/>
    <w:rsid w:val="00021DD4"/>
    <w:rsid w:val="000238DD"/>
    <w:rsid w:val="0002465E"/>
    <w:rsid w:val="00025E6E"/>
    <w:rsid w:val="00026DC2"/>
    <w:rsid w:val="00030422"/>
    <w:rsid w:val="00030F06"/>
    <w:rsid w:val="0003320B"/>
    <w:rsid w:val="00034764"/>
    <w:rsid w:val="000412D1"/>
    <w:rsid w:val="00042153"/>
    <w:rsid w:val="0004594E"/>
    <w:rsid w:val="00047E1D"/>
    <w:rsid w:val="00051AEA"/>
    <w:rsid w:val="00052C2F"/>
    <w:rsid w:val="00053C45"/>
    <w:rsid w:val="000558A0"/>
    <w:rsid w:val="00055B35"/>
    <w:rsid w:val="00061FAF"/>
    <w:rsid w:val="00066DA2"/>
    <w:rsid w:val="00070499"/>
    <w:rsid w:val="00070719"/>
    <w:rsid w:val="00074FF5"/>
    <w:rsid w:val="00077AD6"/>
    <w:rsid w:val="00083484"/>
    <w:rsid w:val="0008370F"/>
    <w:rsid w:val="00085A90"/>
    <w:rsid w:val="00087046"/>
    <w:rsid w:val="00087971"/>
    <w:rsid w:val="00090804"/>
    <w:rsid w:val="000938ED"/>
    <w:rsid w:val="00094C5D"/>
    <w:rsid w:val="000A10F9"/>
    <w:rsid w:val="000A318E"/>
    <w:rsid w:val="000A476F"/>
    <w:rsid w:val="000A52AD"/>
    <w:rsid w:val="000A62F7"/>
    <w:rsid w:val="000B1C7B"/>
    <w:rsid w:val="000B4584"/>
    <w:rsid w:val="000B749D"/>
    <w:rsid w:val="000B7843"/>
    <w:rsid w:val="000B7900"/>
    <w:rsid w:val="000C1B03"/>
    <w:rsid w:val="000C21AB"/>
    <w:rsid w:val="000C2299"/>
    <w:rsid w:val="000C2D4E"/>
    <w:rsid w:val="000C2F0B"/>
    <w:rsid w:val="000C46AD"/>
    <w:rsid w:val="000C4CFC"/>
    <w:rsid w:val="000C518A"/>
    <w:rsid w:val="000C5A48"/>
    <w:rsid w:val="000D071B"/>
    <w:rsid w:val="000D1937"/>
    <w:rsid w:val="000D2543"/>
    <w:rsid w:val="000D3310"/>
    <w:rsid w:val="000D338E"/>
    <w:rsid w:val="000D37FE"/>
    <w:rsid w:val="000D4DF4"/>
    <w:rsid w:val="000D53AD"/>
    <w:rsid w:val="000D7B08"/>
    <w:rsid w:val="000E22E3"/>
    <w:rsid w:val="000E47A0"/>
    <w:rsid w:val="000E5C24"/>
    <w:rsid w:val="000E67A2"/>
    <w:rsid w:val="000E6E2A"/>
    <w:rsid w:val="000E7175"/>
    <w:rsid w:val="000F1F79"/>
    <w:rsid w:val="000F3176"/>
    <w:rsid w:val="000F4D84"/>
    <w:rsid w:val="000F6DDC"/>
    <w:rsid w:val="00101043"/>
    <w:rsid w:val="00102674"/>
    <w:rsid w:val="00102BF4"/>
    <w:rsid w:val="0010371F"/>
    <w:rsid w:val="001048AF"/>
    <w:rsid w:val="00106DE6"/>
    <w:rsid w:val="00110ED6"/>
    <w:rsid w:val="001164A1"/>
    <w:rsid w:val="00120005"/>
    <w:rsid w:val="001224D5"/>
    <w:rsid w:val="00122D90"/>
    <w:rsid w:val="00123233"/>
    <w:rsid w:val="00125CC4"/>
    <w:rsid w:val="0012604B"/>
    <w:rsid w:val="00127163"/>
    <w:rsid w:val="00134DFC"/>
    <w:rsid w:val="00137161"/>
    <w:rsid w:val="00140145"/>
    <w:rsid w:val="00142136"/>
    <w:rsid w:val="00152399"/>
    <w:rsid w:val="00155ADF"/>
    <w:rsid w:val="0015721E"/>
    <w:rsid w:val="00157545"/>
    <w:rsid w:val="00157F8F"/>
    <w:rsid w:val="00163EF6"/>
    <w:rsid w:val="0016611B"/>
    <w:rsid w:val="00166278"/>
    <w:rsid w:val="0017093E"/>
    <w:rsid w:val="0017112C"/>
    <w:rsid w:val="00173B9F"/>
    <w:rsid w:val="00180F82"/>
    <w:rsid w:val="0018120C"/>
    <w:rsid w:val="001815D5"/>
    <w:rsid w:val="001830BF"/>
    <w:rsid w:val="00193BE2"/>
    <w:rsid w:val="001969FB"/>
    <w:rsid w:val="00197814"/>
    <w:rsid w:val="001A0282"/>
    <w:rsid w:val="001A09AE"/>
    <w:rsid w:val="001A61AC"/>
    <w:rsid w:val="001A6AC2"/>
    <w:rsid w:val="001B0F7E"/>
    <w:rsid w:val="001B11B5"/>
    <w:rsid w:val="001B1B39"/>
    <w:rsid w:val="001C3469"/>
    <w:rsid w:val="001C37F3"/>
    <w:rsid w:val="001C3ACB"/>
    <w:rsid w:val="001C4265"/>
    <w:rsid w:val="001C74E8"/>
    <w:rsid w:val="001D19AB"/>
    <w:rsid w:val="001D1D2A"/>
    <w:rsid w:val="001D40BC"/>
    <w:rsid w:val="001D5A57"/>
    <w:rsid w:val="001D75A2"/>
    <w:rsid w:val="001E0FD5"/>
    <w:rsid w:val="001E18D7"/>
    <w:rsid w:val="001E2A65"/>
    <w:rsid w:val="001E4C77"/>
    <w:rsid w:val="001E509E"/>
    <w:rsid w:val="001E53C3"/>
    <w:rsid w:val="001E584E"/>
    <w:rsid w:val="001F239A"/>
    <w:rsid w:val="001F2D7E"/>
    <w:rsid w:val="001F30AB"/>
    <w:rsid w:val="001F3D25"/>
    <w:rsid w:val="001F43D7"/>
    <w:rsid w:val="001F722E"/>
    <w:rsid w:val="001F74C2"/>
    <w:rsid w:val="00204778"/>
    <w:rsid w:val="0020574F"/>
    <w:rsid w:val="002171B4"/>
    <w:rsid w:val="002173F7"/>
    <w:rsid w:val="0022086B"/>
    <w:rsid w:val="00225F16"/>
    <w:rsid w:val="00226803"/>
    <w:rsid w:val="00227F12"/>
    <w:rsid w:val="0023243D"/>
    <w:rsid w:val="002367DA"/>
    <w:rsid w:val="002445DD"/>
    <w:rsid w:val="002450AB"/>
    <w:rsid w:val="0024537C"/>
    <w:rsid w:val="0024538A"/>
    <w:rsid w:val="00245543"/>
    <w:rsid w:val="0024557B"/>
    <w:rsid w:val="00245E07"/>
    <w:rsid w:val="00254B9D"/>
    <w:rsid w:val="00255D4E"/>
    <w:rsid w:val="002605D4"/>
    <w:rsid w:val="00260771"/>
    <w:rsid w:val="00260AAB"/>
    <w:rsid w:val="0026102E"/>
    <w:rsid w:val="00261398"/>
    <w:rsid w:val="00265193"/>
    <w:rsid w:val="00270145"/>
    <w:rsid w:val="00272CBB"/>
    <w:rsid w:val="0027725F"/>
    <w:rsid w:val="00277D4A"/>
    <w:rsid w:val="00282787"/>
    <w:rsid w:val="00283E7B"/>
    <w:rsid w:val="00284F53"/>
    <w:rsid w:val="002919EC"/>
    <w:rsid w:val="002927CE"/>
    <w:rsid w:val="002956B5"/>
    <w:rsid w:val="00297599"/>
    <w:rsid w:val="002A23C6"/>
    <w:rsid w:val="002A5A26"/>
    <w:rsid w:val="002A5E77"/>
    <w:rsid w:val="002A6843"/>
    <w:rsid w:val="002A6E2F"/>
    <w:rsid w:val="002B45D9"/>
    <w:rsid w:val="002B4920"/>
    <w:rsid w:val="002B6E47"/>
    <w:rsid w:val="002B7122"/>
    <w:rsid w:val="002B75EE"/>
    <w:rsid w:val="002C024C"/>
    <w:rsid w:val="002C11F3"/>
    <w:rsid w:val="002C170D"/>
    <w:rsid w:val="002C2968"/>
    <w:rsid w:val="002C29EC"/>
    <w:rsid w:val="002C3C2B"/>
    <w:rsid w:val="002C5279"/>
    <w:rsid w:val="002C5E72"/>
    <w:rsid w:val="002C602E"/>
    <w:rsid w:val="002C69E1"/>
    <w:rsid w:val="002D1437"/>
    <w:rsid w:val="002D18BD"/>
    <w:rsid w:val="002D6BE9"/>
    <w:rsid w:val="002D76D8"/>
    <w:rsid w:val="002E15DC"/>
    <w:rsid w:val="002E1C2A"/>
    <w:rsid w:val="002E2552"/>
    <w:rsid w:val="002E26D9"/>
    <w:rsid w:val="002E46C4"/>
    <w:rsid w:val="002E69F9"/>
    <w:rsid w:val="002F163D"/>
    <w:rsid w:val="002F23AD"/>
    <w:rsid w:val="002F3076"/>
    <w:rsid w:val="002F3307"/>
    <w:rsid w:val="00301EF7"/>
    <w:rsid w:val="00304633"/>
    <w:rsid w:val="00304AFA"/>
    <w:rsid w:val="00307856"/>
    <w:rsid w:val="003118EE"/>
    <w:rsid w:val="003141DA"/>
    <w:rsid w:val="00317869"/>
    <w:rsid w:val="003208CD"/>
    <w:rsid w:val="00323C28"/>
    <w:rsid w:val="00324653"/>
    <w:rsid w:val="00324DC5"/>
    <w:rsid w:val="003264D2"/>
    <w:rsid w:val="00331F83"/>
    <w:rsid w:val="00333263"/>
    <w:rsid w:val="00333492"/>
    <w:rsid w:val="00336558"/>
    <w:rsid w:val="003419C3"/>
    <w:rsid w:val="00342E41"/>
    <w:rsid w:val="00347479"/>
    <w:rsid w:val="00347D60"/>
    <w:rsid w:val="00350619"/>
    <w:rsid w:val="00352949"/>
    <w:rsid w:val="00352D23"/>
    <w:rsid w:val="00354BB6"/>
    <w:rsid w:val="00355B71"/>
    <w:rsid w:val="003605A5"/>
    <w:rsid w:val="00364A99"/>
    <w:rsid w:val="0036682C"/>
    <w:rsid w:val="003710A8"/>
    <w:rsid w:val="0037311A"/>
    <w:rsid w:val="00373126"/>
    <w:rsid w:val="00373C78"/>
    <w:rsid w:val="00374EE7"/>
    <w:rsid w:val="0038381F"/>
    <w:rsid w:val="0038656A"/>
    <w:rsid w:val="00393340"/>
    <w:rsid w:val="003958C9"/>
    <w:rsid w:val="003A1130"/>
    <w:rsid w:val="003A182D"/>
    <w:rsid w:val="003A1E0E"/>
    <w:rsid w:val="003A269F"/>
    <w:rsid w:val="003A3ED6"/>
    <w:rsid w:val="003A63D6"/>
    <w:rsid w:val="003A78DD"/>
    <w:rsid w:val="003B0A17"/>
    <w:rsid w:val="003B25E7"/>
    <w:rsid w:val="003B2A55"/>
    <w:rsid w:val="003B3524"/>
    <w:rsid w:val="003B4B2C"/>
    <w:rsid w:val="003C01FE"/>
    <w:rsid w:val="003C2A81"/>
    <w:rsid w:val="003C4347"/>
    <w:rsid w:val="003C770D"/>
    <w:rsid w:val="003D1D2E"/>
    <w:rsid w:val="003D3FEE"/>
    <w:rsid w:val="003D6B27"/>
    <w:rsid w:val="003D6BF1"/>
    <w:rsid w:val="003E21DC"/>
    <w:rsid w:val="003E3D10"/>
    <w:rsid w:val="003E4222"/>
    <w:rsid w:val="003E7BEC"/>
    <w:rsid w:val="003F7E39"/>
    <w:rsid w:val="004016E1"/>
    <w:rsid w:val="00404FD6"/>
    <w:rsid w:val="00406E17"/>
    <w:rsid w:val="0041747D"/>
    <w:rsid w:val="004210C6"/>
    <w:rsid w:val="004219FE"/>
    <w:rsid w:val="00422C6C"/>
    <w:rsid w:val="00422DEE"/>
    <w:rsid w:val="0042769F"/>
    <w:rsid w:val="00431BC1"/>
    <w:rsid w:val="0043440B"/>
    <w:rsid w:val="00436DB9"/>
    <w:rsid w:val="004372F9"/>
    <w:rsid w:val="004405FE"/>
    <w:rsid w:val="00441250"/>
    <w:rsid w:val="00441C13"/>
    <w:rsid w:val="00441DD5"/>
    <w:rsid w:val="00441EF0"/>
    <w:rsid w:val="00442DD4"/>
    <w:rsid w:val="00444569"/>
    <w:rsid w:val="00446BF5"/>
    <w:rsid w:val="00451168"/>
    <w:rsid w:val="00453B01"/>
    <w:rsid w:val="00456B92"/>
    <w:rsid w:val="004571B7"/>
    <w:rsid w:val="004573A1"/>
    <w:rsid w:val="00457923"/>
    <w:rsid w:val="00460099"/>
    <w:rsid w:val="00460A82"/>
    <w:rsid w:val="00461237"/>
    <w:rsid w:val="00463EE2"/>
    <w:rsid w:val="00464AB9"/>
    <w:rsid w:val="004711F7"/>
    <w:rsid w:val="00471EF3"/>
    <w:rsid w:val="004734F6"/>
    <w:rsid w:val="00475527"/>
    <w:rsid w:val="00475EE5"/>
    <w:rsid w:val="004760A5"/>
    <w:rsid w:val="0048142F"/>
    <w:rsid w:val="0048561B"/>
    <w:rsid w:val="00487218"/>
    <w:rsid w:val="00490C54"/>
    <w:rsid w:val="00490E3F"/>
    <w:rsid w:val="00494570"/>
    <w:rsid w:val="00496E1D"/>
    <w:rsid w:val="004A00CA"/>
    <w:rsid w:val="004A0842"/>
    <w:rsid w:val="004A098E"/>
    <w:rsid w:val="004A1198"/>
    <w:rsid w:val="004A6E7A"/>
    <w:rsid w:val="004B0E04"/>
    <w:rsid w:val="004B10DB"/>
    <w:rsid w:val="004B3C2D"/>
    <w:rsid w:val="004B5446"/>
    <w:rsid w:val="004C1385"/>
    <w:rsid w:val="004C59AE"/>
    <w:rsid w:val="004C6BBF"/>
    <w:rsid w:val="004D03E8"/>
    <w:rsid w:val="004D05F3"/>
    <w:rsid w:val="004D25CB"/>
    <w:rsid w:val="004D2A24"/>
    <w:rsid w:val="004D4051"/>
    <w:rsid w:val="004D6047"/>
    <w:rsid w:val="004D60A3"/>
    <w:rsid w:val="004D78B1"/>
    <w:rsid w:val="004D7CF5"/>
    <w:rsid w:val="004E0B62"/>
    <w:rsid w:val="004E4E6A"/>
    <w:rsid w:val="004E6C25"/>
    <w:rsid w:val="004E71D0"/>
    <w:rsid w:val="004F441F"/>
    <w:rsid w:val="004F52BC"/>
    <w:rsid w:val="004F6761"/>
    <w:rsid w:val="00502275"/>
    <w:rsid w:val="00507440"/>
    <w:rsid w:val="00511743"/>
    <w:rsid w:val="0051606B"/>
    <w:rsid w:val="00517DE3"/>
    <w:rsid w:val="005214C6"/>
    <w:rsid w:val="00522F3F"/>
    <w:rsid w:val="00523A5A"/>
    <w:rsid w:val="00531753"/>
    <w:rsid w:val="00533BCD"/>
    <w:rsid w:val="00535051"/>
    <w:rsid w:val="005350EF"/>
    <w:rsid w:val="00537003"/>
    <w:rsid w:val="00545493"/>
    <w:rsid w:val="00545745"/>
    <w:rsid w:val="00546FE9"/>
    <w:rsid w:val="00552551"/>
    <w:rsid w:val="0055276A"/>
    <w:rsid w:val="00552C90"/>
    <w:rsid w:val="005531A2"/>
    <w:rsid w:val="00554610"/>
    <w:rsid w:val="005547F4"/>
    <w:rsid w:val="005556E6"/>
    <w:rsid w:val="005573DE"/>
    <w:rsid w:val="005574FD"/>
    <w:rsid w:val="00557B28"/>
    <w:rsid w:val="00560B36"/>
    <w:rsid w:val="00562D4E"/>
    <w:rsid w:val="00563A49"/>
    <w:rsid w:val="0056479B"/>
    <w:rsid w:val="0056564B"/>
    <w:rsid w:val="005659AB"/>
    <w:rsid w:val="005679A9"/>
    <w:rsid w:val="00567E76"/>
    <w:rsid w:val="005709DB"/>
    <w:rsid w:val="00576872"/>
    <w:rsid w:val="00580558"/>
    <w:rsid w:val="00581F88"/>
    <w:rsid w:val="0058218B"/>
    <w:rsid w:val="00583A5F"/>
    <w:rsid w:val="0058432F"/>
    <w:rsid w:val="00584BD2"/>
    <w:rsid w:val="00585301"/>
    <w:rsid w:val="00591574"/>
    <w:rsid w:val="0059364A"/>
    <w:rsid w:val="00595C45"/>
    <w:rsid w:val="005A2079"/>
    <w:rsid w:val="005A39F0"/>
    <w:rsid w:val="005A5539"/>
    <w:rsid w:val="005A5DFF"/>
    <w:rsid w:val="005B296F"/>
    <w:rsid w:val="005B437E"/>
    <w:rsid w:val="005B5D3C"/>
    <w:rsid w:val="005B7909"/>
    <w:rsid w:val="005C060A"/>
    <w:rsid w:val="005C0CB4"/>
    <w:rsid w:val="005C2E82"/>
    <w:rsid w:val="005C636F"/>
    <w:rsid w:val="005C7110"/>
    <w:rsid w:val="005E1647"/>
    <w:rsid w:val="005F272B"/>
    <w:rsid w:val="005F2A05"/>
    <w:rsid w:val="005F5603"/>
    <w:rsid w:val="005F623B"/>
    <w:rsid w:val="00601898"/>
    <w:rsid w:val="00602E7A"/>
    <w:rsid w:val="00604885"/>
    <w:rsid w:val="00607BAA"/>
    <w:rsid w:val="00612018"/>
    <w:rsid w:val="00615321"/>
    <w:rsid w:val="006219D2"/>
    <w:rsid w:val="00621CAA"/>
    <w:rsid w:val="00623D6F"/>
    <w:rsid w:val="00624862"/>
    <w:rsid w:val="006255DF"/>
    <w:rsid w:val="00625D77"/>
    <w:rsid w:val="00625E6A"/>
    <w:rsid w:val="00632FBD"/>
    <w:rsid w:val="006330F8"/>
    <w:rsid w:val="006337E4"/>
    <w:rsid w:val="0063619D"/>
    <w:rsid w:val="0063767F"/>
    <w:rsid w:val="00637A41"/>
    <w:rsid w:val="00644296"/>
    <w:rsid w:val="00644943"/>
    <w:rsid w:val="00644EC7"/>
    <w:rsid w:val="00647462"/>
    <w:rsid w:val="00647496"/>
    <w:rsid w:val="006526C6"/>
    <w:rsid w:val="0065275F"/>
    <w:rsid w:val="00652CB0"/>
    <w:rsid w:val="00655139"/>
    <w:rsid w:val="00655179"/>
    <w:rsid w:val="0065737F"/>
    <w:rsid w:val="0066059C"/>
    <w:rsid w:val="006610E8"/>
    <w:rsid w:val="006631B2"/>
    <w:rsid w:val="0066368E"/>
    <w:rsid w:val="006651D3"/>
    <w:rsid w:val="00667195"/>
    <w:rsid w:val="00667F65"/>
    <w:rsid w:val="006701CC"/>
    <w:rsid w:val="006725FB"/>
    <w:rsid w:val="00673087"/>
    <w:rsid w:val="006817CE"/>
    <w:rsid w:val="00682DA2"/>
    <w:rsid w:val="00684DFF"/>
    <w:rsid w:val="0068535D"/>
    <w:rsid w:val="00691440"/>
    <w:rsid w:val="006924DB"/>
    <w:rsid w:val="006928C4"/>
    <w:rsid w:val="00693423"/>
    <w:rsid w:val="006941FD"/>
    <w:rsid w:val="006947F2"/>
    <w:rsid w:val="006953C2"/>
    <w:rsid w:val="006963C7"/>
    <w:rsid w:val="00697588"/>
    <w:rsid w:val="006A026C"/>
    <w:rsid w:val="006A3CC4"/>
    <w:rsid w:val="006A4249"/>
    <w:rsid w:val="006A5052"/>
    <w:rsid w:val="006A60ED"/>
    <w:rsid w:val="006B1E38"/>
    <w:rsid w:val="006B3369"/>
    <w:rsid w:val="006B4468"/>
    <w:rsid w:val="006C14CE"/>
    <w:rsid w:val="006C1C8D"/>
    <w:rsid w:val="006C4283"/>
    <w:rsid w:val="006C4C99"/>
    <w:rsid w:val="006D1406"/>
    <w:rsid w:val="006D36C8"/>
    <w:rsid w:val="006D42FB"/>
    <w:rsid w:val="006D4AB6"/>
    <w:rsid w:val="006E1FBB"/>
    <w:rsid w:val="006E2398"/>
    <w:rsid w:val="006E28BC"/>
    <w:rsid w:val="006E29BC"/>
    <w:rsid w:val="006E7CBD"/>
    <w:rsid w:val="006F2014"/>
    <w:rsid w:val="006F243B"/>
    <w:rsid w:val="006F2DD1"/>
    <w:rsid w:val="006F3ED2"/>
    <w:rsid w:val="006F59A1"/>
    <w:rsid w:val="006F6382"/>
    <w:rsid w:val="006F7611"/>
    <w:rsid w:val="00700163"/>
    <w:rsid w:val="007002CB"/>
    <w:rsid w:val="007011E7"/>
    <w:rsid w:val="00703D9F"/>
    <w:rsid w:val="00705F0E"/>
    <w:rsid w:val="007062F9"/>
    <w:rsid w:val="00707604"/>
    <w:rsid w:val="0070769C"/>
    <w:rsid w:val="007108C8"/>
    <w:rsid w:val="00710A93"/>
    <w:rsid w:val="00711743"/>
    <w:rsid w:val="007137B9"/>
    <w:rsid w:val="0071399A"/>
    <w:rsid w:val="00720385"/>
    <w:rsid w:val="0072120B"/>
    <w:rsid w:val="00721BA2"/>
    <w:rsid w:val="00723EDE"/>
    <w:rsid w:val="0072474A"/>
    <w:rsid w:val="00724AC4"/>
    <w:rsid w:val="00725705"/>
    <w:rsid w:val="007307A7"/>
    <w:rsid w:val="00730A72"/>
    <w:rsid w:val="00730E23"/>
    <w:rsid w:val="00733742"/>
    <w:rsid w:val="00733833"/>
    <w:rsid w:val="00743748"/>
    <w:rsid w:val="0074505C"/>
    <w:rsid w:val="007506F9"/>
    <w:rsid w:val="0075078B"/>
    <w:rsid w:val="007528BB"/>
    <w:rsid w:val="00752A0E"/>
    <w:rsid w:val="00753B72"/>
    <w:rsid w:val="00757F53"/>
    <w:rsid w:val="0076168D"/>
    <w:rsid w:val="00761EF7"/>
    <w:rsid w:val="007677A0"/>
    <w:rsid w:val="0077137D"/>
    <w:rsid w:val="0077250F"/>
    <w:rsid w:val="00772EB8"/>
    <w:rsid w:val="00773B5A"/>
    <w:rsid w:val="00774ECA"/>
    <w:rsid w:val="00776ACB"/>
    <w:rsid w:val="00777A65"/>
    <w:rsid w:val="00782183"/>
    <w:rsid w:val="00782424"/>
    <w:rsid w:val="0078492B"/>
    <w:rsid w:val="00784E93"/>
    <w:rsid w:val="007850BF"/>
    <w:rsid w:val="00794AC8"/>
    <w:rsid w:val="0079781C"/>
    <w:rsid w:val="007978D8"/>
    <w:rsid w:val="007A746A"/>
    <w:rsid w:val="007B176D"/>
    <w:rsid w:val="007B5AD4"/>
    <w:rsid w:val="007B754D"/>
    <w:rsid w:val="007C0B08"/>
    <w:rsid w:val="007C4120"/>
    <w:rsid w:val="007C6483"/>
    <w:rsid w:val="007D0F8B"/>
    <w:rsid w:val="007D1F1A"/>
    <w:rsid w:val="007D2293"/>
    <w:rsid w:val="007D55DB"/>
    <w:rsid w:val="007D574A"/>
    <w:rsid w:val="007E06BF"/>
    <w:rsid w:val="007E227C"/>
    <w:rsid w:val="007E364C"/>
    <w:rsid w:val="007E3D92"/>
    <w:rsid w:val="007E4F7D"/>
    <w:rsid w:val="007E5EC4"/>
    <w:rsid w:val="007F0D6A"/>
    <w:rsid w:val="007F2373"/>
    <w:rsid w:val="007F2605"/>
    <w:rsid w:val="007F2EB2"/>
    <w:rsid w:val="007F66DA"/>
    <w:rsid w:val="007F6DAD"/>
    <w:rsid w:val="007F791F"/>
    <w:rsid w:val="00800D1E"/>
    <w:rsid w:val="00801B25"/>
    <w:rsid w:val="00805540"/>
    <w:rsid w:val="00805BE5"/>
    <w:rsid w:val="00806A11"/>
    <w:rsid w:val="00806B29"/>
    <w:rsid w:val="00811FF1"/>
    <w:rsid w:val="00814E3F"/>
    <w:rsid w:val="008152CD"/>
    <w:rsid w:val="00817115"/>
    <w:rsid w:val="00821A10"/>
    <w:rsid w:val="00822647"/>
    <w:rsid w:val="0082287B"/>
    <w:rsid w:val="008228C3"/>
    <w:rsid w:val="00824113"/>
    <w:rsid w:val="00827920"/>
    <w:rsid w:val="00830B32"/>
    <w:rsid w:val="00830BA3"/>
    <w:rsid w:val="00837A64"/>
    <w:rsid w:val="00840D41"/>
    <w:rsid w:val="00840D81"/>
    <w:rsid w:val="00841FF5"/>
    <w:rsid w:val="0084622C"/>
    <w:rsid w:val="0085030B"/>
    <w:rsid w:val="00852095"/>
    <w:rsid w:val="008524CC"/>
    <w:rsid w:val="0085460D"/>
    <w:rsid w:val="008549AB"/>
    <w:rsid w:val="0085556E"/>
    <w:rsid w:val="00855681"/>
    <w:rsid w:val="0085730B"/>
    <w:rsid w:val="008603F6"/>
    <w:rsid w:val="00860459"/>
    <w:rsid w:val="00862DC8"/>
    <w:rsid w:val="00864F50"/>
    <w:rsid w:val="00865385"/>
    <w:rsid w:val="00866F2C"/>
    <w:rsid w:val="00872A8F"/>
    <w:rsid w:val="00872F65"/>
    <w:rsid w:val="00873A81"/>
    <w:rsid w:val="008742E4"/>
    <w:rsid w:val="008747B0"/>
    <w:rsid w:val="00874D58"/>
    <w:rsid w:val="008760AB"/>
    <w:rsid w:val="00876AF6"/>
    <w:rsid w:val="00880173"/>
    <w:rsid w:val="00880AFA"/>
    <w:rsid w:val="00881E57"/>
    <w:rsid w:val="00882207"/>
    <w:rsid w:val="00882CF5"/>
    <w:rsid w:val="00885897"/>
    <w:rsid w:val="00897074"/>
    <w:rsid w:val="008A039C"/>
    <w:rsid w:val="008A0A8F"/>
    <w:rsid w:val="008A4907"/>
    <w:rsid w:val="008A53AE"/>
    <w:rsid w:val="008A624A"/>
    <w:rsid w:val="008A661D"/>
    <w:rsid w:val="008B1B04"/>
    <w:rsid w:val="008B232E"/>
    <w:rsid w:val="008B387E"/>
    <w:rsid w:val="008B4FA6"/>
    <w:rsid w:val="008B6857"/>
    <w:rsid w:val="008B7492"/>
    <w:rsid w:val="008C4EB7"/>
    <w:rsid w:val="008C5323"/>
    <w:rsid w:val="008D1E84"/>
    <w:rsid w:val="008D277B"/>
    <w:rsid w:val="008D348D"/>
    <w:rsid w:val="008D5C7E"/>
    <w:rsid w:val="008D5F88"/>
    <w:rsid w:val="008D65DC"/>
    <w:rsid w:val="008E4416"/>
    <w:rsid w:val="008E4CA7"/>
    <w:rsid w:val="008E683C"/>
    <w:rsid w:val="008E7FC8"/>
    <w:rsid w:val="008F135C"/>
    <w:rsid w:val="008F2358"/>
    <w:rsid w:val="008F6254"/>
    <w:rsid w:val="008F6C34"/>
    <w:rsid w:val="008F7BC4"/>
    <w:rsid w:val="00900E82"/>
    <w:rsid w:val="00901734"/>
    <w:rsid w:val="009020B5"/>
    <w:rsid w:val="00912AD6"/>
    <w:rsid w:val="00913865"/>
    <w:rsid w:val="00914F11"/>
    <w:rsid w:val="009157A0"/>
    <w:rsid w:val="00915DE9"/>
    <w:rsid w:val="009167A5"/>
    <w:rsid w:val="00916FF9"/>
    <w:rsid w:val="009207A6"/>
    <w:rsid w:val="00922F55"/>
    <w:rsid w:val="00922F97"/>
    <w:rsid w:val="009237C8"/>
    <w:rsid w:val="0092469B"/>
    <w:rsid w:val="00925A4D"/>
    <w:rsid w:val="00925D5E"/>
    <w:rsid w:val="00926899"/>
    <w:rsid w:val="00926FD8"/>
    <w:rsid w:val="0093210A"/>
    <w:rsid w:val="00932CE3"/>
    <w:rsid w:val="00936F9F"/>
    <w:rsid w:val="00937D1C"/>
    <w:rsid w:val="00944BB6"/>
    <w:rsid w:val="00947638"/>
    <w:rsid w:val="009526B0"/>
    <w:rsid w:val="00952FCE"/>
    <w:rsid w:val="00954872"/>
    <w:rsid w:val="009548F0"/>
    <w:rsid w:val="00956D32"/>
    <w:rsid w:val="009578BE"/>
    <w:rsid w:val="00962ED5"/>
    <w:rsid w:val="009632E2"/>
    <w:rsid w:val="009707F1"/>
    <w:rsid w:val="00971A8F"/>
    <w:rsid w:val="009735FE"/>
    <w:rsid w:val="00975A22"/>
    <w:rsid w:val="00975F99"/>
    <w:rsid w:val="0097700B"/>
    <w:rsid w:val="00977FE7"/>
    <w:rsid w:val="00981D1C"/>
    <w:rsid w:val="009820EB"/>
    <w:rsid w:val="009840C3"/>
    <w:rsid w:val="00984B8A"/>
    <w:rsid w:val="00987AAC"/>
    <w:rsid w:val="009919D2"/>
    <w:rsid w:val="00992C48"/>
    <w:rsid w:val="0099422A"/>
    <w:rsid w:val="00995614"/>
    <w:rsid w:val="0099715E"/>
    <w:rsid w:val="00997989"/>
    <w:rsid w:val="009A021C"/>
    <w:rsid w:val="009A271F"/>
    <w:rsid w:val="009A34B9"/>
    <w:rsid w:val="009A3CC1"/>
    <w:rsid w:val="009A6179"/>
    <w:rsid w:val="009B45F7"/>
    <w:rsid w:val="009B4671"/>
    <w:rsid w:val="009C05DE"/>
    <w:rsid w:val="009C172A"/>
    <w:rsid w:val="009C5CAC"/>
    <w:rsid w:val="009D0FB7"/>
    <w:rsid w:val="009D1EC0"/>
    <w:rsid w:val="009D289E"/>
    <w:rsid w:val="009D2AF0"/>
    <w:rsid w:val="009D49B5"/>
    <w:rsid w:val="009D5B75"/>
    <w:rsid w:val="009D5BAE"/>
    <w:rsid w:val="009D7E32"/>
    <w:rsid w:val="009E0F4B"/>
    <w:rsid w:val="009E277C"/>
    <w:rsid w:val="009E466A"/>
    <w:rsid w:val="009E4F11"/>
    <w:rsid w:val="009E6FB1"/>
    <w:rsid w:val="009E7706"/>
    <w:rsid w:val="009F1E80"/>
    <w:rsid w:val="009F2862"/>
    <w:rsid w:val="009F5A33"/>
    <w:rsid w:val="009F7921"/>
    <w:rsid w:val="00A001DB"/>
    <w:rsid w:val="00A00AF1"/>
    <w:rsid w:val="00A012A1"/>
    <w:rsid w:val="00A01713"/>
    <w:rsid w:val="00A036BE"/>
    <w:rsid w:val="00A04927"/>
    <w:rsid w:val="00A05755"/>
    <w:rsid w:val="00A162C1"/>
    <w:rsid w:val="00A16494"/>
    <w:rsid w:val="00A17B2D"/>
    <w:rsid w:val="00A221D7"/>
    <w:rsid w:val="00A27018"/>
    <w:rsid w:val="00A272AD"/>
    <w:rsid w:val="00A3289D"/>
    <w:rsid w:val="00A352E9"/>
    <w:rsid w:val="00A40BF7"/>
    <w:rsid w:val="00A42CDE"/>
    <w:rsid w:val="00A42E61"/>
    <w:rsid w:val="00A46B8D"/>
    <w:rsid w:val="00A47D22"/>
    <w:rsid w:val="00A50733"/>
    <w:rsid w:val="00A51659"/>
    <w:rsid w:val="00A5318E"/>
    <w:rsid w:val="00A56A07"/>
    <w:rsid w:val="00A57921"/>
    <w:rsid w:val="00A606A2"/>
    <w:rsid w:val="00A60C5B"/>
    <w:rsid w:val="00A611BE"/>
    <w:rsid w:val="00A61DC0"/>
    <w:rsid w:val="00A62216"/>
    <w:rsid w:val="00A6284D"/>
    <w:rsid w:val="00A62B1E"/>
    <w:rsid w:val="00A6454D"/>
    <w:rsid w:val="00A646BA"/>
    <w:rsid w:val="00A65171"/>
    <w:rsid w:val="00A66694"/>
    <w:rsid w:val="00A67AEE"/>
    <w:rsid w:val="00A711A8"/>
    <w:rsid w:val="00A71BC3"/>
    <w:rsid w:val="00A72F43"/>
    <w:rsid w:val="00A74F14"/>
    <w:rsid w:val="00A751C0"/>
    <w:rsid w:val="00A8150B"/>
    <w:rsid w:val="00A83C5B"/>
    <w:rsid w:val="00A85970"/>
    <w:rsid w:val="00A907FF"/>
    <w:rsid w:val="00A935CF"/>
    <w:rsid w:val="00A935DE"/>
    <w:rsid w:val="00A945DE"/>
    <w:rsid w:val="00A95C72"/>
    <w:rsid w:val="00AA0EC7"/>
    <w:rsid w:val="00AA1449"/>
    <w:rsid w:val="00AA6A57"/>
    <w:rsid w:val="00AA6BA7"/>
    <w:rsid w:val="00AA75CB"/>
    <w:rsid w:val="00AB47BC"/>
    <w:rsid w:val="00AC3D47"/>
    <w:rsid w:val="00AC5683"/>
    <w:rsid w:val="00AC6BCC"/>
    <w:rsid w:val="00AC748D"/>
    <w:rsid w:val="00AD19D2"/>
    <w:rsid w:val="00AD1C9F"/>
    <w:rsid w:val="00AD1D34"/>
    <w:rsid w:val="00AD2787"/>
    <w:rsid w:val="00AD3269"/>
    <w:rsid w:val="00AD408E"/>
    <w:rsid w:val="00AD44E2"/>
    <w:rsid w:val="00AD4778"/>
    <w:rsid w:val="00AD514D"/>
    <w:rsid w:val="00AD685A"/>
    <w:rsid w:val="00AD7165"/>
    <w:rsid w:val="00AD7213"/>
    <w:rsid w:val="00AD72DF"/>
    <w:rsid w:val="00AE185F"/>
    <w:rsid w:val="00AE30DD"/>
    <w:rsid w:val="00AE30EC"/>
    <w:rsid w:val="00AE38AE"/>
    <w:rsid w:val="00AE6192"/>
    <w:rsid w:val="00AF1047"/>
    <w:rsid w:val="00AF330C"/>
    <w:rsid w:val="00AF338D"/>
    <w:rsid w:val="00AF3B72"/>
    <w:rsid w:val="00AF4386"/>
    <w:rsid w:val="00AF6A6B"/>
    <w:rsid w:val="00AF7C66"/>
    <w:rsid w:val="00B0486D"/>
    <w:rsid w:val="00B05E10"/>
    <w:rsid w:val="00B07721"/>
    <w:rsid w:val="00B130CE"/>
    <w:rsid w:val="00B154BD"/>
    <w:rsid w:val="00B15D13"/>
    <w:rsid w:val="00B27ECE"/>
    <w:rsid w:val="00B30693"/>
    <w:rsid w:val="00B30A26"/>
    <w:rsid w:val="00B335D8"/>
    <w:rsid w:val="00B33721"/>
    <w:rsid w:val="00B34F08"/>
    <w:rsid w:val="00B35898"/>
    <w:rsid w:val="00B45D2D"/>
    <w:rsid w:val="00B45D70"/>
    <w:rsid w:val="00B47071"/>
    <w:rsid w:val="00B51332"/>
    <w:rsid w:val="00B5165E"/>
    <w:rsid w:val="00B51AB1"/>
    <w:rsid w:val="00B51CEB"/>
    <w:rsid w:val="00B547F1"/>
    <w:rsid w:val="00B55FC4"/>
    <w:rsid w:val="00B6027A"/>
    <w:rsid w:val="00B60BCD"/>
    <w:rsid w:val="00B63C2E"/>
    <w:rsid w:val="00B64354"/>
    <w:rsid w:val="00B66B8E"/>
    <w:rsid w:val="00B8115E"/>
    <w:rsid w:val="00B8369E"/>
    <w:rsid w:val="00B8402C"/>
    <w:rsid w:val="00B84269"/>
    <w:rsid w:val="00B84792"/>
    <w:rsid w:val="00B879B6"/>
    <w:rsid w:val="00B909D4"/>
    <w:rsid w:val="00B90BC7"/>
    <w:rsid w:val="00B924F5"/>
    <w:rsid w:val="00B9288A"/>
    <w:rsid w:val="00B93A6B"/>
    <w:rsid w:val="00B9531B"/>
    <w:rsid w:val="00B96D72"/>
    <w:rsid w:val="00B97952"/>
    <w:rsid w:val="00BA0A52"/>
    <w:rsid w:val="00BA29CE"/>
    <w:rsid w:val="00BA55DE"/>
    <w:rsid w:val="00BA617A"/>
    <w:rsid w:val="00BB19CD"/>
    <w:rsid w:val="00BB1A2F"/>
    <w:rsid w:val="00BB2000"/>
    <w:rsid w:val="00BB288C"/>
    <w:rsid w:val="00BB3D92"/>
    <w:rsid w:val="00BB603D"/>
    <w:rsid w:val="00BB6919"/>
    <w:rsid w:val="00BB7590"/>
    <w:rsid w:val="00BC10AE"/>
    <w:rsid w:val="00BC233E"/>
    <w:rsid w:val="00BC2650"/>
    <w:rsid w:val="00BC3F06"/>
    <w:rsid w:val="00BC52DE"/>
    <w:rsid w:val="00BD13CA"/>
    <w:rsid w:val="00BD4BF5"/>
    <w:rsid w:val="00BD5A7B"/>
    <w:rsid w:val="00BD5FD7"/>
    <w:rsid w:val="00BD67B7"/>
    <w:rsid w:val="00BE0BD0"/>
    <w:rsid w:val="00BE2B19"/>
    <w:rsid w:val="00BE363A"/>
    <w:rsid w:val="00BE4AAC"/>
    <w:rsid w:val="00BE4EC4"/>
    <w:rsid w:val="00BE725D"/>
    <w:rsid w:val="00BE7527"/>
    <w:rsid w:val="00BF33F0"/>
    <w:rsid w:val="00BF3840"/>
    <w:rsid w:val="00BF5821"/>
    <w:rsid w:val="00BF6371"/>
    <w:rsid w:val="00C0031E"/>
    <w:rsid w:val="00C02377"/>
    <w:rsid w:val="00C040AD"/>
    <w:rsid w:val="00C05F4E"/>
    <w:rsid w:val="00C074A9"/>
    <w:rsid w:val="00C077A0"/>
    <w:rsid w:val="00C12B37"/>
    <w:rsid w:val="00C12E0B"/>
    <w:rsid w:val="00C15095"/>
    <w:rsid w:val="00C1552B"/>
    <w:rsid w:val="00C15E5D"/>
    <w:rsid w:val="00C17666"/>
    <w:rsid w:val="00C20394"/>
    <w:rsid w:val="00C21083"/>
    <w:rsid w:val="00C236B7"/>
    <w:rsid w:val="00C24294"/>
    <w:rsid w:val="00C24333"/>
    <w:rsid w:val="00C24BD9"/>
    <w:rsid w:val="00C300F5"/>
    <w:rsid w:val="00C31A94"/>
    <w:rsid w:val="00C3248B"/>
    <w:rsid w:val="00C3498F"/>
    <w:rsid w:val="00C35276"/>
    <w:rsid w:val="00C407ED"/>
    <w:rsid w:val="00C41DAC"/>
    <w:rsid w:val="00C41F24"/>
    <w:rsid w:val="00C429D4"/>
    <w:rsid w:val="00C43B4C"/>
    <w:rsid w:val="00C45EBF"/>
    <w:rsid w:val="00C45EEA"/>
    <w:rsid w:val="00C51A10"/>
    <w:rsid w:val="00C52FA5"/>
    <w:rsid w:val="00C54444"/>
    <w:rsid w:val="00C54972"/>
    <w:rsid w:val="00C55B4C"/>
    <w:rsid w:val="00C60781"/>
    <w:rsid w:val="00C60870"/>
    <w:rsid w:val="00C61BF3"/>
    <w:rsid w:val="00C61E4A"/>
    <w:rsid w:val="00C625CE"/>
    <w:rsid w:val="00C628C0"/>
    <w:rsid w:val="00C64394"/>
    <w:rsid w:val="00C6499C"/>
    <w:rsid w:val="00C662F3"/>
    <w:rsid w:val="00C66A5F"/>
    <w:rsid w:val="00C71D9C"/>
    <w:rsid w:val="00C72556"/>
    <w:rsid w:val="00C72C3D"/>
    <w:rsid w:val="00C72C89"/>
    <w:rsid w:val="00C768C6"/>
    <w:rsid w:val="00C80247"/>
    <w:rsid w:val="00C83DC9"/>
    <w:rsid w:val="00C83E7A"/>
    <w:rsid w:val="00C858B3"/>
    <w:rsid w:val="00C87341"/>
    <w:rsid w:val="00C91738"/>
    <w:rsid w:val="00C921D5"/>
    <w:rsid w:val="00C92684"/>
    <w:rsid w:val="00C92B8F"/>
    <w:rsid w:val="00C93B7C"/>
    <w:rsid w:val="00C95441"/>
    <w:rsid w:val="00C961F0"/>
    <w:rsid w:val="00C973C2"/>
    <w:rsid w:val="00C975F4"/>
    <w:rsid w:val="00CA2A8A"/>
    <w:rsid w:val="00CA68D7"/>
    <w:rsid w:val="00CA6B8C"/>
    <w:rsid w:val="00CB461F"/>
    <w:rsid w:val="00CB472F"/>
    <w:rsid w:val="00CB69B9"/>
    <w:rsid w:val="00CB6C8A"/>
    <w:rsid w:val="00CC0030"/>
    <w:rsid w:val="00CC3BC5"/>
    <w:rsid w:val="00CD012E"/>
    <w:rsid w:val="00CD08A0"/>
    <w:rsid w:val="00CD32F7"/>
    <w:rsid w:val="00CD5BCC"/>
    <w:rsid w:val="00CD7761"/>
    <w:rsid w:val="00CE2C99"/>
    <w:rsid w:val="00CE2D36"/>
    <w:rsid w:val="00CE5C79"/>
    <w:rsid w:val="00CE78D9"/>
    <w:rsid w:val="00CF109A"/>
    <w:rsid w:val="00CF1F3D"/>
    <w:rsid w:val="00CF3B62"/>
    <w:rsid w:val="00CF5AAB"/>
    <w:rsid w:val="00CF6C81"/>
    <w:rsid w:val="00D00073"/>
    <w:rsid w:val="00D00445"/>
    <w:rsid w:val="00D023FD"/>
    <w:rsid w:val="00D02547"/>
    <w:rsid w:val="00D04C6C"/>
    <w:rsid w:val="00D04E35"/>
    <w:rsid w:val="00D04F27"/>
    <w:rsid w:val="00D069C0"/>
    <w:rsid w:val="00D071A5"/>
    <w:rsid w:val="00D12956"/>
    <w:rsid w:val="00D12DE1"/>
    <w:rsid w:val="00D13C19"/>
    <w:rsid w:val="00D14478"/>
    <w:rsid w:val="00D15B76"/>
    <w:rsid w:val="00D200F3"/>
    <w:rsid w:val="00D21538"/>
    <w:rsid w:val="00D21F56"/>
    <w:rsid w:val="00D226D7"/>
    <w:rsid w:val="00D244E6"/>
    <w:rsid w:val="00D2588E"/>
    <w:rsid w:val="00D26055"/>
    <w:rsid w:val="00D3055B"/>
    <w:rsid w:val="00D33A07"/>
    <w:rsid w:val="00D34DD6"/>
    <w:rsid w:val="00D364DF"/>
    <w:rsid w:val="00D42CFB"/>
    <w:rsid w:val="00D438A2"/>
    <w:rsid w:val="00D443B5"/>
    <w:rsid w:val="00D4545D"/>
    <w:rsid w:val="00D45CC9"/>
    <w:rsid w:val="00D608C0"/>
    <w:rsid w:val="00D61E01"/>
    <w:rsid w:val="00D646EC"/>
    <w:rsid w:val="00D650A4"/>
    <w:rsid w:val="00D65117"/>
    <w:rsid w:val="00D673E0"/>
    <w:rsid w:val="00D7024D"/>
    <w:rsid w:val="00D75D03"/>
    <w:rsid w:val="00D76FB1"/>
    <w:rsid w:val="00D77F01"/>
    <w:rsid w:val="00D810F0"/>
    <w:rsid w:val="00D8149B"/>
    <w:rsid w:val="00D82AA9"/>
    <w:rsid w:val="00D82F33"/>
    <w:rsid w:val="00D85D0B"/>
    <w:rsid w:val="00D873DB"/>
    <w:rsid w:val="00D92026"/>
    <w:rsid w:val="00D9553D"/>
    <w:rsid w:val="00D96492"/>
    <w:rsid w:val="00DA5C0B"/>
    <w:rsid w:val="00DA5F7E"/>
    <w:rsid w:val="00DA671B"/>
    <w:rsid w:val="00DB0DD6"/>
    <w:rsid w:val="00DB1CEA"/>
    <w:rsid w:val="00DB3165"/>
    <w:rsid w:val="00DC27EB"/>
    <w:rsid w:val="00DD01CD"/>
    <w:rsid w:val="00DD09FE"/>
    <w:rsid w:val="00DD2737"/>
    <w:rsid w:val="00DD48F8"/>
    <w:rsid w:val="00DE0DE3"/>
    <w:rsid w:val="00DE40F9"/>
    <w:rsid w:val="00DE4A46"/>
    <w:rsid w:val="00DE4E47"/>
    <w:rsid w:val="00DE5929"/>
    <w:rsid w:val="00DE7D04"/>
    <w:rsid w:val="00DF08B3"/>
    <w:rsid w:val="00DF0A6C"/>
    <w:rsid w:val="00DF0D5A"/>
    <w:rsid w:val="00DF13D7"/>
    <w:rsid w:val="00DF2EED"/>
    <w:rsid w:val="00DF313F"/>
    <w:rsid w:val="00DF66A1"/>
    <w:rsid w:val="00DF79DD"/>
    <w:rsid w:val="00E009C3"/>
    <w:rsid w:val="00E0160F"/>
    <w:rsid w:val="00E03254"/>
    <w:rsid w:val="00E03550"/>
    <w:rsid w:val="00E05ABC"/>
    <w:rsid w:val="00E05D0C"/>
    <w:rsid w:val="00E06F95"/>
    <w:rsid w:val="00E10AEE"/>
    <w:rsid w:val="00E10E2F"/>
    <w:rsid w:val="00E1270B"/>
    <w:rsid w:val="00E12DE2"/>
    <w:rsid w:val="00E13495"/>
    <w:rsid w:val="00E13AE5"/>
    <w:rsid w:val="00E13C4F"/>
    <w:rsid w:val="00E14D27"/>
    <w:rsid w:val="00E155CA"/>
    <w:rsid w:val="00E15604"/>
    <w:rsid w:val="00E1636E"/>
    <w:rsid w:val="00E172BF"/>
    <w:rsid w:val="00E17AF4"/>
    <w:rsid w:val="00E23750"/>
    <w:rsid w:val="00E24F48"/>
    <w:rsid w:val="00E2555B"/>
    <w:rsid w:val="00E2674A"/>
    <w:rsid w:val="00E2744A"/>
    <w:rsid w:val="00E31787"/>
    <w:rsid w:val="00E34AA2"/>
    <w:rsid w:val="00E35E34"/>
    <w:rsid w:val="00E3706C"/>
    <w:rsid w:val="00E37300"/>
    <w:rsid w:val="00E41886"/>
    <w:rsid w:val="00E44E33"/>
    <w:rsid w:val="00E52282"/>
    <w:rsid w:val="00E532B8"/>
    <w:rsid w:val="00E56E22"/>
    <w:rsid w:val="00E60A39"/>
    <w:rsid w:val="00E60A62"/>
    <w:rsid w:val="00E61491"/>
    <w:rsid w:val="00E626F8"/>
    <w:rsid w:val="00E6428C"/>
    <w:rsid w:val="00E64610"/>
    <w:rsid w:val="00E66A31"/>
    <w:rsid w:val="00E675CB"/>
    <w:rsid w:val="00E708CB"/>
    <w:rsid w:val="00E71E33"/>
    <w:rsid w:val="00E740C7"/>
    <w:rsid w:val="00E74BCF"/>
    <w:rsid w:val="00E755D8"/>
    <w:rsid w:val="00E8122C"/>
    <w:rsid w:val="00E82055"/>
    <w:rsid w:val="00E823D0"/>
    <w:rsid w:val="00E83E4E"/>
    <w:rsid w:val="00E83E9D"/>
    <w:rsid w:val="00E86B17"/>
    <w:rsid w:val="00E9014C"/>
    <w:rsid w:val="00E90F64"/>
    <w:rsid w:val="00E940BD"/>
    <w:rsid w:val="00E94446"/>
    <w:rsid w:val="00E954F2"/>
    <w:rsid w:val="00E97C4A"/>
    <w:rsid w:val="00EA0F87"/>
    <w:rsid w:val="00EA1659"/>
    <w:rsid w:val="00EA1CAC"/>
    <w:rsid w:val="00EA212D"/>
    <w:rsid w:val="00EA3601"/>
    <w:rsid w:val="00EA3905"/>
    <w:rsid w:val="00EA53F6"/>
    <w:rsid w:val="00EB18D1"/>
    <w:rsid w:val="00EB2A0A"/>
    <w:rsid w:val="00EB6333"/>
    <w:rsid w:val="00EC4643"/>
    <w:rsid w:val="00EC50F6"/>
    <w:rsid w:val="00EC663A"/>
    <w:rsid w:val="00EC7003"/>
    <w:rsid w:val="00EC770F"/>
    <w:rsid w:val="00ED79D8"/>
    <w:rsid w:val="00EE2E14"/>
    <w:rsid w:val="00EE3E55"/>
    <w:rsid w:val="00EE63F3"/>
    <w:rsid w:val="00EE6CD4"/>
    <w:rsid w:val="00EE786D"/>
    <w:rsid w:val="00EF1577"/>
    <w:rsid w:val="00EF46EC"/>
    <w:rsid w:val="00EF5030"/>
    <w:rsid w:val="00EF53CF"/>
    <w:rsid w:val="00F000F7"/>
    <w:rsid w:val="00F00433"/>
    <w:rsid w:val="00F00AD1"/>
    <w:rsid w:val="00F02869"/>
    <w:rsid w:val="00F0362B"/>
    <w:rsid w:val="00F05EC0"/>
    <w:rsid w:val="00F105A1"/>
    <w:rsid w:val="00F10B93"/>
    <w:rsid w:val="00F118BE"/>
    <w:rsid w:val="00F15D3A"/>
    <w:rsid w:val="00F171E9"/>
    <w:rsid w:val="00F17B82"/>
    <w:rsid w:val="00F20F93"/>
    <w:rsid w:val="00F24F04"/>
    <w:rsid w:val="00F26502"/>
    <w:rsid w:val="00F3281F"/>
    <w:rsid w:val="00F33902"/>
    <w:rsid w:val="00F33E02"/>
    <w:rsid w:val="00F37635"/>
    <w:rsid w:val="00F378F4"/>
    <w:rsid w:val="00F42BF1"/>
    <w:rsid w:val="00F4373D"/>
    <w:rsid w:val="00F4542C"/>
    <w:rsid w:val="00F4543C"/>
    <w:rsid w:val="00F50810"/>
    <w:rsid w:val="00F50C55"/>
    <w:rsid w:val="00F50DF8"/>
    <w:rsid w:val="00F542AB"/>
    <w:rsid w:val="00F554CF"/>
    <w:rsid w:val="00F57D79"/>
    <w:rsid w:val="00F57EDF"/>
    <w:rsid w:val="00F601B7"/>
    <w:rsid w:val="00F63AD0"/>
    <w:rsid w:val="00F66103"/>
    <w:rsid w:val="00F67C4F"/>
    <w:rsid w:val="00F72B22"/>
    <w:rsid w:val="00F7364A"/>
    <w:rsid w:val="00F73BB9"/>
    <w:rsid w:val="00F74DAA"/>
    <w:rsid w:val="00F76138"/>
    <w:rsid w:val="00F800B2"/>
    <w:rsid w:val="00F801AF"/>
    <w:rsid w:val="00F806A2"/>
    <w:rsid w:val="00F81B37"/>
    <w:rsid w:val="00F823BC"/>
    <w:rsid w:val="00F830D4"/>
    <w:rsid w:val="00F93294"/>
    <w:rsid w:val="00F9382C"/>
    <w:rsid w:val="00F9427E"/>
    <w:rsid w:val="00F9572A"/>
    <w:rsid w:val="00FA1339"/>
    <w:rsid w:val="00FA1921"/>
    <w:rsid w:val="00FA294D"/>
    <w:rsid w:val="00FA2F58"/>
    <w:rsid w:val="00FA429F"/>
    <w:rsid w:val="00FA583A"/>
    <w:rsid w:val="00FA5BDA"/>
    <w:rsid w:val="00FA7F23"/>
    <w:rsid w:val="00FB0110"/>
    <w:rsid w:val="00FB25DA"/>
    <w:rsid w:val="00FB71F5"/>
    <w:rsid w:val="00FC0427"/>
    <w:rsid w:val="00FC4CC6"/>
    <w:rsid w:val="00FC5F9E"/>
    <w:rsid w:val="00FC7191"/>
    <w:rsid w:val="00FC78F4"/>
    <w:rsid w:val="00FD0650"/>
    <w:rsid w:val="00FD2390"/>
    <w:rsid w:val="00FD41E8"/>
    <w:rsid w:val="00FD5075"/>
    <w:rsid w:val="00FD54AE"/>
    <w:rsid w:val="00FD5BBC"/>
    <w:rsid w:val="00FE10BF"/>
    <w:rsid w:val="00FE44C9"/>
    <w:rsid w:val="00FF27F4"/>
    <w:rsid w:val="00FF45D1"/>
    <w:rsid w:val="00FF73B2"/>
    <w:rsid w:val="00FF7EB9"/>
    <w:rsid w:val="15EB9C72"/>
    <w:rsid w:val="1DDF294C"/>
    <w:rsid w:val="2337680D"/>
    <w:rsid w:val="26B6FE57"/>
    <w:rsid w:val="27EE2186"/>
    <w:rsid w:val="2DD31816"/>
    <w:rsid w:val="2F360185"/>
    <w:rsid w:val="36BFEA27"/>
    <w:rsid w:val="37FBA605"/>
    <w:rsid w:val="3B3A5BAD"/>
    <w:rsid w:val="3EE16C0B"/>
    <w:rsid w:val="3FBD173C"/>
    <w:rsid w:val="3FF1F21D"/>
    <w:rsid w:val="3FF71EE1"/>
    <w:rsid w:val="56FF7DB5"/>
    <w:rsid w:val="57F7DA11"/>
    <w:rsid w:val="5DFB6B74"/>
    <w:rsid w:val="5FB9A954"/>
    <w:rsid w:val="69BFE642"/>
    <w:rsid w:val="6AFC16DE"/>
    <w:rsid w:val="6D7ADC18"/>
    <w:rsid w:val="6FED152D"/>
    <w:rsid w:val="6FFFA862"/>
    <w:rsid w:val="71D07662"/>
    <w:rsid w:val="72FE767E"/>
    <w:rsid w:val="737FAC72"/>
    <w:rsid w:val="73FF7572"/>
    <w:rsid w:val="756B5EB3"/>
    <w:rsid w:val="76BC3AC5"/>
    <w:rsid w:val="779B6572"/>
    <w:rsid w:val="79CE2596"/>
    <w:rsid w:val="7A452435"/>
    <w:rsid w:val="7B89184E"/>
    <w:rsid w:val="7BBF32F4"/>
    <w:rsid w:val="7BBFC86F"/>
    <w:rsid w:val="7BEC9CEA"/>
    <w:rsid w:val="7E7B992C"/>
    <w:rsid w:val="7E8EC7BE"/>
    <w:rsid w:val="7F7500A9"/>
    <w:rsid w:val="7FBFDB56"/>
    <w:rsid w:val="7FFF1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E90DDF"/>
  <w15:docId w15:val="{28C297E0-22DF-4741-A82E-1786991B1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cs-CZ" w:eastAsia="cs-CZ"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unhideWhenUsed="1" w:qFormat="1"/>
    <w:lsdException w:name="Title" w:qFormat="1"/>
    <w:lsdException w:name="Default Paragraph Font" w:semiHidden="1"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Definition" w:semiHidden="1" w:unhideWhenUsed="1"/>
    <w:lsdException w:name="HTML Keyboard" w:semiHidden="1" w:unhideWhenUsed="1"/>
    <w:lsdException w:name="HTML Preformatted"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F17B82"/>
    <w:pPr>
      <w:jc w:val="both"/>
    </w:pPr>
    <w:rPr>
      <w:rFonts w:ascii="Calibri" w:eastAsia="Times New Roman" w:hAnsi="Calibri"/>
      <w:sz w:val="22"/>
      <w:szCs w:val="24"/>
    </w:rPr>
  </w:style>
  <w:style w:type="paragraph" w:styleId="Nadpis1">
    <w:name w:val="heading 1"/>
    <w:basedOn w:val="Normln"/>
    <w:next w:val="Normln"/>
    <w:link w:val="Nadpis1Char"/>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qFormat/>
    <w:pPr>
      <w:keepNext/>
      <w:numPr>
        <w:numId w:val="1"/>
      </w:numPr>
      <w:spacing w:before="240" w:after="60"/>
      <w:outlineLvl w:val="1"/>
    </w:pPr>
    <w:rPr>
      <w:rFonts w:ascii="Arial" w:hAnsi="Arial" w:cs="Arial"/>
      <w:b/>
      <w:bCs/>
      <w:i/>
      <w:iCs/>
      <w:sz w:val="28"/>
      <w:szCs w:val="28"/>
    </w:rPr>
  </w:style>
  <w:style w:type="paragraph" w:styleId="Nadpis3">
    <w:name w:val="heading 3"/>
    <w:basedOn w:val="Normln"/>
    <w:next w:val="Normln"/>
    <w:link w:val="Nadpis3Char"/>
    <w:qFormat/>
    <w:pPr>
      <w:keepNext/>
      <w:numPr>
        <w:ilvl w:val="1"/>
        <w:numId w:val="1"/>
      </w:numPr>
      <w:spacing w:before="240" w:after="60"/>
      <w:outlineLvl w:val="2"/>
    </w:pPr>
    <w:rPr>
      <w:rFonts w:ascii="Arial" w:hAnsi="Arial" w:cs="Arial"/>
      <w:b/>
      <w:bCs/>
      <w:sz w:val="26"/>
      <w:szCs w:val="26"/>
    </w:rPr>
  </w:style>
  <w:style w:type="paragraph" w:styleId="Nadpis4">
    <w:name w:val="heading 4"/>
    <w:basedOn w:val="Normln"/>
    <w:next w:val="Normln"/>
    <w:link w:val="Nadpis4Char"/>
    <w:unhideWhenUsed/>
    <w:qFormat/>
    <w:pPr>
      <w:keepNext/>
      <w:keepLines/>
      <w:spacing w:before="200"/>
      <w:ind w:left="720" w:hanging="720"/>
      <w:outlineLvl w:val="3"/>
    </w:pPr>
    <w:rPr>
      <w:rFonts w:asciiTheme="majorHAnsi" w:eastAsiaTheme="majorEastAsia" w:hAnsiTheme="majorHAnsi" w:cstheme="majorBidi"/>
      <w:b/>
      <w:bCs/>
      <w:i/>
      <w:iCs/>
    </w:rPr>
  </w:style>
  <w:style w:type="paragraph" w:styleId="Nadpis5">
    <w:name w:val="heading 5"/>
    <w:basedOn w:val="Normln"/>
    <w:next w:val="Normln"/>
    <w:link w:val="Nadpis5Char"/>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semiHidden/>
    <w:unhideWhenUsed/>
    <w:qFormat/>
    <w:pPr>
      <w:keepNext/>
      <w:keepLines/>
      <w:spacing w:before="200"/>
      <w:ind w:left="1152" w:hanging="1152"/>
      <w:outlineLvl w:val="5"/>
    </w:pPr>
    <w:rPr>
      <w:rFonts w:asciiTheme="majorHAnsi" w:eastAsiaTheme="majorEastAsia" w:hAnsiTheme="majorHAnsi" w:cstheme="majorBidi"/>
      <w:i/>
      <w:iCs/>
      <w:color w:val="1F4E79" w:themeColor="accent1" w:themeShade="80"/>
    </w:rPr>
  </w:style>
  <w:style w:type="paragraph" w:styleId="Nadpis7">
    <w:name w:val="heading 7"/>
    <w:basedOn w:val="Normln"/>
    <w:next w:val="Normln"/>
    <w:link w:val="Nadpis7Char"/>
    <w:semiHidden/>
    <w:unhideWhenUsed/>
    <w:qFormat/>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semiHidden/>
    <w:unhideWhenUsed/>
    <w:qFormat/>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semiHidden/>
    <w:unhideWhenUsed/>
    <w:qFormat/>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rPr>
      <w:rFonts w:ascii="Times New Roman" w:hAnsi="Times New Roman"/>
      <w:sz w:val="18"/>
      <w:szCs w:val="18"/>
    </w:rPr>
  </w:style>
  <w:style w:type="paragraph" w:styleId="Titulek">
    <w:name w:val="caption"/>
    <w:basedOn w:val="Normln"/>
    <w:next w:val="Normln"/>
    <w:unhideWhenUsed/>
    <w:qFormat/>
    <w:pPr>
      <w:spacing w:after="200"/>
    </w:pPr>
    <w:rPr>
      <w:i/>
      <w:iCs/>
      <w:color w:val="44546A" w:themeColor="text2"/>
      <w:sz w:val="18"/>
      <w:szCs w:val="18"/>
    </w:rPr>
  </w:style>
  <w:style w:type="paragraph" w:styleId="Textkomente">
    <w:name w:val="annotation text"/>
    <w:basedOn w:val="Normln"/>
    <w:link w:val="TextkomenteChar"/>
    <w:rPr>
      <w:sz w:val="20"/>
      <w:szCs w:val="20"/>
    </w:rPr>
  </w:style>
  <w:style w:type="paragraph" w:styleId="Pedmtkomente">
    <w:name w:val="annotation subject"/>
    <w:basedOn w:val="Textkomente"/>
    <w:next w:val="Textkomente"/>
    <w:link w:val="PedmtkomenteChar"/>
    <w:rPr>
      <w:b/>
      <w:bCs/>
    </w:rPr>
  </w:style>
  <w:style w:type="paragraph" w:styleId="Zpat">
    <w:name w:val="footer"/>
    <w:basedOn w:val="Normln"/>
    <w:link w:val="ZpatChar"/>
    <w:pPr>
      <w:tabs>
        <w:tab w:val="center" w:pos="4536"/>
        <w:tab w:val="right" w:pos="9072"/>
      </w:tabs>
    </w:pPr>
  </w:style>
  <w:style w:type="paragraph" w:styleId="Zhlav">
    <w:name w:val="header"/>
    <w:basedOn w:val="Normln"/>
    <w:link w:val="ZhlavChar"/>
    <w:pPr>
      <w:tabs>
        <w:tab w:val="center" w:pos="4536"/>
        <w:tab w:val="right" w:pos="9072"/>
      </w:tabs>
    </w:pPr>
  </w:style>
  <w:style w:type="paragraph" w:styleId="Obsah1">
    <w:name w:val="toc 1"/>
    <w:basedOn w:val="Normln"/>
    <w:next w:val="Normln"/>
    <w:uiPriority w:val="39"/>
    <w:qFormat/>
    <w:pPr>
      <w:tabs>
        <w:tab w:val="right" w:leader="dot" w:pos="8296"/>
      </w:tabs>
      <w:spacing w:after="100"/>
    </w:pPr>
  </w:style>
  <w:style w:type="paragraph" w:styleId="Obsah2">
    <w:name w:val="toc 2"/>
    <w:basedOn w:val="Normln"/>
    <w:next w:val="Normln"/>
    <w:uiPriority w:val="39"/>
    <w:qFormat/>
    <w:pPr>
      <w:spacing w:after="100"/>
      <w:ind w:left="240"/>
    </w:pPr>
  </w:style>
  <w:style w:type="paragraph" w:styleId="Obsah3">
    <w:name w:val="toc 3"/>
    <w:basedOn w:val="Normln"/>
    <w:next w:val="Normln"/>
    <w:uiPriority w:val="39"/>
    <w:qFormat/>
    <w:pPr>
      <w:spacing w:after="100"/>
      <w:ind w:left="480"/>
    </w:pPr>
  </w:style>
  <w:style w:type="character" w:styleId="Odkaznakoment">
    <w:name w:val="annotation reference"/>
    <w:basedOn w:val="Standardnpsmoodstavce"/>
    <w:rPr>
      <w:sz w:val="16"/>
      <w:szCs w:val="16"/>
    </w:rPr>
  </w:style>
  <w:style w:type="character" w:styleId="Zdraznn">
    <w:name w:val="Emphasis"/>
    <w:basedOn w:val="Standardnpsmoodstavce"/>
    <w:qFormat/>
    <w:rPr>
      <w:i/>
      <w:iCs/>
    </w:rPr>
  </w:style>
  <w:style w:type="character" w:styleId="Sledovanodkaz">
    <w:name w:val="FollowedHyperlink"/>
    <w:basedOn w:val="Standardnpsmoodstavce"/>
    <w:rPr>
      <w:color w:val="954F72" w:themeColor="followedHyperlink"/>
      <w:u w:val="single"/>
    </w:rPr>
  </w:style>
  <w:style w:type="character" w:styleId="Hypertextovodkaz">
    <w:name w:val="Hyperlink"/>
    <w:basedOn w:val="Standardnpsmoodstavce"/>
    <w:uiPriority w:val="99"/>
    <w:rPr>
      <w:color w:val="0563C1" w:themeColor="hyperlink"/>
      <w:u w:val="single"/>
    </w:rPr>
  </w:style>
  <w:style w:type="paragraph" w:styleId="Odstavecseseznamem">
    <w:name w:val="List Paragraph"/>
    <w:aliases w:val="Odstavec cíl se seznamem,Odstavec se seznamem1,nad 1,Název grafu"/>
    <w:basedOn w:val="Normln"/>
    <w:link w:val="OdstavecseseznamemChar"/>
    <w:qFormat/>
    <w:pPr>
      <w:ind w:left="708"/>
    </w:pPr>
  </w:style>
  <w:style w:type="character" w:customStyle="1" w:styleId="TextkomenteChar">
    <w:name w:val="Text komentáře Char"/>
    <w:basedOn w:val="Standardnpsmoodstavce"/>
    <w:link w:val="Textkomente"/>
    <w:rPr>
      <w:rFonts w:ascii="Calibri" w:eastAsia="Times New Roman" w:hAnsi="Calibri" w:cs="Times New Roman"/>
      <w:lang w:eastAsia="cs-CZ"/>
    </w:rPr>
  </w:style>
  <w:style w:type="character" w:customStyle="1" w:styleId="PedmtkomenteChar">
    <w:name w:val="Předmět komentáře Char"/>
    <w:basedOn w:val="TextkomenteChar"/>
    <w:link w:val="Pedmtkomente"/>
    <w:rPr>
      <w:rFonts w:ascii="Calibri" w:eastAsia="Times New Roman" w:hAnsi="Calibri" w:cs="Times New Roman"/>
      <w:b/>
      <w:bCs/>
      <w:lang w:eastAsia="cs-CZ"/>
    </w:rPr>
  </w:style>
  <w:style w:type="character" w:customStyle="1" w:styleId="TextbublinyChar">
    <w:name w:val="Text bubliny Char"/>
    <w:basedOn w:val="Standardnpsmoodstavce"/>
    <w:link w:val="Textbubliny"/>
    <w:rPr>
      <w:rFonts w:ascii="Times New Roman" w:eastAsia="Times New Roman" w:hAnsi="Times New Roman" w:cs="Times New Roman"/>
      <w:sz w:val="18"/>
      <w:szCs w:val="18"/>
      <w:lang w:eastAsia="cs-CZ"/>
    </w:rPr>
  </w:style>
  <w:style w:type="character" w:customStyle="1" w:styleId="OdstavecseseznamemChar">
    <w:name w:val="Odstavec se seznamem Char"/>
    <w:aliases w:val="Odstavec cíl se seznamem Char,Odstavec se seznamem1 Char,nad 1 Char,Název grafu Char"/>
    <w:basedOn w:val="Standardnpsmoodstavce"/>
    <w:link w:val="Odstavecseseznamem"/>
    <w:qFormat/>
    <w:locked/>
    <w:rPr>
      <w:rFonts w:ascii="Calibri" w:eastAsia="Times New Roman" w:hAnsi="Calibri"/>
      <w:sz w:val="22"/>
      <w:szCs w:val="24"/>
      <w:lang w:eastAsia="cs-CZ"/>
    </w:rPr>
  </w:style>
  <w:style w:type="character" w:customStyle="1" w:styleId="Nadpis3Char">
    <w:name w:val="Nadpis 3 Char"/>
    <w:basedOn w:val="Standardnpsmoodstavce"/>
    <w:link w:val="Nadpis3"/>
    <w:rPr>
      <w:rFonts w:ascii="Arial" w:eastAsia="Times New Roman" w:hAnsi="Arial" w:cs="Arial"/>
      <w:b/>
      <w:bCs/>
      <w:sz w:val="26"/>
      <w:szCs w:val="26"/>
      <w:lang w:eastAsia="cs-CZ"/>
    </w:rPr>
  </w:style>
  <w:style w:type="paragraph" w:customStyle="1" w:styleId="Revize1">
    <w:name w:val="Revize1"/>
    <w:hidden/>
    <w:uiPriority w:val="99"/>
    <w:semiHidden/>
    <w:rPr>
      <w:rFonts w:ascii="Calibri" w:eastAsia="Times New Roman" w:hAnsi="Calibri"/>
      <w:sz w:val="22"/>
      <w:szCs w:val="24"/>
    </w:rPr>
  </w:style>
  <w:style w:type="character" w:customStyle="1" w:styleId="Nadpis1Char">
    <w:name w:val="Nadpis 1 Char"/>
    <w:basedOn w:val="Standardnpsmoodstavce"/>
    <w:link w:val="Nadpis1"/>
    <w:rPr>
      <w:rFonts w:asciiTheme="majorHAnsi" w:eastAsiaTheme="majorEastAsia" w:hAnsiTheme="majorHAnsi" w:cstheme="majorBidi"/>
      <w:color w:val="2E74B5" w:themeColor="accent1" w:themeShade="BF"/>
      <w:sz w:val="32"/>
      <w:szCs w:val="32"/>
      <w:lang w:eastAsia="cs-CZ"/>
    </w:rPr>
  </w:style>
  <w:style w:type="paragraph" w:customStyle="1" w:styleId="Nadpisobsahu1">
    <w:name w:val="Nadpis obsahu1"/>
    <w:basedOn w:val="Nadpis1"/>
    <w:next w:val="Normln"/>
    <w:uiPriority w:val="39"/>
    <w:unhideWhenUsed/>
    <w:qFormat/>
    <w:pPr>
      <w:spacing w:before="480" w:line="276" w:lineRule="auto"/>
      <w:outlineLvl w:val="9"/>
    </w:pPr>
    <w:rPr>
      <w:b/>
      <w:bCs/>
      <w:sz w:val="28"/>
      <w:szCs w:val="28"/>
    </w:rPr>
  </w:style>
  <w:style w:type="character" w:customStyle="1" w:styleId="Nadpis5Char">
    <w:name w:val="Nadpis 5 Char"/>
    <w:basedOn w:val="Standardnpsmoodstavce"/>
    <w:link w:val="Nadpis5"/>
    <w:rPr>
      <w:rFonts w:asciiTheme="majorHAnsi" w:eastAsiaTheme="majorEastAsia" w:hAnsiTheme="majorHAnsi" w:cstheme="majorBidi"/>
      <w:color w:val="2E74B5" w:themeColor="accent1" w:themeShade="BF"/>
      <w:sz w:val="22"/>
      <w:szCs w:val="24"/>
      <w:lang w:eastAsia="cs-CZ"/>
    </w:rPr>
  </w:style>
  <w:style w:type="character" w:customStyle="1" w:styleId="Nadpis4Char">
    <w:name w:val="Nadpis 4 Char"/>
    <w:basedOn w:val="Standardnpsmoodstavce"/>
    <w:link w:val="Nadpis4"/>
    <w:rPr>
      <w:rFonts w:asciiTheme="majorHAnsi" w:eastAsiaTheme="majorEastAsia" w:hAnsiTheme="majorHAnsi" w:cstheme="majorBidi"/>
      <w:b/>
      <w:bCs/>
      <w:i/>
      <w:iCs/>
      <w:sz w:val="22"/>
      <w:szCs w:val="24"/>
      <w:lang w:eastAsia="cs-CZ"/>
    </w:rPr>
  </w:style>
  <w:style w:type="character" w:customStyle="1" w:styleId="Nadpis6Char">
    <w:name w:val="Nadpis 6 Char"/>
    <w:basedOn w:val="Standardnpsmoodstavce"/>
    <w:link w:val="Nadpis6"/>
    <w:semiHidden/>
    <w:rPr>
      <w:rFonts w:asciiTheme="majorHAnsi" w:eastAsiaTheme="majorEastAsia" w:hAnsiTheme="majorHAnsi" w:cstheme="majorBidi"/>
      <w:i/>
      <w:iCs/>
      <w:color w:val="1F4E79" w:themeColor="accent1" w:themeShade="80"/>
      <w:sz w:val="22"/>
      <w:szCs w:val="24"/>
      <w:lang w:eastAsia="cs-CZ"/>
    </w:rPr>
  </w:style>
  <w:style w:type="character" w:customStyle="1" w:styleId="Nadpis7Char">
    <w:name w:val="Nadpis 7 Char"/>
    <w:basedOn w:val="Standardnpsmoodstavce"/>
    <w:link w:val="Nadpis7"/>
    <w:semiHidden/>
    <w:rPr>
      <w:rFonts w:asciiTheme="majorHAnsi" w:eastAsiaTheme="majorEastAsia" w:hAnsiTheme="majorHAnsi" w:cstheme="majorBidi"/>
      <w:i/>
      <w:iCs/>
      <w:color w:val="404040" w:themeColor="text1" w:themeTint="BF"/>
      <w:sz w:val="22"/>
      <w:szCs w:val="24"/>
      <w:lang w:eastAsia="cs-CZ"/>
    </w:rPr>
  </w:style>
  <w:style w:type="character" w:customStyle="1" w:styleId="Nadpis8Char">
    <w:name w:val="Nadpis 8 Char"/>
    <w:basedOn w:val="Standardnpsmoodstavce"/>
    <w:link w:val="Nadpis8"/>
    <w:semiHidden/>
    <w:rPr>
      <w:rFonts w:asciiTheme="majorHAnsi" w:eastAsiaTheme="majorEastAsia" w:hAnsiTheme="majorHAnsi" w:cstheme="majorBidi"/>
      <w:color w:val="404040" w:themeColor="text1" w:themeTint="BF"/>
      <w:lang w:eastAsia="cs-CZ"/>
    </w:rPr>
  </w:style>
  <w:style w:type="character" w:customStyle="1" w:styleId="Nadpis9Char">
    <w:name w:val="Nadpis 9 Char"/>
    <w:basedOn w:val="Standardnpsmoodstavce"/>
    <w:link w:val="Nadpis9"/>
    <w:semiHidden/>
    <w:rPr>
      <w:rFonts w:asciiTheme="majorHAnsi" w:eastAsiaTheme="majorEastAsia" w:hAnsiTheme="majorHAnsi" w:cstheme="majorBidi"/>
      <w:i/>
      <w:iCs/>
      <w:color w:val="404040" w:themeColor="text1" w:themeTint="BF"/>
      <w:lang w:eastAsia="cs-CZ"/>
    </w:rPr>
  </w:style>
  <w:style w:type="paragraph" w:customStyle="1" w:styleId="Odstavce">
    <w:name w:val="Odstavce"/>
    <w:basedOn w:val="Normln"/>
    <w:link w:val="OdstavceChar"/>
    <w:pPr>
      <w:spacing w:after="200" w:line="276" w:lineRule="auto"/>
    </w:pPr>
    <w:rPr>
      <w:rFonts w:ascii="Arial" w:eastAsia="Calibri" w:hAnsi="Arial"/>
      <w:sz w:val="20"/>
      <w:szCs w:val="20"/>
      <w:lang w:val="zh-CN" w:eastAsia="zh-CN"/>
    </w:rPr>
  </w:style>
  <w:style w:type="character" w:customStyle="1" w:styleId="OdstavceChar">
    <w:name w:val="Odstavce Char"/>
    <w:link w:val="Odstavce"/>
    <w:rPr>
      <w:rFonts w:ascii="Arial" w:eastAsia="Calibri" w:hAnsi="Arial"/>
      <w:lang w:val="zh-CN" w:eastAsia="zh-CN"/>
    </w:rPr>
  </w:style>
  <w:style w:type="character" w:customStyle="1" w:styleId="ZhlavChar">
    <w:name w:val="Záhlaví Char"/>
    <w:basedOn w:val="Standardnpsmoodstavce"/>
    <w:link w:val="Zhlav"/>
    <w:rPr>
      <w:rFonts w:ascii="Calibri" w:eastAsia="Times New Roman" w:hAnsi="Calibri"/>
      <w:sz w:val="22"/>
      <w:szCs w:val="24"/>
      <w:lang w:eastAsia="cs-CZ"/>
    </w:rPr>
  </w:style>
  <w:style w:type="character" w:customStyle="1" w:styleId="ZpatChar">
    <w:name w:val="Zápatí Char"/>
    <w:basedOn w:val="Standardnpsmoodstavce"/>
    <w:link w:val="Zpat"/>
    <w:rPr>
      <w:rFonts w:ascii="Calibri" w:eastAsia="Times New Roman" w:hAnsi="Calibri"/>
      <w:sz w:val="22"/>
      <w:szCs w:val="24"/>
      <w:lang w:eastAsia="cs-CZ"/>
    </w:rPr>
  </w:style>
  <w:style w:type="character" w:customStyle="1" w:styleId="Nadpis2Char">
    <w:name w:val="Nadpis 2 Char"/>
    <w:basedOn w:val="Standardnpsmoodstavce"/>
    <w:link w:val="Nadpis2"/>
    <w:rsid w:val="000D338E"/>
    <w:rPr>
      <w:rFonts w:ascii="Arial" w:eastAsia="Times New Roman" w:hAnsi="Arial" w:cs="Arial"/>
      <w:b/>
      <w:bCs/>
      <w:i/>
      <w:iCs/>
      <w:sz w:val="28"/>
      <w:szCs w:val="28"/>
    </w:rPr>
  </w:style>
  <w:style w:type="character" w:customStyle="1" w:styleId="UnresolvedMention1">
    <w:name w:val="Unresolved Mention1"/>
    <w:basedOn w:val="Standardnpsmoodstavce"/>
    <w:uiPriority w:val="99"/>
    <w:semiHidden/>
    <w:unhideWhenUsed/>
    <w:rsid w:val="00872A8F"/>
    <w:rPr>
      <w:color w:val="605E5C"/>
      <w:shd w:val="clear" w:color="auto" w:fill="E1DFDD"/>
    </w:rPr>
  </w:style>
  <w:style w:type="character" w:customStyle="1" w:styleId="hps">
    <w:name w:val="hps"/>
    <w:rsid w:val="00552C90"/>
  </w:style>
  <w:style w:type="paragraph" w:customStyle="1" w:styleId="spec">
    <w:name w:val="spec"/>
    <w:basedOn w:val="Odstavecseseznamem"/>
    <w:qFormat/>
    <w:rsid w:val="003B3524"/>
    <w:pPr>
      <w:numPr>
        <w:numId w:val="2"/>
      </w:numPr>
      <w:jc w:val="left"/>
    </w:pPr>
    <w:rPr>
      <w:rFonts w:asciiTheme="minorHAnsi" w:hAnsiTheme="minorHAnsi" w:cstheme="minorHAnsi"/>
      <w:szCs w:val="22"/>
    </w:rPr>
  </w:style>
  <w:style w:type="paragraph" w:customStyle="1" w:styleId="Default">
    <w:name w:val="Default"/>
    <w:rsid w:val="006A026C"/>
    <w:pPr>
      <w:autoSpaceDE w:val="0"/>
      <w:autoSpaceDN w:val="0"/>
      <w:adjustRightInd w:val="0"/>
      <w:spacing w:after="0" w:line="240" w:lineRule="auto"/>
    </w:pPr>
    <w:rPr>
      <w:rFonts w:ascii="Calibri" w:hAnsi="Calibri" w:cs="Calibri"/>
      <w:color w:val="000000"/>
      <w:sz w:val="24"/>
      <w:szCs w:val="24"/>
    </w:rPr>
  </w:style>
  <w:style w:type="paragraph" w:styleId="Revize">
    <w:name w:val="Revision"/>
    <w:hidden/>
    <w:uiPriority w:val="99"/>
    <w:semiHidden/>
    <w:rsid w:val="00517DE3"/>
    <w:pPr>
      <w:spacing w:after="0" w:line="240" w:lineRule="auto"/>
    </w:pPr>
    <w:rPr>
      <w:rFonts w:ascii="Calibri" w:eastAsia="Times New Roman" w:hAnsi="Calibri"/>
      <w:sz w:val="22"/>
      <w:szCs w:val="24"/>
    </w:rPr>
  </w:style>
  <w:style w:type="paragraph" w:styleId="Textpoznpodarou">
    <w:name w:val="footnote text"/>
    <w:basedOn w:val="Normln"/>
    <w:link w:val="TextpoznpodarouChar"/>
    <w:rsid w:val="00901734"/>
    <w:pPr>
      <w:spacing w:after="0" w:line="240" w:lineRule="auto"/>
    </w:pPr>
    <w:rPr>
      <w:sz w:val="20"/>
      <w:szCs w:val="20"/>
    </w:rPr>
  </w:style>
  <w:style w:type="character" w:customStyle="1" w:styleId="TextpoznpodarouChar">
    <w:name w:val="Text pozn. pod čarou Char"/>
    <w:basedOn w:val="Standardnpsmoodstavce"/>
    <w:link w:val="Textpoznpodarou"/>
    <w:rsid w:val="00901734"/>
    <w:rPr>
      <w:rFonts w:ascii="Calibri" w:eastAsia="Times New Roman" w:hAnsi="Calibri"/>
    </w:rPr>
  </w:style>
  <w:style w:type="character" w:styleId="Znakapoznpodarou">
    <w:name w:val="footnote reference"/>
    <w:basedOn w:val="Standardnpsmoodstavce"/>
    <w:rsid w:val="00901734"/>
    <w:rPr>
      <w:vertAlign w:val="superscript"/>
    </w:rPr>
  </w:style>
  <w:style w:type="paragraph" w:styleId="Normlnweb">
    <w:name w:val="Normal (Web)"/>
    <w:basedOn w:val="Normln"/>
    <w:uiPriority w:val="99"/>
    <w:unhideWhenUsed/>
    <w:rsid w:val="00C60870"/>
    <w:pPr>
      <w:spacing w:before="100" w:beforeAutospacing="1" w:after="100" w:afterAutospacing="1" w:line="240" w:lineRule="auto"/>
      <w:jc w:val="left"/>
    </w:pPr>
    <w:rPr>
      <w:rFonts w:eastAsiaTheme="minorHAns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982792">
      <w:bodyDiv w:val="1"/>
      <w:marLeft w:val="0"/>
      <w:marRight w:val="0"/>
      <w:marTop w:val="0"/>
      <w:marBottom w:val="0"/>
      <w:divBdr>
        <w:top w:val="none" w:sz="0" w:space="0" w:color="auto"/>
        <w:left w:val="none" w:sz="0" w:space="0" w:color="auto"/>
        <w:bottom w:val="none" w:sz="0" w:space="0" w:color="auto"/>
        <w:right w:val="none" w:sz="0" w:space="0" w:color="auto"/>
      </w:divBdr>
    </w:div>
    <w:div w:id="123738393">
      <w:bodyDiv w:val="1"/>
      <w:marLeft w:val="0"/>
      <w:marRight w:val="0"/>
      <w:marTop w:val="0"/>
      <w:marBottom w:val="0"/>
      <w:divBdr>
        <w:top w:val="none" w:sz="0" w:space="0" w:color="auto"/>
        <w:left w:val="none" w:sz="0" w:space="0" w:color="auto"/>
        <w:bottom w:val="none" w:sz="0" w:space="0" w:color="auto"/>
        <w:right w:val="none" w:sz="0" w:space="0" w:color="auto"/>
      </w:divBdr>
    </w:div>
    <w:div w:id="224999117">
      <w:bodyDiv w:val="1"/>
      <w:marLeft w:val="0"/>
      <w:marRight w:val="0"/>
      <w:marTop w:val="0"/>
      <w:marBottom w:val="0"/>
      <w:divBdr>
        <w:top w:val="none" w:sz="0" w:space="0" w:color="auto"/>
        <w:left w:val="none" w:sz="0" w:space="0" w:color="auto"/>
        <w:bottom w:val="none" w:sz="0" w:space="0" w:color="auto"/>
        <w:right w:val="none" w:sz="0" w:space="0" w:color="auto"/>
      </w:divBdr>
    </w:div>
    <w:div w:id="307324805">
      <w:bodyDiv w:val="1"/>
      <w:marLeft w:val="0"/>
      <w:marRight w:val="0"/>
      <w:marTop w:val="0"/>
      <w:marBottom w:val="0"/>
      <w:divBdr>
        <w:top w:val="none" w:sz="0" w:space="0" w:color="auto"/>
        <w:left w:val="none" w:sz="0" w:space="0" w:color="auto"/>
        <w:bottom w:val="none" w:sz="0" w:space="0" w:color="auto"/>
        <w:right w:val="none" w:sz="0" w:space="0" w:color="auto"/>
      </w:divBdr>
    </w:div>
    <w:div w:id="352193863">
      <w:bodyDiv w:val="1"/>
      <w:marLeft w:val="0"/>
      <w:marRight w:val="0"/>
      <w:marTop w:val="0"/>
      <w:marBottom w:val="0"/>
      <w:divBdr>
        <w:top w:val="none" w:sz="0" w:space="0" w:color="auto"/>
        <w:left w:val="none" w:sz="0" w:space="0" w:color="auto"/>
        <w:bottom w:val="none" w:sz="0" w:space="0" w:color="auto"/>
        <w:right w:val="none" w:sz="0" w:space="0" w:color="auto"/>
      </w:divBdr>
      <w:divsChild>
        <w:div w:id="988097549">
          <w:marLeft w:val="0"/>
          <w:marRight w:val="0"/>
          <w:marTop w:val="0"/>
          <w:marBottom w:val="0"/>
          <w:divBdr>
            <w:top w:val="none" w:sz="0" w:space="0" w:color="auto"/>
            <w:left w:val="none" w:sz="0" w:space="0" w:color="auto"/>
            <w:bottom w:val="none" w:sz="0" w:space="0" w:color="auto"/>
            <w:right w:val="none" w:sz="0" w:space="0" w:color="auto"/>
          </w:divBdr>
          <w:divsChild>
            <w:div w:id="1411973465">
              <w:marLeft w:val="0"/>
              <w:marRight w:val="0"/>
              <w:marTop w:val="0"/>
              <w:marBottom w:val="0"/>
              <w:divBdr>
                <w:top w:val="none" w:sz="0" w:space="0" w:color="auto"/>
                <w:left w:val="none" w:sz="0" w:space="0" w:color="auto"/>
                <w:bottom w:val="none" w:sz="0" w:space="0" w:color="auto"/>
                <w:right w:val="none" w:sz="0" w:space="0" w:color="auto"/>
              </w:divBdr>
              <w:divsChild>
                <w:div w:id="299846023">
                  <w:marLeft w:val="0"/>
                  <w:marRight w:val="0"/>
                  <w:marTop w:val="0"/>
                  <w:marBottom w:val="0"/>
                  <w:divBdr>
                    <w:top w:val="none" w:sz="0" w:space="0" w:color="auto"/>
                    <w:left w:val="none" w:sz="0" w:space="0" w:color="auto"/>
                    <w:bottom w:val="none" w:sz="0" w:space="0" w:color="auto"/>
                    <w:right w:val="none" w:sz="0" w:space="0" w:color="auto"/>
                  </w:divBdr>
                  <w:divsChild>
                    <w:div w:id="76265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102658">
      <w:bodyDiv w:val="1"/>
      <w:marLeft w:val="0"/>
      <w:marRight w:val="0"/>
      <w:marTop w:val="0"/>
      <w:marBottom w:val="0"/>
      <w:divBdr>
        <w:top w:val="none" w:sz="0" w:space="0" w:color="auto"/>
        <w:left w:val="none" w:sz="0" w:space="0" w:color="auto"/>
        <w:bottom w:val="none" w:sz="0" w:space="0" w:color="auto"/>
        <w:right w:val="none" w:sz="0" w:space="0" w:color="auto"/>
      </w:divBdr>
    </w:div>
    <w:div w:id="407070718">
      <w:bodyDiv w:val="1"/>
      <w:marLeft w:val="0"/>
      <w:marRight w:val="0"/>
      <w:marTop w:val="0"/>
      <w:marBottom w:val="0"/>
      <w:divBdr>
        <w:top w:val="none" w:sz="0" w:space="0" w:color="auto"/>
        <w:left w:val="none" w:sz="0" w:space="0" w:color="auto"/>
        <w:bottom w:val="none" w:sz="0" w:space="0" w:color="auto"/>
        <w:right w:val="none" w:sz="0" w:space="0" w:color="auto"/>
      </w:divBdr>
    </w:div>
    <w:div w:id="475530741">
      <w:bodyDiv w:val="1"/>
      <w:marLeft w:val="0"/>
      <w:marRight w:val="0"/>
      <w:marTop w:val="0"/>
      <w:marBottom w:val="0"/>
      <w:divBdr>
        <w:top w:val="none" w:sz="0" w:space="0" w:color="auto"/>
        <w:left w:val="none" w:sz="0" w:space="0" w:color="auto"/>
        <w:bottom w:val="none" w:sz="0" w:space="0" w:color="auto"/>
        <w:right w:val="none" w:sz="0" w:space="0" w:color="auto"/>
      </w:divBdr>
    </w:div>
    <w:div w:id="587008093">
      <w:bodyDiv w:val="1"/>
      <w:marLeft w:val="0"/>
      <w:marRight w:val="0"/>
      <w:marTop w:val="0"/>
      <w:marBottom w:val="0"/>
      <w:divBdr>
        <w:top w:val="none" w:sz="0" w:space="0" w:color="auto"/>
        <w:left w:val="none" w:sz="0" w:space="0" w:color="auto"/>
        <w:bottom w:val="none" w:sz="0" w:space="0" w:color="auto"/>
        <w:right w:val="none" w:sz="0" w:space="0" w:color="auto"/>
      </w:divBdr>
    </w:div>
    <w:div w:id="661735246">
      <w:bodyDiv w:val="1"/>
      <w:marLeft w:val="0"/>
      <w:marRight w:val="0"/>
      <w:marTop w:val="0"/>
      <w:marBottom w:val="0"/>
      <w:divBdr>
        <w:top w:val="none" w:sz="0" w:space="0" w:color="auto"/>
        <w:left w:val="none" w:sz="0" w:space="0" w:color="auto"/>
        <w:bottom w:val="none" w:sz="0" w:space="0" w:color="auto"/>
        <w:right w:val="none" w:sz="0" w:space="0" w:color="auto"/>
      </w:divBdr>
    </w:div>
    <w:div w:id="738789379">
      <w:bodyDiv w:val="1"/>
      <w:marLeft w:val="0"/>
      <w:marRight w:val="0"/>
      <w:marTop w:val="0"/>
      <w:marBottom w:val="0"/>
      <w:divBdr>
        <w:top w:val="none" w:sz="0" w:space="0" w:color="auto"/>
        <w:left w:val="none" w:sz="0" w:space="0" w:color="auto"/>
        <w:bottom w:val="none" w:sz="0" w:space="0" w:color="auto"/>
        <w:right w:val="none" w:sz="0" w:space="0" w:color="auto"/>
      </w:divBdr>
    </w:div>
    <w:div w:id="751587187">
      <w:bodyDiv w:val="1"/>
      <w:marLeft w:val="0"/>
      <w:marRight w:val="0"/>
      <w:marTop w:val="0"/>
      <w:marBottom w:val="0"/>
      <w:divBdr>
        <w:top w:val="none" w:sz="0" w:space="0" w:color="auto"/>
        <w:left w:val="none" w:sz="0" w:space="0" w:color="auto"/>
        <w:bottom w:val="none" w:sz="0" w:space="0" w:color="auto"/>
        <w:right w:val="none" w:sz="0" w:space="0" w:color="auto"/>
      </w:divBdr>
    </w:div>
    <w:div w:id="822427082">
      <w:bodyDiv w:val="1"/>
      <w:marLeft w:val="0"/>
      <w:marRight w:val="0"/>
      <w:marTop w:val="0"/>
      <w:marBottom w:val="0"/>
      <w:divBdr>
        <w:top w:val="none" w:sz="0" w:space="0" w:color="auto"/>
        <w:left w:val="none" w:sz="0" w:space="0" w:color="auto"/>
        <w:bottom w:val="none" w:sz="0" w:space="0" w:color="auto"/>
        <w:right w:val="none" w:sz="0" w:space="0" w:color="auto"/>
      </w:divBdr>
    </w:div>
    <w:div w:id="846291490">
      <w:bodyDiv w:val="1"/>
      <w:marLeft w:val="0"/>
      <w:marRight w:val="0"/>
      <w:marTop w:val="0"/>
      <w:marBottom w:val="0"/>
      <w:divBdr>
        <w:top w:val="none" w:sz="0" w:space="0" w:color="auto"/>
        <w:left w:val="none" w:sz="0" w:space="0" w:color="auto"/>
        <w:bottom w:val="none" w:sz="0" w:space="0" w:color="auto"/>
        <w:right w:val="none" w:sz="0" w:space="0" w:color="auto"/>
      </w:divBdr>
    </w:div>
    <w:div w:id="863906050">
      <w:bodyDiv w:val="1"/>
      <w:marLeft w:val="0"/>
      <w:marRight w:val="0"/>
      <w:marTop w:val="0"/>
      <w:marBottom w:val="0"/>
      <w:divBdr>
        <w:top w:val="none" w:sz="0" w:space="0" w:color="auto"/>
        <w:left w:val="none" w:sz="0" w:space="0" w:color="auto"/>
        <w:bottom w:val="none" w:sz="0" w:space="0" w:color="auto"/>
        <w:right w:val="none" w:sz="0" w:space="0" w:color="auto"/>
      </w:divBdr>
    </w:div>
    <w:div w:id="869074274">
      <w:bodyDiv w:val="1"/>
      <w:marLeft w:val="0"/>
      <w:marRight w:val="0"/>
      <w:marTop w:val="0"/>
      <w:marBottom w:val="0"/>
      <w:divBdr>
        <w:top w:val="none" w:sz="0" w:space="0" w:color="auto"/>
        <w:left w:val="none" w:sz="0" w:space="0" w:color="auto"/>
        <w:bottom w:val="none" w:sz="0" w:space="0" w:color="auto"/>
        <w:right w:val="none" w:sz="0" w:space="0" w:color="auto"/>
      </w:divBdr>
      <w:divsChild>
        <w:div w:id="663817942">
          <w:marLeft w:val="0"/>
          <w:marRight w:val="0"/>
          <w:marTop w:val="0"/>
          <w:marBottom w:val="0"/>
          <w:divBdr>
            <w:top w:val="none" w:sz="0" w:space="0" w:color="auto"/>
            <w:left w:val="none" w:sz="0" w:space="0" w:color="auto"/>
            <w:bottom w:val="none" w:sz="0" w:space="0" w:color="auto"/>
            <w:right w:val="none" w:sz="0" w:space="0" w:color="auto"/>
          </w:divBdr>
          <w:divsChild>
            <w:div w:id="439029245">
              <w:marLeft w:val="0"/>
              <w:marRight w:val="0"/>
              <w:marTop w:val="0"/>
              <w:marBottom w:val="0"/>
              <w:divBdr>
                <w:top w:val="none" w:sz="0" w:space="0" w:color="auto"/>
                <w:left w:val="none" w:sz="0" w:space="0" w:color="auto"/>
                <w:bottom w:val="none" w:sz="0" w:space="0" w:color="auto"/>
                <w:right w:val="none" w:sz="0" w:space="0" w:color="auto"/>
              </w:divBdr>
              <w:divsChild>
                <w:div w:id="39129840">
                  <w:marLeft w:val="0"/>
                  <w:marRight w:val="0"/>
                  <w:marTop w:val="0"/>
                  <w:marBottom w:val="0"/>
                  <w:divBdr>
                    <w:top w:val="none" w:sz="0" w:space="0" w:color="auto"/>
                    <w:left w:val="none" w:sz="0" w:space="0" w:color="auto"/>
                    <w:bottom w:val="none" w:sz="0" w:space="0" w:color="auto"/>
                    <w:right w:val="none" w:sz="0" w:space="0" w:color="auto"/>
                  </w:divBdr>
                  <w:divsChild>
                    <w:div w:id="126618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563120">
      <w:bodyDiv w:val="1"/>
      <w:marLeft w:val="0"/>
      <w:marRight w:val="0"/>
      <w:marTop w:val="0"/>
      <w:marBottom w:val="0"/>
      <w:divBdr>
        <w:top w:val="none" w:sz="0" w:space="0" w:color="auto"/>
        <w:left w:val="none" w:sz="0" w:space="0" w:color="auto"/>
        <w:bottom w:val="none" w:sz="0" w:space="0" w:color="auto"/>
        <w:right w:val="none" w:sz="0" w:space="0" w:color="auto"/>
      </w:divBdr>
      <w:divsChild>
        <w:div w:id="1734430784">
          <w:marLeft w:val="0"/>
          <w:marRight w:val="0"/>
          <w:marTop w:val="0"/>
          <w:marBottom w:val="0"/>
          <w:divBdr>
            <w:top w:val="none" w:sz="0" w:space="0" w:color="auto"/>
            <w:left w:val="none" w:sz="0" w:space="0" w:color="auto"/>
            <w:bottom w:val="none" w:sz="0" w:space="0" w:color="auto"/>
            <w:right w:val="none" w:sz="0" w:space="0" w:color="auto"/>
          </w:divBdr>
          <w:divsChild>
            <w:div w:id="545222950">
              <w:marLeft w:val="0"/>
              <w:marRight w:val="0"/>
              <w:marTop w:val="0"/>
              <w:marBottom w:val="0"/>
              <w:divBdr>
                <w:top w:val="none" w:sz="0" w:space="0" w:color="auto"/>
                <w:left w:val="none" w:sz="0" w:space="0" w:color="auto"/>
                <w:bottom w:val="none" w:sz="0" w:space="0" w:color="auto"/>
                <w:right w:val="none" w:sz="0" w:space="0" w:color="auto"/>
              </w:divBdr>
              <w:divsChild>
                <w:div w:id="1120607919">
                  <w:marLeft w:val="0"/>
                  <w:marRight w:val="0"/>
                  <w:marTop w:val="0"/>
                  <w:marBottom w:val="0"/>
                  <w:divBdr>
                    <w:top w:val="none" w:sz="0" w:space="0" w:color="auto"/>
                    <w:left w:val="none" w:sz="0" w:space="0" w:color="auto"/>
                    <w:bottom w:val="none" w:sz="0" w:space="0" w:color="auto"/>
                    <w:right w:val="none" w:sz="0" w:space="0" w:color="auto"/>
                  </w:divBdr>
                  <w:divsChild>
                    <w:div w:id="17594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867733">
      <w:bodyDiv w:val="1"/>
      <w:marLeft w:val="0"/>
      <w:marRight w:val="0"/>
      <w:marTop w:val="0"/>
      <w:marBottom w:val="0"/>
      <w:divBdr>
        <w:top w:val="none" w:sz="0" w:space="0" w:color="auto"/>
        <w:left w:val="none" w:sz="0" w:space="0" w:color="auto"/>
        <w:bottom w:val="none" w:sz="0" w:space="0" w:color="auto"/>
        <w:right w:val="none" w:sz="0" w:space="0" w:color="auto"/>
      </w:divBdr>
    </w:div>
    <w:div w:id="1005137016">
      <w:bodyDiv w:val="1"/>
      <w:marLeft w:val="0"/>
      <w:marRight w:val="0"/>
      <w:marTop w:val="0"/>
      <w:marBottom w:val="0"/>
      <w:divBdr>
        <w:top w:val="none" w:sz="0" w:space="0" w:color="auto"/>
        <w:left w:val="none" w:sz="0" w:space="0" w:color="auto"/>
        <w:bottom w:val="none" w:sz="0" w:space="0" w:color="auto"/>
        <w:right w:val="none" w:sz="0" w:space="0" w:color="auto"/>
      </w:divBdr>
    </w:div>
    <w:div w:id="1027751992">
      <w:bodyDiv w:val="1"/>
      <w:marLeft w:val="0"/>
      <w:marRight w:val="0"/>
      <w:marTop w:val="0"/>
      <w:marBottom w:val="0"/>
      <w:divBdr>
        <w:top w:val="none" w:sz="0" w:space="0" w:color="auto"/>
        <w:left w:val="none" w:sz="0" w:space="0" w:color="auto"/>
        <w:bottom w:val="none" w:sz="0" w:space="0" w:color="auto"/>
        <w:right w:val="none" w:sz="0" w:space="0" w:color="auto"/>
      </w:divBdr>
    </w:div>
    <w:div w:id="1075856601">
      <w:bodyDiv w:val="1"/>
      <w:marLeft w:val="0"/>
      <w:marRight w:val="0"/>
      <w:marTop w:val="0"/>
      <w:marBottom w:val="0"/>
      <w:divBdr>
        <w:top w:val="none" w:sz="0" w:space="0" w:color="auto"/>
        <w:left w:val="none" w:sz="0" w:space="0" w:color="auto"/>
        <w:bottom w:val="none" w:sz="0" w:space="0" w:color="auto"/>
        <w:right w:val="none" w:sz="0" w:space="0" w:color="auto"/>
      </w:divBdr>
    </w:div>
    <w:div w:id="1251350311">
      <w:bodyDiv w:val="1"/>
      <w:marLeft w:val="0"/>
      <w:marRight w:val="0"/>
      <w:marTop w:val="0"/>
      <w:marBottom w:val="0"/>
      <w:divBdr>
        <w:top w:val="none" w:sz="0" w:space="0" w:color="auto"/>
        <w:left w:val="none" w:sz="0" w:space="0" w:color="auto"/>
        <w:bottom w:val="none" w:sz="0" w:space="0" w:color="auto"/>
        <w:right w:val="none" w:sz="0" w:space="0" w:color="auto"/>
      </w:divBdr>
    </w:div>
    <w:div w:id="1355351477">
      <w:bodyDiv w:val="1"/>
      <w:marLeft w:val="0"/>
      <w:marRight w:val="0"/>
      <w:marTop w:val="0"/>
      <w:marBottom w:val="0"/>
      <w:divBdr>
        <w:top w:val="none" w:sz="0" w:space="0" w:color="auto"/>
        <w:left w:val="none" w:sz="0" w:space="0" w:color="auto"/>
        <w:bottom w:val="none" w:sz="0" w:space="0" w:color="auto"/>
        <w:right w:val="none" w:sz="0" w:space="0" w:color="auto"/>
      </w:divBdr>
    </w:div>
    <w:div w:id="1371229109">
      <w:bodyDiv w:val="1"/>
      <w:marLeft w:val="0"/>
      <w:marRight w:val="0"/>
      <w:marTop w:val="0"/>
      <w:marBottom w:val="0"/>
      <w:divBdr>
        <w:top w:val="none" w:sz="0" w:space="0" w:color="auto"/>
        <w:left w:val="none" w:sz="0" w:space="0" w:color="auto"/>
        <w:bottom w:val="none" w:sz="0" w:space="0" w:color="auto"/>
        <w:right w:val="none" w:sz="0" w:space="0" w:color="auto"/>
      </w:divBdr>
    </w:div>
    <w:div w:id="1375278066">
      <w:bodyDiv w:val="1"/>
      <w:marLeft w:val="0"/>
      <w:marRight w:val="0"/>
      <w:marTop w:val="0"/>
      <w:marBottom w:val="0"/>
      <w:divBdr>
        <w:top w:val="none" w:sz="0" w:space="0" w:color="auto"/>
        <w:left w:val="none" w:sz="0" w:space="0" w:color="auto"/>
        <w:bottom w:val="none" w:sz="0" w:space="0" w:color="auto"/>
        <w:right w:val="none" w:sz="0" w:space="0" w:color="auto"/>
      </w:divBdr>
    </w:div>
    <w:div w:id="1375891507">
      <w:bodyDiv w:val="1"/>
      <w:marLeft w:val="0"/>
      <w:marRight w:val="0"/>
      <w:marTop w:val="0"/>
      <w:marBottom w:val="0"/>
      <w:divBdr>
        <w:top w:val="none" w:sz="0" w:space="0" w:color="auto"/>
        <w:left w:val="none" w:sz="0" w:space="0" w:color="auto"/>
        <w:bottom w:val="none" w:sz="0" w:space="0" w:color="auto"/>
        <w:right w:val="none" w:sz="0" w:space="0" w:color="auto"/>
      </w:divBdr>
    </w:div>
    <w:div w:id="1468350409">
      <w:bodyDiv w:val="1"/>
      <w:marLeft w:val="0"/>
      <w:marRight w:val="0"/>
      <w:marTop w:val="0"/>
      <w:marBottom w:val="0"/>
      <w:divBdr>
        <w:top w:val="none" w:sz="0" w:space="0" w:color="auto"/>
        <w:left w:val="none" w:sz="0" w:space="0" w:color="auto"/>
        <w:bottom w:val="none" w:sz="0" w:space="0" w:color="auto"/>
        <w:right w:val="none" w:sz="0" w:space="0" w:color="auto"/>
      </w:divBdr>
    </w:div>
    <w:div w:id="1540164100">
      <w:bodyDiv w:val="1"/>
      <w:marLeft w:val="0"/>
      <w:marRight w:val="0"/>
      <w:marTop w:val="0"/>
      <w:marBottom w:val="0"/>
      <w:divBdr>
        <w:top w:val="none" w:sz="0" w:space="0" w:color="auto"/>
        <w:left w:val="none" w:sz="0" w:space="0" w:color="auto"/>
        <w:bottom w:val="none" w:sz="0" w:space="0" w:color="auto"/>
        <w:right w:val="none" w:sz="0" w:space="0" w:color="auto"/>
      </w:divBdr>
    </w:div>
    <w:div w:id="1604875097">
      <w:bodyDiv w:val="1"/>
      <w:marLeft w:val="0"/>
      <w:marRight w:val="0"/>
      <w:marTop w:val="0"/>
      <w:marBottom w:val="0"/>
      <w:divBdr>
        <w:top w:val="none" w:sz="0" w:space="0" w:color="auto"/>
        <w:left w:val="none" w:sz="0" w:space="0" w:color="auto"/>
        <w:bottom w:val="none" w:sz="0" w:space="0" w:color="auto"/>
        <w:right w:val="none" w:sz="0" w:space="0" w:color="auto"/>
      </w:divBdr>
    </w:div>
    <w:div w:id="1625308431">
      <w:bodyDiv w:val="1"/>
      <w:marLeft w:val="0"/>
      <w:marRight w:val="0"/>
      <w:marTop w:val="0"/>
      <w:marBottom w:val="0"/>
      <w:divBdr>
        <w:top w:val="none" w:sz="0" w:space="0" w:color="auto"/>
        <w:left w:val="none" w:sz="0" w:space="0" w:color="auto"/>
        <w:bottom w:val="none" w:sz="0" w:space="0" w:color="auto"/>
        <w:right w:val="none" w:sz="0" w:space="0" w:color="auto"/>
      </w:divBdr>
    </w:div>
    <w:div w:id="1784037267">
      <w:bodyDiv w:val="1"/>
      <w:marLeft w:val="0"/>
      <w:marRight w:val="0"/>
      <w:marTop w:val="0"/>
      <w:marBottom w:val="0"/>
      <w:divBdr>
        <w:top w:val="none" w:sz="0" w:space="0" w:color="auto"/>
        <w:left w:val="none" w:sz="0" w:space="0" w:color="auto"/>
        <w:bottom w:val="none" w:sz="0" w:space="0" w:color="auto"/>
        <w:right w:val="none" w:sz="0" w:space="0" w:color="auto"/>
      </w:divBdr>
    </w:div>
    <w:div w:id="1853298882">
      <w:bodyDiv w:val="1"/>
      <w:marLeft w:val="0"/>
      <w:marRight w:val="0"/>
      <w:marTop w:val="0"/>
      <w:marBottom w:val="0"/>
      <w:divBdr>
        <w:top w:val="none" w:sz="0" w:space="0" w:color="auto"/>
        <w:left w:val="none" w:sz="0" w:space="0" w:color="auto"/>
        <w:bottom w:val="none" w:sz="0" w:space="0" w:color="auto"/>
        <w:right w:val="none" w:sz="0" w:space="0" w:color="auto"/>
      </w:divBdr>
    </w:div>
    <w:div w:id="1881014834">
      <w:bodyDiv w:val="1"/>
      <w:marLeft w:val="0"/>
      <w:marRight w:val="0"/>
      <w:marTop w:val="0"/>
      <w:marBottom w:val="0"/>
      <w:divBdr>
        <w:top w:val="none" w:sz="0" w:space="0" w:color="auto"/>
        <w:left w:val="none" w:sz="0" w:space="0" w:color="auto"/>
        <w:bottom w:val="none" w:sz="0" w:space="0" w:color="auto"/>
        <w:right w:val="none" w:sz="0" w:space="0" w:color="auto"/>
      </w:divBdr>
    </w:div>
    <w:div w:id="1935746443">
      <w:bodyDiv w:val="1"/>
      <w:marLeft w:val="0"/>
      <w:marRight w:val="0"/>
      <w:marTop w:val="0"/>
      <w:marBottom w:val="0"/>
      <w:divBdr>
        <w:top w:val="none" w:sz="0" w:space="0" w:color="auto"/>
        <w:left w:val="none" w:sz="0" w:space="0" w:color="auto"/>
        <w:bottom w:val="none" w:sz="0" w:space="0" w:color="auto"/>
        <w:right w:val="none" w:sz="0" w:space="0" w:color="auto"/>
      </w:divBdr>
    </w:div>
    <w:div w:id="1996373679">
      <w:bodyDiv w:val="1"/>
      <w:marLeft w:val="0"/>
      <w:marRight w:val="0"/>
      <w:marTop w:val="0"/>
      <w:marBottom w:val="0"/>
      <w:divBdr>
        <w:top w:val="none" w:sz="0" w:space="0" w:color="auto"/>
        <w:left w:val="none" w:sz="0" w:space="0" w:color="auto"/>
        <w:bottom w:val="none" w:sz="0" w:space="0" w:color="auto"/>
        <w:right w:val="none" w:sz="0" w:space="0" w:color="auto"/>
      </w:divBdr>
    </w:div>
    <w:div w:id="2016612674">
      <w:bodyDiv w:val="1"/>
      <w:marLeft w:val="0"/>
      <w:marRight w:val="0"/>
      <w:marTop w:val="0"/>
      <w:marBottom w:val="0"/>
      <w:divBdr>
        <w:top w:val="none" w:sz="0" w:space="0" w:color="auto"/>
        <w:left w:val="none" w:sz="0" w:space="0" w:color="auto"/>
        <w:bottom w:val="none" w:sz="0" w:space="0" w:color="auto"/>
        <w:right w:val="none" w:sz="0" w:space="0" w:color="auto"/>
      </w:divBdr>
    </w:div>
    <w:div w:id="2032488109">
      <w:bodyDiv w:val="1"/>
      <w:marLeft w:val="0"/>
      <w:marRight w:val="0"/>
      <w:marTop w:val="0"/>
      <w:marBottom w:val="0"/>
      <w:divBdr>
        <w:top w:val="none" w:sz="0" w:space="0" w:color="auto"/>
        <w:left w:val="none" w:sz="0" w:space="0" w:color="auto"/>
        <w:bottom w:val="none" w:sz="0" w:space="0" w:color="auto"/>
        <w:right w:val="none" w:sz="0" w:space="0" w:color="auto"/>
      </w:divBdr>
    </w:div>
    <w:div w:id="2049449430">
      <w:bodyDiv w:val="1"/>
      <w:marLeft w:val="0"/>
      <w:marRight w:val="0"/>
      <w:marTop w:val="0"/>
      <w:marBottom w:val="0"/>
      <w:divBdr>
        <w:top w:val="none" w:sz="0" w:space="0" w:color="auto"/>
        <w:left w:val="none" w:sz="0" w:space="0" w:color="auto"/>
        <w:bottom w:val="none" w:sz="0" w:space="0" w:color="auto"/>
        <w:right w:val="none" w:sz="0" w:space="0" w:color="auto"/>
      </w:divBdr>
    </w:div>
    <w:div w:id="2120837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vmware.com/resources/compatibility/search.php?deviceCategory=vvols" TargetMode="External"/><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s://www.vmware.com/resources/compatibility/search.php?deviceCategory=san"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mware.com/resources/compatibility/search.php?deviceCategory=server"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42817D-6E89-4C2F-98BB-79F34DB0B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4621</Words>
  <Characters>30608</Characters>
  <Application>Microsoft Office Word</Application>
  <DocSecurity>0</DocSecurity>
  <Lines>255</Lines>
  <Paragraphs>70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VŠB-TUO</Company>
  <LinksUpToDate>false</LinksUpToDate>
  <CharactersWithSpaces>35159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Veronika Rojova</cp:lastModifiedBy>
  <cp:revision>4</cp:revision>
  <dcterms:created xsi:type="dcterms:W3CDTF">2020-03-09T07:13:00Z</dcterms:created>
  <dcterms:modified xsi:type="dcterms:W3CDTF">2020-04-17T08:53:00Z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1033-10.1.0.6757</vt:lpwstr>
  </property>
</Properties>
</file>