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087A60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207326C2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 xml:space="preserve">Vysoká škola báňská – Technická univerzita Ostrava, </w:t>
      </w:r>
      <w:r w:rsidR="00982015" w:rsidRPr="00982015">
        <w:rPr>
          <w:rFonts w:ascii="Tahoma" w:hAnsi="Tahoma" w:cs="Tahoma"/>
          <w:b/>
          <w:sz w:val="20"/>
          <w:szCs w:val="20"/>
        </w:rPr>
        <w:t>Fakulta materiálově-technologická</w:t>
      </w:r>
    </w:p>
    <w:p w14:paraId="4CEE8238" w14:textId="4CA6A65E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>Ostrava - Poruba</w:t>
      </w:r>
      <w:proofErr w:type="gramEnd"/>
    </w:p>
    <w:p w14:paraId="75066E24" w14:textId="3CAB9816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982015" w:rsidRPr="00982015">
        <w:rPr>
          <w:rFonts w:ascii="Tahoma" w:hAnsi="Tahoma" w:cs="Tahoma"/>
          <w:sz w:val="20"/>
          <w:szCs w:val="20"/>
        </w:rPr>
        <w:t>prof. Ing. Jan</w:t>
      </w:r>
      <w:r w:rsidR="00982015">
        <w:rPr>
          <w:rFonts w:ascii="Tahoma" w:hAnsi="Tahoma" w:cs="Tahoma"/>
          <w:sz w:val="20"/>
          <w:szCs w:val="20"/>
        </w:rPr>
        <w:t>ou</w:t>
      </w:r>
      <w:r w:rsidR="00982015" w:rsidRPr="00982015">
        <w:rPr>
          <w:rFonts w:ascii="Tahoma" w:hAnsi="Tahoma" w:cs="Tahoma"/>
          <w:sz w:val="20"/>
          <w:szCs w:val="20"/>
        </w:rPr>
        <w:t xml:space="preserve"> Dobrovsk</w:t>
      </w:r>
      <w:r w:rsidR="00982015">
        <w:rPr>
          <w:rFonts w:ascii="Tahoma" w:hAnsi="Tahoma" w:cs="Tahoma"/>
          <w:sz w:val="20"/>
          <w:szCs w:val="20"/>
        </w:rPr>
        <w:t>ou</w:t>
      </w:r>
      <w:r w:rsidR="00982015" w:rsidRPr="00982015">
        <w:rPr>
          <w:rFonts w:ascii="Tahoma" w:hAnsi="Tahoma" w:cs="Tahoma"/>
          <w:sz w:val="20"/>
          <w:szCs w:val="20"/>
        </w:rPr>
        <w:t>, CSc., děkank</w:t>
      </w:r>
      <w:r w:rsidR="00982015">
        <w:rPr>
          <w:rFonts w:ascii="Tahoma" w:hAnsi="Tahoma" w:cs="Tahoma"/>
          <w:sz w:val="20"/>
          <w:szCs w:val="20"/>
        </w:rPr>
        <w:t>ou</w:t>
      </w:r>
      <w:r w:rsidR="00982015" w:rsidRPr="00982015">
        <w:rPr>
          <w:rFonts w:ascii="Tahoma" w:hAnsi="Tahoma" w:cs="Tahoma"/>
          <w:sz w:val="20"/>
          <w:szCs w:val="20"/>
        </w:rPr>
        <w:t xml:space="preserve"> Fakulty materiálově-technologické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50449992" w:rsidR="00FC72FF" w:rsidRPr="005921AD" w:rsidRDefault="00982015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82015">
        <w:rPr>
          <w:rFonts w:ascii="Tahoma" w:hAnsi="Tahoma" w:cs="Tahoma"/>
          <w:sz w:val="20"/>
          <w:szCs w:val="20"/>
        </w:rPr>
        <w:t>doc. Ing. Marek Večeř, Ph.D.</w:t>
      </w:r>
      <w:r w:rsidR="00D23B1C" w:rsidRPr="00D23B1C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marek.vecer</w:t>
      </w:r>
      <w:r w:rsidR="00D23B1C" w:rsidRPr="00D23B1C">
        <w:rPr>
          <w:rFonts w:ascii="Tahoma" w:hAnsi="Tahoma" w:cs="Tahoma"/>
          <w:sz w:val="20"/>
          <w:szCs w:val="20"/>
        </w:rPr>
        <w:t xml:space="preserve">@vsb.cz, tel.: 597 324 </w:t>
      </w:r>
      <w:r>
        <w:rPr>
          <w:rFonts w:ascii="Tahoma" w:hAnsi="Tahoma" w:cs="Tahoma"/>
          <w:sz w:val="20"/>
          <w:szCs w:val="20"/>
        </w:rPr>
        <w:t>230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087A60">
      <w:pPr>
        <w:keepLines/>
        <w:widowControl w:val="0"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5A55F9FE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</w:t>
      </w:r>
      <w:r w:rsidR="00087A60"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087A6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77F3B565" w:rsidR="00A132AB" w:rsidRPr="00E8258F" w:rsidRDefault="008A5E9A" w:rsidP="00DC78C1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982015" w:rsidRPr="00982015">
        <w:rPr>
          <w:rFonts w:ascii="Tahoma" w:hAnsi="Tahoma" w:cs="Tahoma"/>
          <w:sz w:val="20"/>
          <w:szCs w:val="20"/>
        </w:rPr>
        <w:t>Kontinuální analyzátor oxidu uhličitého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D23B1C" w:rsidRPr="00D23B1C">
        <w:rPr>
          <w:rFonts w:ascii="Tahoma" w:hAnsi="Tahoma" w:cs="Tahoma"/>
          <w:sz w:val="20"/>
          <w:szCs w:val="20"/>
        </w:rPr>
        <w:t>Dobudování infrastruktury CPIT TL1 pro strategické studijní programy FS a FMT VŠB-TUO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D23B1C" w:rsidRPr="00D23B1C">
        <w:rPr>
          <w:rFonts w:ascii="Tahoma" w:hAnsi="Tahoma" w:cs="Tahoma"/>
          <w:sz w:val="20"/>
          <w:szCs w:val="20"/>
        </w:rPr>
        <w:t xml:space="preserve">CZ.02.2.67/0.0/0.0/16_016/0002506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D23B1C">
        <w:rPr>
          <w:rFonts w:ascii="Tahoma" w:hAnsi="Tahoma" w:cs="Tahoma"/>
          <w:sz w:val="20"/>
          <w:szCs w:val="20"/>
        </w:rPr>
        <w:t xml:space="preserve"> 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087A60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II. </w:t>
      </w:r>
    </w:p>
    <w:p w14:paraId="1FA1B578" w14:textId="77777777" w:rsidR="00A132AB" w:rsidRPr="00E8258F" w:rsidRDefault="00A132AB" w:rsidP="00087A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1225ABB4" w:rsidR="00A132AB" w:rsidRPr="00991898" w:rsidRDefault="001C658A" w:rsidP="00F22EEB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  <w:lang w:val="cs-CZ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F22EEB">
        <w:rPr>
          <w:rFonts w:ascii="Tahoma" w:hAnsi="Tahoma" w:cs="Tahoma"/>
          <w:sz w:val="20"/>
          <w:szCs w:val="20"/>
        </w:rPr>
        <w:t>na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982015" w:rsidRPr="00982015">
        <w:rPr>
          <w:rFonts w:ascii="Tahoma" w:hAnsi="Tahoma" w:cs="Tahoma"/>
          <w:b/>
          <w:bCs/>
          <w:sz w:val="20"/>
          <w:szCs w:val="20"/>
          <w:lang w:val="cs-CZ"/>
        </w:rPr>
        <w:t>kontinuální analyzátor oxidu uhličitého (CO</w:t>
      </w:r>
      <w:r w:rsidR="00982015" w:rsidRPr="00982015">
        <w:rPr>
          <w:rFonts w:ascii="Tahoma" w:hAnsi="Tahoma" w:cs="Tahoma"/>
          <w:b/>
          <w:bCs/>
          <w:sz w:val="20"/>
          <w:szCs w:val="20"/>
          <w:vertAlign w:val="subscript"/>
          <w:lang w:val="cs-CZ"/>
        </w:rPr>
        <w:t>2</w:t>
      </w:r>
      <w:r w:rsidR="00982015" w:rsidRPr="00982015">
        <w:rPr>
          <w:rFonts w:ascii="Tahoma" w:hAnsi="Tahoma" w:cs="Tahoma"/>
          <w:b/>
          <w:bCs/>
          <w:sz w:val="20"/>
          <w:szCs w:val="20"/>
          <w:lang w:val="cs-CZ"/>
        </w:rPr>
        <w:t>)</w:t>
      </w:r>
      <w:r w:rsidR="00982015" w:rsidRPr="00982015">
        <w:rPr>
          <w:rFonts w:ascii="Tahoma" w:hAnsi="Tahoma" w:cs="Tahoma"/>
          <w:bCs/>
          <w:sz w:val="20"/>
          <w:szCs w:val="20"/>
          <w:lang w:val="cs-CZ"/>
        </w:rPr>
        <w:t xml:space="preserve"> –</w:t>
      </w:r>
      <w:r w:rsidR="00982015" w:rsidRPr="00982015">
        <w:rPr>
          <w:rFonts w:ascii="Tahoma" w:hAnsi="Tahoma" w:cs="Tahoma"/>
          <w:b/>
          <w:bCs/>
          <w:sz w:val="20"/>
          <w:szCs w:val="20"/>
          <w:lang w:val="cs-CZ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4758EE" w:rsidRPr="00991898">
        <w:rPr>
          <w:rFonts w:ascii="Tahoma" w:hAnsi="Tahoma" w:cs="Tahoma"/>
          <w:bCs/>
          <w:sz w:val="20"/>
          <w:szCs w:val="20"/>
        </w:rPr>
        <w:t>dále jen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7735707C" w14:textId="74DABF2A" w:rsidR="00D23B1C" w:rsidRPr="00D23B1C" w:rsidRDefault="00D23B1C" w:rsidP="00D23B1C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23B1C">
        <w:rPr>
          <w:rFonts w:ascii="Tahoma" w:hAnsi="Tahoma" w:cs="Tahoma"/>
          <w:bCs/>
          <w:sz w:val="20"/>
          <w:szCs w:val="20"/>
        </w:rPr>
        <w:t xml:space="preserve">Součásti dodávky </w:t>
      </w:r>
      <w:r>
        <w:rPr>
          <w:rFonts w:ascii="Tahoma" w:hAnsi="Tahoma" w:cs="Tahoma"/>
          <w:bCs/>
          <w:sz w:val="20"/>
          <w:szCs w:val="20"/>
        </w:rPr>
        <w:t>zboží</w:t>
      </w:r>
      <w:r w:rsidRPr="00D23B1C">
        <w:rPr>
          <w:rFonts w:ascii="Tahoma" w:hAnsi="Tahoma" w:cs="Tahoma"/>
          <w:bCs/>
          <w:sz w:val="20"/>
          <w:szCs w:val="20"/>
        </w:rPr>
        <w:t xml:space="preserve"> je rovněž doprava na místo plnění včetně vykládky a likvidace obalů, provedení veškerých dalších činností podmiňujících uvedení zboží do provozu a předvedení jeho řádné funkčnosti (instalace), a dále:</w:t>
      </w:r>
    </w:p>
    <w:p w14:paraId="6A1F626C" w14:textId="77777777" w:rsidR="00982015" w:rsidRPr="00D23B1C" w:rsidRDefault="00982015" w:rsidP="00982015">
      <w:pPr>
        <w:pStyle w:val="Zkladntextodsazen"/>
        <w:keepLines/>
        <w:numPr>
          <w:ilvl w:val="0"/>
          <w:numId w:val="3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D23B1C">
        <w:rPr>
          <w:rFonts w:ascii="Tahoma" w:hAnsi="Tahoma" w:cs="Tahoma"/>
          <w:sz w:val="20"/>
          <w:szCs w:val="20"/>
        </w:rPr>
        <w:t>dodání uživatelské dokumentace a manuálů, a to v tištěné či elektronické podobě na hmotném nosiči dat</w:t>
      </w:r>
      <w:r>
        <w:rPr>
          <w:rFonts w:ascii="Tahoma" w:hAnsi="Tahoma" w:cs="Tahoma"/>
          <w:sz w:val="20"/>
          <w:szCs w:val="20"/>
          <w:lang w:val="cs-CZ"/>
        </w:rPr>
        <w:t xml:space="preserve"> v českém jazyce</w:t>
      </w:r>
      <w:r w:rsidRPr="00D23B1C">
        <w:rPr>
          <w:rFonts w:ascii="Tahoma" w:hAnsi="Tahoma" w:cs="Tahoma"/>
          <w:sz w:val="20"/>
          <w:szCs w:val="20"/>
        </w:rPr>
        <w:t xml:space="preserve">, </w:t>
      </w:r>
    </w:p>
    <w:p w14:paraId="481A0091" w14:textId="77777777" w:rsidR="00982015" w:rsidRPr="00982015" w:rsidRDefault="00982015" w:rsidP="00982015">
      <w:pPr>
        <w:pStyle w:val="Zkladntextodsazen"/>
        <w:keepLines/>
        <w:numPr>
          <w:ilvl w:val="0"/>
          <w:numId w:val="3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982015">
        <w:rPr>
          <w:rFonts w:ascii="Tahoma" w:hAnsi="Tahoma" w:cs="Tahoma"/>
          <w:sz w:val="20"/>
          <w:szCs w:val="20"/>
        </w:rPr>
        <w:t>poskytnutí potřebných oprávnění k užití zboží, tj. licencí, např. k SW, který bude instalován na zboží či určený pro obsluhu zboží – min. v rozsahu uvedeném v příloze č. 1 Smlouvy,</w:t>
      </w:r>
    </w:p>
    <w:p w14:paraId="697A16A4" w14:textId="6DE6B7C4" w:rsidR="00D23B1C" w:rsidRPr="00D23B1C" w:rsidRDefault="00D23B1C" w:rsidP="00D23B1C">
      <w:pPr>
        <w:pStyle w:val="Zkladntextodsazen"/>
        <w:keepLines/>
        <w:numPr>
          <w:ilvl w:val="0"/>
          <w:numId w:val="3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D23B1C">
        <w:rPr>
          <w:rFonts w:ascii="Tahoma" w:hAnsi="Tahoma" w:cs="Tahoma"/>
          <w:sz w:val="20"/>
          <w:szCs w:val="20"/>
        </w:rPr>
        <w:t>seznámení zaměstnanců Objednatele s obsluhou a údržbou zboží</w:t>
      </w:r>
      <w:r w:rsidR="00982015">
        <w:rPr>
          <w:rFonts w:ascii="Tahoma" w:hAnsi="Tahoma" w:cs="Tahoma"/>
          <w:sz w:val="20"/>
          <w:szCs w:val="20"/>
          <w:lang w:val="cs-CZ"/>
        </w:rPr>
        <w:t xml:space="preserve"> v rozsahu min. 2 hodin</w:t>
      </w:r>
      <w:r w:rsidRPr="00D23B1C">
        <w:rPr>
          <w:rFonts w:ascii="Tahoma" w:hAnsi="Tahoma" w:cs="Tahoma"/>
          <w:sz w:val="20"/>
          <w:szCs w:val="20"/>
        </w:rPr>
        <w:t xml:space="preserve">, </w:t>
      </w:r>
    </w:p>
    <w:p w14:paraId="0BC37F47" w14:textId="77777777" w:rsidR="00D23B1C" w:rsidRPr="00D23B1C" w:rsidRDefault="00D23B1C" w:rsidP="00D23B1C">
      <w:pPr>
        <w:pStyle w:val="Zkladntextodsazen"/>
        <w:keepLines/>
        <w:numPr>
          <w:ilvl w:val="0"/>
          <w:numId w:val="3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D23B1C">
        <w:rPr>
          <w:rFonts w:ascii="Tahoma" w:hAnsi="Tahoma" w:cs="Tahoma"/>
          <w:sz w:val="20"/>
          <w:szCs w:val="20"/>
        </w:rPr>
        <w:t xml:space="preserve">provedení dalších služeb souvisejících s instalací, nastavením, </w:t>
      </w:r>
      <w:proofErr w:type="spellStart"/>
      <w:r w:rsidRPr="00D23B1C">
        <w:rPr>
          <w:rFonts w:ascii="Tahoma" w:hAnsi="Tahoma" w:cs="Tahoma"/>
          <w:sz w:val="20"/>
          <w:szCs w:val="20"/>
        </w:rPr>
        <w:t>customizací</w:t>
      </w:r>
      <w:proofErr w:type="spellEnd"/>
      <w:r w:rsidRPr="00D23B1C">
        <w:rPr>
          <w:rFonts w:ascii="Tahoma" w:hAnsi="Tahoma" w:cs="Tahoma"/>
          <w:sz w:val="20"/>
          <w:szCs w:val="20"/>
        </w:rPr>
        <w:t xml:space="preserve"> zboží.</w:t>
      </w:r>
    </w:p>
    <w:p w14:paraId="48FBE2E5" w14:textId="0D6E47BD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023C3B38" w14:textId="77777777" w:rsidR="001C658A" w:rsidRPr="00E8258F" w:rsidRDefault="00A13FB4" w:rsidP="00087A60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0A691999" w:rsidR="00A13FB4" w:rsidRPr="00E8258F" w:rsidRDefault="00A13FB4" w:rsidP="00087A6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dodání</w:t>
      </w:r>
    </w:p>
    <w:p w14:paraId="510D787B" w14:textId="1F2B967C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022670">
        <w:rPr>
          <w:rFonts w:ascii="Tahoma" w:hAnsi="Tahoma" w:cs="Tahoma"/>
          <w:sz w:val="20"/>
          <w:szCs w:val="20"/>
        </w:rPr>
        <w:t>50</w:t>
      </w:r>
      <w:bookmarkStart w:id="0" w:name="_GoBack"/>
      <w:bookmarkEnd w:id="0"/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67D99E84" w14:textId="6C0F8DC0" w:rsidR="00D23B1C" w:rsidRPr="00E8258F" w:rsidRDefault="00D23B1C" w:rsidP="00087A60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V</w:t>
      </w:r>
      <w:r w:rsidRPr="00E8258F">
        <w:rPr>
          <w:rFonts w:ascii="Tahoma" w:hAnsi="Tahoma" w:cs="Tahoma"/>
          <w:b/>
          <w:bCs/>
          <w:sz w:val="20"/>
          <w:szCs w:val="20"/>
        </w:rPr>
        <w:t>.</w:t>
      </w:r>
    </w:p>
    <w:p w14:paraId="22A310DC" w14:textId="3C095211" w:rsidR="00D23B1C" w:rsidRPr="00E8258F" w:rsidRDefault="00D23B1C" w:rsidP="00087A6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</w:t>
      </w:r>
      <w:r w:rsidRPr="00E8258F">
        <w:rPr>
          <w:rFonts w:ascii="Tahoma" w:hAnsi="Tahoma" w:cs="Tahoma"/>
          <w:b/>
          <w:bCs/>
          <w:sz w:val="20"/>
          <w:szCs w:val="20"/>
        </w:rPr>
        <w:t>ísto dodání</w:t>
      </w:r>
    </w:p>
    <w:p w14:paraId="33226A93" w14:textId="7EE7E54C" w:rsidR="00D23B1C" w:rsidRPr="00D23B1C" w:rsidRDefault="00D23B1C" w:rsidP="00D23B1C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23B1C">
        <w:rPr>
          <w:rFonts w:ascii="Tahoma" w:hAnsi="Tahoma" w:cs="Tahoma"/>
          <w:bCs/>
          <w:sz w:val="20"/>
          <w:szCs w:val="20"/>
        </w:rPr>
        <w:t xml:space="preserve">Místem plnění je Vysoká škola báňská – Technická univerzita Ostrava, </w:t>
      </w:r>
      <w:r w:rsidR="00982015" w:rsidRPr="00982015">
        <w:rPr>
          <w:rFonts w:ascii="Tahoma" w:hAnsi="Tahoma" w:cs="Tahoma"/>
          <w:bCs/>
          <w:sz w:val="20"/>
          <w:szCs w:val="20"/>
        </w:rPr>
        <w:t xml:space="preserve">17. listopadu 2172/15, 708 00 </w:t>
      </w:r>
      <w:proofErr w:type="gramStart"/>
      <w:r w:rsidR="00982015" w:rsidRPr="00982015">
        <w:rPr>
          <w:rFonts w:ascii="Tahoma" w:hAnsi="Tahoma" w:cs="Tahoma"/>
          <w:bCs/>
          <w:sz w:val="20"/>
          <w:szCs w:val="20"/>
        </w:rPr>
        <w:t>Ostrava - Poruba</w:t>
      </w:r>
      <w:proofErr w:type="gramEnd"/>
      <w:r w:rsidRPr="00D23B1C">
        <w:rPr>
          <w:rFonts w:ascii="Tahoma" w:hAnsi="Tahoma" w:cs="Tahoma"/>
          <w:bCs/>
          <w:sz w:val="20"/>
          <w:szCs w:val="20"/>
        </w:rPr>
        <w:t>, kde bude Dodavatelem provedena rovněž instalace Plnění, jeho uvedení do provozu a další související činnosti uvedené v článku II. Smlouvy a záruční servis. Dodavatel se zavazuje informovat Objednatele o provedení Plnění v místě plnění a zároveň jej vyzvat k převzetí Plnění, a to nejméně 5 pracovních dnů předem.</w:t>
      </w:r>
    </w:p>
    <w:p w14:paraId="780C186A" w14:textId="7A11D66A" w:rsidR="00A132AB" w:rsidRPr="00E8258F" w:rsidRDefault="00D23B1C" w:rsidP="00087A60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A132AB" w:rsidRPr="00E8258F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3119339" w14:textId="77777777" w:rsidR="00A132AB" w:rsidRPr="00E8258F" w:rsidRDefault="00A132AB" w:rsidP="00087A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488FFF4B" w14:textId="3D5C24BD" w:rsidR="00087A60" w:rsidRPr="00E8258F" w:rsidRDefault="00087A60" w:rsidP="00087A60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Kupní cena bude uhrazena bezhotovostním převodem na základě daňov</w:t>
      </w:r>
      <w:r>
        <w:rPr>
          <w:rFonts w:ascii="Tahoma" w:hAnsi="Tahoma" w:cs="Tahoma"/>
          <w:sz w:val="20"/>
          <w:szCs w:val="20"/>
        </w:rPr>
        <w:t>ého dokladu</w:t>
      </w:r>
      <w:r w:rsidRPr="00E8258F">
        <w:rPr>
          <w:rFonts w:ascii="Tahoma" w:hAnsi="Tahoma" w:cs="Tahoma"/>
          <w:sz w:val="20"/>
          <w:szCs w:val="20"/>
        </w:rPr>
        <w:t xml:space="preserve"> – faktur</w:t>
      </w:r>
      <w:r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vystaven</w:t>
      </w:r>
      <w:r>
        <w:rPr>
          <w:rFonts w:ascii="Tahoma" w:hAnsi="Tahoma" w:cs="Tahoma"/>
          <w:sz w:val="20"/>
          <w:szCs w:val="20"/>
        </w:rPr>
        <w:t>é</w:t>
      </w:r>
      <w:r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 poštou na adresu dle záhlaví této smlouvy</w:t>
      </w:r>
      <w:r>
        <w:rPr>
          <w:rFonts w:ascii="Tahoma" w:hAnsi="Tahoma" w:cs="Tahoma"/>
          <w:sz w:val="20"/>
          <w:szCs w:val="20"/>
        </w:rPr>
        <w:t xml:space="preserve">, nebo elektronicky na adresy </w:t>
      </w:r>
      <w:r>
        <w:rPr>
          <w:rFonts w:ascii="Tahoma" w:hAnsi="Tahoma" w:cs="Tahoma"/>
          <w:b/>
          <w:sz w:val="20"/>
          <w:szCs w:val="20"/>
        </w:rPr>
        <w:t>daniela.vojkovska</w:t>
      </w:r>
      <w:r w:rsidRPr="00574DCB">
        <w:rPr>
          <w:rFonts w:ascii="Tahoma" w:hAnsi="Tahoma" w:cs="Tahoma"/>
          <w:b/>
          <w:sz w:val="20"/>
          <w:szCs w:val="20"/>
        </w:rPr>
        <w:t>@vsb.cz</w:t>
      </w:r>
      <w:r>
        <w:rPr>
          <w:rFonts w:ascii="Tahoma" w:hAnsi="Tahoma" w:cs="Tahoma"/>
          <w:sz w:val="20"/>
          <w:szCs w:val="20"/>
        </w:rPr>
        <w:t xml:space="preserve"> </w:t>
      </w:r>
      <w:r w:rsidRPr="00FC72FF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barbora.uhrova</w:t>
      </w:r>
      <w:r w:rsidRPr="00574DCB">
        <w:rPr>
          <w:rFonts w:ascii="Tahoma" w:hAnsi="Tahoma" w:cs="Tahoma"/>
          <w:b/>
          <w:sz w:val="20"/>
          <w:szCs w:val="20"/>
        </w:rPr>
        <w:t>@vsb.cz</w:t>
      </w:r>
      <w:r w:rsidRPr="00E8258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Prodávajícím vystavená faktura musí obsahovat identifikaci této smlouvy.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>
        <w:rPr>
          <w:rFonts w:ascii="Tahoma" w:hAnsi="Tahoma" w:cs="Tahoma"/>
          <w:sz w:val="20"/>
          <w:szCs w:val="20"/>
        </w:rPr>
        <w:t>kupujícímu</w:t>
      </w:r>
      <w:r w:rsidRPr="00E8258F">
        <w:rPr>
          <w:rFonts w:ascii="Tahoma" w:hAnsi="Tahoma" w:cs="Tahoma"/>
          <w:sz w:val="20"/>
          <w:szCs w:val="20"/>
        </w:rPr>
        <w:t>.</w:t>
      </w:r>
    </w:p>
    <w:p w14:paraId="5741C27A" w14:textId="77777777" w:rsidR="00087A60" w:rsidRPr="000A77B4" w:rsidRDefault="00087A60" w:rsidP="00087A60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A77B4">
        <w:rPr>
          <w:rFonts w:ascii="Tahoma" w:hAnsi="Tahoma" w:cs="Tahoma"/>
          <w:sz w:val="20"/>
          <w:szCs w:val="20"/>
        </w:rPr>
        <w:t xml:space="preserve">Faktura vystavená </w:t>
      </w:r>
      <w:r>
        <w:rPr>
          <w:rFonts w:ascii="Tahoma" w:hAnsi="Tahoma" w:cs="Tahoma"/>
          <w:sz w:val="20"/>
          <w:szCs w:val="20"/>
        </w:rPr>
        <w:t>prodávajícím</w:t>
      </w:r>
      <w:r w:rsidRPr="000A77B4">
        <w:rPr>
          <w:rFonts w:ascii="Tahoma" w:hAnsi="Tahoma" w:cs="Tahoma"/>
          <w:sz w:val="20"/>
          <w:szCs w:val="20"/>
        </w:rPr>
        <w:t xml:space="preserve"> bude dále obsahovat název Projektu, </w:t>
      </w:r>
      <w:proofErr w:type="spellStart"/>
      <w:r w:rsidRPr="000A77B4">
        <w:rPr>
          <w:rFonts w:ascii="Tahoma" w:hAnsi="Tahoma" w:cs="Tahoma"/>
          <w:sz w:val="20"/>
          <w:szCs w:val="20"/>
        </w:rPr>
        <w:t>reg</w:t>
      </w:r>
      <w:proofErr w:type="spellEnd"/>
      <w:r w:rsidRPr="000A77B4">
        <w:rPr>
          <w:rFonts w:ascii="Tahoma" w:hAnsi="Tahoma" w:cs="Tahoma"/>
          <w:sz w:val="20"/>
          <w:szCs w:val="20"/>
        </w:rPr>
        <w:t xml:space="preserve">. číslo Projektu a relevantní kód CZ CPA dodávky. Pokud faktura nebude obsahovat informace dle předchozí věty, může si </w:t>
      </w:r>
      <w:r>
        <w:rPr>
          <w:rFonts w:ascii="Tahoma" w:hAnsi="Tahoma" w:cs="Tahoma"/>
          <w:sz w:val="20"/>
          <w:szCs w:val="20"/>
        </w:rPr>
        <w:t>kupující</w:t>
      </w:r>
      <w:r w:rsidRPr="000A77B4">
        <w:rPr>
          <w:rFonts w:ascii="Tahoma" w:hAnsi="Tahoma" w:cs="Tahoma"/>
          <w:sz w:val="20"/>
          <w:szCs w:val="20"/>
        </w:rPr>
        <w:t xml:space="preserve"> vyžádat jejich doplnění, nebo může fakturu </w:t>
      </w:r>
      <w:r>
        <w:rPr>
          <w:rFonts w:ascii="Tahoma" w:hAnsi="Tahoma" w:cs="Tahoma"/>
          <w:sz w:val="20"/>
          <w:szCs w:val="20"/>
        </w:rPr>
        <w:t>prodávajícímu</w:t>
      </w:r>
      <w:r w:rsidRPr="000A77B4">
        <w:rPr>
          <w:rFonts w:ascii="Tahoma" w:hAnsi="Tahoma" w:cs="Tahoma"/>
          <w:sz w:val="20"/>
          <w:szCs w:val="20"/>
        </w:rPr>
        <w:t xml:space="preserve"> vrátit. Pro vrácení faktury se použijí obdobně ustanovení předchozího odstavce. </w:t>
      </w:r>
    </w:p>
    <w:p w14:paraId="25AC38F2" w14:textId="77777777" w:rsidR="00A13FB4" w:rsidRPr="00E8258F" w:rsidRDefault="00A13FB4" w:rsidP="00087A60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6AEA559D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</w:t>
      </w:r>
      <w:proofErr w:type="gramStart"/>
      <w:r w:rsidR="008824E9" w:rsidRPr="00631EBD">
        <w:rPr>
          <w:rFonts w:ascii="Tahoma" w:hAnsi="Tahoma" w:cs="Tahoma"/>
          <w:sz w:val="20"/>
          <w:szCs w:val="20"/>
        </w:rPr>
        <w:t>“)</w:t>
      </w:r>
      <w:r w:rsidRPr="00631EBD">
        <w:rPr>
          <w:rFonts w:ascii="Tahoma" w:hAnsi="Tahoma" w:cs="Tahoma"/>
          <w:sz w:val="20"/>
          <w:szCs w:val="20"/>
        </w:rPr>
        <w:t>provést</w:t>
      </w:r>
      <w:proofErr w:type="gramEnd"/>
      <w:r w:rsidRPr="00631EBD">
        <w:rPr>
          <w:rFonts w:ascii="Tahoma" w:hAnsi="Tahoma" w:cs="Tahoma"/>
          <w:sz w:val="20"/>
          <w:szCs w:val="20"/>
        </w:rPr>
        <w:t xml:space="preserve">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78090218" w14:textId="3A85FE4F" w:rsidR="00A132AB" w:rsidRPr="00E8258F" w:rsidRDefault="00A132AB" w:rsidP="00326DF4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</w:t>
      </w:r>
      <w:r w:rsidR="00D23B1C">
        <w:rPr>
          <w:rFonts w:ascii="Tahoma" w:hAnsi="Tahoma" w:cs="Tahoma"/>
          <w:b/>
          <w:bCs/>
          <w:sz w:val="20"/>
          <w:szCs w:val="20"/>
        </w:rPr>
        <w:t>I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CA258D8" w14:textId="77777777" w:rsidR="00A132AB" w:rsidRPr="00E8258F" w:rsidRDefault="00DC6BBC" w:rsidP="00087A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3CE96275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574DCB">
        <w:rPr>
          <w:rFonts w:ascii="Tahoma" w:hAnsi="Tahoma" w:cs="Tahoma"/>
          <w:sz w:val="20"/>
          <w:szCs w:val="20"/>
        </w:rPr>
        <w:t>24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544B7E09" w14:textId="18EE7BA7" w:rsidR="00D23B1C" w:rsidRPr="00D23B1C" w:rsidRDefault="00D23B1C" w:rsidP="00D23B1C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23B1C">
        <w:rPr>
          <w:rFonts w:ascii="Tahoma" w:hAnsi="Tahoma" w:cs="Tahoma"/>
          <w:sz w:val="20"/>
          <w:szCs w:val="20"/>
        </w:rPr>
        <w:t xml:space="preserve">Dodavatel je povinen odstranit oznámenou vadu zboží nejpozději do </w:t>
      </w:r>
      <w:r w:rsidR="00982015">
        <w:rPr>
          <w:rFonts w:ascii="Tahoma" w:hAnsi="Tahoma" w:cs="Tahoma"/>
          <w:sz w:val="20"/>
          <w:szCs w:val="20"/>
        </w:rPr>
        <w:t>21</w:t>
      </w:r>
      <w:r w:rsidRPr="00D23B1C">
        <w:rPr>
          <w:rFonts w:ascii="Tahoma" w:hAnsi="Tahoma" w:cs="Tahoma"/>
          <w:sz w:val="20"/>
          <w:szCs w:val="20"/>
        </w:rPr>
        <w:t xml:space="preserve"> </w:t>
      </w:r>
      <w:r w:rsidR="00982015">
        <w:rPr>
          <w:rFonts w:ascii="Tahoma" w:hAnsi="Tahoma" w:cs="Tahoma"/>
          <w:sz w:val="20"/>
          <w:szCs w:val="20"/>
        </w:rPr>
        <w:t>kalendářních</w:t>
      </w:r>
      <w:r w:rsidRPr="00D23B1C">
        <w:rPr>
          <w:rFonts w:ascii="Tahoma" w:hAnsi="Tahoma" w:cs="Tahoma"/>
          <w:sz w:val="20"/>
          <w:szCs w:val="20"/>
        </w:rPr>
        <w:t xml:space="preserve"> dnů od jejího nahlášení. 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34F11963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</w:t>
      </w:r>
      <w:r w:rsidR="00D23B1C">
        <w:rPr>
          <w:rFonts w:ascii="Tahoma" w:hAnsi="Tahoma" w:cs="Tahoma"/>
          <w:sz w:val="20"/>
          <w:szCs w:val="20"/>
        </w:rPr>
        <w:t>váděn v místě plnění dle čl. IV</w:t>
      </w:r>
      <w:r>
        <w:rPr>
          <w:rFonts w:ascii="Tahoma" w:hAnsi="Tahoma" w:cs="Tahoma"/>
          <w:sz w:val="20"/>
          <w:szCs w:val="20"/>
        </w:rPr>
        <w:t>. této smlouvy.</w:t>
      </w:r>
    </w:p>
    <w:p w14:paraId="5CD7AC26" w14:textId="6C979621" w:rsidR="00A132AB" w:rsidRPr="00E8258F" w:rsidRDefault="00A132AB" w:rsidP="00087A60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>VI</w:t>
      </w:r>
      <w:r w:rsidR="00D23B1C">
        <w:rPr>
          <w:rFonts w:ascii="Tahoma" w:hAnsi="Tahoma" w:cs="Tahoma"/>
          <w:b/>
          <w:bCs/>
          <w:sz w:val="20"/>
          <w:szCs w:val="20"/>
        </w:rPr>
        <w:t>I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58F40E89" w14:textId="77777777" w:rsidR="00DC6BBC" w:rsidRPr="00E8258F" w:rsidRDefault="00DC6BBC" w:rsidP="00087A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20FD761B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982015">
        <w:rPr>
          <w:rFonts w:ascii="Tahoma" w:hAnsi="Tahoma" w:cs="Tahoma"/>
          <w:sz w:val="20"/>
          <w:szCs w:val="20"/>
        </w:rPr>
        <w:t>5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36A8A753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</w:t>
      </w:r>
      <w:r w:rsidR="00D23B1C">
        <w:rPr>
          <w:rFonts w:ascii="Tahoma" w:hAnsi="Tahoma" w:cs="Tahoma"/>
          <w:sz w:val="20"/>
          <w:szCs w:val="20"/>
        </w:rPr>
        <w:t>I</w:t>
      </w:r>
      <w:r w:rsidR="005B4D4D">
        <w:rPr>
          <w:rFonts w:ascii="Tahoma" w:hAnsi="Tahoma" w:cs="Tahoma"/>
          <w:sz w:val="20"/>
          <w:szCs w:val="20"/>
        </w:rPr>
        <w:t>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520EC570" w14:textId="616A5079" w:rsidR="00E228E7" w:rsidRPr="00E8258F" w:rsidRDefault="00E228E7" w:rsidP="00087A60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82015">
        <w:rPr>
          <w:rFonts w:ascii="Tahoma" w:hAnsi="Tahoma" w:cs="Tahoma"/>
          <w:b/>
          <w:bCs/>
          <w:sz w:val="20"/>
          <w:szCs w:val="20"/>
        </w:rPr>
        <w:t>VII</w:t>
      </w:r>
      <w:r w:rsidR="00D23B1C" w:rsidRPr="00982015">
        <w:rPr>
          <w:rFonts w:ascii="Tahoma" w:hAnsi="Tahoma" w:cs="Tahoma"/>
          <w:b/>
          <w:bCs/>
          <w:sz w:val="20"/>
          <w:szCs w:val="20"/>
        </w:rPr>
        <w:t>I</w:t>
      </w:r>
      <w:r w:rsidRPr="00E8258F">
        <w:rPr>
          <w:rFonts w:ascii="Tahoma" w:hAnsi="Tahoma" w:cs="Tahoma"/>
          <w:b/>
          <w:sz w:val="20"/>
          <w:szCs w:val="20"/>
        </w:rPr>
        <w:t>.</w:t>
      </w:r>
    </w:p>
    <w:p w14:paraId="1BB947C2" w14:textId="77777777" w:rsidR="00E228E7" w:rsidRPr="00E8258F" w:rsidRDefault="00E228E7" w:rsidP="00087A60">
      <w:pPr>
        <w:keepNext/>
        <w:keepLine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52A2BAC5" w:rsidR="00E228E7" w:rsidRPr="00207F85" w:rsidRDefault="00E228E7" w:rsidP="00207F85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07F85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207F85" w:rsidRPr="00207F85">
        <w:rPr>
          <w:rFonts w:ascii="Tahoma" w:hAnsi="Tahoma" w:cs="Tahoma"/>
          <w:sz w:val="20"/>
          <w:szCs w:val="20"/>
        </w:rPr>
        <w:t xml:space="preserve">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umožnit všem subjektům oprávněným k výkonu kontroly projektu, z jehož prostředků je hrazena kupní cena dle této smlouvy, </w:t>
      </w:r>
      <w:r w:rsidRPr="00207F85">
        <w:rPr>
          <w:rFonts w:ascii="Tahoma" w:hAnsi="Tahoma" w:cs="Tahoma"/>
          <w:sz w:val="20"/>
          <w:szCs w:val="20"/>
        </w:rPr>
        <w:t>provést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kontrolu dokladů, souvisejících s plněním této smlouvy; a dále</w:t>
      </w:r>
      <w:r w:rsidRPr="00207F85">
        <w:rPr>
          <w:rFonts w:ascii="Tahoma" w:hAnsi="Tahoma" w:cs="Tahoma"/>
          <w:sz w:val="20"/>
          <w:szCs w:val="20"/>
        </w:rPr>
        <w:t xml:space="preserve"> je prodávající povinen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OP VVV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07F85">
        <w:rPr>
          <w:rFonts w:ascii="Tahoma" w:hAnsi="Tahoma" w:cs="Tahoma"/>
          <w:sz w:val="20"/>
          <w:szCs w:val="20"/>
        </w:rPr>
        <w:t>[zejména zákona č.</w:t>
      </w:r>
      <w:r w:rsidR="00D14184" w:rsidRPr="00207F85">
        <w:rPr>
          <w:rFonts w:ascii="Tahoma" w:hAnsi="Tahoma" w:cs="Tahoma"/>
          <w:sz w:val="20"/>
          <w:szCs w:val="20"/>
        </w:rPr>
        <w:t> </w:t>
      </w:r>
      <w:r w:rsidRPr="00207F85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07F85">
        <w:rPr>
          <w:rFonts w:ascii="Tahoma" w:hAnsi="Tahoma" w:cs="Tahoma"/>
          <w:color w:val="000000"/>
          <w:sz w:val="20"/>
          <w:szCs w:val="20"/>
        </w:rPr>
        <w:t>pod</w:t>
      </w:r>
      <w:r w:rsidRPr="00207F85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31C8BB42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207F85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03CC6A23" w14:textId="7297191B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207F85">
        <w:rPr>
          <w:rFonts w:ascii="Tahoma" w:hAnsi="Tahoma" w:cs="Tahoma"/>
          <w:sz w:val="20"/>
          <w:szCs w:val="20"/>
          <w:lang w:eastAsia="en-US"/>
        </w:rPr>
        <w:t>3</w:t>
      </w:r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68D2925F" w14:textId="38F1D490" w:rsidR="00087A60" w:rsidRDefault="00087A60" w:rsidP="00087A60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14:paraId="714646B6" w14:textId="77777777" w:rsidR="00087A60" w:rsidRPr="0099069C" w:rsidRDefault="00087A60" w:rsidP="00087A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9069C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jednání o vyšší moci</w:t>
      </w:r>
    </w:p>
    <w:p w14:paraId="3013AC27" w14:textId="77777777" w:rsidR="00087A60" w:rsidRPr="0099069C" w:rsidRDefault="00087A60" w:rsidP="00087A60">
      <w:pPr>
        <w:pStyle w:val="Odstavecseseznamem"/>
        <w:numPr>
          <w:ilvl w:val="0"/>
          <w:numId w:val="37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Smluvní strany nebudou v prodlení se splněním svých smluvních závazků založených touto smlouvou, pokud by toto nesplnění bylo způsobeno okolnostmi vyšší moci a tyto okolnosti znemožní nebo podstatným negativním způsobem ovlivní plnění závazků dle této smlouvy, avšak pouze po dobu existence překážky vyšší moci nebo trvání jejích následků a pouze ve vztahu k závazku nebo závazkům přímo a bezprostředně dotčeným překážkou vyšší moci.</w:t>
      </w:r>
    </w:p>
    <w:p w14:paraId="7DC02DB4" w14:textId="77777777" w:rsidR="00087A60" w:rsidRPr="0099069C" w:rsidRDefault="00087A60" w:rsidP="00087A60">
      <w:pPr>
        <w:pStyle w:val="Odstavecseseznamem"/>
        <w:keepLines/>
        <w:numPr>
          <w:ilvl w:val="0"/>
          <w:numId w:val="37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lastRenderedPageBreak/>
        <w:t xml:space="preserve">Za okolnosti vyšší moci se pokládají takové události, které smluvní strana nemohla v době uzavření smlouvy předvídat, a které smluvní straně objektivně brání v plnění smluvních závazků. Za okolnosti vyšší moci se považují zejména válka, embargo, zásah státu nebo vlády, živelné události a generální stávka. </w:t>
      </w:r>
    </w:p>
    <w:p w14:paraId="50A654EA" w14:textId="77777777" w:rsidR="00087A60" w:rsidRPr="0099069C" w:rsidRDefault="00087A60" w:rsidP="00087A60">
      <w:pPr>
        <w:pStyle w:val="Odstavecseseznamem"/>
        <w:keepLines/>
        <w:numPr>
          <w:ilvl w:val="0"/>
          <w:numId w:val="37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Za okolnosti vyšší moci se nepovažuje zpoždění dodávek poddodavatelů, výpadek výroby, nedostatek energie, nejsou-li rovněž způsobeny okolnostmi vyšší moci, dále pak neoficiální stávky a stávky omezené na jednoho podnikatele.</w:t>
      </w:r>
    </w:p>
    <w:p w14:paraId="18147F09" w14:textId="77777777" w:rsidR="00087A60" w:rsidRPr="0099069C" w:rsidRDefault="00087A60" w:rsidP="00087A60">
      <w:pPr>
        <w:pStyle w:val="Odstavecseseznamem"/>
        <w:keepLines/>
        <w:numPr>
          <w:ilvl w:val="0"/>
          <w:numId w:val="37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Zpoždění způsobená vyšší mocí nejsou neplněním závazku a nedávají důvod k jakýmkoli požadavkům dle této smlouvy. Tato zpoždění prodlužují termín plnění závazků dle smlouvy pro každou ze smluvních stran, avšak pouze závazku nebo závazků přímo a bezprostředně dotčených překážkou vyšší moci a pouze po dobu trvání překážky vyšší moci nebo trvání jejich následků.</w:t>
      </w:r>
    </w:p>
    <w:p w14:paraId="655A3091" w14:textId="77777777" w:rsidR="00087A60" w:rsidRPr="0099069C" w:rsidRDefault="00087A60" w:rsidP="00087A60">
      <w:pPr>
        <w:pStyle w:val="Odstavecseseznamem"/>
        <w:keepLines/>
        <w:numPr>
          <w:ilvl w:val="0"/>
          <w:numId w:val="37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 xml:space="preserve">Smluvní strana, která usiluje o osvobození od smluvních závazků z důvodů vyšší moci, musí neprodleně, nejpozději však do pěti dnů ode dne, kdy se dozvěděla o jejich existenci, uvědomit druhou smluvní stranu o zásahu těchto okolností písemně (v listinné podobě či e-mailem na kontaktní osobu </w:t>
      </w:r>
      <w:r>
        <w:rPr>
          <w:rFonts w:ascii="Tahoma" w:hAnsi="Tahoma" w:cs="Tahoma"/>
          <w:sz w:val="20"/>
          <w:szCs w:val="20"/>
        </w:rPr>
        <w:t>kupujícího</w:t>
      </w:r>
      <w:r w:rsidRPr="0099069C">
        <w:rPr>
          <w:rFonts w:ascii="Tahoma" w:hAnsi="Tahoma" w:cs="Tahoma"/>
          <w:sz w:val="20"/>
          <w:szCs w:val="20"/>
        </w:rPr>
        <w:t>). Stejným způsobem oznámí druhé straně ukončení trvání okolností vyšší moci. Smluvní strana dovolávající se vyšší moci musí druhé smluvní straně na vyžádání předložit důkazy o okolnostech vyšší moci, případně umožnit osobně se přesvědčit o vzniku těchto okolností.</w:t>
      </w:r>
    </w:p>
    <w:p w14:paraId="3C671E9A" w14:textId="20460D8A" w:rsidR="00DC6BBC" w:rsidRPr="00E8258F" w:rsidRDefault="00D23B1C" w:rsidP="00087A60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</w:t>
      </w:r>
      <w:r w:rsidR="00E228E7" w:rsidRPr="00E8258F">
        <w:rPr>
          <w:rFonts w:ascii="Tahoma" w:hAnsi="Tahoma" w:cs="Tahoma"/>
          <w:b/>
          <w:bCs/>
          <w:sz w:val="20"/>
          <w:szCs w:val="20"/>
        </w:rPr>
        <w:t>.</w:t>
      </w:r>
    </w:p>
    <w:p w14:paraId="5B0DC266" w14:textId="77777777" w:rsidR="00A132AB" w:rsidRPr="00E8258F" w:rsidRDefault="00A132AB" w:rsidP="00087A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9CCEC2D" w14:textId="77777777" w:rsidR="00207F85" w:rsidRPr="00207F85" w:rsidRDefault="00207F85" w:rsidP="00207F8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07F85">
        <w:rPr>
          <w:rFonts w:ascii="Tahoma" w:hAnsi="Tahoma" w:cs="Tahoma"/>
          <w:color w:val="000000"/>
          <w:sz w:val="20"/>
          <w:szCs w:val="20"/>
        </w:rPr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F94BC4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59408A65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Vysoká škola báňská – Technická univerzita Ostrava, </w:t>
            </w:r>
            <w:r w:rsidR="00982015" w:rsidRPr="00982015">
              <w:rPr>
                <w:rFonts w:ascii="Tahoma" w:hAnsi="Tahoma" w:cs="Tahoma"/>
                <w:b/>
                <w:bCs/>
                <w:sz w:val="20"/>
                <w:szCs w:val="20"/>
              </w:rPr>
              <w:t>Fakulta materiálově-technologická</w:t>
            </w:r>
          </w:p>
          <w:p w14:paraId="1443CA64" w14:textId="77777777" w:rsidR="00982015" w:rsidRDefault="00982015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82015">
              <w:rPr>
                <w:rFonts w:ascii="Tahoma" w:hAnsi="Tahoma" w:cs="Tahoma"/>
                <w:bCs/>
                <w:sz w:val="20"/>
                <w:szCs w:val="20"/>
              </w:rPr>
              <w:t>prof. Ing. Jana Dobrovská, CSc.</w:t>
            </w:r>
          </w:p>
          <w:p w14:paraId="7DC53942" w14:textId="5FE94D35" w:rsidR="00772B56" w:rsidRPr="00E8258F" w:rsidRDefault="00982015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82015">
              <w:rPr>
                <w:rFonts w:ascii="Tahoma" w:hAnsi="Tahoma" w:cs="Tahoma"/>
                <w:bCs/>
                <w:sz w:val="20"/>
                <w:szCs w:val="20"/>
              </w:rPr>
              <w:t>děkanka Fakulty materiálově-technologické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0A0DE339" w14:textId="77777777" w:rsidR="00F22EEB" w:rsidRDefault="00F22EEB" w:rsidP="00F22EEB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2AA7A61E" w14:textId="77777777" w:rsidR="00982015" w:rsidRDefault="00982015" w:rsidP="00982015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Cs w:val="20"/>
        </w:rPr>
        <w:t>Technická specifikace „</w:t>
      </w:r>
      <w:bookmarkStart w:id="1" w:name="_Hlk21337757"/>
      <w:r>
        <w:rPr>
          <w:rFonts w:ascii="Tahoma" w:hAnsi="Tahoma" w:cs="Tahoma"/>
          <w:b/>
          <w:szCs w:val="20"/>
        </w:rPr>
        <w:t>Kontinuální analyzátor oxidu uhličitého</w:t>
      </w:r>
      <w:bookmarkEnd w:id="1"/>
      <w:r>
        <w:rPr>
          <w:rFonts w:ascii="Tahoma" w:hAnsi="Tahoma" w:cs="Tahoma"/>
          <w:b/>
          <w:szCs w:val="20"/>
        </w:rPr>
        <w:t>“</w:t>
      </w:r>
    </w:p>
    <w:p w14:paraId="7C9C9188" w14:textId="77777777" w:rsidR="00982015" w:rsidRDefault="00982015" w:rsidP="00982015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</w:p>
    <w:p w14:paraId="1D87F6EF" w14:textId="77777777" w:rsidR="00982015" w:rsidRDefault="00982015" w:rsidP="00982015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  <w:bookmarkStart w:id="2" w:name="_Hlk21337786"/>
      <w:r>
        <w:rPr>
          <w:rFonts w:ascii="Tahoma" w:hAnsi="Tahoma" w:cs="Tahoma"/>
          <w:b/>
          <w:sz w:val="20"/>
          <w:szCs w:val="20"/>
          <w:u w:val="single"/>
        </w:rPr>
        <w:t>Kontinuální analyzátor oxidu uhličitého</w:t>
      </w:r>
      <w:bookmarkEnd w:id="2"/>
      <w:r>
        <w:rPr>
          <w:rFonts w:ascii="Tahoma" w:hAnsi="Tahoma" w:cs="Tahoma"/>
          <w:b/>
          <w:sz w:val="20"/>
          <w:szCs w:val="20"/>
          <w:u w:val="single"/>
        </w:rPr>
        <w:t xml:space="preserve"> (CO</w:t>
      </w:r>
      <w:r>
        <w:rPr>
          <w:rFonts w:ascii="Tahoma" w:hAnsi="Tahoma" w:cs="Tahoma"/>
          <w:b/>
          <w:sz w:val="20"/>
          <w:szCs w:val="20"/>
          <w:u w:val="single"/>
          <w:vertAlign w:val="subscript"/>
        </w:rPr>
        <w:t>2</w:t>
      </w:r>
      <w:r>
        <w:rPr>
          <w:rFonts w:ascii="Tahoma" w:hAnsi="Tahoma" w:cs="Tahoma"/>
          <w:b/>
          <w:sz w:val="20"/>
          <w:szCs w:val="20"/>
          <w:u w:val="single"/>
        </w:rPr>
        <w:t>):</w:t>
      </w:r>
    </w:p>
    <w:p w14:paraId="0418F14A" w14:textId="77777777" w:rsidR="00982015" w:rsidRDefault="00982015" w:rsidP="00982015">
      <w:pPr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Výrobce kontinuálního analyzátoru: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4BED5BC7" w14:textId="77777777" w:rsidR="00982015" w:rsidRDefault="00982015" w:rsidP="00982015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kontinuálního analyzátoru: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6BE6CE76" w14:textId="77777777" w:rsidR="00982015" w:rsidRDefault="00982015" w:rsidP="00982015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kusů: </w:t>
      </w:r>
      <w:r>
        <w:rPr>
          <w:rFonts w:ascii="Tahoma" w:hAnsi="Tahoma" w:cs="Tahoma"/>
          <w:bCs/>
          <w:sz w:val="20"/>
          <w:szCs w:val="20"/>
        </w:rPr>
        <w:tab/>
        <w:t>1 ks</w:t>
      </w:r>
    </w:p>
    <w:p w14:paraId="108B77A9" w14:textId="77777777" w:rsidR="00982015" w:rsidRDefault="00982015" w:rsidP="00982015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7A4C5C" w14:textId="77777777" w:rsidR="00982015" w:rsidRDefault="00982015" w:rsidP="00982015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Kontinuální analyzátor oxidu uhličitého musí alespoň splňovat následující kritéria:</w:t>
      </w:r>
    </w:p>
    <w:p w14:paraId="0E066B43" w14:textId="77777777" w:rsidR="00982015" w:rsidRPr="00982015" w:rsidRDefault="00982015" w:rsidP="00982015">
      <w:pPr>
        <w:pStyle w:val="Odstavecseseznamem"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982015">
        <w:rPr>
          <w:rFonts w:ascii="Tahoma" w:hAnsi="Tahoma" w:cs="Tahoma"/>
          <w:sz w:val="20"/>
          <w:szCs w:val="20"/>
          <w:lang w:eastAsia="en-US"/>
        </w:rPr>
        <w:t>Kontinuální analýza oxidu uhličitého (CO</w:t>
      </w:r>
      <w:r w:rsidRPr="00982015">
        <w:rPr>
          <w:rFonts w:ascii="Tahoma" w:hAnsi="Tahoma" w:cs="Tahoma"/>
          <w:sz w:val="20"/>
          <w:szCs w:val="20"/>
          <w:vertAlign w:val="subscript"/>
          <w:lang w:eastAsia="en-US"/>
        </w:rPr>
        <w:t>2</w:t>
      </w:r>
      <w:r w:rsidRPr="00982015">
        <w:rPr>
          <w:rFonts w:ascii="Tahoma" w:hAnsi="Tahoma" w:cs="Tahoma"/>
          <w:sz w:val="20"/>
          <w:szCs w:val="20"/>
          <w:lang w:eastAsia="en-US"/>
        </w:rPr>
        <w:t>)</w:t>
      </w:r>
    </w:p>
    <w:p w14:paraId="274DB22C" w14:textId="77777777" w:rsidR="00982015" w:rsidRPr="00B60C04" w:rsidRDefault="00982015" w:rsidP="00982015">
      <w:pPr>
        <w:pStyle w:val="Odstavecseseznamem"/>
        <w:keepLines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Times New Roman" w:hAnsi="Tahoma" w:cs="Tahoma"/>
          <w:sz w:val="20"/>
          <w:szCs w:val="20"/>
          <w:lang w:eastAsia="en-US"/>
        </w:rPr>
      </w:pPr>
      <w:r w:rsidRPr="00B60C04">
        <w:rPr>
          <w:rFonts w:ascii="Tahoma" w:hAnsi="Tahoma" w:cs="Tahoma"/>
          <w:sz w:val="20"/>
          <w:szCs w:val="20"/>
          <w:lang w:eastAsia="en-US"/>
        </w:rPr>
        <w:t>Infračervený senzor pro detekci CO</w:t>
      </w:r>
      <w:r w:rsidRPr="00B60C04">
        <w:rPr>
          <w:rFonts w:ascii="Tahoma" w:hAnsi="Tahoma" w:cs="Tahoma"/>
          <w:sz w:val="20"/>
          <w:szCs w:val="20"/>
          <w:vertAlign w:val="subscript"/>
          <w:lang w:eastAsia="en-US"/>
        </w:rPr>
        <w:t>2</w:t>
      </w:r>
    </w:p>
    <w:p w14:paraId="6AB90ABD" w14:textId="77777777" w:rsidR="00982015" w:rsidRPr="00B60C04" w:rsidRDefault="00982015" w:rsidP="00982015">
      <w:pPr>
        <w:pStyle w:val="Odstavecseseznamem"/>
        <w:keepLines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B60C04">
        <w:rPr>
          <w:rFonts w:ascii="Tahoma" w:hAnsi="Tahoma" w:cs="Tahoma"/>
          <w:sz w:val="20"/>
          <w:szCs w:val="20"/>
          <w:lang w:eastAsia="en-US"/>
        </w:rPr>
        <w:t>Čerpadlo pro vzorkování</w:t>
      </w:r>
    </w:p>
    <w:p w14:paraId="57DDDCCF" w14:textId="77777777" w:rsidR="00982015" w:rsidRPr="00B60C04" w:rsidRDefault="00982015" w:rsidP="00982015">
      <w:pPr>
        <w:pStyle w:val="Odstavecseseznamem"/>
        <w:keepLines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B60C04">
        <w:rPr>
          <w:rFonts w:ascii="Tahoma" w:hAnsi="Tahoma" w:cs="Tahoma"/>
          <w:sz w:val="20"/>
          <w:szCs w:val="20"/>
          <w:lang w:eastAsia="en-US"/>
        </w:rPr>
        <w:t>Rozsah měřených koncentrací CO</w:t>
      </w:r>
      <w:r w:rsidRPr="00B60C04">
        <w:rPr>
          <w:rFonts w:ascii="Tahoma" w:hAnsi="Tahoma" w:cs="Tahoma"/>
          <w:sz w:val="20"/>
          <w:szCs w:val="20"/>
          <w:vertAlign w:val="subscript"/>
          <w:lang w:eastAsia="en-US"/>
        </w:rPr>
        <w:t>2</w:t>
      </w:r>
      <w:r>
        <w:rPr>
          <w:rFonts w:ascii="Tahoma" w:hAnsi="Tahoma" w:cs="Tahoma"/>
          <w:sz w:val="20"/>
          <w:szCs w:val="20"/>
          <w:vertAlign w:val="subscript"/>
          <w:lang w:eastAsia="en-US"/>
        </w:rPr>
        <w:t xml:space="preserve"> </w:t>
      </w:r>
      <w:r w:rsidRPr="00B60C04">
        <w:rPr>
          <w:rFonts w:ascii="Tahoma" w:eastAsia="Calibri" w:hAnsi="Tahoma" w:cs="Tahoma"/>
          <w:sz w:val="20"/>
          <w:szCs w:val="20"/>
          <w:lang w:eastAsia="en-US"/>
        </w:rPr>
        <w:t>-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0-</w:t>
      </w:r>
      <w:r w:rsidRPr="00B60C04">
        <w:rPr>
          <w:rFonts w:ascii="Tahoma" w:eastAsia="Calibri" w:hAnsi="Tahoma" w:cs="Tahoma"/>
          <w:sz w:val="20"/>
          <w:szCs w:val="20"/>
          <w:lang w:eastAsia="en-US"/>
        </w:rPr>
        <w:t xml:space="preserve">20 </w:t>
      </w:r>
      <w:proofErr w:type="spellStart"/>
      <w:r w:rsidRPr="00B60C04">
        <w:rPr>
          <w:rFonts w:ascii="Tahoma" w:eastAsia="Calibri" w:hAnsi="Tahoma" w:cs="Tahoma"/>
          <w:sz w:val="20"/>
          <w:szCs w:val="20"/>
          <w:lang w:eastAsia="en-US"/>
        </w:rPr>
        <w:t>obj</w:t>
      </w:r>
      <w:proofErr w:type="spellEnd"/>
      <w:r w:rsidRPr="00B60C04">
        <w:rPr>
          <w:rFonts w:ascii="Tahoma" w:eastAsia="Calibri" w:hAnsi="Tahoma" w:cs="Tahoma"/>
          <w:sz w:val="20"/>
          <w:szCs w:val="20"/>
          <w:lang w:eastAsia="en-US"/>
        </w:rPr>
        <w:t>.%</w:t>
      </w:r>
    </w:p>
    <w:p w14:paraId="756CDD78" w14:textId="77777777" w:rsidR="00982015" w:rsidRPr="00B60C04" w:rsidRDefault="00982015" w:rsidP="00982015">
      <w:pPr>
        <w:pStyle w:val="Odstavecseseznamem"/>
        <w:keepLines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B60C04">
        <w:rPr>
          <w:rFonts w:ascii="Tahoma" w:eastAsia="Calibri" w:hAnsi="Tahoma" w:cs="Tahoma"/>
          <w:sz w:val="20"/>
          <w:szCs w:val="20"/>
          <w:lang w:eastAsia="en-US"/>
        </w:rPr>
        <w:t>Kalibrace</w:t>
      </w:r>
    </w:p>
    <w:p w14:paraId="6C79307D" w14:textId="77777777" w:rsidR="00982015" w:rsidRPr="00B60C04" w:rsidRDefault="00982015" w:rsidP="00982015">
      <w:pPr>
        <w:pStyle w:val="Odstavecseseznamem"/>
        <w:keepLines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B60C04">
        <w:rPr>
          <w:rFonts w:ascii="Tahoma" w:hAnsi="Tahoma" w:cs="Tahoma"/>
          <w:sz w:val="20"/>
          <w:szCs w:val="20"/>
          <w:lang w:eastAsia="en-US"/>
        </w:rPr>
        <w:t>Napájení 230 V</w:t>
      </w:r>
    </w:p>
    <w:p w14:paraId="00461AD5" w14:textId="77777777" w:rsidR="00982015" w:rsidRPr="00B60C04" w:rsidRDefault="00982015" w:rsidP="00982015">
      <w:pPr>
        <w:pStyle w:val="Odstavecseseznamem"/>
        <w:keepLines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B60C04">
        <w:rPr>
          <w:rFonts w:ascii="Tahoma" w:hAnsi="Tahoma" w:cs="Tahoma"/>
          <w:sz w:val="20"/>
          <w:szCs w:val="20"/>
          <w:lang w:eastAsia="en-US"/>
        </w:rPr>
        <w:t>Připojení k PC/</w:t>
      </w:r>
      <w:proofErr w:type="gramStart"/>
      <w:r w:rsidRPr="00B60C04">
        <w:rPr>
          <w:rFonts w:ascii="Tahoma" w:hAnsi="Tahoma" w:cs="Tahoma"/>
          <w:sz w:val="20"/>
          <w:szCs w:val="20"/>
          <w:lang w:eastAsia="en-US"/>
        </w:rPr>
        <w:t>notebook</w:t>
      </w:r>
      <w:r w:rsidRPr="00B60C0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r w:rsidRPr="00B60C04">
        <w:rPr>
          <w:rFonts w:ascii="Tahoma" w:eastAsia="Calibri" w:hAnsi="Tahoma" w:cs="Tahoma"/>
          <w:sz w:val="20"/>
          <w:szCs w:val="20"/>
          <w:lang w:eastAsia="en-US"/>
        </w:rPr>
        <w:t>RS232</w:t>
      </w:r>
      <w:proofErr w:type="gramEnd"/>
      <w:r w:rsidRPr="00B60C04">
        <w:rPr>
          <w:rFonts w:ascii="Tahoma" w:eastAsia="Calibri" w:hAnsi="Tahoma" w:cs="Tahoma"/>
          <w:sz w:val="20"/>
          <w:szCs w:val="20"/>
          <w:lang w:eastAsia="en-US"/>
        </w:rPr>
        <w:t xml:space="preserve"> nebo RS485 nebo USB nebo LAN</w:t>
      </w:r>
    </w:p>
    <w:p w14:paraId="1C8014C1" w14:textId="77777777" w:rsidR="00982015" w:rsidRPr="00B60C04" w:rsidRDefault="00982015" w:rsidP="00982015">
      <w:pPr>
        <w:pStyle w:val="Odstavecseseznamem"/>
        <w:keepLines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B60C04">
        <w:rPr>
          <w:rFonts w:ascii="Tahoma" w:eastAsia="Calibri" w:hAnsi="Tahoma" w:cs="Tahoma"/>
          <w:sz w:val="20"/>
          <w:szCs w:val="20"/>
          <w:lang w:eastAsia="en-US"/>
        </w:rPr>
        <w:t>Ovládání přes čelní panel nebo vzdáleně přes PC/notebook</w:t>
      </w:r>
    </w:p>
    <w:p w14:paraId="78A8EC81" w14:textId="77777777" w:rsidR="00982015" w:rsidRPr="00B60C04" w:rsidRDefault="00982015" w:rsidP="00982015">
      <w:pPr>
        <w:pStyle w:val="Odstavecseseznamem"/>
        <w:keepLines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B60C04">
        <w:rPr>
          <w:rFonts w:ascii="Tahoma" w:hAnsi="Tahoma" w:cs="Tahoma"/>
          <w:sz w:val="20"/>
          <w:szCs w:val="20"/>
          <w:lang w:eastAsia="en-US"/>
        </w:rPr>
        <w:t>PC+monitor</w:t>
      </w:r>
      <w:proofErr w:type="spellEnd"/>
      <w:r w:rsidRPr="00B60C04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 xml:space="preserve">min. </w:t>
      </w:r>
      <w:r w:rsidRPr="00B60C04">
        <w:rPr>
          <w:rFonts w:ascii="Tahoma" w:hAnsi="Tahoma" w:cs="Tahoma"/>
          <w:sz w:val="20"/>
          <w:szCs w:val="20"/>
          <w:lang w:eastAsia="en-US"/>
        </w:rPr>
        <w:t>24”</w:t>
      </w:r>
      <w:r>
        <w:rPr>
          <w:rFonts w:ascii="Tahoma" w:hAnsi="Tahoma" w:cs="Tahoma"/>
          <w:sz w:val="20"/>
          <w:szCs w:val="20"/>
          <w:lang w:eastAsia="en-US"/>
        </w:rPr>
        <w:t xml:space="preserve"> nebo </w:t>
      </w:r>
      <w:r w:rsidRPr="00B60C04">
        <w:rPr>
          <w:rFonts w:ascii="Tahoma" w:hAnsi="Tahoma" w:cs="Tahoma"/>
          <w:sz w:val="20"/>
          <w:szCs w:val="20"/>
          <w:lang w:eastAsia="en-US"/>
        </w:rPr>
        <w:t xml:space="preserve">notebook </w:t>
      </w:r>
      <w:r>
        <w:rPr>
          <w:rFonts w:ascii="Tahoma" w:hAnsi="Tahoma" w:cs="Tahoma"/>
          <w:sz w:val="20"/>
          <w:szCs w:val="20"/>
          <w:lang w:eastAsia="en-US"/>
        </w:rPr>
        <w:t xml:space="preserve">min. </w:t>
      </w:r>
      <w:r w:rsidRPr="00B60C04">
        <w:rPr>
          <w:rFonts w:ascii="Tahoma" w:hAnsi="Tahoma" w:cs="Tahoma"/>
          <w:sz w:val="20"/>
          <w:szCs w:val="20"/>
          <w:lang w:eastAsia="en-US"/>
        </w:rPr>
        <w:t>15,6” pro sběr dat</w:t>
      </w:r>
      <w:r>
        <w:rPr>
          <w:rFonts w:ascii="Tahoma" w:hAnsi="Tahoma" w:cs="Tahoma"/>
          <w:sz w:val="20"/>
          <w:szCs w:val="20"/>
          <w:lang w:eastAsia="en-US"/>
        </w:rPr>
        <w:t xml:space="preserve"> s výpočetním výkonem pro ovládání analyzátoru a záznam experimentálních dat</w:t>
      </w:r>
    </w:p>
    <w:p w14:paraId="03860887" w14:textId="77777777" w:rsidR="00982015" w:rsidRPr="00B60C04" w:rsidRDefault="00982015" w:rsidP="00982015">
      <w:pPr>
        <w:pStyle w:val="Odstavecseseznamem"/>
        <w:keepLines/>
        <w:numPr>
          <w:ilvl w:val="0"/>
          <w:numId w:val="36"/>
        </w:numPr>
        <w:spacing w:before="120" w:after="0" w:line="240" w:lineRule="auto"/>
        <w:ind w:left="714" w:hanging="357"/>
        <w:contextualSpacing w:val="0"/>
        <w:rPr>
          <w:rFonts w:ascii="Tahoma" w:eastAsia="Calibri" w:hAnsi="Tahoma" w:cs="Tahoma"/>
          <w:sz w:val="20"/>
          <w:szCs w:val="20"/>
          <w:lang w:eastAsia="en-US"/>
        </w:rPr>
      </w:pPr>
      <w:r w:rsidRPr="00B60C04">
        <w:rPr>
          <w:rFonts w:ascii="Tahoma" w:hAnsi="Tahoma" w:cs="Tahoma"/>
          <w:sz w:val="20"/>
          <w:szCs w:val="20"/>
          <w:lang w:eastAsia="en-US"/>
        </w:rPr>
        <w:t>Intuitivní SW umožňující on-line čtení a zobrazování měřených dat, možnost ukládání naměřených dat do různých formátů *.</w:t>
      </w:r>
      <w:proofErr w:type="spellStart"/>
      <w:r w:rsidRPr="00B60C04">
        <w:rPr>
          <w:rFonts w:ascii="Tahoma" w:hAnsi="Tahoma" w:cs="Tahoma"/>
          <w:sz w:val="20"/>
          <w:szCs w:val="20"/>
          <w:lang w:eastAsia="en-US"/>
        </w:rPr>
        <w:t>xlsx</w:t>
      </w:r>
      <w:proofErr w:type="spellEnd"/>
      <w:r w:rsidRPr="00B60C04">
        <w:rPr>
          <w:rFonts w:ascii="Tahoma" w:hAnsi="Tahoma" w:cs="Tahoma"/>
          <w:sz w:val="20"/>
          <w:szCs w:val="20"/>
          <w:lang w:eastAsia="en-US"/>
        </w:rPr>
        <w:t>, *.</w:t>
      </w:r>
      <w:proofErr w:type="spellStart"/>
      <w:r w:rsidRPr="00B60C04">
        <w:rPr>
          <w:rFonts w:ascii="Tahoma" w:hAnsi="Tahoma" w:cs="Tahoma"/>
          <w:sz w:val="20"/>
          <w:szCs w:val="20"/>
          <w:lang w:eastAsia="en-US"/>
        </w:rPr>
        <w:t>txt</w:t>
      </w:r>
      <w:proofErr w:type="spellEnd"/>
      <w:r w:rsidRPr="00B60C04">
        <w:rPr>
          <w:rFonts w:ascii="Tahoma" w:hAnsi="Tahoma" w:cs="Tahoma"/>
          <w:sz w:val="20"/>
          <w:szCs w:val="20"/>
          <w:lang w:eastAsia="en-US"/>
        </w:rPr>
        <w:t>, *.</w:t>
      </w:r>
      <w:proofErr w:type="spellStart"/>
      <w:r w:rsidRPr="00B60C04">
        <w:rPr>
          <w:rFonts w:ascii="Tahoma" w:hAnsi="Tahoma" w:cs="Tahoma"/>
          <w:sz w:val="20"/>
          <w:szCs w:val="20"/>
          <w:lang w:eastAsia="en-US"/>
        </w:rPr>
        <w:t>csv</w:t>
      </w:r>
      <w:proofErr w:type="spellEnd"/>
      <w:r w:rsidRPr="00B60C04">
        <w:rPr>
          <w:rFonts w:ascii="Tahoma" w:hAnsi="Tahoma" w:cs="Tahoma"/>
          <w:sz w:val="20"/>
          <w:szCs w:val="20"/>
          <w:lang w:eastAsia="en-US"/>
        </w:rPr>
        <w:t>, atd.</w:t>
      </w:r>
    </w:p>
    <w:p w14:paraId="0993F525" w14:textId="3A640885" w:rsidR="00DC78C1" w:rsidRPr="008B6E9B" w:rsidRDefault="00DC78C1" w:rsidP="00982015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DC78C1" w:rsidRPr="008B6E9B" w:rsidSect="00087A60">
      <w:headerReference w:type="default" r:id="rId8"/>
      <w:footerReference w:type="default" r:id="rId9"/>
      <w:headerReference w:type="first" r:id="rId10"/>
      <w:pgSz w:w="11907" w:h="16840"/>
      <w:pgMar w:top="1134" w:right="1418" w:bottom="1134" w:left="1418" w:header="142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242E" w14:textId="77777777" w:rsidR="00AA48AA" w:rsidRDefault="00AA48AA" w:rsidP="008A5E9A">
      <w:pPr>
        <w:spacing w:after="0" w:line="240" w:lineRule="auto"/>
      </w:pPr>
      <w:r>
        <w:separator/>
      </w:r>
    </w:p>
  </w:endnote>
  <w:endnote w:type="continuationSeparator" w:id="0">
    <w:p w14:paraId="207502D9" w14:textId="77777777" w:rsidR="00AA48AA" w:rsidRDefault="00AA48AA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23CBF02D" w:rsidR="00F22EEB" w:rsidRDefault="00F22EEB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DC78C1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DC78C1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F22EEB" w:rsidRDefault="00F22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62E15" w14:textId="77777777" w:rsidR="00AA48AA" w:rsidRDefault="00AA48AA" w:rsidP="008A5E9A">
      <w:pPr>
        <w:spacing w:after="0" w:line="240" w:lineRule="auto"/>
      </w:pPr>
      <w:r>
        <w:separator/>
      </w:r>
    </w:p>
  </w:footnote>
  <w:footnote w:type="continuationSeparator" w:id="0">
    <w:p w14:paraId="477CA736" w14:textId="77777777" w:rsidR="00AA48AA" w:rsidRDefault="00AA48AA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F22EEB" w:rsidRDefault="00F22EEB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F22EEB" w:rsidRDefault="00F22EEB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BC2580">
      <w:fldChar w:fldCharType="begin"/>
    </w:r>
    <w:r w:rsidR="00BC2580">
      <w:instrText xml:space="preserve"> INCLUDEPICTURE  "http://www.msmt.cz/uploads/OP_VVV/Pravidla_pro_publicitu/logolinky/logolink_MSMT_VVV_hor_barva_cz.jpg" \* MERGEFORMATINET </w:instrText>
    </w:r>
    <w:r w:rsidR="00BC2580">
      <w:fldChar w:fldCharType="separate"/>
    </w:r>
    <w:r w:rsidR="00555CC5">
      <w:fldChar w:fldCharType="begin"/>
    </w:r>
    <w:r w:rsidR="00555CC5">
      <w:instrText xml:space="preserve"> INCLUDEPICTURE  "http://www.msmt.cz/uploads/OP_VVV/Pravidla_pro_publicitu/logolinky/logolink_MSMT_VVV_hor_barva_cz.jpg" \* MERGEFORMATINET </w:instrText>
    </w:r>
    <w:r w:rsidR="00555CC5">
      <w:fldChar w:fldCharType="separate"/>
    </w:r>
    <w:r w:rsidR="000343D1">
      <w:fldChar w:fldCharType="begin"/>
    </w:r>
    <w:r w:rsidR="000343D1">
      <w:instrText xml:space="preserve"> INCLUDEPICTURE  "http://www.msmt.cz/uploads/OP_VVV/Pravidla_pro_publicitu/logolinky/logolink_MSMT_VVV_hor_barva_cz.jpg" \* MERGEFORMATINET </w:instrText>
    </w:r>
    <w:r w:rsidR="000343D1">
      <w:fldChar w:fldCharType="separate"/>
    </w:r>
    <w:r w:rsidR="0018541D">
      <w:fldChar w:fldCharType="begin"/>
    </w:r>
    <w:r w:rsidR="0018541D">
      <w:instrText xml:space="preserve"> INCLUDEPICTURE  "http://www.msmt.cz/uploads/OP_VVV/Pravidla_pro_publicitu/logolinky/logolink_MSMT_VVV_hor_barva_cz.jpg" \* MERGEFORMATINET </w:instrText>
    </w:r>
    <w:r w:rsidR="0018541D">
      <w:fldChar w:fldCharType="separate"/>
    </w:r>
    <w:r w:rsidR="0095182B">
      <w:fldChar w:fldCharType="begin"/>
    </w:r>
    <w:r w:rsidR="0095182B">
      <w:instrText xml:space="preserve"> INCLUDEPICTURE  "http://www.msmt.cz/uploads/OP_VVV/Pravidla_pro_publicitu/logolinky/logolink_MSMT_VVV_hor_barva_cz.jpg" \* MERGEFORMATINET </w:instrText>
    </w:r>
    <w:r w:rsidR="0095182B">
      <w:fldChar w:fldCharType="separate"/>
    </w:r>
    <w:r w:rsidR="00E7395B">
      <w:fldChar w:fldCharType="begin"/>
    </w:r>
    <w:r w:rsidR="00E7395B">
      <w:instrText xml:space="preserve"> INCLUDEPICTURE  "http://www.msmt.cz/uploads/OP_VVV/Pravidla_pro_publicitu/logolinky/logolink_MSMT_VVV_hor_barva_cz.jpg" \* MERGEFORMATINET </w:instrText>
    </w:r>
    <w:r w:rsidR="00E7395B">
      <w:fldChar w:fldCharType="separate"/>
    </w:r>
    <w:r w:rsidR="00D30D40">
      <w:fldChar w:fldCharType="begin"/>
    </w:r>
    <w:r w:rsidR="00D30D40">
      <w:instrText xml:space="preserve"> INCLUDEPICTURE  "http://www.msmt.cz/uploads/OP_VVV/Pravidla_pro_publicitu/logolinky/logolink_MSMT_VVV_hor_barva_cz.jpg" \* MERGEFORMATINET </w:instrText>
    </w:r>
    <w:r w:rsidR="00D30D40">
      <w:fldChar w:fldCharType="separate"/>
    </w:r>
    <w:r w:rsidR="009A5FCC">
      <w:fldChar w:fldCharType="begin"/>
    </w:r>
    <w:r w:rsidR="009A5FCC">
      <w:instrText xml:space="preserve"> INCLUDEPICTURE  "http://www.msmt.cz/uploads/OP_VVV/Pravidla_pro_publicitu/logolinky/logolink_MSMT_VVV_hor_barva_cz.jpg" \* MERGEFORMATINET </w:instrText>
    </w:r>
    <w:r w:rsidR="009A5FCC">
      <w:fldChar w:fldCharType="separate"/>
    </w:r>
    <w:r w:rsidR="00FF6023">
      <w:fldChar w:fldCharType="begin"/>
    </w:r>
    <w:r w:rsidR="00FF6023">
      <w:instrText xml:space="preserve"> INCLUDEPICTURE  "http://www.msmt.cz/uploads/OP_VVV/Pravidla_pro_publicitu/logolinky/logolink_MSMT_VVV_hor_barva_cz.jpg" \* MERGEFORMATINET </w:instrText>
    </w:r>
    <w:r w:rsidR="00FF6023">
      <w:fldChar w:fldCharType="separate"/>
    </w:r>
    <w:r w:rsidR="00AA48AA">
      <w:fldChar w:fldCharType="begin"/>
    </w:r>
    <w:r w:rsidR="00AA48AA">
      <w:instrText xml:space="preserve"> </w:instrText>
    </w:r>
    <w:r w:rsidR="00AA48AA">
      <w:instrText>INCLUDEPICTURE  "http://www.msm</w:instrText>
    </w:r>
    <w:r w:rsidR="00AA48AA">
      <w:instrText>t.cz/uploads/OP_VVV/Pravidla_pro_publicitu/logolinky/logolink_MSMT_VVV_hor_barva_cz.jpg" \* MERGEFORMATINET</w:instrText>
    </w:r>
    <w:r w:rsidR="00AA48AA">
      <w:instrText xml:space="preserve"> </w:instrText>
    </w:r>
    <w:r w:rsidR="00AA48AA">
      <w:fldChar w:fldCharType="separate"/>
    </w:r>
    <w:r w:rsidR="00022670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45pt;height:1in">
          <v:imagedata r:id="rId1" r:href="rId2"/>
        </v:shape>
      </w:pict>
    </w:r>
    <w:r w:rsidR="00AA48AA">
      <w:fldChar w:fldCharType="end"/>
    </w:r>
    <w:r w:rsidR="00FF6023">
      <w:fldChar w:fldCharType="end"/>
    </w:r>
    <w:r w:rsidR="009A5FCC">
      <w:fldChar w:fldCharType="end"/>
    </w:r>
    <w:r w:rsidR="00D30D40">
      <w:fldChar w:fldCharType="end"/>
    </w:r>
    <w:r w:rsidR="00E7395B">
      <w:fldChar w:fldCharType="end"/>
    </w:r>
    <w:r w:rsidR="0095182B">
      <w:fldChar w:fldCharType="end"/>
    </w:r>
    <w:r w:rsidR="0018541D">
      <w:fldChar w:fldCharType="end"/>
    </w:r>
    <w:r w:rsidR="000343D1">
      <w:fldChar w:fldCharType="end"/>
    </w:r>
    <w:r w:rsidR="00555CC5">
      <w:fldChar w:fldCharType="end"/>
    </w:r>
    <w:r w:rsidR="00BC258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5507D"/>
    <w:multiLevelType w:val="hybridMultilevel"/>
    <w:tmpl w:val="136EBF88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3618"/>
    <w:multiLevelType w:val="hybridMultilevel"/>
    <w:tmpl w:val="CDAE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77B3A"/>
    <w:multiLevelType w:val="hybridMultilevel"/>
    <w:tmpl w:val="416A0D1A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242"/>
    <w:multiLevelType w:val="hybridMultilevel"/>
    <w:tmpl w:val="275C517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06179F6"/>
    <w:multiLevelType w:val="hybridMultilevel"/>
    <w:tmpl w:val="5F1AC9EC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30" w15:restartNumberingAfterBreak="0">
    <w:nsid w:val="615668ED"/>
    <w:multiLevelType w:val="hybridMultilevel"/>
    <w:tmpl w:val="C07A829E"/>
    <w:lvl w:ilvl="0" w:tplc="28F00B5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27"/>
  </w:num>
  <w:num w:numId="5">
    <w:abstractNumId w:val="29"/>
  </w:num>
  <w:num w:numId="6">
    <w:abstractNumId w:val="19"/>
  </w:num>
  <w:num w:numId="7">
    <w:abstractNumId w:val="0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28"/>
  </w:num>
  <w:num w:numId="13">
    <w:abstractNumId w:val="9"/>
  </w:num>
  <w:num w:numId="14">
    <w:abstractNumId w:val="24"/>
  </w:num>
  <w:num w:numId="15">
    <w:abstractNumId w:val="23"/>
  </w:num>
  <w:num w:numId="16">
    <w:abstractNumId w:val="34"/>
  </w:num>
  <w:num w:numId="17">
    <w:abstractNumId w:val="16"/>
  </w:num>
  <w:num w:numId="18">
    <w:abstractNumId w:val="3"/>
  </w:num>
  <w:num w:numId="19">
    <w:abstractNumId w:val="20"/>
  </w:num>
  <w:num w:numId="20">
    <w:abstractNumId w:val="32"/>
  </w:num>
  <w:num w:numId="21">
    <w:abstractNumId w:val="31"/>
  </w:num>
  <w:num w:numId="22">
    <w:abstractNumId w:val="18"/>
  </w:num>
  <w:num w:numId="23">
    <w:abstractNumId w:val="10"/>
  </w:num>
  <w:num w:numId="24">
    <w:abstractNumId w:val="1"/>
  </w:num>
  <w:num w:numId="25">
    <w:abstractNumId w:val="26"/>
  </w:num>
  <w:num w:numId="26">
    <w:abstractNumId w:val="36"/>
  </w:num>
  <w:num w:numId="27">
    <w:abstractNumId w:val="7"/>
  </w:num>
  <w:num w:numId="28">
    <w:abstractNumId w:val="4"/>
  </w:num>
  <w:num w:numId="29">
    <w:abstractNumId w:val="35"/>
  </w:num>
  <w:num w:numId="30">
    <w:abstractNumId w:val="30"/>
  </w:num>
  <w:num w:numId="31">
    <w:abstractNumId w:val="6"/>
  </w:num>
  <w:num w:numId="32">
    <w:abstractNumId w:val="15"/>
  </w:num>
  <w:num w:numId="33">
    <w:abstractNumId w:val="11"/>
  </w:num>
  <w:num w:numId="34">
    <w:abstractNumId w:val="25"/>
  </w:num>
  <w:num w:numId="35">
    <w:abstractNumId w:val="8"/>
  </w:num>
  <w:num w:numId="36">
    <w:abstractNumId w:val="12"/>
  </w:num>
  <w:num w:numId="3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22670"/>
    <w:rsid w:val="00033F2D"/>
    <w:rsid w:val="000343D1"/>
    <w:rsid w:val="00062D65"/>
    <w:rsid w:val="00067E5F"/>
    <w:rsid w:val="0007427B"/>
    <w:rsid w:val="00087A60"/>
    <w:rsid w:val="00087F9A"/>
    <w:rsid w:val="000A4357"/>
    <w:rsid w:val="000C27CA"/>
    <w:rsid w:val="000C5704"/>
    <w:rsid w:val="000D0027"/>
    <w:rsid w:val="000F5FE7"/>
    <w:rsid w:val="00103D7C"/>
    <w:rsid w:val="0010552E"/>
    <w:rsid w:val="0011266D"/>
    <w:rsid w:val="00170312"/>
    <w:rsid w:val="0018541D"/>
    <w:rsid w:val="001A09BA"/>
    <w:rsid w:val="001C658A"/>
    <w:rsid w:val="001D0984"/>
    <w:rsid w:val="001E0DA9"/>
    <w:rsid w:val="001E74C8"/>
    <w:rsid w:val="001E768C"/>
    <w:rsid w:val="00207F85"/>
    <w:rsid w:val="002105E2"/>
    <w:rsid w:val="002420FF"/>
    <w:rsid w:val="00242E75"/>
    <w:rsid w:val="0024307C"/>
    <w:rsid w:val="00247095"/>
    <w:rsid w:val="00253AAF"/>
    <w:rsid w:val="002578DD"/>
    <w:rsid w:val="00280A27"/>
    <w:rsid w:val="00296C98"/>
    <w:rsid w:val="00297919"/>
    <w:rsid w:val="002A261F"/>
    <w:rsid w:val="002D4D54"/>
    <w:rsid w:val="002E09BE"/>
    <w:rsid w:val="0031363B"/>
    <w:rsid w:val="00326003"/>
    <w:rsid w:val="00326DF4"/>
    <w:rsid w:val="00327328"/>
    <w:rsid w:val="00341136"/>
    <w:rsid w:val="00343D26"/>
    <w:rsid w:val="003751ED"/>
    <w:rsid w:val="003756B1"/>
    <w:rsid w:val="0038601E"/>
    <w:rsid w:val="00393121"/>
    <w:rsid w:val="003A1707"/>
    <w:rsid w:val="003A51AB"/>
    <w:rsid w:val="003A732D"/>
    <w:rsid w:val="003B219B"/>
    <w:rsid w:val="003E3026"/>
    <w:rsid w:val="003E30D0"/>
    <w:rsid w:val="003F4F5A"/>
    <w:rsid w:val="0043200F"/>
    <w:rsid w:val="004321A0"/>
    <w:rsid w:val="00441B8F"/>
    <w:rsid w:val="00442A51"/>
    <w:rsid w:val="00465806"/>
    <w:rsid w:val="00472061"/>
    <w:rsid w:val="004758EE"/>
    <w:rsid w:val="00476081"/>
    <w:rsid w:val="004848E7"/>
    <w:rsid w:val="00486F4E"/>
    <w:rsid w:val="004B119A"/>
    <w:rsid w:val="004D3A93"/>
    <w:rsid w:val="00502AE3"/>
    <w:rsid w:val="0053231B"/>
    <w:rsid w:val="005407D0"/>
    <w:rsid w:val="00544AB9"/>
    <w:rsid w:val="00555CC5"/>
    <w:rsid w:val="00567DDC"/>
    <w:rsid w:val="00574DCB"/>
    <w:rsid w:val="00591E4E"/>
    <w:rsid w:val="005921AD"/>
    <w:rsid w:val="005B4D4D"/>
    <w:rsid w:val="005D339A"/>
    <w:rsid w:val="005F0853"/>
    <w:rsid w:val="00631EBD"/>
    <w:rsid w:val="00685125"/>
    <w:rsid w:val="00696E87"/>
    <w:rsid w:val="006C680B"/>
    <w:rsid w:val="006F4A04"/>
    <w:rsid w:val="007043BD"/>
    <w:rsid w:val="00724B29"/>
    <w:rsid w:val="00772B56"/>
    <w:rsid w:val="007A10FC"/>
    <w:rsid w:val="007A3165"/>
    <w:rsid w:val="007D338E"/>
    <w:rsid w:val="008045C7"/>
    <w:rsid w:val="0080538A"/>
    <w:rsid w:val="0080710B"/>
    <w:rsid w:val="008255A1"/>
    <w:rsid w:val="00827539"/>
    <w:rsid w:val="0084248E"/>
    <w:rsid w:val="008824E9"/>
    <w:rsid w:val="00892B2F"/>
    <w:rsid w:val="008A5E9A"/>
    <w:rsid w:val="008C7E6B"/>
    <w:rsid w:val="008D1905"/>
    <w:rsid w:val="008E2772"/>
    <w:rsid w:val="00933731"/>
    <w:rsid w:val="0095182B"/>
    <w:rsid w:val="00971E50"/>
    <w:rsid w:val="00982015"/>
    <w:rsid w:val="00985BE5"/>
    <w:rsid w:val="00991898"/>
    <w:rsid w:val="009A5FCC"/>
    <w:rsid w:val="009B4CA9"/>
    <w:rsid w:val="00A07CB7"/>
    <w:rsid w:val="00A132AB"/>
    <w:rsid w:val="00A13FB4"/>
    <w:rsid w:val="00A446A2"/>
    <w:rsid w:val="00A46FBF"/>
    <w:rsid w:val="00AA48AA"/>
    <w:rsid w:val="00AC7F5D"/>
    <w:rsid w:val="00AD04CC"/>
    <w:rsid w:val="00AD52A6"/>
    <w:rsid w:val="00AD70EF"/>
    <w:rsid w:val="00AD7ECD"/>
    <w:rsid w:val="00AE7DCD"/>
    <w:rsid w:val="00AF2E3F"/>
    <w:rsid w:val="00AF420A"/>
    <w:rsid w:val="00B202C0"/>
    <w:rsid w:val="00B32F00"/>
    <w:rsid w:val="00B46017"/>
    <w:rsid w:val="00B523D2"/>
    <w:rsid w:val="00B7322F"/>
    <w:rsid w:val="00B94936"/>
    <w:rsid w:val="00BC04BC"/>
    <w:rsid w:val="00BC2580"/>
    <w:rsid w:val="00BF52F2"/>
    <w:rsid w:val="00C10F8B"/>
    <w:rsid w:val="00C11D34"/>
    <w:rsid w:val="00C1528E"/>
    <w:rsid w:val="00C24572"/>
    <w:rsid w:val="00C33F8C"/>
    <w:rsid w:val="00C40D1B"/>
    <w:rsid w:val="00C470ED"/>
    <w:rsid w:val="00C82140"/>
    <w:rsid w:val="00C965C9"/>
    <w:rsid w:val="00CA427D"/>
    <w:rsid w:val="00CB3BFA"/>
    <w:rsid w:val="00CD6A3E"/>
    <w:rsid w:val="00D02F2B"/>
    <w:rsid w:val="00D06C6E"/>
    <w:rsid w:val="00D14184"/>
    <w:rsid w:val="00D23B1C"/>
    <w:rsid w:val="00D246BB"/>
    <w:rsid w:val="00D30D40"/>
    <w:rsid w:val="00D5613C"/>
    <w:rsid w:val="00D629DD"/>
    <w:rsid w:val="00DA264C"/>
    <w:rsid w:val="00DC6BBC"/>
    <w:rsid w:val="00DC78C1"/>
    <w:rsid w:val="00DD5075"/>
    <w:rsid w:val="00DD6343"/>
    <w:rsid w:val="00DD6B6F"/>
    <w:rsid w:val="00E228E7"/>
    <w:rsid w:val="00E419A4"/>
    <w:rsid w:val="00E44DC6"/>
    <w:rsid w:val="00E7395B"/>
    <w:rsid w:val="00E8258F"/>
    <w:rsid w:val="00E85B81"/>
    <w:rsid w:val="00E921E2"/>
    <w:rsid w:val="00EA1B2B"/>
    <w:rsid w:val="00EA2065"/>
    <w:rsid w:val="00EC6FCB"/>
    <w:rsid w:val="00ED6FD9"/>
    <w:rsid w:val="00F05E6E"/>
    <w:rsid w:val="00F07F99"/>
    <w:rsid w:val="00F22EEB"/>
    <w:rsid w:val="00F349D8"/>
    <w:rsid w:val="00F423F5"/>
    <w:rsid w:val="00F42718"/>
    <w:rsid w:val="00F42AF7"/>
    <w:rsid w:val="00F834DF"/>
    <w:rsid w:val="00F901E2"/>
    <w:rsid w:val="00F915FA"/>
    <w:rsid w:val="00F93D5C"/>
    <w:rsid w:val="00FA2077"/>
    <w:rsid w:val="00FC72FF"/>
    <w:rsid w:val="00FD10B2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D23B1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CF08-2A10-4429-AAD5-620153FC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2463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Miroslav Jilek</cp:lastModifiedBy>
  <cp:revision>10</cp:revision>
  <cp:lastPrinted>2019-06-05T14:16:00Z</cp:lastPrinted>
  <dcterms:created xsi:type="dcterms:W3CDTF">2019-07-16T08:28:00Z</dcterms:created>
  <dcterms:modified xsi:type="dcterms:W3CDTF">2020-05-11T08:06:00Z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