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91FB" w14:textId="77777777"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14:paraId="6B85345B" w14:textId="77777777" w:rsidR="00010450" w:rsidRPr="00D63CF0" w:rsidRDefault="00D63CF0" w:rsidP="00DE027A">
      <w:pPr>
        <w:pStyle w:val="RLdajeosmluvnstran"/>
        <w:spacing w:after="60"/>
        <w:jc w:val="left"/>
        <w:rPr>
          <w:rFonts w:ascii="Times New Roman" w:hAnsi="Times New Roman"/>
          <w:szCs w:val="22"/>
        </w:rPr>
      </w:pPr>
      <w:r w:rsidRPr="00D63CF0">
        <w:rPr>
          <w:rFonts w:ascii="Times New Roman" w:hAnsi="Times New Roman"/>
          <w:b/>
          <w:szCs w:val="22"/>
        </w:rPr>
        <w:t>Kupující:</w:t>
      </w:r>
    </w:p>
    <w:p w14:paraId="70366FA8" w14:textId="77777777" w:rsidR="005642F3" w:rsidRDefault="005642F3" w:rsidP="005642F3">
      <w:pPr>
        <w:spacing w:line="276" w:lineRule="auto"/>
        <w:jc w:val="both"/>
        <w:rPr>
          <w:sz w:val="22"/>
          <w:szCs w:val="22"/>
        </w:rPr>
      </w:pPr>
      <w:r w:rsidRPr="00AE737E">
        <w:rPr>
          <w:sz w:val="22"/>
          <w:szCs w:val="22"/>
        </w:rPr>
        <w:t>Název zadavatele:</w:t>
      </w:r>
      <w:r>
        <w:rPr>
          <w:sz w:val="22"/>
          <w:szCs w:val="22"/>
        </w:rPr>
        <w:tab/>
      </w:r>
      <w:r w:rsidRPr="00AE737E">
        <w:rPr>
          <w:sz w:val="22"/>
          <w:szCs w:val="22"/>
        </w:rPr>
        <w:t>Vysoká škola báňská – Technická univerzita Ostrava</w:t>
      </w:r>
    </w:p>
    <w:p w14:paraId="73666FBF" w14:textId="77777777" w:rsidR="008A319F" w:rsidRDefault="008A319F" w:rsidP="008A319F">
      <w:pPr>
        <w:spacing w:line="276" w:lineRule="auto"/>
        <w:ind w:left="1418" w:firstLine="709"/>
        <w:jc w:val="both"/>
        <w:rPr>
          <w:sz w:val="22"/>
          <w:szCs w:val="22"/>
        </w:rPr>
      </w:pPr>
      <w:r w:rsidRPr="008A319F">
        <w:rPr>
          <w:sz w:val="22"/>
          <w:szCs w:val="22"/>
        </w:rPr>
        <w:t>Fakulta elektrotechniky a informatiky (dále také FEI)</w:t>
      </w:r>
    </w:p>
    <w:p w14:paraId="3BD9EBFF" w14:textId="77777777" w:rsidR="005642F3" w:rsidRDefault="005642F3" w:rsidP="005642F3">
      <w:pPr>
        <w:spacing w:line="276" w:lineRule="auto"/>
        <w:jc w:val="both"/>
        <w:rPr>
          <w:sz w:val="22"/>
          <w:szCs w:val="22"/>
        </w:rPr>
      </w:pPr>
      <w:r w:rsidRPr="00AE737E">
        <w:rPr>
          <w:sz w:val="22"/>
          <w:szCs w:val="22"/>
        </w:rPr>
        <w:t>Sídlo zadavatele:</w:t>
      </w:r>
      <w:r w:rsidRPr="00AE737E">
        <w:rPr>
          <w:sz w:val="22"/>
          <w:szCs w:val="22"/>
        </w:rPr>
        <w:tab/>
        <w:t>17. listopadu 2172</w:t>
      </w:r>
      <w:r>
        <w:rPr>
          <w:sz w:val="22"/>
          <w:szCs w:val="22"/>
        </w:rPr>
        <w:t>/15</w:t>
      </w:r>
      <w:r w:rsidRPr="00AE737E">
        <w:rPr>
          <w:sz w:val="22"/>
          <w:szCs w:val="22"/>
        </w:rPr>
        <w:t xml:space="preserve">, 708 </w:t>
      </w:r>
      <w:r w:rsidR="00902050">
        <w:rPr>
          <w:sz w:val="22"/>
          <w:szCs w:val="22"/>
        </w:rPr>
        <w:t>00</w:t>
      </w:r>
      <w:r w:rsidRPr="00AE737E">
        <w:rPr>
          <w:sz w:val="22"/>
          <w:szCs w:val="22"/>
        </w:rPr>
        <w:t xml:space="preserve"> Ostrava-Poruba </w:t>
      </w:r>
    </w:p>
    <w:p w14:paraId="323F67FC" w14:textId="77777777" w:rsidR="005642F3" w:rsidRDefault="005642F3" w:rsidP="005642F3">
      <w:pPr>
        <w:spacing w:line="276" w:lineRule="auto"/>
        <w:jc w:val="both"/>
        <w:rPr>
          <w:sz w:val="22"/>
          <w:szCs w:val="22"/>
        </w:rPr>
      </w:pPr>
      <w:proofErr w:type="gramStart"/>
      <w:r w:rsidRPr="00AE737E">
        <w:rPr>
          <w:sz w:val="22"/>
          <w:szCs w:val="22"/>
        </w:rPr>
        <w:t xml:space="preserve">IČ:   </w:t>
      </w:r>
      <w:proofErr w:type="gramEnd"/>
      <w:r w:rsidRPr="00AE737E">
        <w:rPr>
          <w:sz w:val="22"/>
          <w:szCs w:val="22"/>
        </w:rPr>
        <w:t xml:space="preserve">                 </w:t>
      </w:r>
      <w:r w:rsidRPr="00AE737E">
        <w:rPr>
          <w:sz w:val="22"/>
          <w:szCs w:val="22"/>
        </w:rPr>
        <w:tab/>
      </w:r>
      <w:r w:rsidRPr="00AE737E">
        <w:rPr>
          <w:sz w:val="22"/>
          <w:szCs w:val="22"/>
        </w:rPr>
        <w:tab/>
      </w:r>
      <w:r>
        <w:rPr>
          <w:sz w:val="22"/>
          <w:szCs w:val="22"/>
        </w:rPr>
        <w:t>619 89 100</w:t>
      </w:r>
      <w:r w:rsidRPr="00AE737E">
        <w:rPr>
          <w:sz w:val="22"/>
          <w:szCs w:val="22"/>
        </w:rPr>
        <w:t xml:space="preserve"> </w:t>
      </w:r>
    </w:p>
    <w:p w14:paraId="4584F9ED" w14:textId="77777777" w:rsidR="005642F3" w:rsidRPr="00AE737E" w:rsidRDefault="005642F3" w:rsidP="005642F3">
      <w:pPr>
        <w:spacing w:line="276" w:lineRule="auto"/>
        <w:jc w:val="both"/>
        <w:rPr>
          <w:sz w:val="22"/>
          <w:szCs w:val="22"/>
        </w:rPr>
      </w:pPr>
      <w:r w:rsidRPr="00AE737E">
        <w:rPr>
          <w:sz w:val="22"/>
          <w:szCs w:val="22"/>
        </w:rPr>
        <w:t xml:space="preserve">DIČ: </w:t>
      </w:r>
      <w:r>
        <w:rPr>
          <w:sz w:val="22"/>
          <w:szCs w:val="22"/>
        </w:rPr>
        <w:tab/>
      </w:r>
      <w:r>
        <w:rPr>
          <w:sz w:val="22"/>
          <w:szCs w:val="22"/>
        </w:rPr>
        <w:tab/>
      </w:r>
      <w:r>
        <w:rPr>
          <w:sz w:val="22"/>
          <w:szCs w:val="22"/>
        </w:rPr>
        <w:tab/>
      </w:r>
      <w:r w:rsidRPr="00AE737E">
        <w:rPr>
          <w:sz w:val="22"/>
          <w:szCs w:val="22"/>
        </w:rPr>
        <w:t>CZ61989100</w:t>
      </w:r>
    </w:p>
    <w:p w14:paraId="1974C899" w14:textId="77777777" w:rsidR="008A319F" w:rsidRDefault="005642F3" w:rsidP="005642F3">
      <w:pPr>
        <w:spacing w:after="60"/>
        <w:ind w:left="2124" w:hanging="2124"/>
        <w:rPr>
          <w:sz w:val="22"/>
          <w:szCs w:val="22"/>
        </w:rPr>
      </w:pPr>
      <w:r>
        <w:rPr>
          <w:sz w:val="22"/>
          <w:szCs w:val="22"/>
        </w:rPr>
        <w:t>Z</w:t>
      </w:r>
      <w:r w:rsidRPr="00AE737E">
        <w:rPr>
          <w:sz w:val="22"/>
          <w:szCs w:val="22"/>
        </w:rPr>
        <w:t>astoupen</w:t>
      </w:r>
      <w:r>
        <w:rPr>
          <w:sz w:val="22"/>
          <w:szCs w:val="22"/>
        </w:rPr>
        <w:t>á</w:t>
      </w:r>
      <w:r w:rsidRPr="00AE737E">
        <w:rPr>
          <w:sz w:val="22"/>
          <w:szCs w:val="22"/>
        </w:rPr>
        <w:t>:</w:t>
      </w:r>
      <w:r w:rsidRPr="00AE737E">
        <w:rPr>
          <w:sz w:val="22"/>
          <w:szCs w:val="22"/>
        </w:rPr>
        <w:tab/>
      </w:r>
      <w:r w:rsidRPr="00AE737E">
        <w:rPr>
          <w:sz w:val="22"/>
          <w:szCs w:val="22"/>
        </w:rPr>
        <w:tab/>
      </w:r>
      <w:r w:rsidR="008A319F" w:rsidRPr="008A319F">
        <w:rPr>
          <w:sz w:val="22"/>
          <w:szCs w:val="22"/>
        </w:rPr>
        <w:t xml:space="preserve">prof. Ing. Pavlem Brandštetterem, CSc. – děkanem FEI </w:t>
      </w:r>
    </w:p>
    <w:p w14:paraId="304064B5" w14:textId="77777777" w:rsidR="00F727D0" w:rsidRPr="00DE027A" w:rsidRDefault="00F727D0" w:rsidP="005642F3">
      <w:pPr>
        <w:spacing w:after="60"/>
        <w:ind w:left="2124" w:hanging="2124"/>
        <w:rPr>
          <w:sz w:val="22"/>
          <w:szCs w:val="22"/>
        </w:rPr>
      </w:pPr>
      <w:r w:rsidRPr="00DE027A">
        <w:rPr>
          <w:sz w:val="22"/>
          <w:szCs w:val="22"/>
        </w:rPr>
        <w:t xml:space="preserve">Bankovní spojení: </w:t>
      </w:r>
      <w:r w:rsidRPr="00DE027A">
        <w:rPr>
          <w:sz w:val="22"/>
          <w:szCs w:val="22"/>
        </w:rPr>
        <w:tab/>
        <w:t>ČSOB, a.s.</w:t>
      </w:r>
    </w:p>
    <w:p w14:paraId="31644667" w14:textId="77777777" w:rsidR="00F727D0" w:rsidRDefault="00F727D0" w:rsidP="00F727D0">
      <w:pPr>
        <w:spacing w:after="60"/>
        <w:rPr>
          <w:sz w:val="22"/>
          <w:szCs w:val="22"/>
        </w:rPr>
      </w:pPr>
      <w:r w:rsidRPr="00DE027A">
        <w:rPr>
          <w:sz w:val="22"/>
          <w:szCs w:val="22"/>
        </w:rPr>
        <w:t>číslo účtu:</w:t>
      </w:r>
      <w:r w:rsidRPr="00DE027A">
        <w:rPr>
          <w:sz w:val="22"/>
          <w:szCs w:val="22"/>
        </w:rPr>
        <w:tab/>
      </w:r>
      <w:r w:rsidRPr="00DE027A">
        <w:rPr>
          <w:sz w:val="22"/>
          <w:szCs w:val="22"/>
        </w:rPr>
        <w:tab/>
        <w:t>100954151/</w:t>
      </w:r>
      <w:r w:rsidR="000D32C5">
        <w:rPr>
          <w:sz w:val="22"/>
          <w:szCs w:val="22"/>
        </w:rPr>
        <w:t>0</w:t>
      </w:r>
      <w:r w:rsidRPr="00DE027A">
        <w:rPr>
          <w:sz w:val="22"/>
          <w:szCs w:val="22"/>
        </w:rPr>
        <w:t>300</w:t>
      </w:r>
    </w:p>
    <w:p w14:paraId="6EED9E4E" w14:textId="77777777" w:rsidR="007607B5" w:rsidRDefault="007607B5" w:rsidP="00F727D0">
      <w:pPr>
        <w:spacing w:after="60"/>
        <w:rPr>
          <w:sz w:val="22"/>
          <w:szCs w:val="22"/>
        </w:rPr>
      </w:pPr>
      <w:r>
        <w:rPr>
          <w:sz w:val="22"/>
          <w:szCs w:val="22"/>
        </w:rPr>
        <w:t>kontaktní osoba:</w:t>
      </w:r>
      <w:r>
        <w:rPr>
          <w:sz w:val="22"/>
          <w:szCs w:val="22"/>
        </w:rPr>
        <w:tab/>
      </w:r>
      <w:r w:rsidR="008A319F">
        <w:rPr>
          <w:sz w:val="22"/>
          <w:szCs w:val="22"/>
        </w:rPr>
        <w:t>doc.</w:t>
      </w:r>
      <w:r w:rsidR="00770EC6">
        <w:rPr>
          <w:sz w:val="22"/>
          <w:szCs w:val="22"/>
        </w:rPr>
        <w:t xml:space="preserve"> Ing. </w:t>
      </w:r>
      <w:r w:rsidR="008A319F">
        <w:rPr>
          <w:sz w:val="22"/>
          <w:szCs w:val="22"/>
        </w:rPr>
        <w:t>Lukáš Prokop, Ph.D</w:t>
      </w:r>
      <w:r w:rsidR="002E0B6D">
        <w:rPr>
          <w:sz w:val="22"/>
          <w:szCs w:val="22"/>
        </w:rPr>
        <w:t>.</w:t>
      </w:r>
      <w:r>
        <w:rPr>
          <w:sz w:val="22"/>
          <w:szCs w:val="22"/>
        </w:rPr>
        <w:t xml:space="preserve">, e-mail: </w:t>
      </w:r>
      <w:hyperlink r:id="rId11" w:history="1">
        <w:r w:rsidR="008A319F" w:rsidRPr="00C44238">
          <w:rPr>
            <w:rStyle w:val="Hypertextovodkaz"/>
            <w:sz w:val="22"/>
            <w:szCs w:val="22"/>
          </w:rPr>
          <w:t>lukas.prokop@vsb.cz</w:t>
        </w:r>
      </w:hyperlink>
    </w:p>
    <w:p w14:paraId="2CDEFBB7" w14:textId="77777777" w:rsidR="008A319F" w:rsidRPr="008A319F" w:rsidRDefault="008A319F" w:rsidP="00F727D0">
      <w:pPr>
        <w:spacing w:after="60"/>
        <w:rPr>
          <w:b/>
          <w:sz w:val="22"/>
          <w:szCs w:val="22"/>
        </w:rPr>
      </w:pPr>
      <w:r>
        <w:rPr>
          <w:sz w:val="22"/>
          <w:szCs w:val="22"/>
        </w:rPr>
        <w:t>ID datové schránky:</w:t>
      </w:r>
      <w:r>
        <w:rPr>
          <w:sz w:val="22"/>
          <w:szCs w:val="22"/>
        </w:rPr>
        <w:tab/>
      </w:r>
      <w:r w:rsidRPr="008A319F">
        <w:rPr>
          <w:rStyle w:val="Siln"/>
          <w:b w:val="0"/>
          <w:color w:val="1A1A1A"/>
          <w:sz w:val="22"/>
          <w:szCs w:val="22"/>
        </w:rPr>
        <w:t>d3kj88v</w:t>
      </w:r>
    </w:p>
    <w:p w14:paraId="016B6C2F" w14:textId="77777777" w:rsidR="00010450" w:rsidRPr="00DE027A" w:rsidRDefault="00010450" w:rsidP="00DE027A">
      <w:pPr>
        <w:pStyle w:val="RLdajeosmluvnstran"/>
        <w:spacing w:after="60" w:line="240" w:lineRule="auto"/>
        <w:rPr>
          <w:rFonts w:ascii="Times New Roman" w:hAnsi="Times New Roman"/>
          <w:szCs w:val="22"/>
        </w:rPr>
      </w:pPr>
    </w:p>
    <w:p w14:paraId="1121EC3E" w14:textId="77777777"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14:paraId="5D70BD98" w14:textId="77777777" w:rsidR="00C0599B" w:rsidRDefault="00C0599B" w:rsidP="00DE027A">
      <w:pPr>
        <w:pStyle w:val="RLdajeosmluvnstran"/>
        <w:spacing w:after="60" w:line="240" w:lineRule="auto"/>
        <w:jc w:val="left"/>
        <w:rPr>
          <w:rFonts w:ascii="Times New Roman" w:hAnsi="Times New Roman"/>
          <w:b/>
          <w:szCs w:val="22"/>
        </w:rPr>
      </w:pPr>
    </w:p>
    <w:p w14:paraId="492668F7" w14:textId="77777777"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14:paraId="6195ADBC" w14:textId="77777777" w:rsidR="00DE027A" w:rsidRPr="00DE027A" w:rsidRDefault="00DE027A" w:rsidP="00DE027A">
      <w:pPr>
        <w:spacing w:after="60"/>
        <w:ind w:left="567" w:hanging="567"/>
        <w:rPr>
          <w:bCs/>
          <w:sz w:val="22"/>
          <w:szCs w:val="22"/>
        </w:rPr>
      </w:pPr>
      <w:r w:rsidRPr="00DE027A">
        <w:rPr>
          <w:bCs/>
          <w:sz w:val="22"/>
          <w:szCs w:val="22"/>
        </w:rPr>
        <w:t xml:space="preserve">Obchodní firma /název/:       </w:t>
      </w:r>
    </w:p>
    <w:p w14:paraId="4636F59D" w14:textId="77777777"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14:paraId="45796C97" w14:textId="77777777" w:rsidR="00DE027A" w:rsidRPr="00DE027A" w:rsidRDefault="00DE027A" w:rsidP="00DE027A">
      <w:pPr>
        <w:spacing w:after="60"/>
        <w:ind w:left="567" w:hanging="567"/>
        <w:rPr>
          <w:sz w:val="22"/>
          <w:szCs w:val="22"/>
        </w:rPr>
      </w:pPr>
      <w:r w:rsidRPr="00DE027A">
        <w:rPr>
          <w:sz w:val="22"/>
          <w:szCs w:val="22"/>
        </w:rPr>
        <w:t>IČ:</w:t>
      </w:r>
      <w:r w:rsidRPr="00DE027A">
        <w:rPr>
          <w:sz w:val="22"/>
          <w:szCs w:val="22"/>
        </w:rPr>
        <w:tab/>
      </w:r>
      <w:r w:rsidRPr="00DE027A">
        <w:rPr>
          <w:sz w:val="22"/>
          <w:szCs w:val="22"/>
        </w:rPr>
        <w:tab/>
      </w:r>
      <w:r w:rsidRPr="00DE027A">
        <w:rPr>
          <w:sz w:val="22"/>
          <w:szCs w:val="22"/>
        </w:rPr>
        <w:tab/>
      </w:r>
    </w:p>
    <w:p w14:paraId="5E47AD8D" w14:textId="77777777"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14:paraId="7ED9EC1C" w14:textId="77777777"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14:paraId="0943F1F9" w14:textId="77777777"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14:paraId="0EA6A46B" w14:textId="77777777"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14:paraId="29FE50DF" w14:textId="77777777"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14:paraId="1C71571A" w14:textId="77777777" w:rsidR="008A319F" w:rsidRDefault="00DE027A" w:rsidP="00DE027A">
      <w:pPr>
        <w:spacing w:after="60"/>
        <w:ind w:left="567" w:hanging="567"/>
        <w:rPr>
          <w:sz w:val="22"/>
          <w:szCs w:val="22"/>
        </w:rPr>
      </w:pPr>
      <w:r w:rsidRPr="00DE027A">
        <w:rPr>
          <w:sz w:val="22"/>
          <w:szCs w:val="22"/>
        </w:rPr>
        <w:t xml:space="preserve">kontaktní osoba: </w:t>
      </w:r>
    </w:p>
    <w:p w14:paraId="43273CFD" w14:textId="77777777" w:rsidR="00DE027A" w:rsidRPr="00D44558" w:rsidRDefault="008A319F" w:rsidP="00DE027A">
      <w:pPr>
        <w:spacing w:after="60"/>
        <w:ind w:left="567" w:hanging="567"/>
        <w:rPr>
          <w:rFonts w:ascii="Calibri" w:hAnsi="Calibri" w:cs="Arial"/>
          <w:sz w:val="22"/>
          <w:szCs w:val="22"/>
        </w:rPr>
      </w:pPr>
      <w:r>
        <w:rPr>
          <w:sz w:val="22"/>
          <w:szCs w:val="22"/>
        </w:rPr>
        <w:t>ID datové schránky:</w:t>
      </w:r>
      <w:r w:rsidR="00DE027A" w:rsidRPr="00D44558">
        <w:rPr>
          <w:rFonts w:ascii="Calibri" w:hAnsi="Calibri" w:cs="Arial"/>
          <w:sz w:val="22"/>
          <w:szCs w:val="22"/>
        </w:rPr>
        <w:tab/>
      </w:r>
      <w:r w:rsidR="00DE027A" w:rsidRPr="00D44558">
        <w:rPr>
          <w:rFonts w:ascii="Calibri" w:hAnsi="Calibri" w:cs="Arial"/>
          <w:sz w:val="22"/>
          <w:szCs w:val="22"/>
        </w:rPr>
        <w:tab/>
      </w:r>
    </w:p>
    <w:p w14:paraId="535B86C2" w14:textId="77777777" w:rsidR="00010450" w:rsidRPr="00D63CF0" w:rsidRDefault="00010450" w:rsidP="00010450">
      <w:pPr>
        <w:pStyle w:val="RLdajeosmluvnstran"/>
        <w:rPr>
          <w:rFonts w:ascii="Times New Roman" w:hAnsi="Times New Roman"/>
          <w:szCs w:val="22"/>
        </w:rPr>
      </w:pPr>
    </w:p>
    <w:p w14:paraId="794D99F0"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14:paraId="311787BF" w14:textId="77777777" w:rsidR="00010450" w:rsidRPr="00D63CF0" w:rsidRDefault="00010450" w:rsidP="0027684C">
      <w:pPr>
        <w:pStyle w:val="RLdajeosmluvnstran"/>
        <w:spacing w:line="276" w:lineRule="auto"/>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14:paraId="6EBF7217" w14:textId="77777777" w:rsidR="009A4D8A" w:rsidRDefault="009A4D8A" w:rsidP="00CD4EDD">
      <w:pPr>
        <w:spacing w:line="276" w:lineRule="auto"/>
        <w:jc w:val="both"/>
        <w:rPr>
          <w:sz w:val="22"/>
          <w:szCs w:val="22"/>
        </w:rPr>
      </w:pPr>
    </w:p>
    <w:p w14:paraId="4188D60A" w14:textId="77777777" w:rsidR="00902050" w:rsidRPr="00D63CF0" w:rsidRDefault="00902050" w:rsidP="00902050">
      <w:pPr>
        <w:spacing w:after="120" w:line="276" w:lineRule="auto"/>
        <w:jc w:val="center"/>
        <w:rPr>
          <w:b/>
          <w:sz w:val="22"/>
          <w:szCs w:val="22"/>
        </w:rPr>
      </w:pPr>
    </w:p>
    <w:p w14:paraId="398816E0" w14:textId="77777777" w:rsidR="00902050" w:rsidRPr="00871818" w:rsidRDefault="00902050" w:rsidP="00902050">
      <w:pPr>
        <w:pStyle w:val="Bezmezer"/>
        <w:spacing w:before="120" w:line="276" w:lineRule="auto"/>
        <w:jc w:val="both"/>
        <w:rPr>
          <w:rFonts w:ascii="Times New Roman" w:hAnsi="Times New Roman" w:cs="Times New Roman"/>
        </w:rPr>
      </w:pPr>
      <w:r w:rsidRPr="00871818">
        <w:rPr>
          <w:rFonts w:ascii="Times New Roman" w:hAnsi="Times New Roman" w:cs="Times New Roman"/>
        </w:rPr>
        <w:t xml:space="preserve">Kupující uzavírá s prodávajícím tuto </w:t>
      </w:r>
      <w:r>
        <w:rPr>
          <w:rFonts w:ascii="Times New Roman" w:hAnsi="Times New Roman" w:cs="Times New Roman"/>
        </w:rPr>
        <w:t xml:space="preserve">kupní </w:t>
      </w:r>
      <w:r w:rsidRPr="00871818">
        <w:rPr>
          <w:rFonts w:ascii="Times New Roman" w:hAnsi="Times New Roman" w:cs="Times New Roman"/>
        </w:rPr>
        <w:t xml:space="preserve">smlouvu </w:t>
      </w:r>
      <w:r>
        <w:rPr>
          <w:rFonts w:ascii="Times New Roman" w:hAnsi="Times New Roman" w:cs="Times New Roman"/>
        </w:rPr>
        <w:t xml:space="preserve">na základě výsledku zadávacího řízení ve veřejné </w:t>
      </w:r>
      <w:r w:rsidRPr="00770EC6">
        <w:rPr>
          <w:rFonts w:ascii="Times New Roman" w:hAnsi="Times New Roman" w:cs="Times New Roman"/>
        </w:rPr>
        <w:t xml:space="preserve">zakázce </w:t>
      </w:r>
      <w:r w:rsidR="00B076A2" w:rsidRPr="00B076A2">
        <w:rPr>
          <w:rFonts w:ascii="Times New Roman" w:hAnsi="Times New Roman" w:cs="Times New Roman"/>
        </w:rPr>
        <w:t>Řídící a monitorovací systém pro elektrické stanice</w:t>
      </w:r>
      <w:r w:rsidR="00B076A2" w:rsidRPr="00B076A2" w:rsidDel="00B076A2">
        <w:rPr>
          <w:rFonts w:ascii="Times New Roman" w:hAnsi="Times New Roman" w:cs="Times New Roman"/>
        </w:rPr>
        <w:t xml:space="preserve"> </w:t>
      </w:r>
    </w:p>
    <w:p w14:paraId="34E24FAA" w14:textId="77777777" w:rsidR="00902050" w:rsidRPr="00871818" w:rsidRDefault="00902050" w:rsidP="00902050">
      <w:pPr>
        <w:pStyle w:val="OdstavecSmlouvy"/>
        <w:keepLines w:val="0"/>
        <w:numPr>
          <w:ilvl w:val="0"/>
          <w:numId w:val="0"/>
        </w:numPr>
        <w:tabs>
          <w:tab w:val="clear" w:pos="426"/>
          <w:tab w:val="clear" w:pos="1701"/>
        </w:tabs>
        <w:spacing w:before="120" w:line="276" w:lineRule="auto"/>
        <w:rPr>
          <w:sz w:val="22"/>
          <w:szCs w:val="22"/>
        </w:rPr>
      </w:pPr>
      <w:r w:rsidRPr="00F14FDB">
        <w:rPr>
          <w:sz w:val="22"/>
          <w:szCs w:val="22"/>
        </w:rPr>
        <w:t xml:space="preserve">Prodávající touto </w:t>
      </w:r>
      <w:r>
        <w:rPr>
          <w:sz w:val="22"/>
          <w:szCs w:val="22"/>
        </w:rPr>
        <w:t>s</w:t>
      </w:r>
      <w:r w:rsidRPr="00F14FDB">
        <w:rPr>
          <w:sz w:val="22"/>
          <w:szCs w:val="22"/>
        </w:rPr>
        <w:t xml:space="preserve">mlouvou garantuje kupujícímu splnění zadání </w:t>
      </w:r>
      <w:r>
        <w:rPr>
          <w:sz w:val="22"/>
          <w:szCs w:val="22"/>
        </w:rPr>
        <w:t>v</w:t>
      </w:r>
      <w:r w:rsidRPr="00F14FDB">
        <w:rPr>
          <w:sz w:val="22"/>
          <w:szCs w:val="22"/>
        </w:rPr>
        <w:t xml:space="preserve">eřejné zakázky a všech z toho vyplývajících podmínek a povinností převzatých prodávajícím v rámci zadávacího řízení </w:t>
      </w:r>
      <w:r>
        <w:rPr>
          <w:sz w:val="22"/>
          <w:szCs w:val="22"/>
        </w:rPr>
        <w:t>v</w:t>
      </w:r>
      <w:r w:rsidRPr="00F14FDB">
        <w:rPr>
          <w:sz w:val="22"/>
          <w:szCs w:val="22"/>
        </w:rPr>
        <w:t>eřejné zakázky podle zadávacích podmínek a nabídky prodávajícího.</w:t>
      </w:r>
      <w:r w:rsidRPr="00871818">
        <w:rPr>
          <w:sz w:val="22"/>
          <w:szCs w:val="22"/>
        </w:rPr>
        <w:t xml:space="preserve"> </w:t>
      </w:r>
    </w:p>
    <w:p w14:paraId="691700C0" w14:textId="77777777" w:rsidR="00010450" w:rsidRPr="00770EC6" w:rsidRDefault="009A4D8A" w:rsidP="00CD4EDD">
      <w:pPr>
        <w:spacing w:line="276" w:lineRule="auto"/>
        <w:jc w:val="both"/>
        <w:rPr>
          <w:b/>
          <w:sz w:val="22"/>
          <w:szCs w:val="22"/>
        </w:rPr>
      </w:pPr>
      <w:r w:rsidRPr="00B80651">
        <w:rPr>
          <w:sz w:val="22"/>
          <w:szCs w:val="22"/>
        </w:rPr>
        <w:t xml:space="preserve">Plnění z této smlouvy bude financováno </w:t>
      </w:r>
      <w:r w:rsidR="00CD4EDD" w:rsidRPr="00B80651">
        <w:rPr>
          <w:sz w:val="22"/>
          <w:szCs w:val="22"/>
        </w:rPr>
        <w:t>z</w:t>
      </w:r>
      <w:r w:rsidR="005A58BF" w:rsidRPr="00B80651">
        <w:rPr>
          <w:sz w:val="22"/>
          <w:szCs w:val="22"/>
        </w:rPr>
        <w:t> </w:t>
      </w:r>
      <w:r w:rsidR="00CD4EDD" w:rsidRPr="00B80651">
        <w:rPr>
          <w:sz w:val="22"/>
          <w:szCs w:val="22"/>
        </w:rPr>
        <w:t>projektu</w:t>
      </w:r>
      <w:r w:rsidR="005A58BF" w:rsidRPr="00B80651">
        <w:rPr>
          <w:sz w:val="22"/>
          <w:szCs w:val="22"/>
        </w:rPr>
        <w:t xml:space="preserve"> </w:t>
      </w:r>
      <w:r w:rsidR="008A319F">
        <w:rPr>
          <w:sz w:val="22"/>
          <w:szCs w:val="22"/>
        </w:rPr>
        <w:t>Rozšíření kompetencí absolventů v oblastech udržitelné elektroenergetiky a životního prostředí</w:t>
      </w:r>
      <w:r w:rsidR="008A319F" w:rsidRPr="00B80651">
        <w:rPr>
          <w:sz w:val="22"/>
          <w:szCs w:val="22"/>
        </w:rPr>
        <w:t xml:space="preserve">, </w:t>
      </w:r>
      <w:r w:rsidR="008A319F">
        <w:rPr>
          <w:sz w:val="22"/>
          <w:szCs w:val="22"/>
        </w:rPr>
        <w:t>p</w:t>
      </w:r>
      <w:r w:rsidR="008A319F" w:rsidRPr="00B80651">
        <w:rPr>
          <w:sz w:val="22"/>
          <w:szCs w:val="22"/>
        </w:rPr>
        <w:t xml:space="preserve">rogram </w:t>
      </w:r>
      <w:proofErr w:type="spellStart"/>
      <w:r w:rsidR="008A319F" w:rsidRPr="00B80651">
        <w:rPr>
          <w:sz w:val="22"/>
          <w:szCs w:val="22"/>
        </w:rPr>
        <w:t>Interreg</w:t>
      </w:r>
      <w:proofErr w:type="spellEnd"/>
      <w:r w:rsidR="008A319F" w:rsidRPr="00B80651">
        <w:rPr>
          <w:sz w:val="22"/>
          <w:szCs w:val="22"/>
        </w:rPr>
        <w:t xml:space="preserve"> V-A Česká </w:t>
      </w:r>
      <w:r w:rsidR="00861B5E" w:rsidRPr="00B80651">
        <w:rPr>
          <w:sz w:val="22"/>
          <w:szCs w:val="22"/>
        </w:rPr>
        <w:t>republika – Polsko</w:t>
      </w:r>
      <w:r w:rsidR="008A319F" w:rsidRPr="00B80651">
        <w:rPr>
          <w:sz w:val="22"/>
          <w:szCs w:val="22"/>
        </w:rPr>
        <w:t xml:space="preserve">, reg. č. projektu </w:t>
      </w:r>
      <w:r w:rsidR="008A319F">
        <w:rPr>
          <w:sz w:val="22"/>
          <w:szCs w:val="22"/>
        </w:rPr>
        <w:t>CZ.11.3</w:t>
      </w:r>
      <w:r w:rsidR="008A319F" w:rsidRPr="00B80651">
        <w:rPr>
          <w:sz w:val="22"/>
          <w:szCs w:val="22"/>
        </w:rPr>
        <w:t>.1</w:t>
      </w:r>
      <w:r w:rsidR="008A319F">
        <w:rPr>
          <w:sz w:val="22"/>
          <w:szCs w:val="22"/>
        </w:rPr>
        <w:t>19</w:t>
      </w:r>
      <w:r w:rsidR="008A319F" w:rsidRPr="00B80651">
        <w:rPr>
          <w:sz w:val="22"/>
          <w:szCs w:val="22"/>
        </w:rPr>
        <w:t>/0.0/0.0/1</w:t>
      </w:r>
      <w:r w:rsidR="008A319F">
        <w:rPr>
          <w:sz w:val="22"/>
          <w:szCs w:val="22"/>
        </w:rPr>
        <w:t>7</w:t>
      </w:r>
      <w:r w:rsidR="008A319F" w:rsidRPr="00B80651">
        <w:rPr>
          <w:sz w:val="22"/>
          <w:szCs w:val="22"/>
        </w:rPr>
        <w:t>_02</w:t>
      </w:r>
      <w:r w:rsidR="008A319F">
        <w:rPr>
          <w:sz w:val="22"/>
          <w:szCs w:val="22"/>
        </w:rPr>
        <w:t>7</w:t>
      </w:r>
      <w:r w:rsidR="008A319F" w:rsidRPr="00B80651">
        <w:rPr>
          <w:sz w:val="22"/>
          <w:szCs w:val="22"/>
        </w:rPr>
        <w:t>/000</w:t>
      </w:r>
      <w:r w:rsidR="008A319F">
        <w:rPr>
          <w:sz w:val="22"/>
          <w:szCs w:val="22"/>
        </w:rPr>
        <w:t>1671</w:t>
      </w:r>
      <w:r w:rsidR="008A319F" w:rsidRPr="00B80651">
        <w:rPr>
          <w:sz w:val="22"/>
          <w:szCs w:val="22"/>
        </w:rPr>
        <w:t>.</w:t>
      </w:r>
    </w:p>
    <w:p w14:paraId="3284B758" w14:textId="77777777" w:rsidR="008A5928" w:rsidRDefault="008A5928" w:rsidP="000F0F6E">
      <w:pPr>
        <w:pStyle w:val="Zkladntextodsazen2"/>
        <w:spacing w:after="120" w:line="276" w:lineRule="auto"/>
        <w:ind w:firstLine="0"/>
        <w:jc w:val="center"/>
        <w:rPr>
          <w:szCs w:val="22"/>
        </w:rPr>
      </w:pPr>
    </w:p>
    <w:p w14:paraId="287A6C88" w14:textId="77777777" w:rsidR="00902050" w:rsidRDefault="00902050" w:rsidP="000F0F6E">
      <w:pPr>
        <w:pStyle w:val="Zkladntextodsazen2"/>
        <w:spacing w:after="120" w:line="276" w:lineRule="auto"/>
        <w:ind w:firstLine="0"/>
        <w:jc w:val="center"/>
        <w:rPr>
          <w:szCs w:val="22"/>
        </w:rPr>
      </w:pPr>
    </w:p>
    <w:p w14:paraId="7BA274C5" w14:textId="77777777" w:rsidR="00D63CF0" w:rsidRPr="00000C8D" w:rsidRDefault="00000C8D" w:rsidP="000F0F6E">
      <w:pPr>
        <w:pStyle w:val="Zkladntextodsazen2"/>
        <w:spacing w:after="120" w:line="276" w:lineRule="auto"/>
        <w:ind w:firstLine="0"/>
        <w:jc w:val="center"/>
        <w:rPr>
          <w:b/>
          <w:bCs/>
          <w:szCs w:val="22"/>
        </w:rPr>
      </w:pPr>
      <w:r w:rsidRPr="00000C8D">
        <w:rPr>
          <w:szCs w:val="22"/>
        </w:rPr>
        <w:t>Článek I</w:t>
      </w:r>
    </w:p>
    <w:p w14:paraId="2266A1D4" w14:textId="77777777" w:rsidR="00000C8D" w:rsidRPr="00000C8D" w:rsidRDefault="00000C8D" w:rsidP="0027684C">
      <w:pPr>
        <w:pStyle w:val="1"/>
        <w:spacing w:before="0" w:after="120" w:line="276" w:lineRule="auto"/>
        <w:jc w:val="center"/>
        <w:rPr>
          <w:b/>
          <w:sz w:val="22"/>
          <w:szCs w:val="22"/>
        </w:rPr>
      </w:pPr>
      <w:r w:rsidRPr="00000C8D">
        <w:rPr>
          <w:b/>
          <w:sz w:val="22"/>
          <w:szCs w:val="22"/>
        </w:rPr>
        <w:t>Předmět smlouvy</w:t>
      </w:r>
    </w:p>
    <w:p w14:paraId="565B0A05" w14:textId="77777777" w:rsidR="00000C8D" w:rsidRPr="00000C8D" w:rsidRDefault="00000C8D" w:rsidP="002E2E6A">
      <w:pPr>
        <w:numPr>
          <w:ilvl w:val="0"/>
          <w:numId w:val="3"/>
        </w:numPr>
        <w:spacing w:after="120" w:line="276" w:lineRule="auto"/>
        <w:jc w:val="both"/>
        <w:rPr>
          <w:sz w:val="22"/>
          <w:szCs w:val="22"/>
        </w:rPr>
      </w:pPr>
      <w:r w:rsidRPr="00000C8D">
        <w:rPr>
          <w:sz w:val="22"/>
          <w:szCs w:val="22"/>
        </w:rPr>
        <w:t>Předmětem této smlouvy je dodávka</w:t>
      </w:r>
      <w:r w:rsidR="005642F3" w:rsidRPr="005642F3">
        <w:rPr>
          <w:sz w:val="22"/>
          <w:szCs w:val="22"/>
        </w:rPr>
        <w:t xml:space="preserve"> </w:t>
      </w:r>
      <w:r w:rsidR="008A319F" w:rsidRPr="00C54258">
        <w:rPr>
          <w:sz w:val="22"/>
          <w:szCs w:val="22"/>
        </w:rPr>
        <w:t>Řídicího a monitorovacího systému pro elektrické stanice. Řídicí a monitorovací systém je tvořen softwarovým prostředím, umožňujícím řízení, ovládání a monitorování elektrické stanice vybudované ve formě modelu rozvodny 22kV v budově L v areálu Poruba VŠB – TU Ostrava. Součástí dodávky jsou i vybrané fyzi</w:t>
      </w:r>
      <w:r w:rsidR="008A319F">
        <w:rPr>
          <w:sz w:val="22"/>
          <w:szCs w:val="22"/>
        </w:rPr>
        <w:t>kální modely ovládaných prvků. T</w:t>
      </w:r>
      <w:r w:rsidR="005A58BF">
        <w:rPr>
          <w:sz w:val="22"/>
          <w:szCs w:val="22"/>
        </w:rPr>
        <w:t xml:space="preserve">echnická specifikace </w:t>
      </w:r>
      <w:r w:rsidR="008A319F">
        <w:rPr>
          <w:sz w:val="22"/>
          <w:szCs w:val="22"/>
        </w:rPr>
        <w:t xml:space="preserve">řídícího a monitorovacího systému </w:t>
      </w:r>
      <w:r w:rsidR="005A58BF">
        <w:rPr>
          <w:sz w:val="22"/>
          <w:szCs w:val="22"/>
        </w:rPr>
        <w:t xml:space="preserve">je v příloze č. </w:t>
      </w:r>
      <w:r w:rsidR="00CE60A3">
        <w:rPr>
          <w:sz w:val="22"/>
          <w:szCs w:val="22"/>
        </w:rPr>
        <w:t>2</w:t>
      </w:r>
      <w:r w:rsidR="005A58BF">
        <w:rPr>
          <w:sz w:val="22"/>
          <w:szCs w:val="22"/>
        </w:rPr>
        <w:t xml:space="preserve"> této smlouvy</w:t>
      </w:r>
      <w:r w:rsidR="00770EC6">
        <w:rPr>
          <w:sz w:val="22"/>
          <w:szCs w:val="22"/>
        </w:rPr>
        <w:t>.</w:t>
      </w:r>
    </w:p>
    <w:p w14:paraId="7D9C5102" w14:textId="77777777" w:rsidR="00000C8D" w:rsidRPr="00000C8D" w:rsidRDefault="00000C8D" w:rsidP="002E2E6A">
      <w:pPr>
        <w:numPr>
          <w:ilvl w:val="0"/>
          <w:numId w:val="3"/>
        </w:numPr>
        <w:spacing w:after="120" w:line="276" w:lineRule="auto"/>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w:t>
      </w:r>
      <w:r w:rsidR="00863E3B">
        <w:rPr>
          <w:sz w:val="22"/>
          <w:szCs w:val="22"/>
        </w:rPr>
        <w:t>odstavci</w:t>
      </w:r>
      <w:r w:rsidRPr="00000C8D">
        <w:rPr>
          <w:sz w:val="22"/>
          <w:szCs w:val="22"/>
        </w:rPr>
        <w:t xml:space="preserve"> 1 a převést na kupujícího vlastnické právo k tomuto zboží.</w:t>
      </w:r>
    </w:p>
    <w:p w14:paraId="70DCA8D8" w14:textId="77777777" w:rsidR="00000C8D" w:rsidRDefault="00000C8D" w:rsidP="002E2E6A">
      <w:pPr>
        <w:numPr>
          <w:ilvl w:val="0"/>
          <w:numId w:val="3"/>
        </w:numPr>
        <w:spacing w:after="120" w:line="276" w:lineRule="auto"/>
        <w:jc w:val="both"/>
        <w:rPr>
          <w:sz w:val="22"/>
          <w:szCs w:val="22"/>
        </w:rPr>
      </w:pPr>
      <w:r w:rsidRPr="00000C8D">
        <w:rPr>
          <w:sz w:val="22"/>
          <w:szCs w:val="22"/>
        </w:rPr>
        <w:t>Podkladem pro uzavření této kupní smlouvy je nabídka prodávajícího do soutěže o veřejnou zakázku</w:t>
      </w:r>
      <w:r w:rsidR="00CD4EDD">
        <w:rPr>
          <w:sz w:val="22"/>
          <w:szCs w:val="22"/>
        </w:rPr>
        <w:t xml:space="preserve"> s názvem </w:t>
      </w:r>
      <w:r w:rsidR="008A319F" w:rsidRPr="008A319F">
        <w:rPr>
          <w:sz w:val="22"/>
          <w:szCs w:val="22"/>
        </w:rPr>
        <w:t>Řídící a monitorovací systém pro elektrické stanice</w:t>
      </w:r>
      <w:r w:rsidRPr="00000C8D">
        <w:rPr>
          <w:sz w:val="22"/>
          <w:szCs w:val="22"/>
        </w:rPr>
        <w:t xml:space="preserve">, vyhlášené kupujícím jako zadavatelem veřejné zakázky. </w:t>
      </w:r>
    </w:p>
    <w:p w14:paraId="5C464EB1" w14:textId="77777777" w:rsidR="00984402" w:rsidRPr="0055327D" w:rsidRDefault="00984402" w:rsidP="002E2E6A">
      <w:pPr>
        <w:pStyle w:val="Zkladntext"/>
        <w:numPr>
          <w:ilvl w:val="0"/>
          <w:numId w:val="3"/>
        </w:numPr>
        <w:spacing w:after="120" w:line="276" w:lineRule="auto"/>
        <w:rPr>
          <w:szCs w:val="22"/>
        </w:rPr>
      </w:pPr>
      <w:r w:rsidRPr="0055327D">
        <w:rPr>
          <w:szCs w:val="22"/>
        </w:rPr>
        <w:t>Prodávající se zavazuje ke zboží doložit:</w:t>
      </w:r>
    </w:p>
    <w:p w14:paraId="1045CF9E" w14:textId="77777777" w:rsidR="00984402" w:rsidRPr="0055327D" w:rsidRDefault="00984402" w:rsidP="002E2E6A">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55327D">
        <w:rPr>
          <w:szCs w:val="22"/>
        </w:rPr>
        <w:t>platná prohlášení o shodě nebo jejich kopie, vydaná dle evropské či národní legislativy,</w:t>
      </w:r>
    </w:p>
    <w:p w14:paraId="613AA8C7" w14:textId="77777777" w:rsidR="00984402" w:rsidRDefault="00984402" w:rsidP="002E2E6A">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55327D">
        <w:rPr>
          <w:szCs w:val="22"/>
        </w:rPr>
        <w:t>osvědčení, certifikáty a atesty, které jsou vydávány</w:t>
      </w:r>
      <w:r>
        <w:rPr>
          <w:szCs w:val="22"/>
        </w:rPr>
        <w:t xml:space="preserve"> k tomu oprávněnými osobami pro </w:t>
      </w:r>
      <w:r w:rsidRPr="0055327D">
        <w:rPr>
          <w:szCs w:val="22"/>
        </w:rPr>
        <w:t>jednotlivé specifické druhy výrobků dle zvláštních předpisů,</w:t>
      </w:r>
    </w:p>
    <w:p w14:paraId="2269C5F8" w14:textId="77777777" w:rsidR="00984402" w:rsidRDefault="00984402" w:rsidP="002E2E6A">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Pr>
          <w:szCs w:val="22"/>
        </w:rPr>
        <w:t>návod</w:t>
      </w:r>
      <w:r w:rsidRPr="0055327D">
        <w:rPr>
          <w:szCs w:val="22"/>
        </w:rPr>
        <w:t xml:space="preserve"> k</w:t>
      </w:r>
      <w:r>
        <w:rPr>
          <w:szCs w:val="22"/>
        </w:rPr>
        <w:t> </w:t>
      </w:r>
      <w:r>
        <w:rPr>
          <w:szCs w:val="22"/>
          <w:lang w:val="cs-CZ"/>
        </w:rPr>
        <w:t>obsluze</w:t>
      </w:r>
      <w:r>
        <w:rPr>
          <w:szCs w:val="22"/>
        </w:rPr>
        <w:t xml:space="preserve"> a </w:t>
      </w:r>
      <w:r>
        <w:rPr>
          <w:szCs w:val="22"/>
          <w:lang w:val="cs-CZ"/>
        </w:rPr>
        <w:t xml:space="preserve">základní </w:t>
      </w:r>
      <w:r>
        <w:rPr>
          <w:szCs w:val="22"/>
        </w:rPr>
        <w:t>uživatelsk</w:t>
      </w:r>
      <w:r>
        <w:rPr>
          <w:szCs w:val="22"/>
          <w:lang w:val="cs-CZ"/>
        </w:rPr>
        <w:t>ou</w:t>
      </w:r>
      <w:r>
        <w:rPr>
          <w:szCs w:val="22"/>
        </w:rPr>
        <w:t xml:space="preserve"> dokumentac</w:t>
      </w:r>
      <w:r>
        <w:rPr>
          <w:szCs w:val="22"/>
          <w:lang w:val="cs-CZ"/>
        </w:rPr>
        <w:t>i</w:t>
      </w:r>
      <w:r w:rsidRPr="0055327D">
        <w:rPr>
          <w:szCs w:val="22"/>
        </w:rPr>
        <w:t xml:space="preserve"> v českém jazyce</w:t>
      </w:r>
      <w:r>
        <w:rPr>
          <w:szCs w:val="22"/>
        </w:rPr>
        <w:t>.</w:t>
      </w:r>
    </w:p>
    <w:p w14:paraId="4EDC6F3E" w14:textId="77777777" w:rsidR="000D33AC" w:rsidRPr="00696A50" w:rsidRDefault="000D33AC" w:rsidP="00696A50">
      <w:pPr>
        <w:pStyle w:val="Zkladntext"/>
        <w:tabs>
          <w:tab w:val="left" w:pos="1260"/>
          <w:tab w:val="left" w:pos="1980"/>
          <w:tab w:val="left" w:pos="3780"/>
        </w:tabs>
        <w:spacing w:line="276" w:lineRule="auto"/>
        <w:ind w:left="360"/>
        <w:rPr>
          <w:szCs w:val="22"/>
          <w:lang w:val="cs-CZ"/>
        </w:rPr>
      </w:pPr>
    </w:p>
    <w:p w14:paraId="79A4878B" w14:textId="77777777" w:rsidR="00000C8D" w:rsidRDefault="00000C8D" w:rsidP="0027684C">
      <w:pPr>
        <w:pStyle w:val="1"/>
        <w:spacing w:before="0" w:after="120" w:line="276" w:lineRule="auto"/>
        <w:ind w:left="0" w:firstLine="0"/>
        <w:rPr>
          <w:sz w:val="22"/>
          <w:szCs w:val="22"/>
        </w:rPr>
      </w:pPr>
    </w:p>
    <w:p w14:paraId="37F0E086" w14:textId="77777777" w:rsidR="00000C8D" w:rsidRPr="00000C8D" w:rsidRDefault="00000C8D" w:rsidP="00C970CF">
      <w:pPr>
        <w:pStyle w:val="1"/>
        <w:spacing w:before="0" w:after="0" w:line="276" w:lineRule="auto"/>
        <w:ind w:left="0" w:firstLine="0"/>
        <w:jc w:val="center"/>
        <w:rPr>
          <w:sz w:val="22"/>
          <w:szCs w:val="22"/>
        </w:rPr>
      </w:pPr>
      <w:r w:rsidRPr="00000C8D">
        <w:rPr>
          <w:sz w:val="22"/>
          <w:szCs w:val="22"/>
        </w:rPr>
        <w:t>Článek II.</w:t>
      </w:r>
    </w:p>
    <w:p w14:paraId="2EE2466E" w14:textId="77777777" w:rsidR="00000C8D" w:rsidRPr="00000C8D" w:rsidRDefault="000D33AC" w:rsidP="0027684C">
      <w:pPr>
        <w:pStyle w:val="1"/>
        <w:spacing w:before="0" w:after="120" w:line="276" w:lineRule="auto"/>
        <w:jc w:val="center"/>
        <w:rPr>
          <w:b/>
          <w:sz w:val="22"/>
          <w:szCs w:val="22"/>
        </w:rPr>
      </w:pPr>
      <w:r>
        <w:rPr>
          <w:b/>
          <w:sz w:val="22"/>
          <w:szCs w:val="22"/>
        </w:rPr>
        <w:t>P</w:t>
      </w:r>
      <w:r w:rsidRPr="00000C8D">
        <w:rPr>
          <w:b/>
          <w:sz w:val="22"/>
          <w:szCs w:val="22"/>
        </w:rPr>
        <w:t xml:space="preserve">ředání </w:t>
      </w:r>
      <w:r w:rsidR="00000C8D" w:rsidRPr="00000C8D">
        <w:rPr>
          <w:b/>
          <w:sz w:val="22"/>
          <w:szCs w:val="22"/>
        </w:rPr>
        <w:t>zboží, vady zboží</w:t>
      </w:r>
    </w:p>
    <w:p w14:paraId="39B4A3F5" w14:textId="77777777" w:rsidR="00F57BA7" w:rsidRDefault="00F57BA7" w:rsidP="002E2E6A">
      <w:pPr>
        <w:numPr>
          <w:ilvl w:val="0"/>
          <w:numId w:val="8"/>
        </w:numPr>
        <w:spacing w:after="120" w:line="276" w:lineRule="auto"/>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14:paraId="6202B81B" w14:textId="77777777" w:rsidR="00902050" w:rsidRPr="00902050" w:rsidRDefault="00902050" w:rsidP="00902050">
      <w:pPr>
        <w:numPr>
          <w:ilvl w:val="0"/>
          <w:numId w:val="8"/>
        </w:numPr>
        <w:spacing w:after="240" w:line="276" w:lineRule="auto"/>
        <w:jc w:val="both"/>
        <w:rPr>
          <w:sz w:val="22"/>
          <w:szCs w:val="22"/>
        </w:rPr>
      </w:pPr>
      <w:r w:rsidRPr="00902050">
        <w:rPr>
          <w:sz w:val="22"/>
          <w:szCs w:val="22"/>
        </w:rPr>
        <w:t>Vlastnické právo ke zboží přechází na kupujícího okamžikem převzetí zboží. Prodávající prohlašuje, že věcné plnění smlouvy nemá právní vady a není zatíženo právy třetích osob.</w:t>
      </w:r>
    </w:p>
    <w:p w14:paraId="1D5DD64D" w14:textId="77777777" w:rsidR="00F57BA7" w:rsidRDefault="00F57BA7" w:rsidP="002E2E6A">
      <w:pPr>
        <w:numPr>
          <w:ilvl w:val="0"/>
          <w:numId w:val="8"/>
        </w:numPr>
        <w:spacing w:after="120" w:line="276" w:lineRule="auto"/>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33F3106E" w14:textId="77777777" w:rsidR="00222A31" w:rsidRPr="00F36FF6" w:rsidRDefault="00222A31" w:rsidP="00056F0F">
      <w:pPr>
        <w:spacing w:after="120" w:line="276" w:lineRule="auto"/>
        <w:ind w:left="357"/>
        <w:jc w:val="both"/>
        <w:rPr>
          <w:sz w:val="22"/>
          <w:szCs w:val="22"/>
        </w:rPr>
      </w:pPr>
    </w:p>
    <w:p w14:paraId="0ECA183E" w14:textId="77777777" w:rsidR="00000C8D" w:rsidRPr="00000C8D" w:rsidRDefault="00000C8D" w:rsidP="00C970CF">
      <w:pPr>
        <w:spacing w:line="276" w:lineRule="auto"/>
        <w:jc w:val="center"/>
        <w:rPr>
          <w:sz w:val="22"/>
          <w:szCs w:val="22"/>
        </w:rPr>
      </w:pPr>
      <w:r w:rsidRPr="00000C8D">
        <w:rPr>
          <w:sz w:val="22"/>
          <w:szCs w:val="22"/>
        </w:rPr>
        <w:t>Článek III.</w:t>
      </w:r>
    </w:p>
    <w:p w14:paraId="7A10B28D" w14:textId="77777777" w:rsidR="00000C8D" w:rsidRPr="00000C8D" w:rsidRDefault="00000C8D" w:rsidP="0027684C">
      <w:pPr>
        <w:spacing w:after="120" w:line="276" w:lineRule="auto"/>
        <w:jc w:val="center"/>
        <w:rPr>
          <w:b/>
          <w:sz w:val="22"/>
          <w:szCs w:val="22"/>
        </w:rPr>
      </w:pPr>
      <w:r w:rsidRPr="00000C8D">
        <w:rPr>
          <w:b/>
          <w:sz w:val="22"/>
          <w:szCs w:val="22"/>
        </w:rPr>
        <w:t>Doba a místo plnění</w:t>
      </w:r>
    </w:p>
    <w:p w14:paraId="6D9EB59E" w14:textId="77777777" w:rsidR="00AD6C49" w:rsidRDefault="00000C8D" w:rsidP="002E2E6A">
      <w:pPr>
        <w:numPr>
          <w:ilvl w:val="0"/>
          <w:numId w:val="2"/>
        </w:numPr>
        <w:spacing w:after="120" w:line="276" w:lineRule="auto"/>
        <w:jc w:val="both"/>
        <w:rPr>
          <w:sz w:val="22"/>
          <w:szCs w:val="22"/>
        </w:rPr>
      </w:pPr>
      <w:r w:rsidRPr="00AD6C49">
        <w:rPr>
          <w:sz w:val="22"/>
          <w:szCs w:val="22"/>
        </w:rPr>
        <w:t xml:space="preserve">Prodávající </w:t>
      </w:r>
      <w:r w:rsidR="003E0466" w:rsidRPr="00AD6C49">
        <w:rPr>
          <w:sz w:val="22"/>
          <w:szCs w:val="22"/>
        </w:rPr>
        <w:t>se zavazuje</w:t>
      </w:r>
      <w:r w:rsidRPr="00AD6C49">
        <w:rPr>
          <w:sz w:val="22"/>
          <w:szCs w:val="22"/>
        </w:rPr>
        <w:t xml:space="preserve"> dodat</w:t>
      </w:r>
      <w:r w:rsidR="005642F3">
        <w:rPr>
          <w:sz w:val="22"/>
          <w:szCs w:val="22"/>
        </w:rPr>
        <w:t xml:space="preserve"> </w:t>
      </w:r>
      <w:r w:rsidRPr="00AD6C49">
        <w:rPr>
          <w:sz w:val="22"/>
          <w:szCs w:val="22"/>
        </w:rPr>
        <w:t>zboží ve lhůtě</w:t>
      </w:r>
      <w:r w:rsidR="0010404E">
        <w:rPr>
          <w:sz w:val="22"/>
          <w:szCs w:val="22"/>
        </w:rPr>
        <w:t xml:space="preserve"> </w:t>
      </w:r>
      <w:r w:rsidR="007171DB" w:rsidRPr="008A085B">
        <w:rPr>
          <w:sz w:val="22"/>
          <w:szCs w:val="22"/>
        </w:rPr>
        <w:t>do</w:t>
      </w:r>
      <w:r w:rsidR="00604187" w:rsidRPr="008A085B">
        <w:rPr>
          <w:sz w:val="22"/>
          <w:szCs w:val="22"/>
        </w:rPr>
        <w:t xml:space="preserve"> </w:t>
      </w:r>
      <w:r w:rsidR="00B256BD">
        <w:rPr>
          <w:sz w:val="22"/>
          <w:szCs w:val="22"/>
        </w:rPr>
        <w:t>30</w:t>
      </w:r>
      <w:r w:rsidR="00555A3C">
        <w:rPr>
          <w:sz w:val="22"/>
          <w:szCs w:val="22"/>
        </w:rPr>
        <w:t xml:space="preserve"> </w:t>
      </w:r>
      <w:r w:rsidR="003C1BD1">
        <w:rPr>
          <w:sz w:val="22"/>
          <w:szCs w:val="22"/>
        </w:rPr>
        <w:t>dnů od nabytí účinnosti smlouvy.</w:t>
      </w:r>
      <w:r w:rsidR="00464D32">
        <w:rPr>
          <w:sz w:val="22"/>
          <w:szCs w:val="22"/>
        </w:rPr>
        <w:t xml:space="preserve"> </w:t>
      </w:r>
    </w:p>
    <w:p w14:paraId="7CAA6BE6" w14:textId="77777777" w:rsidR="00B81200" w:rsidRDefault="00B81200" w:rsidP="002E2E6A">
      <w:pPr>
        <w:numPr>
          <w:ilvl w:val="0"/>
          <w:numId w:val="2"/>
        </w:numPr>
        <w:spacing w:after="120" w:line="276" w:lineRule="auto"/>
        <w:ind w:left="357" w:hanging="357"/>
        <w:jc w:val="both"/>
        <w:rPr>
          <w:sz w:val="22"/>
          <w:szCs w:val="22"/>
        </w:rPr>
      </w:pPr>
      <w:r>
        <w:rPr>
          <w:sz w:val="22"/>
          <w:szCs w:val="22"/>
        </w:rPr>
        <w:t xml:space="preserve">Prodávající se zavazuje provést </w:t>
      </w:r>
      <w:r w:rsidR="00525A8F">
        <w:rPr>
          <w:sz w:val="22"/>
          <w:szCs w:val="22"/>
        </w:rPr>
        <w:t xml:space="preserve">umístění a instalaci v místě plnění, uvedení zboží do provozu a </w:t>
      </w:r>
      <w:r w:rsidR="0040272F">
        <w:rPr>
          <w:sz w:val="22"/>
          <w:szCs w:val="22"/>
        </w:rPr>
        <w:t>za</w:t>
      </w:r>
      <w:r w:rsidR="002215F7">
        <w:rPr>
          <w:sz w:val="22"/>
          <w:szCs w:val="22"/>
        </w:rPr>
        <w:t xml:space="preserve">školení obsluhy </w:t>
      </w:r>
      <w:r w:rsidR="005642F3">
        <w:rPr>
          <w:sz w:val="22"/>
          <w:szCs w:val="22"/>
        </w:rPr>
        <w:t>kupujícího potřebné k vyzkoušení všech požadovaných parametrů</w:t>
      </w:r>
      <w:r w:rsidR="00102B25">
        <w:rPr>
          <w:sz w:val="22"/>
          <w:szCs w:val="22"/>
        </w:rPr>
        <w:t xml:space="preserve"> v souladu s technickými podmínkami stanovenými v zadávací dokumentaci na veřejnou zakázku</w:t>
      </w:r>
      <w:r w:rsidR="005642F3">
        <w:rPr>
          <w:sz w:val="22"/>
          <w:szCs w:val="22"/>
        </w:rPr>
        <w:t xml:space="preserve">. </w:t>
      </w:r>
    </w:p>
    <w:p w14:paraId="30FA6059" w14:textId="77777777" w:rsidR="00050BF9" w:rsidRPr="00050BF9" w:rsidRDefault="00000C8D" w:rsidP="00050BF9">
      <w:pPr>
        <w:numPr>
          <w:ilvl w:val="0"/>
          <w:numId w:val="2"/>
        </w:numPr>
        <w:spacing w:after="120" w:line="276" w:lineRule="auto"/>
        <w:jc w:val="both"/>
        <w:rPr>
          <w:sz w:val="22"/>
          <w:szCs w:val="22"/>
        </w:rPr>
      </w:pPr>
      <w:r w:rsidRPr="00AD6C49">
        <w:rPr>
          <w:sz w:val="22"/>
          <w:szCs w:val="22"/>
        </w:rPr>
        <w:t xml:space="preserve">Místem plnění </w:t>
      </w:r>
      <w:r w:rsidR="0027684C">
        <w:rPr>
          <w:sz w:val="22"/>
          <w:szCs w:val="22"/>
        </w:rPr>
        <w:t>j</w:t>
      </w:r>
      <w:r w:rsidR="002215F7">
        <w:rPr>
          <w:sz w:val="22"/>
          <w:szCs w:val="22"/>
        </w:rPr>
        <w:t>e</w:t>
      </w:r>
      <w:r w:rsidR="002215F7" w:rsidRPr="002215F7">
        <w:rPr>
          <w:rFonts w:eastAsia="Calibri"/>
          <w:sz w:val="22"/>
          <w:szCs w:val="22"/>
          <w:lang w:eastAsia="en-US"/>
        </w:rPr>
        <w:t xml:space="preserve"> </w:t>
      </w:r>
      <w:r w:rsidR="002215F7">
        <w:rPr>
          <w:rFonts w:eastAsia="Calibri"/>
          <w:sz w:val="22"/>
          <w:szCs w:val="22"/>
          <w:lang w:eastAsia="en-US"/>
        </w:rPr>
        <w:t xml:space="preserve">pracoviště </w:t>
      </w:r>
      <w:r w:rsidR="00A96EB4">
        <w:rPr>
          <w:sz w:val="22"/>
          <w:szCs w:val="22"/>
        </w:rPr>
        <w:t>Katedry elektroenergetiky Fakulty elektrotechniky a informatiky, VŠB-TUO</w:t>
      </w:r>
      <w:r w:rsidR="00A96EB4" w:rsidRPr="00C07332">
        <w:rPr>
          <w:sz w:val="22"/>
          <w:szCs w:val="22"/>
        </w:rPr>
        <w:t>, na ulici 17. listopadu 2172/15, 708 00 Ostrava-Poruba</w:t>
      </w:r>
    </w:p>
    <w:p w14:paraId="104F11AC" w14:textId="77777777" w:rsidR="00000C8D" w:rsidRPr="00000C8D" w:rsidRDefault="00000C8D" w:rsidP="002E2E6A">
      <w:pPr>
        <w:numPr>
          <w:ilvl w:val="0"/>
          <w:numId w:val="2"/>
        </w:numPr>
        <w:spacing w:after="120" w:line="276" w:lineRule="auto"/>
        <w:ind w:left="357" w:hanging="357"/>
        <w:jc w:val="both"/>
        <w:rPr>
          <w:sz w:val="22"/>
          <w:szCs w:val="22"/>
        </w:rPr>
      </w:pPr>
      <w:r w:rsidRPr="00000C8D">
        <w:rPr>
          <w:sz w:val="22"/>
          <w:szCs w:val="22"/>
        </w:rPr>
        <w:t>Zboží bude dodáno kupujícímu spolu s</w:t>
      </w:r>
      <w:r w:rsidR="00867D3A">
        <w:rPr>
          <w:sz w:val="22"/>
          <w:szCs w:val="22"/>
        </w:rPr>
        <w:t> předávacím protokolem</w:t>
      </w:r>
      <w:r w:rsidRPr="00000C8D">
        <w:rPr>
          <w:sz w:val="22"/>
          <w:szCs w:val="22"/>
        </w:rPr>
        <w:t xml:space="preserve"> a fakturou; zboží je prodávající oprávněn fakturovat v souladu s příslušným předávacím protokolem. </w:t>
      </w:r>
    </w:p>
    <w:p w14:paraId="4465B712" w14:textId="77777777" w:rsidR="00000C8D" w:rsidRDefault="00000C8D" w:rsidP="002E2E6A">
      <w:pPr>
        <w:numPr>
          <w:ilvl w:val="0"/>
          <w:numId w:val="2"/>
        </w:numPr>
        <w:spacing w:after="120" w:line="276" w:lineRule="auto"/>
        <w:ind w:left="357" w:hanging="357"/>
        <w:jc w:val="both"/>
        <w:rPr>
          <w:sz w:val="22"/>
          <w:szCs w:val="22"/>
        </w:rPr>
      </w:pPr>
      <w:r w:rsidRPr="00000C8D">
        <w:rPr>
          <w:sz w:val="22"/>
          <w:szCs w:val="22"/>
        </w:rPr>
        <w:lastRenderedPageBreak/>
        <w:t>Okamžikem převzetí zboží přechází nebezpečí škody na kupujícího.</w:t>
      </w:r>
    </w:p>
    <w:p w14:paraId="0D2D013D" w14:textId="77777777" w:rsidR="009A4D8A" w:rsidRDefault="009A4D8A" w:rsidP="009A4D8A">
      <w:pPr>
        <w:spacing w:after="120" w:line="276" w:lineRule="auto"/>
        <w:ind w:left="357"/>
        <w:jc w:val="both"/>
        <w:rPr>
          <w:sz w:val="22"/>
          <w:szCs w:val="22"/>
        </w:rPr>
      </w:pPr>
    </w:p>
    <w:p w14:paraId="12953085" w14:textId="77777777" w:rsidR="00000C8D" w:rsidRPr="00000C8D" w:rsidRDefault="00000C8D" w:rsidP="00C970CF">
      <w:pPr>
        <w:spacing w:line="276" w:lineRule="auto"/>
        <w:ind w:left="357"/>
        <w:jc w:val="center"/>
        <w:rPr>
          <w:sz w:val="22"/>
          <w:szCs w:val="22"/>
        </w:rPr>
      </w:pPr>
      <w:r w:rsidRPr="00000C8D">
        <w:rPr>
          <w:sz w:val="22"/>
          <w:szCs w:val="22"/>
        </w:rPr>
        <w:t>Článek IV.</w:t>
      </w:r>
    </w:p>
    <w:p w14:paraId="00730A01" w14:textId="77777777" w:rsidR="00000C8D" w:rsidRPr="00000C8D" w:rsidRDefault="00000C8D" w:rsidP="0027684C">
      <w:pPr>
        <w:pStyle w:val="1"/>
        <w:spacing w:before="0" w:after="120" w:line="276" w:lineRule="auto"/>
        <w:jc w:val="center"/>
        <w:rPr>
          <w:b/>
          <w:sz w:val="22"/>
          <w:szCs w:val="22"/>
        </w:rPr>
      </w:pPr>
      <w:r w:rsidRPr="00000C8D">
        <w:rPr>
          <w:b/>
          <w:sz w:val="22"/>
          <w:szCs w:val="22"/>
        </w:rPr>
        <w:t>Kupní cena a platební podmínky</w:t>
      </w:r>
    </w:p>
    <w:p w14:paraId="585377DE" w14:textId="77777777" w:rsidR="00000C8D" w:rsidRPr="00000C8D" w:rsidRDefault="002D6031" w:rsidP="002E2E6A">
      <w:pPr>
        <w:pStyle w:val="1"/>
        <w:numPr>
          <w:ilvl w:val="0"/>
          <w:numId w:val="1"/>
        </w:numPr>
        <w:spacing w:before="0" w:after="120" w:line="276" w:lineRule="auto"/>
        <w:ind w:left="357" w:hanging="357"/>
        <w:rPr>
          <w:sz w:val="22"/>
          <w:szCs w:val="22"/>
        </w:rPr>
      </w:pPr>
      <w:r>
        <w:rPr>
          <w:sz w:val="22"/>
          <w:szCs w:val="22"/>
        </w:rPr>
        <w:t>Celková</w:t>
      </w:r>
      <w:r w:rsidR="00000C8D" w:rsidRPr="00000C8D">
        <w:rPr>
          <w:sz w:val="22"/>
          <w:szCs w:val="22"/>
        </w:rPr>
        <w:t xml:space="preserve"> cena</w:t>
      </w:r>
      <w:r w:rsidR="008A085B">
        <w:rPr>
          <w:sz w:val="22"/>
          <w:szCs w:val="22"/>
        </w:rPr>
        <w:t xml:space="preserve"> </w:t>
      </w:r>
      <w:r w:rsidR="00000C8D" w:rsidRPr="00000C8D">
        <w:rPr>
          <w:sz w:val="22"/>
          <w:szCs w:val="22"/>
        </w:rPr>
        <w:t>je stanovena ve výši:</w:t>
      </w:r>
    </w:p>
    <w:p w14:paraId="152A5FA3"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14:paraId="15A3A2F2"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DPH </w:t>
      </w:r>
      <w:proofErr w:type="gramStart"/>
      <w:r w:rsidRPr="00000C8D">
        <w:rPr>
          <w:sz w:val="22"/>
          <w:szCs w:val="22"/>
        </w:rPr>
        <w:t>21%</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14:paraId="41AED044" w14:textId="77777777" w:rsidR="00000C8D" w:rsidRPr="00000C8D" w:rsidRDefault="00000C8D" w:rsidP="0027684C">
      <w:pPr>
        <w:pStyle w:val="1"/>
        <w:tabs>
          <w:tab w:val="left" w:pos="5812"/>
        </w:tabs>
        <w:spacing w:before="0" w:after="120" w:line="276" w:lineRule="auto"/>
        <w:ind w:left="357" w:firstLine="0"/>
        <w:rPr>
          <w:sz w:val="22"/>
          <w:szCs w:val="22"/>
        </w:rPr>
      </w:pPr>
      <w:r w:rsidRPr="00000C8D">
        <w:rPr>
          <w:sz w:val="22"/>
          <w:szCs w:val="22"/>
        </w:rPr>
        <w:t xml:space="preserve">                                Celková cena s </w:t>
      </w:r>
      <w:proofErr w:type="gramStart"/>
      <w:r w:rsidRPr="00000C8D">
        <w:rPr>
          <w:sz w:val="22"/>
          <w:szCs w:val="22"/>
        </w:rPr>
        <w:t xml:space="preserve">DPH:   </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14:paraId="6A789CF0" w14:textId="77777777" w:rsidR="00000C8D" w:rsidRDefault="00000C8D" w:rsidP="0027684C">
      <w:pPr>
        <w:pStyle w:val="1"/>
        <w:spacing w:before="0" w:after="120" w:line="276" w:lineRule="auto"/>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proofErr w:type="gramEnd"/>
      <w:r w:rsidRPr="00000C8D">
        <w:rPr>
          <w:sz w:val="22"/>
          <w:szCs w:val="22"/>
        </w:rPr>
        <w:t>. Kč s</w:t>
      </w:r>
      <w:r w:rsidR="00927B4C">
        <w:rPr>
          <w:sz w:val="22"/>
          <w:szCs w:val="22"/>
        </w:rPr>
        <w:t> </w:t>
      </w:r>
      <w:r w:rsidRPr="00000C8D">
        <w:rPr>
          <w:sz w:val="22"/>
          <w:szCs w:val="22"/>
        </w:rPr>
        <w:t>DPH</w:t>
      </w:r>
    </w:p>
    <w:p w14:paraId="30299408" w14:textId="77777777" w:rsidR="00000C8D" w:rsidRPr="00000C8D" w:rsidRDefault="00000C8D" w:rsidP="002E2E6A">
      <w:pPr>
        <w:pStyle w:val="1"/>
        <w:numPr>
          <w:ilvl w:val="0"/>
          <w:numId w:val="1"/>
        </w:numPr>
        <w:spacing w:before="0" w:after="120" w:line="276" w:lineRule="auto"/>
        <w:ind w:left="357" w:hanging="357"/>
        <w:rPr>
          <w:sz w:val="22"/>
          <w:szCs w:val="22"/>
        </w:rPr>
      </w:pPr>
      <w:r w:rsidRPr="00000C8D">
        <w:rPr>
          <w:sz w:val="22"/>
          <w:szCs w:val="22"/>
        </w:rPr>
        <w:t xml:space="preserve">Tato sjednaná kupní cena je konečná a zahrnuje veškeré náklady spojené s prodejem a koupí zboží, </w:t>
      </w:r>
      <w:r w:rsidR="00525A8F">
        <w:rPr>
          <w:sz w:val="22"/>
          <w:szCs w:val="22"/>
        </w:rPr>
        <w:t xml:space="preserve">a to </w:t>
      </w:r>
      <w:r w:rsidRPr="00000C8D">
        <w:rPr>
          <w:sz w:val="22"/>
          <w:szCs w:val="22"/>
        </w:rPr>
        <w:t>včetně dopravy</w:t>
      </w:r>
      <w:r w:rsidR="00C334EB">
        <w:rPr>
          <w:sz w:val="22"/>
          <w:szCs w:val="22"/>
        </w:rPr>
        <w:t>,</w:t>
      </w:r>
      <w:r w:rsidR="00B25046">
        <w:rPr>
          <w:sz w:val="22"/>
          <w:szCs w:val="22"/>
        </w:rPr>
        <w:t xml:space="preserve"> rizik, zisků, pojištění pro transport, </w:t>
      </w:r>
      <w:r w:rsidR="000F0F6E">
        <w:rPr>
          <w:sz w:val="22"/>
          <w:szCs w:val="22"/>
        </w:rPr>
        <w:t>poplatků, instalace</w:t>
      </w:r>
      <w:r w:rsidR="00AB03E3">
        <w:rPr>
          <w:sz w:val="22"/>
          <w:szCs w:val="22"/>
        </w:rPr>
        <w:t xml:space="preserve">, </w:t>
      </w:r>
      <w:r w:rsidR="002D7BD9">
        <w:rPr>
          <w:sz w:val="22"/>
          <w:szCs w:val="22"/>
        </w:rPr>
        <w:t>uvedení do provozu, zaškolení obsluhy</w:t>
      </w:r>
      <w:r w:rsidR="00525A8F">
        <w:rPr>
          <w:sz w:val="22"/>
          <w:szCs w:val="22"/>
        </w:rPr>
        <w:t xml:space="preserve"> </w:t>
      </w:r>
      <w:r w:rsidRPr="00000C8D">
        <w:rPr>
          <w:sz w:val="22"/>
          <w:szCs w:val="22"/>
        </w:rPr>
        <w:t xml:space="preserve">a ostatních nákladů. </w:t>
      </w:r>
      <w:r w:rsidR="00CE60A3">
        <w:rPr>
          <w:sz w:val="22"/>
          <w:szCs w:val="22"/>
        </w:rPr>
        <w:t>Celková cena je v souladu s položkovým rozpočtem, jež je přílohou č. 1 této smlouvy.</w:t>
      </w:r>
    </w:p>
    <w:p w14:paraId="4620BF83" w14:textId="77777777" w:rsidR="00505827" w:rsidRDefault="00000C8D" w:rsidP="002E2E6A">
      <w:pPr>
        <w:numPr>
          <w:ilvl w:val="0"/>
          <w:numId w:val="1"/>
        </w:numPr>
        <w:shd w:val="clear" w:color="auto" w:fill="FFFFFF"/>
        <w:tabs>
          <w:tab w:val="left" w:pos="567"/>
        </w:tabs>
        <w:suppressAutoHyphens/>
        <w:spacing w:after="120" w:line="276" w:lineRule="auto"/>
        <w:ind w:left="357" w:hanging="357"/>
        <w:jc w:val="both"/>
        <w:rPr>
          <w:sz w:val="22"/>
          <w:szCs w:val="22"/>
        </w:rPr>
      </w:pPr>
      <w:r w:rsidRPr="00000C8D">
        <w:rPr>
          <w:sz w:val="22"/>
          <w:szCs w:val="22"/>
        </w:rPr>
        <w:t>Cena bude zaplacena na základě faktur</w:t>
      </w:r>
      <w:r w:rsidR="00505827">
        <w:rPr>
          <w:sz w:val="22"/>
          <w:szCs w:val="22"/>
        </w:rPr>
        <w:t>y</w:t>
      </w:r>
      <w:r w:rsidRPr="00000C8D">
        <w:rPr>
          <w:sz w:val="22"/>
          <w:szCs w:val="22"/>
        </w:rPr>
        <w:t xml:space="preserve"> vystaven</w:t>
      </w:r>
      <w:r w:rsidR="00505827">
        <w:rPr>
          <w:sz w:val="22"/>
          <w:szCs w:val="22"/>
        </w:rPr>
        <w:t>é</w:t>
      </w:r>
      <w:r w:rsidRPr="00000C8D">
        <w:rPr>
          <w:sz w:val="22"/>
          <w:szCs w:val="22"/>
        </w:rPr>
        <w:t xml:space="preserve"> prodávajícím</w:t>
      </w:r>
      <w:r w:rsidR="00102B25">
        <w:rPr>
          <w:sz w:val="22"/>
          <w:szCs w:val="22"/>
        </w:rPr>
        <w:t xml:space="preserve"> po provedení jednotlivých částí plnění smlouvy.</w:t>
      </w:r>
      <w:r w:rsidRPr="00000C8D">
        <w:rPr>
          <w:sz w:val="22"/>
          <w:szCs w:val="22"/>
        </w:rPr>
        <w:t xml:space="preserve"> Faktura vystavená prodávajícím musí obsahovat náležitosti stanovené právními předpisy s tím, že zvlášť budou ve faktuře vyčísleny ceny zboží bez DPH, zvlášť DPH a celková cena zboží s DPH. </w:t>
      </w:r>
    </w:p>
    <w:p w14:paraId="715FDECD" w14:textId="77777777" w:rsidR="00505827" w:rsidRPr="00505827" w:rsidRDefault="00505827" w:rsidP="002E2E6A">
      <w:pPr>
        <w:numPr>
          <w:ilvl w:val="0"/>
          <w:numId w:val="1"/>
        </w:numPr>
        <w:shd w:val="clear" w:color="auto" w:fill="FFFFFF"/>
        <w:tabs>
          <w:tab w:val="left" w:pos="567"/>
        </w:tabs>
        <w:suppressAutoHyphens/>
        <w:spacing w:after="120" w:line="276" w:lineRule="auto"/>
        <w:ind w:left="357" w:hanging="357"/>
        <w:jc w:val="both"/>
        <w:rPr>
          <w:sz w:val="22"/>
          <w:szCs w:val="22"/>
        </w:rPr>
      </w:pPr>
      <w:r w:rsidRPr="00505827">
        <w:rPr>
          <w:sz w:val="22"/>
          <w:szCs w:val="22"/>
        </w:rPr>
        <w:t>Pro splnění podmínek projekt</w:t>
      </w:r>
      <w:r>
        <w:rPr>
          <w:sz w:val="22"/>
          <w:szCs w:val="22"/>
        </w:rPr>
        <w:t>u musí f</w:t>
      </w:r>
      <w:r w:rsidRPr="00505827">
        <w:rPr>
          <w:sz w:val="22"/>
          <w:szCs w:val="22"/>
        </w:rPr>
        <w:t>aktura kromě zákonem stanovených náležitostí pro daňový doklad dále obsahovat:</w:t>
      </w:r>
    </w:p>
    <w:p w14:paraId="05F352FD" w14:textId="77777777" w:rsidR="00505827" w:rsidRPr="00505827" w:rsidRDefault="00505827" w:rsidP="00505827">
      <w:pPr>
        <w:spacing w:after="120"/>
        <w:ind w:left="426"/>
        <w:jc w:val="both"/>
        <w:rPr>
          <w:sz w:val="22"/>
          <w:szCs w:val="22"/>
        </w:rPr>
      </w:pPr>
      <w:r w:rsidRPr="00505827">
        <w:rPr>
          <w:sz w:val="22"/>
          <w:szCs w:val="22"/>
        </w:rPr>
        <w:t>a) číslo a datum vystavení faktury,</w:t>
      </w:r>
    </w:p>
    <w:p w14:paraId="62C378C4" w14:textId="77777777" w:rsidR="00505827" w:rsidRDefault="00505827" w:rsidP="00505827">
      <w:pPr>
        <w:spacing w:after="120"/>
        <w:ind w:left="426"/>
        <w:jc w:val="both"/>
        <w:rPr>
          <w:sz w:val="22"/>
          <w:szCs w:val="22"/>
        </w:rPr>
      </w:pPr>
      <w:r w:rsidRPr="00505827">
        <w:rPr>
          <w:sz w:val="22"/>
          <w:szCs w:val="22"/>
        </w:rPr>
        <w:t xml:space="preserve">b) číslo smlouvy (objednávky) a datum jejího uzavření, název veřejné zakázky </w:t>
      </w:r>
    </w:p>
    <w:p w14:paraId="7FFCF4A1" w14:textId="77777777" w:rsidR="00505827" w:rsidRPr="00505827" w:rsidRDefault="00505827" w:rsidP="00505827">
      <w:pPr>
        <w:spacing w:after="120"/>
        <w:ind w:left="426"/>
        <w:jc w:val="both"/>
        <w:rPr>
          <w:sz w:val="22"/>
          <w:szCs w:val="22"/>
        </w:rPr>
      </w:pPr>
      <w:r w:rsidRPr="00505827">
        <w:rPr>
          <w:sz w:val="22"/>
          <w:szCs w:val="22"/>
        </w:rPr>
        <w:t>c) předmět plnění a jeho přesnou specifikaci ve slovním vyjádření (nestačí pouze odkaz na číslo uzavřené smlouvy),</w:t>
      </w:r>
    </w:p>
    <w:p w14:paraId="2641C73D" w14:textId="77777777" w:rsidR="00505827" w:rsidRPr="00505827" w:rsidRDefault="00505827" w:rsidP="00505827">
      <w:pPr>
        <w:spacing w:after="120"/>
        <w:ind w:left="426"/>
        <w:jc w:val="both"/>
        <w:rPr>
          <w:sz w:val="22"/>
          <w:szCs w:val="22"/>
        </w:rPr>
      </w:pPr>
      <w:r w:rsidRPr="00505827">
        <w:rPr>
          <w:sz w:val="22"/>
          <w:szCs w:val="22"/>
        </w:rPr>
        <w:t>d) název projektu a jeho registrační číslo</w:t>
      </w:r>
      <w:r>
        <w:rPr>
          <w:sz w:val="22"/>
          <w:szCs w:val="22"/>
        </w:rPr>
        <w:t>,</w:t>
      </w:r>
    </w:p>
    <w:p w14:paraId="448547A7" w14:textId="77777777" w:rsidR="00505827" w:rsidRPr="00505827" w:rsidRDefault="00505827" w:rsidP="00505827">
      <w:pPr>
        <w:spacing w:after="120"/>
        <w:ind w:left="426"/>
        <w:jc w:val="both"/>
        <w:rPr>
          <w:sz w:val="22"/>
          <w:szCs w:val="22"/>
        </w:rPr>
      </w:pPr>
      <w:r w:rsidRPr="00505827">
        <w:rPr>
          <w:sz w:val="22"/>
          <w:szCs w:val="22"/>
        </w:rPr>
        <w:t>e) označení banky a čísla účtu, na který musí být zaplaceno,</w:t>
      </w:r>
    </w:p>
    <w:p w14:paraId="481A9900" w14:textId="77777777" w:rsidR="00505827" w:rsidRPr="00505827" w:rsidRDefault="00505827" w:rsidP="00505827">
      <w:pPr>
        <w:spacing w:after="120"/>
        <w:ind w:left="426"/>
        <w:jc w:val="both"/>
        <w:rPr>
          <w:sz w:val="22"/>
          <w:szCs w:val="22"/>
        </w:rPr>
      </w:pPr>
      <w:r w:rsidRPr="00505827">
        <w:rPr>
          <w:sz w:val="22"/>
          <w:szCs w:val="22"/>
        </w:rPr>
        <w:t>f) lhůtu splatnosti faktury,</w:t>
      </w:r>
    </w:p>
    <w:p w14:paraId="3F6C6BD8" w14:textId="77777777" w:rsidR="00505827" w:rsidRPr="00505827" w:rsidRDefault="00505827" w:rsidP="00505827">
      <w:pPr>
        <w:spacing w:after="120"/>
        <w:ind w:left="426"/>
        <w:jc w:val="both"/>
        <w:rPr>
          <w:sz w:val="22"/>
          <w:szCs w:val="22"/>
        </w:rPr>
      </w:pPr>
      <w:r w:rsidRPr="00505827">
        <w:rPr>
          <w:sz w:val="22"/>
          <w:szCs w:val="22"/>
        </w:rPr>
        <w:t>g) název, sídlo, IČ a DIČ kupujícího a prodávajícího,</w:t>
      </w:r>
    </w:p>
    <w:p w14:paraId="3D7204F3" w14:textId="77777777" w:rsidR="00505827" w:rsidRPr="00505827" w:rsidRDefault="00505827" w:rsidP="00505827">
      <w:pPr>
        <w:spacing w:after="120"/>
        <w:ind w:left="426"/>
        <w:jc w:val="both"/>
        <w:rPr>
          <w:sz w:val="22"/>
          <w:szCs w:val="22"/>
        </w:rPr>
      </w:pPr>
      <w:r w:rsidRPr="00505827">
        <w:rPr>
          <w:sz w:val="22"/>
          <w:szCs w:val="22"/>
        </w:rPr>
        <w:t>h) označení pracoviště uvedené na dílčí objednávce,</w:t>
      </w:r>
    </w:p>
    <w:p w14:paraId="5A34C30E" w14:textId="77777777" w:rsidR="00505827" w:rsidRPr="00505827" w:rsidRDefault="00505827" w:rsidP="00505827">
      <w:pPr>
        <w:spacing w:after="120"/>
        <w:ind w:left="426"/>
        <w:jc w:val="both"/>
        <w:rPr>
          <w:sz w:val="22"/>
          <w:szCs w:val="22"/>
        </w:rPr>
      </w:pPr>
      <w:r w:rsidRPr="00505827">
        <w:rPr>
          <w:sz w:val="22"/>
          <w:szCs w:val="22"/>
        </w:rPr>
        <w:t>i) jméno a vlastnoruční podpis osoby, která fakturu vystavila, včetně kontaktního telefonu.</w:t>
      </w:r>
    </w:p>
    <w:p w14:paraId="352BD5B1" w14:textId="77777777" w:rsidR="00000C8D" w:rsidRPr="00000C8D" w:rsidRDefault="00000C8D" w:rsidP="002E2E6A">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Lhůta splatnosti faktury je </w:t>
      </w:r>
      <w:r w:rsidR="00D45BB1">
        <w:rPr>
          <w:sz w:val="22"/>
          <w:szCs w:val="22"/>
        </w:rPr>
        <w:t>30</w:t>
      </w:r>
      <w:r w:rsidRPr="00000C8D">
        <w:rPr>
          <w:sz w:val="22"/>
          <w:szCs w:val="22"/>
        </w:rPr>
        <w:t xml:space="preserve"> dnů ode dne doručení faktury kupujícímu. Nebude-li faktura dodána spolu se zbožím; v případě pochybností se má za to, že dnem doručení faktury se rozumí třetí den ode dne jejího odeslání. </w:t>
      </w:r>
    </w:p>
    <w:p w14:paraId="6DB1A676" w14:textId="77777777" w:rsidR="00000C8D" w:rsidRPr="00000C8D" w:rsidRDefault="00000C8D" w:rsidP="002E2E6A">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Kupní cena se považuje z</w:t>
      </w:r>
      <w:r w:rsidR="00867D3A">
        <w:rPr>
          <w:sz w:val="22"/>
          <w:szCs w:val="22"/>
        </w:rPr>
        <w:t xml:space="preserve">a uhrazenou okamžikem </w:t>
      </w:r>
      <w:r w:rsidR="00B25046">
        <w:rPr>
          <w:sz w:val="22"/>
          <w:szCs w:val="22"/>
        </w:rPr>
        <w:t>odep</w:t>
      </w:r>
      <w:r w:rsidR="00867D3A">
        <w:rPr>
          <w:sz w:val="22"/>
          <w:szCs w:val="22"/>
        </w:rPr>
        <w:t xml:space="preserve">sání </w:t>
      </w:r>
      <w:r w:rsidRPr="00000C8D">
        <w:rPr>
          <w:sz w:val="22"/>
          <w:szCs w:val="22"/>
        </w:rPr>
        <w:t xml:space="preserve">fakturované kupní ceny </w:t>
      </w:r>
      <w:r w:rsidR="00B25046">
        <w:rPr>
          <w:sz w:val="22"/>
          <w:szCs w:val="22"/>
        </w:rPr>
        <w:t>z </w:t>
      </w:r>
      <w:r w:rsidRPr="00000C8D">
        <w:rPr>
          <w:sz w:val="22"/>
          <w:szCs w:val="22"/>
        </w:rPr>
        <w:t>účt</w:t>
      </w:r>
      <w:r w:rsidR="00B25046">
        <w:rPr>
          <w:sz w:val="22"/>
          <w:szCs w:val="22"/>
        </w:rPr>
        <w:t>u kupujícího</w:t>
      </w:r>
      <w:r w:rsidRPr="00000C8D">
        <w:rPr>
          <w:sz w:val="22"/>
          <w:szCs w:val="22"/>
        </w:rPr>
        <w:t>. Kupující nebude poskytovat prodávajícímu jakékoliv zálohy na úhradu ceny zboží nebo jeho části.</w:t>
      </w:r>
    </w:p>
    <w:p w14:paraId="534C01CA" w14:textId="77777777" w:rsidR="006E5372" w:rsidRDefault="00000C8D" w:rsidP="002E2E6A">
      <w:pPr>
        <w:numPr>
          <w:ilvl w:val="0"/>
          <w:numId w:val="1"/>
        </w:numPr>
        <w:shd w:val="clear" w:color="auto" w:fill="FFFFFF"/>
        <w:tabs>
          <w:tab w:val="left" w:pos="567"/>
        </w:tabs>
        <w:suppressAutoHyphens/>
        <w:spacing w:line="276" w:lineRule="auto"/>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D45BB1">
        <w:rPr>
          <w:sz w:val="22"/>
          <w:szCs w:val="22"/>
        </w:rPr>
        <w:t>30</w:t>
      </w:r>
      <w:r w:rsidRPr="00000C8D">
        <w:rPr>
          <w:sz w:val="22"/>
          <w:szCs w:val="22"/>
        </w:rPr>
        <w:t xml:space="preserve"> dnů.</w:t>
      </w:r>
    </w:p>
    <w:p w14:paraId="25ED8537" w14:textId="77777777" w:rsidR="009A4D8A" w:rsidRPr="00E87184" w:rsidRDefault="009A4D8A" w:rsidP="002E2E6A">
      <w:pPr>
        <w:pStyle w:val="Odstavecseseznamem"/>
        <w:numPr>
          <w:ilvl w:val="0"/>
          <w:numId w:val="1"/>
        </w:numPr>
        <w:spacing w:before="60"/>
        <w:ind w:left="357" w:hanging="357"/>
        <w:jc w:val="both"/>
        <w:rPr>
          <w:sz w:val="22"/>
          <w:szCs w:val="22"/>
        </w:rPr>
      </w:pPr>
      <w:r w:rsidRPr="00E87184">
        <w:rPr>
          <w:sz w:val="22"/>
          <w:szCs w:val="22"/>
        </w:rPr>
        <w:lastRenderedPageBreak/>
        <w:t xml:space="preserve">Veškeré platby dle této Smlouvy budou </w:t>
      </w:r>
      <w:r>
        <w:rPr>
          <w:sz w:val="22"/>
          <w:szCs w:val="22"/>
        </w:rPr>
        <w:t>Kupujícím</w:t>
      </w:r>
      <w:r w:rsidRPr="00E87184">
        <w:rPr>
          <w:sz w:val="22"/>
          <w:szCs w:val="22"/>
        </w:rPr>
        <w:t xml:space="preserve"> placeny na účet </w:t>
      </w:r>
      <w:r>
        <w:rPr>
          <w:sz w:val="22"/>
          <w:szCs w:val="22"/>
        </w:rPr>
        <w:t>Prodávajícího</w:t>
      </w:r>
      <w:r w:rsidRPr="00E87184">
        <w:rPr>
          <w:sz w:val="22"/>
          <w:szCs w:val="22"/>
        </w:rPr>
        <w:t xml:space="preserve"> uvedený v záhlaví této smlouvy. </w:t>
      </w:r>
    </w:p>
    <w:p w14:paraId="241C58DD" w14:textId="77777777" w:rsidR="009A4D8A" w:rsidRPr="00E87184" w:rsidRDefault="009A4D8A" w:rsidP="002E2E6A">
      <w:pPr>
        <w:pStyle w:val="Odstavecseseznamem"/>
        <w:numPr>
          <w:ilvl w:val="0"/>
          <w:numId w:val="1"/>
        </w:numPr>
        <w:spacing w:before="60" w:line="276" w:lineRule="auto"/>
        <w:ind w:left="357" w:hanging="357"/>
        <w:jc w:val="both"/>
        <w:rPr>
          <w:sz w:val="22"/>
          <w:szCs w:val="22"/>
        </w:rPr>
      </w:pPr>
      <w:r>
        <w:rPr>
          <w:sz w:val="22"/>
          <w:szCs w:val="22"/>
        </w:rPr>
        <w:t xml:space="preserve">Prodávající </w:t>
      </w:r>
      <w:r w:rsidRPr="00E87184">
        <w:rPr>
          <w:sz w:val="22"/>
          <w:szCs w:val="22"/>
        </w:rPr>
        <w:t xml:space="preserve">prohlašuje, že jeho bankovní účet uvedený v této smlouvě nebo ve faktuře je jeho účtem, který je správcem daně zveřejněn způsobem umožňujícím dálkový přístup v souladu s ust. § 96 zákona č. 235/2004 Sb. o dani z přidané hodnoty, v platném znění, dále jen zákon o DPH. </w:t>
      </w:r>
      <w:r>
        <w:rPr>
          <w:sz w:val="22"/>
          <w:szCs w:val="22"/>
        </w:rPr>
        <w:t>Prodávající</w:t>
      </w:r>
      <w:r w:rsidRPr="00E87184">
        <w:rPr>
          <w:sz w:val="22"/>
          <w:szCs w:val="22"/>
        </w:rPr>
        <w:t xml:space="preserve"> je povinen uvádět ve faktuře pouze účet, který je správcem daně zveřejněn v souladu se zákonem o DPH. Dojde-li během trvání této Smlouvy ke změně identifikace zveřejněného účtu, zavazuje se </w:t>
      </w:r>
      <w:r>
        <w:rPr>
          <w:sz w:val="22"/>
          <w:szCs w:val="22"/>
        </w:rPr>
        <w:t xml:space="preserve">Prodávající </w:t>
      </w:r>
      <w:r w:rsidRPr="00E87184">
        <w:rPr>
          <w:sz w:val="22"/>
          <w:szCs w:val="22"/>
        </w:rPr>
        <w:t xml:space="preserve">bez zbytečného odkladu písemně informovat </w:t>
      </w:r>
      <w:r>
        <w:rPr>
          <w:sz w:val="22"/>
          <w:szCs w:val="22"/>
        </w:rPr>
        <w:t xml:space="preserve">Kupujícího </w:t>
      </w:r>
      <w:r w:rsidRPr="00E87184">
        <w:rPr>
          <w:sz w:val="22"/>
          <w:szCs w:val="22"/>
        </w:rPr>
        <w:t xml:space="preserve">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szCs w:val="22"/>
        </w:rPr>
        <w:t>Kupující</w:t>
      </w:r>
      <w:r w:rsidRPr="00E87184">
        <w:rPr>
          <w:sz w:val="22"/>
          <w:szCs w:val="22"/>
        </w:rPr>
        <w:t xml:space="preserve"> úhradu ceny </w:t>
      </w:r>
      <w:r>
        <w:rPr>
          <w:sz w:val="22"/>
          <w:szCs w:val="22"/>
        </w:rPr>
        <w:t>zboží</w:t>
      </w:r>
      <w:r w:rsidRPr="00E87184">
        <w:rPr>
          <w:sz w:val="22"/>
          <w:szCs w:val="22"/>
        </w:rPr>
        <w:t xml:space="preserve"> pouze na účet, který je účtem zveřejněným ve smyslu ust. § 96 zákona o DPH. Pokud se kdykoliv ukáže, že účet </w:t>
      </w:r>
      <w:r>
        <w:rPr>
          <w:sz w:val="22"/>
          <w:szCs w:val="22"/>
        </w:rPr>
        <w:t>Prodávajícího</w:t>
      </w:r>
      <w:r w:rsidRPr="00E87184">
        <w:rPr>
          <w:sz w:val="22"/>
          <w:szCs w:val="22"/>
        </w:rPr>
        <w:t xml:space="preserve">, na který </w:t>
      </w:r>
      <w:r>
        <w:rPr>
          <w:sz w:val="22"/>
          <w:szCs w:val="22"/>
        </w:rPr>
        <w:t>Prodávající</w:t>
      </w:r>
      <w:r w:rsidRPr="00E87184">
        <w:rPr>
          <w:sz w:val="22"/>
          <w:szCs w:val="22"/>
        </w:rPr>
        <w:t xml:space="preserve"> požaduje provést úhradu ceny </w:t>
      </w:r>
      <w:r>
        <w:rPr>
          <w:sz w:val="22"/>
          <w:szCs w:val="22"/>
        </w:rPr>
        <w:t>zboží</w:t>
      </w:r>
      <w:r w:rsidRPr="00E87184">
        <w:rPr>
          <w:sz w:val="22"/>
          <w:szCs w:val="22"/>
        </w:rPr>
        <w:t xml:space="preserve">, není zveřejněným účtem, není </w:t>
      </w:r>
      <w:r>
        <w:rPr>
          <w:sz w:val="22"/>
          <w:szCs w:val="22"/>
        </w:rPr>
        <w:t>Kupující</w:t>
      </w:r>
      <w:r w:rsidRPr="00E87184">
        <w:rPr>
          <w:sz w:val="22"/>
          <w:szCs w:val="22"/>
        </w:rPr>
        <w:t xml:space="preserve"> povinen úhradu ceny </w:t>
      </w:r>
      <w:r>
        <w:rPr>
          <w:sz w:val="22"/>
          <w:szCs w:val="22"/>
        </w:rPr>
        <w:t>zboží</w:t>
      </w:r>
      <w:r w:rsidRPr="00E87184">
        <w:rPr>
          <w:sz w:val="22"/>
          <w:szCs w:val="22"/>
        </w:rPr>
        <w:t xml:space="preserve"> na takový účet provést; v takovém případě se nejedná o prodlení se zaplacením ceny </w:t>
      </w:r>
      <w:r>
        <w:rPr>
          <w:sz w:val="22"/>
          <w:szCs w:val="22"/>
        </w:rPr>
        <w:t>zboží</w:t>
      </w:r>
      <w:r w:rsidRPr="00E87184">
        <w:rPr>
          <w:sz w:val="22"/>
          <w:szCs w:val="22"/>
        </w:rPr>
        <w:t xml:space="preserve"> na straně </w:t>
      </w:r>
      <w:r>
        <w:rPr>
          <w:sz w:val="22"/>
          <w:szCs w:val="22"/>
        </w:rPr>
        <w:t>Kupujícího</w:t>
      </w:r>
      <w:r w:rsidRPr="00E87184">
        <w:rPr>
          <w:sz w:val="22"/>
          <w:szCs w:val="22"/>
        </w:rPr>
        <w:t xml:space="preserve">.  </w:t>
      </w:r>
    </w:p>
    <w:p w14:paraId="6E89CD81" w14:textId="77777777" w:rsidR="009A4D8A" w:rsidRPr="009A4D8A" w:rsidRDefault="009A4D8A" w:rsidP="002E2E6A">
      <w:pPr>
        <w:pStyle w:val="Odstavecseseznamem"/>
        <w:numPr>
          <w:ilvl w:val="0"/>
          <w:numId w:val="1"/>
        </w:numPr>
        <w:spacing w:before="60" w:line="276" w:lineRule="auto"/>
        <w:ind w:left="357" w:hanging="357"/>
        <w:jc w:val="both"/>
        <w:rPr>
          <w:sz w:val="22"/>
          <w:szCs w:val="22"/>
        </w:rPr>
      </w:pPr>
      <w:r w:rsidRPr="009A4D8A">
        <w:rPr>
          <w:sz w:val="22"/>
          <w:szCs w:val="22"/>
        </w:rPr>
        <w:t xml:space="preserve">Ustanovení předešlého </w:t>
      </w:r>
      <w:r w:rsidR="00863E3B">
        <w:rPr>
          <w:sz w:val="22"/>
          <w:szCs w:val="22"/>
        </w:rPr>
        <w:t>odstavce</w:t>
      </w:r>
      <w:r w:rsidRPr="009A4D8A">
        <w:rPr>
          <w:sz w:val="22"/>
          <w:szCs w:val="22"/>
        </w:rPr>
        <w:t xml:space="preserve"> se nevztahuje na neplátce DPH a na zahraniční subjekty, které nepodléhají povinnosti registrace podle zákona o DPH.</w:t>
      </w:r>
    </w:p>
    <w:p w14:paraId="379DC90C" w14:textId="77777777" w:rsidR="00000C8D" w:rsidRPr="00000C8D" w:rsidRDefault="00000C8D" w:rsidP="0027684C">
      <w:pPr>
        <w:pStyle w:val="Zhlav"/>
        <w:spacing w:after="120" w:line="276" w:lineRule="auto"/>
        <w:ind w:left="360"/>
        <w:jc w:val="center"/>
        <w:rPr>
          <w:bCs/>
          <w:sz w:val="22"/>
          <w:szCs w:val="22"/>
          <w:lang w:val="cs-CZ"/>
        </w:rPr>
      </w:pPr>
    </w:p>
    <w:p w14:paraId="3B369C83" w14:textId="77777777" w:rsidR="00000C8D" w:rsidRPr="00000C8D" w:rsidRDefault="00000C8D" w:rsidP="00C970CF">
      <w:pPr>
        <w:pStyle w:val="1"/>
        <w:spacing w:before="0" w:after="0" w:line="276" w:lineRule="auto"/>
        <w:jc w:val="center"/>
        <w:rPr>
          <w:sz w:val="22"/>
          <w:szCs w:val="22"/>
        </w:rPr>
      </w:pPr>
      <w:r w:rsidRPr="00000C8D">
        <w:rPr>
          <w:sz w:val="22"/>
          <w:szCs w:val="22"/>
        </w:rPr>
        <w:t>Článek V.</w:t>
      </w:r>
    </w:p>
    <w:p w14:paraId="391F2E8C" w14:textId="77777777" w:rsidR="00000C8D" w:rsidRPr="00000C8D" w:rsidRDefault="00000C8D" w:rsidP="0027684C">
      <w:pPr>
        <w:pStyle w:val="Zhlav"/>
        <w:spacing w:after="120" w:line="276" w:lineRule="auto"/>
        <w:ind w:left="360"/>
        <w:jc w:val="center"/>
        <w:rPr>
          <w:b/>
          <w:bCs/>
          <w:sz w:val="22"/>
          <w:szCs w:val="22"/>
          <w:lang w:val="cs-CZ"/>
        </w:rPr>
      </w:pPr>
      <w:r w:rsidRPr="00000C8D">
        <w:rPr>
          <w:b/>
          <w:bCs/>
          <w:sz w:val="22"/>
          <w:szCs w:val="22"/>
          <w:lang w:val="cs-CZ"/>
        </w:rPr>
        <w:t>Záruka za jakost, odpovědnost za vady</w:t>
      </w:r>
    </w:p>
    <w:p w14:paraId="7C498C58" w14:textId="77777777" w:rsidR="00B66222" w:rsidRDefault="00B66222" w:rsidP="002E2E6A">
      <w:pPr>
        <w:numPr>
          <w:ilvl w:val="0"/>
          <w:numId w:val="6"/>
        </w:numPr>
        <w:shd w:val="clear" w:color="auto" w:fill="FFFFFF"/>
        <w:tabs>
          <w:tab w:val="left" w:pos="567"/>
        </w:tabs>
        <w:suppressAutoHyphens/>
        <w:spacing w:after="60" w:line="276" w:lineRule="auto"/>
        <w:ind w:left="357" w:hanging="357"/>
        <w:jc w:val="both"/>
        <w:rPr>
          <w:sz w:val="22"/>
          <w:szCs w:val="22"/>
        </w:rPr>
      </w:pPr>
      <w:r>
        <w:rPr>
          <w:sz w:val="22"/>
          <w:szCs w:val="22"/>
        </w:rPr>
        <w:t xml:space="preserve">Prodávající poskytuje záruku na celou dodávku v délce </w:t>
      </w:r>
      <w:r w:rsidR="00A96EB4">
        <w:rPr>
          <w:sz w:val="22"/>
          <w:szCs w:val="22"/>
        </w:rPr>
        <w:t>24</w:t>
      </w:r>
      <w:r w:rsidR="009A4D8A">
        <w:rPr>
          <w:sz w:val="22"/>
          <w:szCs w:val="22"/>
        </w:rPr>
        <w:t xml:space="preserve"> m</w:t>
      </w:r>
      <w:r>
        <w:rPr>
          <w:sz w:val="22"/>
          <w:szCs w:val="22"/>
        </w:rPr>
        <w:t>ěsíců.</w:t>
      </w:r>
    </w:p>
    <w:p w14:paraId="2C9A03DB" w14:textId="77777777" w:rsidR="00000C8D" w:rsidRPr="00000C8D" w:rsidRDefault="00000C8D" w:rsidP="002E2E6A">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Zboží má vady, jestliže nebylo dodáno v souladu s touto smlouvou, tedy pokud nebylo dodáno ve </w:t>
      </w:r>
      <w:r w:rsidR="00F57BA7">
        <w:rPr>
          <w:sz w:val="22"/>
          <w:szCs w:val="22"/>
        </w:rPr>
        <w:t>shodě s požadavky kupujícího</w:t>
      </w:r>
      <w:r w:rsidRPr="00000C8D">
        <w:rPr>
          <w:sz w:val="22"/>
          <w:szCs w:val="22"/>
        </w:rPr>
        <w:t xml:space="preserve">. </w:t>
      </w:r>
    </w:p>
    <w:p w14:paraId="2B92B403" w14:textId="77777777" w:rsidR="00000C8D" w:rsidRPr="00000C8D" w:rsidRDefault="00000C8D" w:rsidP="002E2E6A">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Vady zjevné při dodání zboží je kupující povinen sdělit prodávajícímu při převzetí zboží, vady skryté je kupující povinen sdělit prodávajícímu bez zbytečného odkladu. </w:t>
      </w:r>
    </w:p>
    <w:p w14:paraId="3610AD8F" w14:textId="77777777" w:rsidR="00000C8D" w:rsidRDefault="00000C8D" w:rsidP="002E2E6A">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38DF11F4" w14:textId="77777777" w:rsidR="00F86405" w:rsidRDefault="00F86405" w:rsidP="002E2E6A">
      <w:pPr>
        <w:numPr>
          <w:ilvl w:val="0"/>
          <w:numId w:val="6"/>
        </w:numPr>
        <w:shd w:val="clear" w:color="auto" w:fill="FFFFFF"/>
        <w:tabs>
          <w:tab w:val="left" w:pos="567"/>
        </w:tabs>
        <w:suppressAutoHyphens/>
        <w:spacing w:after="120" w:line="276" w:lineRule="auto"/>
        <w:jc w:val="both"/>
        <w:rPr>
          <w:sz w:val="22"/>
          <w:szCs w:val="22"/>
        </w:rPr>
      </w:pPr>
      <w:r>
        <w:rPr>
          <w:sz w:val="22"/>
          <w:szCs w:val="22"/>
        </w:rPr>
        <w:t>Nahlášením vady se rozumí úkon kupujícího vůči prodávajícímu, obsahující informaci o povaze a rozsahu reklamované vady. Tento úkon bude proveden emailem kupujícího na email prodávajícího.</w:t>
      </w:r>
    </w:p>
    <w:p w14:paraId="60C090A9" w14:textId="77777777" w:rsidR="00F86405" w:rsidRDefault="00F86405" w:rsidP="002E2E6A">
      <w:pPr>
        <w:numPr>
          <w:ilvl w:val="0"/>
          <w:numId w:val="6"/>
        </w:numPr>
        <w:shd w:val="clear" w:color="auto" w:fill="FFFFFF"/>
        <w:tabs>
          <w:tab w:val="left" w:pos="567"/>
        </w:tabs>
        <w:suppressAutoHyphens/>
        <w:spacing w:after="120" w:line="276" w:lineRule="auto"/>
        <w:jc w:val="both"/>
        <w:rPr>
          <w:sz w:val="22"/>
          <w:szCs w:val="22"/>
        </w:rPr>
      </w:pPr>
      <w:r>
        <w:rPr>
          <w:sz w:val="22"/>
          <w:szCs w:val="22"/>
        </w:rPr>
        <w:t xml:space="preserve">Osobou kontaktní pro nahlášení vad je ze strany kupujícího: </w:t>
      </w:r>
    </w:p>
    <w:p w14:paraId="567A871F" w14:textId="77777777" w:rsidR="00F86405" w:rsidRDefault="00A96EB4" w:rsidP="00F86405">
      <w:pPr>
        <w:shd w:val="clear" w:color="auto" w:fill="FFFFFF"/>
        <w:tabs>
          <w:tab w:val="left" w:pos="567"/>
        </w:tabs>
        <w:suppressAutoHyphens/>
        <w:spacing w:after="120" w:line="276" w:lineRule="auto"/>
        <w:ind w:left="360"/>
        <w:jc w:val="both"/>
        <w:rPr>
          <w:sz w:val="22"/>
          <w:szCs w:val="22"/>
        </w:rPr>
      </w:pPr>
      <w:r>
        <w:rPr>
          <w:sz w:val="22"/>
          <w:szCs w:val="22"/>
        </w:rPr>
        <w:t>doc.</w:t>
      </w:r>
      <w:r w:rsidR="00235B44">
        <w:rPr>
          <w:sz w:val="22"/>
          <w:szCs w:val="22"/>
        </w:rPr>
        <w:t xml:space="preserve"> Ing. </w:t>
      </w:r>
      <w:r>
        <w:rPr>
          <w:sz w:val="22"/>
          <w:szCs w:val="22"/>
        </w:rPr>
        <w:t>Lukáš Prokop</w:t>
      </w:r>
      <w:r w:rsidR="00235B44">
        <w:rPr>
          <w:sz w:val="22"/>
          <w:szCs w:val="22"/>
        </w:rPr>
        <w:t xml:space="preserve">, </w:t>
      </w:r>
      <w:r>
        <w:rPr>
          <w:sz w:val="22"/>
          <w:szCs w:val="22"/>
        </w:rPr>
        <w:t>Ph.D.</w:t>
      </w:r>
      <w:r w:rsidR="00F86405">
        <w:rPr>
          <w:sz w:val="22"/>
          <w:szCs w:val="22"/>
        </w:rPr>
        <w:t xml:space="preserve">; e-mail: </w:t>
      </w:r>
      <w:hyperlink r:id="rId12" w:history="1">
        <w:r>
          <w:rPr>
            <w:rStyle w:val="Hypertextovodkaz"/>
            <w:sz w:val="22"/>
            <w:szCs w:val="22"/>
          </w:rPr>
          <w:t>lukas.prokop</w:t>
        </w:r>
        <w:r w:rsidR="00235B44" w:rsidRPr="000A45CD">
          <w:rPr>
            <w:rStyle w:val="Hypertextovodkaz"/>
            <w:sz w:val="22"/>
            <w:szCs w:val="22"/>
          </w:rPr>
          <w:t>@vsb.cz</w:t>
        </w:r>
      </w:hyperlink>
      <w:r w:rsidR="00235B44">
        <w:rPr>
          <w:sz w:val="22"/>
          <w:szCs w:val="22"/>
        </w:rPr>
        <w:t>; tel +420 597</w:t>
      </w:r>
      <w:r>
        <w:rPr>
          <w:sz w:val="22"/>
          <w:szCs w:val="22"/>
        </w:rPr>
        <w:t> </w:t>
      </w:r>
      <w:r w:rsidR="00235B44">
        <w:rPr>
          <w:sz w:val="22"/>
          <w:szCs w:val="22"/>
        </w:rPr>
        <w:t>32</w:t>
      </w:r>
      <w:r>
        <w:rPr>
          <w:sz w:val="22"/>
          <w:szCs w:val="22"/>
        </w:rPr>
        <w:t>5 883</w:t>
      </w:r>
    </w:p>
    <w:p w14:paraId="359EA766" w14:textId="77777777" w:rsidR="00F86405" w:rsidRDefault="00F86405" w:rsidP="00F86405">
      <w:pPr>
        <w:shd w:val="clear" w:color="auto" w:fill="FFFFFF"/>
        <w:tabs>
          <w:tab w:val="left" w:pos="567"/>
        </w:tabs>
        <w:suppressAutoHyphens/>
        <w:spacing w:after="120" w:line="276" w:lineRule="auto"/>
        <w:ind w:left="360"/>
        <w:jc w:val="both"/>
        <w:rPr>
          <w:sz w:val="22"/>
          <w:szCs w:val="22"/>
        </w:rPr>
      </w:pPr>
      <w:r>
        <w:rPr>
          <w:sz w:val="22"/>
          <w:szCs w:val="22"/>
        </w:rPr>
        <w:t>ze strany prodávajícího:</w:t>
      </w:r>
    </w:p>
    <w:p w14:paraId="2288C68E" w14:textId="77777777" w:rsidR="00F86405" w:rsidRDefault="00F86405" w:rsidP="00F86405">
      <w:pPr>
        <w:shd w:val="clear" w:color="auto" w:fill="FFFFFF"/>
        <w:tabs>
          <w:tab w:val="left" w:pos="567"/>
        </w:tabs>
        <w:suppressAutoHyphens/>
        <w:spacing w:after="120" w:line="276" w:lineRule="auto"/>
        <w:ind w:left="360"/>
        <w:jc w:val="both"/>
        <w:rPr>
          <w:sz w:val="22"/>
          <w:szCs w:val="22"/>
        </w:rPr>
      </w:pPr>
      <w:r w:rsidRPr="00F86405">
        <w:rPr>
          <w:sz w:val="22"/>
          <w:szCs w:val="22"/>
          <w:highlight w:val="yellow"/>
        </w:rPr>
        <w:t>………………………………</w:t>
      </w:r>
      <w:proofErr w:type="gramStart"/>
      <w:r w:rsidRPr="00F86405">
        <w:rPr>
          <w:sz w:val="22"/>
          <w:szCs w:val="22"/>
          <w:highlight w:val="yellow"/>
        </w:rPr>
        <w:t>…….</w:t>
      </w:r>
      <w:proofErr w:type="gramEnd"/>
      <w:r>
        <w:rPr>
          <w:sz w:val="22"/>
          <w:szCs w:val="22"/>
        </w:rPr>
        <w:t xml:space="preserve">; e-mail: </w:t>
      </w:r>
      <w:r w:rsidRPr="00F86405">
        <w:rPr>
          <w:sz w:val="22"/>
          <w:szCs w:val="22"/>
          <w:highlight w:val="yellow"/>
        </w:rPr>
        <w:t>……………………..</w:t>
      </w:r>
      <w:r>
        <w:rPr>
          <w:sz w:val="22"/>
          <w:szCs w:val="22"/>
        </w:rPr>
        <w:t>; tel. +420 …………………….</w:t>
      </w:r>
    </w:p>
    <w:p w14:paraId="7435E889" w14:textId="77777777" w:rsidR="00A96EB4" w:rsidRDefault="00F86405" w:rsidP="00E50CF3">
      <w:pPr>
        <w:numPr>
          <w:ilvl w:val="0"/>
          <w:numId w:val="6"/>
        </w:numPr>
        <w:shd w:val="clear" w:color="auto" w:fill="FFFFFF"/>
        <w:tabs>
          <w:tab w:val="left" w:pos="567"/>
        </w:tabs>
        <w:suppressAutoHyphens/>
        <w:spacing w:after="120" w:line="276" w:lineRule="auto"/>
        <w:jc w:val="both"/>
        <w:rPr>
          <w:sz w:val="22"/>
          <w:szCs w:val="22"/>
        </w:rPr>
      </w:pPr>
      <w:r w:rsidRPr="00A96EB4">
        <w:rPr>
          <w:sz w:val="22"/>
          <w:szCs w:val="22"/>
        </w:rPr>
        <w:t xml:space="preserve">V případě, že kupující bude požadovat po prodávajícím odstranění vad, vč. vad, na které se vztahuje záruka, dodáním náhradního zboží za zboží vadné či dodáním chybějícího zboží (v rámci záručního servisu), je prodávající povinen dodat </w:t>
      </w:r>
      <w:r w:rsidR="00EA464C" w:rsidRPr="00A96EB4">
        <w:rPr>
          <w:sz w:val="22"/>
          <w:szCs w:val="22"/>
        </w:rPr>
        <w:t>k</w:t>
      </w:r>
      <w:r w:rsidRPr="00A96EB4">
        <w:rPr>
          <w:sz w:val="22"/>
          <w:szCs w:val="22"/>
        </w:rPr>
        <w:t xml:space="preserve">upujícímu náhradní či chybějící </w:t>
      </w:r>
      <w:r w:rsidR="00464D32" w:rsidRPr="00A96EB4">
        <w:rPr>
          <w:sz w:val="22"/>
          <w:szCs w:val="22"/>
        </w:rPr>
        <w:t xml:space="preserve">součásti plnění </w:t>
      </w:r>
      <w:r w:rsidRPr="00A96EB4">
        <w:rPr>
          <w:sz w:val="22"/>
          <w:szCs w:val="22"/>
        </w:rPr>
        <w:t xml:space="preserve">nejpozději do </w:t>
      </w:r>
      <w:r w:rsidR="00935B5A" w:rsidRPr="00A96EB4">
        <w:rPr>
          <w:sz w:val="22"/>
          <w:szCs w:val="22"/>
        </w:rPr>
        <w:t>7</w:t>
      </w:r>
      <w:r w:rsidRPr="00A96EB4">
        <w:rPr>
          <w:sz w:val="22"/>
          <w:szCs w:val="22"/>
        </w:rPr>
        <w:t xml:space="preserve"> pracovních dnů ode dne doručení oznámení kupujícího o vyskytnutí vad. Na dodání náhradního či chybějícího </w:t>
      </w:r>
      <w:r w:rsidR="00EA464C" w:rsidRPr="00A96EB4">
        <w:rPr>
          <w:sz w:val="22"/>
          <w:szCs w:val="22"/>
        </w:rPr>
        <w:t>z</w:t>
      </w:r>
      <w:r w:rsidRPr="00A96EB4">
        <w:rPr>
          <w:sz w:val="22"/>
          <w:szCs w:val="22"/>
        </w:rPr>
        <w:t xml:space="preserve">boží se jinak vztahují dodací podmínky dle této smlouvy. Lhůta pro zahájení odstraňování vad vytknutých v záruční době (reakční doba) je 5 pracovních dnů ode dne doručení oznámení </w:t>
      </w:r>
      <w:r w:rsidR="00EA464C" w:rsidRPr="00A96EB4">
        <w:rPr>
          <w:sz w:val="22"/>
          <w:szCs w:val="22"/>
        </w:rPr>
        <w:t>k</w:t>
      </w:r>
      <w:r w:rsidRPr="00A96EB4">
        <w:rPr>
          <w:sz w:val="22"/>
          <w:szCs w:val="22"/>
        </w:rPr>
        <w:t xml:space="preserve">upujícího o vytknutí vad. </w:t>
      </w:r>
    </w:p>
    <w:p w14:paraId="5326BD64" w14:textId="77777777" w:rsidR="00F86405" w:rsidRPr="00A96EB4" w:rsidRDefault="00F86405" w:rsidP="00E50CF3">
      <w:pPr>
        <w:numPr>
          <w:ilvl w:val="0"/>
          <w:numId w:val="6"/>
        </w:numPr>
        <w:shd w:val="clear" w:color="auto" w:fill="FFFFFF"/>
        <w:tabs>
          <w:tab w:val="left" w:pos="567"/>
        </w:tabs>
        <w:suppressAutoHyphens/>
        <w:spacing w:after="120" w:line="276" w:lineRule="auto"/>
        <w:jc w:val="both"/>
        <w:rPr>
          <w:sz w:val="22"/>
          <w:szCs w:val="22"/>
        </w:rPr>
      </w:pPr>
      <w:r w:rsidRPr="00A96EB4">
        <w:rPr>
          <w:sz w:val="22"/>
          <w:szCs w:val="22"/>
        </w:rPr>
        <w:t xml:space="preserve">V případě prodlení </w:t>
      </w:r>
      <w:r w:rsidR="00EA464C" w:rsidRPr="00A96EB4">
        <w:rPr>
          <w:sz w:val="22"/>
          <w:szCs w:val="22"/>
        </w:rPr>
        <w:t>p</w:t>
      </w:r>
      <w:r w:rsidRPr="00A96EB4">
        <w:rPr>
          <w:sz w:val="22"/>
          <w:szCs w:val="22"/>
        </w:rPr>
        <w:t xml:space="preserve">rodávajícího s provedením prohlídky nebo odstraněním vad dodávky je </w:t>
      </w:r>
      <w:r w:rsidR="00EA464C" w:rsidRPr="00A96EB4">
        <w:rPr>
          <w:sz w:val="22"/>
          <w:szCs w:val="22"/>
        </w:rPr>
        <w:t>k</w:t>
      </w:r>
      <w:r w:rsidRPr="00A96EB4">
        <w:rPr>
          <w:sz w:val="22"/>
          <w:szCs w:val="22"/>
        </w:rPr>
        <w:t xml:space="preserve">upující oprávněn zajistit odstranění vad sám nebo prostřednictvím třetí osoby. Prodávající je v </w:t>
      </w:r>
      <w:r w:rsidRPr="00A96EB4">
        <w:rPr>
          <w:sz w:val="22"/>
          <w:szCs w:val="22"/>
        </w:rPr>
        <w:lastRenderedPageBreak/>
        <w:t xml:space="preserve">takovém případě povinen nahradit </w:t>
      </w:r>
      <w:r w:rsidR="00EA464C" w:rsidRPr="00A96EB4">
        <w:rPr>
          <w:sz w:val="22"/>
          <w:szCs w:val="22"/>
        </w:rPr>
        <w:t>kupujícímu náklady, které k</w:t>
      </w:r>
      <w:r w:rsidRPr="00A96EB4">
        <w:rPr>
          <w:sz w:val="22"/>
          <w:szCs w:val="22"/>
        </w:rPr>
        <w:t xml:space="preserve">upující v této souvislosti vynaložil, a to bezodkladně na základě písemné výzvy </w:t>
      </w:r>
      <w:r w:rsidR="00EA464C" w:rsidRPr="00A96EB4">
        <w:rPr>
          <w:sz w:val="22"/>
          <w:szCs w:val="22"/>
        </w:rPr>
        <w:t>k</w:t>
      </w:r>
      <w:r w:rsidRPr="00A96EB4">
        <w:rPr>
          <w:sz w:val="22"/>
          <w:szCs w:val="22"/>
        </w:rPr>
        <w:t>upujícího.</w:t>
      </w:r>
    </w:p>
    <w:p w14:paraId="103C7548" w14:textId="77777777" w:rsidR="00F86405" w:rsidRPr="00F86405" w:rsidRDefault="00F86405" w:rsidP="002E2E6A">
      <w:pPr>
        <w:numPr>
          <w:ilvl w:val="0"/>
          <w:numId w:val="6"/>
        </w:numPr>
        <w:shd w:val="clear" w:color="auto" w:fill="FFFFFF"/>
        <w:tabs>
          <w:tab w:val="left" w:pos="567"/>
        </w:tabs>
        <w:suppressAutoHyphens/>
        <w:spacing w:after="120" w:line="276" w:lineRule="auto"/>
        <w:jc w:val="both"/>
        <w:rPr>
          <w:sz w:val="22"/>
          <w:szCs w:val="22"/>
        </w:rPr>
      </w:pPr>
      <w:r w:rsidRPr="00F86405">
        <w:rPr>
          <w:sz w:val="22"/>
          <w:szCs w:val="22"/>
        </w:rPr>
        <w:t xml:space="preserve">V případě prodlení </w:t>
      </w:r>
      <w:r w:rsidR="00EA464C">
        <w:rPr>
          <w:sz w:val="22"/>
          <w:szCs w:val="22"/>
        </w:rPr>
        <w:t>p</w:t>
      </w:r>
      <w:r w:rsidRPr="00F86405">
        <w:rPr>
          <w:sz w:val="22"/>
          <w:szCs w:val="22"/>
        </w:rPr>
        <w:t xml:space="preserve">rodávajícího tento odpovídá za škodu v rozsahu a za podmínek stanovených zákonem. Kupující uzavírá tuto smlouvu za účelem získání dodávky, kterou </w:t>
      </w:r>
      <w:r w:rsidR="00EA464C">
        <w:rPr>
          <w:sz w:val="22"/>
          <w:szCs w:val="22"/>
        </w:rPr>
        <w:t>k</w:t>
      </w:r>
      <w:r w:rsidRPr="00F86405">
        <w:rPr>
          <w:sz w:val="22"/>
          <w:szCs w:val="22"/>
        </w:rPr>
        <w:t>upující dále potřebuje pro plnění svých závazků vůči třetím osobám. Prodávající si je tak vědom skutečnosti, že může být povinen k náhradě škody i ve vztahu k třetím osobám ve smyslu ust. § 2913 občanského zákoníku.</w:t>
      </w:r>
    </w:p>
    <w:p w14:paraId="7A6BF75C" w14:textId="77777777" w:rsidR="00F86405" w:rsidRPr="00F86405" w:rsidRDefault="00F86405" w:rsidP="002E2E6A">
      <w:pPr>
        <w:numPr>
          <w:ilvl w:val="0"/>
          <w:numId w:val="6"/>
        </w:numPr>
        <w:shd w:val="clear" w:color="auto" w:fill="FFFFFF"/>
        <w:tabs>
          <w:tab w:val="left" w:pos="567"/>
        </w:tabs>
        <w:suppressAutoHyphens/>
        <w:spacing w:after="120" w:line="276" w:lineRule="auto"/>
        <w:jc w:val="both"/>
        <w:rPr>
          <w:sz w:val="22"/>
          <w:szCs w:val="22"/>
        </w:rPr>
      </w:pPr>
      <w:r w:rsidRPr="00F86405">
        <w:rPr>
          <w:sz w:val="22"/>
          <w:szCs w:val="22"/>
        </w:rPr>
        <w:t xml:space="preserve">Záruční servis zajišťuje bezplatně (mimo náplní), a to včetně dopravy na své náklady </w:t>
      </w:r>
      <w:r w:rsidR="00EA464C">
        <w:rPr>
          <w:sz w:val="22"/>
          <w:szCs w:val="22"/>
        </w:rPr>
        <w:t>p</w:t>
      </w:r>
      <w:r w:rsidRPr="00F86405">
        <w:rPr>
          <w:sz w:val="22"/>
          <w:szCs w:val="22"/>
        </w:rPr>
        <w:t xml:space="preserve">rodávající po celou dobu záruční lhůty v </w:t>
      </w:r>
      <w:r w:rsidR="00EA464C">
        <w:rPr>
          <w:sz w:val="22"/>
          <w:szCs w:val="22"/>
        </w:rPr>
        <w:t>m</w:t>
      </w:r>
      <w:r w:rsidRPr="00F86405">
        <w:rPr>
          <w:sz w:val="22"/>
          <w:szCs w:val="22"/>
        </w:rPr>
        <w:t xml:space="preserve">ístě plnění. </w:t>
      </w:r>
    </w:p>
    <w:p w14:paraId="1AFD8B12" w14:textId="77777777" w:rsidR="00F86405" w:rsidRDefault="00F86405" w:rsidP="00EA464C">
      <w:pPr>
        <w:shd w:val="clear" w:color="auto" w:fill="FFFFFF"/>
        <w:tabs>
          <w:tab w:val="left" w:pos="567"/>
        </w:tabs>
        <w:suppressAutoHyphens/>
        <w:spacing w:after="120" w:line="276" w:lineRule="auto"/>
        <w:ind w:left="360"/>
        <w:jc w:val="both"/>
        <w:rPr>
          <w:sz w:val="22"/>
          <w:szCs w:val="22"/>
        </w:rPr>
      </w:pPr>
    </w:p>
    <w:p w14:paraId="0BCCF4C1" w14:textId="77777777" w:rsidR="00EA464C" w:rsidRDefault="00EA464C" w:rsidP="00C970CF">
      <w:pPr>
        <w:pStyle w:val="Nadpis1"/>
        <w:spacing w:before="0" w:after="0" w:line="276" w:lineRule="auto"/>
        <w:ind w:right="-284"/>
        <w:jc w:val="center"/>
        <w:rPr>
          <w:rFonts w:ascii="Times New Roman" w:hAnsi="Times New Roman"/>
          <w:b w:val="0"/>
          <w:sz w:val="22"/>
          <w:szCs w:val="22"/>
        </w:rPr>
      </w:pPr>
    </w:p>
    <w:p w14:paraId="50D640F7" w14:textId="77777777" w:rsidR="00000C8D" w:rsidRPr="00000C8D" w:rsidRDefault="00000C8D" w:rsidP="00C970CF">
      <w:pPr>
        <w:pStyle w:val="Nadpis1"/>
        <w:spacing w:before="0" w:after="0" w:line="276" w:lineRule="auto"/>
        <w:ind w:right="-284"/>
        <w:jc w:val="center"/>
        <w:rPr>
          <w:rFonts w:ascii="Times New Roman" w:hAnsi="Times New Roman"/>
          <w:b w:val="0"/>
          <w:sz w:val="22"/>
          <w:szCs w:val="22"/>
        </w:rPr>
      </w:pPr>
      <w:r w:rsidRPr="00000C8D">
        <w:rPr>
          <w:rFonts w:ascii="Times New Roman" w:hAnsi="Times New Roman"/>
          <w:b w:val="0"/>
          <w:sz w:val="22"/>
          <w:szCs w:val="22"/>
        </w:rPr>
        <w:t>Článek VI.</w:t>
      </w:r>
    </w:p>
    <w:p w14:paraId="46872E0E" w14:textId="77777777" w:rsidR="00000C8D" w:rsidRPr="00000C8D" w:rsidRDefault="00000C8D" w:rsidP="0027684C">
      <w:pPr>
        <w:pStyle w:val="Nadpis1"/>
        <w:spacing w:before="0" w:after="120" w:line="276" w:lineRule="auto"/>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14:paraId="4AFE9F42" w14:textId="77777777" w:rsidR="00000C8D" w:rsidRDefault="00000C8D" w:rsidP="002E2E6A">
      <w:pPr>
        <w:pStyle w:val="1"/>
        <w:numPr>
          <w:ilvl w:val="0"/>
          <w:numId w:val="5"/>
        </w:numPr>
        <w:tabs>
          <w:tab w:val="clear" w:pos="1068"/>
          <w:tab w:val="left" w:pos="0"/>
        </w:tabs>
        <w:suppressAutoHyphens/>
        <w:autoSpaceDN/>
        <w:adjustRightInd/>
        <w:spacing w:before="0" w:after="120" w:line="276" w:lineRule="auto"/>
        <w:ind w:left="426" w:hanging="426"/>
        <w:rPr>
          <w:sz w:val="22"/>
          <w:szCs w:val="22"/>
        </w:rPr>
      </w:pPr>
      <w:r w:rsidRPr="00000C8D">
        <w:rPr>
          <w:sz w:val="22"/>
          <w:szCs w:val="22"/>
        </w:rPr>
        <w:t>Nedodá-li prodávající kupu</w:t>
      </w:r>
      <w:r w:rsidR="00CB0F54">
        <w:rPr>
          <w:sz w:val="22"/>
          <w:szCs w:val="22"/>
        </w:rPr>
        <w:t>jícímu zboží ve lhůtě dle článku</w:t>
      </w:r>
      <w:r w:rsidRPr="00000C8D">
        <w:rPr>
          <w:sz w:val="22"/>
          <w:szCs w:val="22"/>
        </w:rPr>
        <w:t xml:space="preserve"> </w:t>
      </w:r>
      <w:r w:rsidR="00195041">
        <w:rPr>
          <w:sz w:val="22"/>
          <w:szCs w:val="22"/>
        </w:rPr>
        <w:t>III</w:t>
      </w:r>
      <w:r w:rsidRPr="00000C8D">
        <w:rPr>
          <w:sz w:val="22"/>
          <w:szCs w:val="22"/>
        </w:rPr>
        <w:t>.</w:t>
      </w:r>
      <w:r w:rsidR="00CB0F54">
        <w:rPr>
          <w:sz w:val="22"/>
          <w:szCs w:val="22"/>
        </w:rPr>
        <w:t xml:space="preserve"> odstavec</w:t>
      </w:r>
      <w:r w:rsidRPr="00000C8D">
        <w:rPr>
          <w:sz w:val="22"/>
          <w:szCs w:val="22"/>
        </w:rPr>
        <w:t xml:space="preserve"> </w:t>
      </w:r>
      <w:r w:rsidR="00F36FF6">
        <w:rPr>
          <w:sz w:val="22"/>
          <w:szCs w:val="22"/>
        </w:rPr>
        <w:t>1</w:t>
      </w:r>
      <w:r w:rsidR="00CB0F54">
        <w:rPr>
          <w:sz w:val="22"/>
          <w:szCs w:val="22"/>
        </w:rPr>
        <w:t>.</w:t>
      </w:r>
      <w:r w:rsidRPr="00000C8D">
        <w:rPr>
          <w:sz w:val="22"/>
          <w:szCs w:val="22"/>
        </w:rPr>
        <w:t xml:space="preserve">, zaplatí kupujícímu smluvní pokutu ve </w:t>
      </w:r>
      <w:r w:rsidRPr="00582A36">
        <w:rPr>
          <w:sz w:val="22"/>
          <w:szCs w:val="22"/>
        </w:rPr>
        <w:t xml:space="preserve">výši </w:t>
      </w:r>
      <w:proofErr w:type="gramStart"/>
      <w:r w:rsidR="00EA464C">
        <w:rPr>
          <w:sz w:val="22"/>
          <w:szCs w:val="22"/>
        </w:rPr>
        <w:t>0,</w:t>
      </w:r>
      <w:r w:rsidR="00464D32">
        <w:rPr>
          <w:sz w:val="22"/>
          <w:szCs w:val="22"/>
        </w:rPr>
        <w:t>2</w:t>
      </w:r>
      <w:r w:rsidR="00EA464C">
        <w:rPr>
          <w:sz w:val="22"/>
          <w:szCs w:val="22"/>
        </w:rPr>
        <w:t>%</w:t>
      </w:r>
      <w:proofErr w:type="gramEnd"/>
      <w:r w:rsidR="00EA464C">
        <w:rPr>
          <w:sz w:val="22"/>
          <w:szCs w:val="22"/>
        </w:rPr>
        <w:t xml:space="preserve"> z</w:t>
      </w:r>
      <w:r w:rsidR="00F36FF6">
        <w:rPr>
          <w:sz w:val="22"/>
          <w:szCs w:val="22"/>
        </w:rPr>
        <w:t xml:space="preserve"> kupní ceny zboží v </w:t>
      </w:r>
      <w:r w:rsidRPr="00582A36">
        <w:rPr>
          <w:sz w:val="22"/>
          <w:szCs w:val="22"/>
        </w:rPr>
        <w:t>Kč</w:t>
      </w:r>
      <w:r w:rsidRPr="00000C8D">
        <w:rPr>
          <w:sz w:val="22"/>
          <w:szCs w:val="22"/>
        </w:rPr>
        <w:t xml:space="preserve"> </w:t>
      </w:r>
      <w:r w:rsidR="00F36FF6">
        <w:rPr>
          <w:sz w:val="22"/>
          <w:szCs w:val="22"/>
        </w:rPr>
        <w:t xml:space="preserve">s DPH </w:t>
      </w:r>
      <w:r w:rsidRPr="00000C8D">
        <w:rPr>
          <w:sz w:val="22"/>
          <w:szCs w:val="22"/>
        </w:rPr>
        <w:t>za každý den prodlení</w:t>
      </w:r>
      <w:r w:rsidR="00F36FF6">
        <w:rPr>
          <w:sz w:val="22"/>
          <w:szCs w:val="22"/>
        </w:rPr>
        <w:t xml:space="preserve"> své povinnosti dodat zboží nebo odstranit vadu zboží za podmínek sjednaných touto smlouvou.</w:t>
      </w:r>
    </w:p>
    <w:p w14:paraId="25308E74" w14:textId="77777777" w:rsidR="00000C8D" w:rsidRDefault="00000C8D" w:rsidP="002E2E6A">
      <w:pPr>
        <w:pStyle w:val="1"/>
        <w:numPr>
          <w:ilvl w:val="0"/>
          <w:numId w:val="5"/>
        </w:numPr>
        <w:tabs>
          <w:tab w:val="clear" w:pos="1068"/>
          <w:tab w:val="left" w:pos="0"/>
        </w:tabs>
        <w:suppressAutoHyphens/>
        <w:autoSpaceDN/>
        <w:adjustRightInd/>
        <w:spacing w:before="0" w:after="120" w:line="276" w:lineRule="auto"/>
        <w:ind w:left="426" w:hanging="426"/>
        <w:rPr>
          <w:sz w:val="22"/>
          <w:szCs w:val="22"/>
        </w:rPr>
      </w:pPr>
      <w:r w:rsidRPr="00752C04">
        <w:rPr>
          <w:sz w:val="22"/>
          <w:szCs w:val="22"/>
        </w:rPr>
        <w:t xml:space="preserve">Bude-li kupující v prodlení s úhradou faktury, je povinen zaplatit prodávajícímu úrok z prodlení </w:t>
      </w:r>
      <w:r w:rsidR="00867D3A" w:rsidRPr="00752C04">
        <w:rPr>
          <w:sz w:val="22"/>
          <w:szCs w:val="22"/>
        </w:rPr>
        <w:t>ve výši dle platného předpisu.</w:t>
      </w:r>
    </w:p>
    <w:p w14:paraId="52D5CC0F" w14:textId="77777777" w:rsidR="00000C8D" w:rsidRPr="00A96EB4" w:rsidRDefault="00A96EB4" w:rsidP="00E50CF3">
      <w:pPr>
        <w:pStyle w:val="1"/>
        <w:numPr>
          <w:ilvl w:val="0"/>
          <w:numId w:val="5"/>
        </w:numPr>
        <w:tabs>
          <w:tab w:val="clear" w:pos="1068"/>
          <w:tab w:val="left" w:pos="0"/>
        </w:tabs>
        <w:suppressAutoHyphens/>
        <w:autoSpaceDN/>
        <w:adjustRightInd/>
        <w:spacing w:before="0" w:after="120" w:line="276" w:lineRule="auto"/>
        <w:ind w:left="426" w:hanging="425"/>
        <w:rPr>
          <w:sz w:val="22"/>
          <w:szCs w:val="22"/>
        </w:rPr>
      </w:pPr>
      <w:r>
        <w:rPr>
          <w:sz w:val="22"/>
          <w:szCs w:val="22"/>
        </w:rPr>
        <w:t>S</w:t>
      </w:r>
      <w:r w:rsidR="00000C8D" w:rsidRPr="00A96EB4">
        <w:rPr>
          <w:sz w:val="22"/>
          <w:szCs w:val="22"/>
        </w:rPr>
        <w:t>mluvní pokuta a úrok z prodlení jsou splatné do třiceti kalendářních dní od data, kdy byla povinné straně doručena písemná výzva k jejich zaplacení oprávněnou stranou, a to na účet oprávněné strany uvedený v písemné výzvě.</w:t>
      </w:r>
    </w:p>
    <w:p w14:paraId="6F024612" w14:textId="77777777" w:rsidR="00000C8D" w:rsidRPr="00000C8D" w:rsidRDefault="00A96EB4" w:rsidP="0027684C">
      <w:pPr>
        <w:tabs>
          <w:tab w:val="left" w:pos="1068"/>
        </w:tabs>
        <w:suppressAutoHyphens/>
        <w:spacing w:after="120" w:line="276" w:lineRule="auto"/>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14:paraId="45470C96" w14:textId="77777777" w:rsidR="006068AA" w:rsidRDefault="00A96EB4" w:rsidP="0027684C">
      <w:pPr>
        <w:tabs>
          <w:tab w:val="left" w:pos="1068"/>
        </w:tabs>
        <w:suppressAutoHyphens/>
        <w:spacing w:after="120" w:line="276" w:lineRule="auto"/>
        <w:ind w:left="426"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r>
      <w:r w:rsidR="006068AA">
        <w:rPr>
          <w:sz w:val="22"/>
          <w:szCs w:val="22"/>
        </w:rPr>
        <w:t>Kupující je oprávněn odstoupit od smlouvy, jestliže bylo s prodávajícím zahájeno insolvenční řízení.</w:t>
      </w:r>
    </w:p>
    <w:p w14:paraId="51BAADA2" w14:textId="77777777" w:rsidR="00AD6C49" w:rsidRPr="00000C8D" w:rsidRDefault="00A96EB4" w:rsidP="0027684C">
      <w:pPr>
        <w:tabs>
          <w:tab w:val="left" w:pos="1068"/>
        </w:tabs>
        <w:suppressAutoHyphens/>
        <w:spacing w:after="120" w:line="276" w:lineRule="auto"/>
        <w:ind w:left="426" w:hanging="425"/>
        <w:jc w:val="both"/>
        <w:rPr>
          <w:sz w:val="22"/>
          <w:szCs w:val="22"/>
        </w:rPr>
      </w:pPr>
      <w:r>
        <w:rPr>
          <w:sz w:val="22"/>
          <w:szCs w:val="22"/>
        </w:rPr>
        <w:t>6</w:t>
      </w:r>
      <w:r w:rsidR="00AD6C49">
        <w:rPr>
          <w:sz w:val="22"/>
          <w:szCs w:val="22"/>
        </w:rPr>
        <w:t>.</w:t>
      </w:r>
      <w:r w:rsidR="00AD6C49">
        <w:rPr>
          <w:sz w:val="22"/>
          <w:szCs w:val="22"/>
        </w:rPr>
        <w:tab/>
        <w:t xml:space="preserve">Kupující je oprávněn odstoupit od smlouvy, pokud </w:t>
      </w:r>
      <w:r w:rsidR="00426363">
        <w:rPr>
          <w:sz w:val="22"/>
          <w:szCs w:val="22"/>
        </w:rPr>
        <w:t>pro</w:t>
      </w:r>
      <w:r w:rsidR="00AD6C49">
        <w:rPr>
          <w:sz w:val="22"/>
          <w:szCs w:val="22"/>
        </w:rPr>
        <w:t xml:space="preserve">dávající nedodá zboží ve lhůtě dle článku III. odst. </w:t>
      </w:r>
      <w:r w:rsidR="00752C04">
        <w:rPr>
          <w:sz w:val="22"/>
          <w:szCs w:val="22"/>
        </w:rPr>
        <w:t>1</w:t>
      </w:r>
      <w:r w:rsidR="00AD6C49">
        <w:rPr>
          <w:sz w:val="22"/>
          <w:szCs w:val="22"/>
        </w:rPr>
        <w:t xml:space="preserve"> této smlouvy.</w:t>
      </w:r>
    </w:p>
    <w:p w14:paraId="01A40336" w14:textId="77777777" w:rsidR="00A96EB4" w:rsidRDefault="00A96EB4" w:rsidP="00C970CF">
      <w:pPr>
        <w:tabs>
          <w:tab w:val="left" w:pos="1068"/>
        </w:tabs>
        <w:suppressAutoHyphens/>
        <w:spacing w:line="276" w:lineRule="auto"/>
        <w:ind w:left="425"/>
        <w:jc w:val="center"/>
        <w:rPr>
          <w:sz w:val="22"/>
          <w:szCs w:val="22"/>
        </w:rPr>
      </w:pPr>
    </w:p>
    <w:p w14:paraId="0C1BDC8D" w14:textId="77777777" w:rsidR="00000C8D" w:rsidRPr="00000C8D" w:rsidRDefault="00000C8D" w:rsidP="00C970CF">
      <w:pPr>
        <w:tabs>
          <w:tab w:val="left" w:pos="1068"/>
        </w:tabs>
        <w:suppressAutoHyphens/>
        <w:spacing w:line="276" w:lineRule="auto"/>
        <w:ind w:left="425"/>
        <w:jc w:val="center"/>
        <w:rPr>
          <w:sz w:val="22"/>
          <w:szCs w:val="22"/>
        </w:rPr>
      </w:pPr>
      <w:r w:rsidRPr="00000C8D">
        <w:rPr>
          <w:sz w:val="22"/>
          <w:szCs w:val="22"/>
        </w:rPr>
        <w:t>Článek VII.</w:t>
      </w:r>
    </w:p>
    <w:p w14:paraId="23E8CDF7" w14:textId="77777777" w:rsidR="00000C8D" w:rsidRPr="00000C8D" w:rsidRDefault="00000C8D" w:rsidP="0027684C">
      <w:pPr>
        <w:pStyle w:val="Nadpis1"/>
        <w:spacing w:before="0" w:after="120" w:line="276" w:lineRule="auto"/>
        <w:ind w:left="426" w:right="-284" w:hanging="426"/>
        <w:jc w:val="center"/>
        <w:rPr>
          <w:rFonts w:ascii="Times New Roman" w:hAnsi="Times New Roman"/>
          <w:sz w:val="22"/>
          <w:szCs w:val="22"/>
        </w:rPr>
      </w:pPr>
      <w:r w:rsidRPr="00000C8D">
        <w:rPr>
          <w:rFonts w:ascii="Times New Roman" w:hAnsi="Times New Roman"/>
          <w:sz w:val="22"/>
          <w:szCs w:val="22"/>
        </w:rPr>
        <w:t>Ostatní ujednání</w:t>
      </w:r>
    </w:p>
    <w:p w14:paraId="35323950" w14:textId="77777777" w:rsidR="000379DB" w:rsidRPr="000379DB" w:rsidRDefault="000379DB" w:rsidP="002E2E6A">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Prodávající není bez předchozího písemného souhlasu kupujícího oprávněn postoupit práva a povinnosti z této smlouvy na třetí osobu.</w:t>
      </w:r>
    </w:p>
    <w:p w14:paraId="62CD7336" w14:textId="77777777" w:rsidR="000379DB" w:rsidRPr="000379DB" w:rsidRDefault="000379DB" w:rsidP="002E2E6A">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Otázky touto smlouvou neupravené se řídí příslušnými ustanoveními občanského zákoníku.</w:t>
      </w:r>
    </w:p>
    <w:p w14:paraId="7EC9C933"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Prodávající bere na vědomí povinnosti kupujícího zveřejnit údaje uvedené v této Smlouvě v souladu se zákonem č. </w:t>
      </w:r>
      <w:r w:rsidR="003C1BD1" w:rsidRPr="000379DB" w:rsidDel="003C1BD1">
        <w:rPr>
          <w:sz w:val="22"/>
          <w:szCs w:val="22"/>
        </w:rPr>
        <w:t xml:space="preserve"> </w:t>
      </w:r>
      <w:r w:rsidRPr="000379DB">
        <w:rPr>
          <w:sz w:val="22"/>
          <w:szCs w:val="22"/>
        </w:rPr>
        <w:t xml:space="preserve">106/1999 Sb., o svobodném přístupu k informacím, ve znění pozdějších předpisů, se zákonem č. 340/2015 Sb., o registru smluv a jinými obecně závaznými normami, a to způsobem, jenž vyplývá z uvedených předpisů či o němž rozhodne kupující. </w:t>
      </w:r>
    </w:p>
    <w:p w14:paraId="1E38A550"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Smluvní strany se zavazují udržovat v tajnosti a nezpřístupnit třetím osobám diskrétní informace – zachovat mlčenlivost – jak jsou vymezeny níže:</w:t>
      </w:r>
    </w:p>
    <w:p w14:paraId="7E2AA43B" w14:textId="77777777" w:rsidR="000379DB" w:rsidRPr="000379DB" w:rsidRDefault="000379DB" w:rsidP="002E2E6A">
      <w:pPr>
        <w:numPr>
          <w:ilvl w:val="0"/>
          <w:numId w:val="11"/>
        </w:numPr>
        <w:spacing w:after="120" w:line="276" w:lineRule="auto"/>
        <w:ind w:hanging="295"/>
        <w:rPr>
          <w:sz w:val="22"/>
          <w:szCs w:val="22"/>
        </w:rPr>
      </w:pPr>
      <w:r w:rsidRPr="000379DB">
        <w:rPr>
          <w:sz w:val="22"/>
          <w:szCs w:val="22"/>
        </w:rPr>
        <w:t>veškeré informace poskytnuté prodávajícímu ve smyslu ustanovení § 218 zákona č. 134/2016 Sb., o zadávání veřejných zakázek,</w:t>
      </w:r>
    </w:p>
    <w:p w14:paraId="44EB7826" w14:textId="77777777" w:rsidR="000379DB" w:rsidRPr="000379DB" w:rsidRDefault="000379DB" w:rsidP="002E2E6A">
      <w:pPr>
        <w:numPr>
          <w:ilvl w:val="0"/>
          <w:numId w:val="11"/>
        </w:numPr>
        <w:shd w:val="clear" w:color="auto" w:fill="FFFFFF"/>
        <w:suppressAutoHyphens/>
        <w:spacing w:after="120" w:line="276" w:lineRule="auto"/>
        <w:ind w:left="709" w:hanging="283"/>
        <w:jc w:val="both"/>
        <w:rPr>
          <w:sz w:val="22"/>
          <w:szCs w:val="22"/>
        </w:rPr>
      </w:pPr>
      <w:r w:rsidRPr="000379DB">
        <w:rPr>
          <w:sz w:val="22"/>
          <w:szCs w:val="22"/>
        </w:rPr>
        <w:t>informace, na které se vztahuje zákonem uložená povinnost mlčenlivosti (např. osobní údaje, utajované skutečnosti),</w:t>
      </w:r>
    </w:p>
    <w:p w14:paraId="186D2871" w14:textId="77777777" w:rsidR="000379DB" w:rsidRPr="000379DB" w:rsidRDefault="000379DB" w:rsidP="002E2E6A">
      <w:pPr>
        <w:numPr>
          <w:ilvl w:val="0"/>
          <w:numId w:val="11"/>
        </w:numPr>
        <w:shd w:val="clear" w:color="auto" w:fill="FFFFFF"/>
        <w:suppressAutoHyphens/>
        <w:spacing w:after="120" w:line="276" w:lineRule="auto"/>
        <w:ind w:hanging="294"/>
        <w:jc w:val="both"/>
        <w:rPr>
          <w:sz w:val="20"/>
          <w:szCs w:val="20"/>
        </w:rPr>
      </w:pPr>
      <w:r w:rsidRPr="000379DB">
        <w:rPr>
          <w:sz w:val="22"/>
          <w:szCs w:val="22"/>
        </w:rPr>
        <w:lastRenderedPageBreak/>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2EB53A56" w14:textId="77777777" w:rsidR="00050BF9" w:rsidRPr="00235B44" w:rsidRDefault="000379DB" w:rsidP="00E118B8">
      <w:pPr>
        <w:numPr>
          <w:ilvl w:val="0"/>
          <w:numId w:val="9"/>
        </w:numPr>
        <w:autoSpaceDE w:val="0"/>
        <w:autoSpaceDN w:val="0"/>
        <w:adjustRightInd w:val="0"/>
        <w:spacing w:after="120" w:line="276" w:lineRule="auto"/>
        <w:ind w:left="425" w:hanging="425"/>
        <w:jc w:val="both"/>
        <w:rPr>
          <w:sz w:val="22"/>
          <w:szCs w:val="22"/>
        </w:rPr>
      </w:pPr>
      <w:r w:rsidRPr="00235B44">
        <w:rPr>
          <w:sz w:val="22"/>
          <w:szCs w:val="22"/>
        </w:rPr>
        <w:t xml:space="preserve">Prodávající je povinen uchovávat všechny doklady a účetní záznamy související s dodávkou předmětu plnění do </w:t>
      </w:r>
      <w:r w:rsidR="00050BF9" w:rsidRPr="00235B44">
        <w:rPr>
          <w:sz w:val="22"/>
          <w:szCs w:val="22"/>
        </w:rPr>
        <w:t>31. 12.</w:t>
      </w:r>
      <w:r w:rsidRPr="00235B44">
        <w:rPr>
          <w:sz w:val="22"/>
          <w:szCs w:val="22"/>
        </w:rPr>
        <w:t xml:space="preserve"> 20</w:t>
      </w:r>
      <w:r w:rsidR="00235B44" w:rsidRPr="00235B44">
        <w:rPr>
          <w:sz w:val="22"/>
          <w:szCs w:val="22"/>
        </w:rPr>
        <w:t>2</w:t>
      </w:r>
      <w:r w:rsidR="00A96EB4">
        <w:rPr>
          <w:sz w:val="22"/>
          <w:szCs w:val="22"/>
        </w:rPr>
        <w:t>9</w:t>
      </w:r>
      <w:r w:rsidRPr="00235B44">
        <w:rPr>
          <w:sz w:val="22"/>
          <w:szCs w:val="22"/>
        </w:rPr>
        <w:t xml:space="preserve">, pokud český právní řád nestanovuje lhůtu delší. Tyto dokumenty a účetní záznamy budou uchovávány způsobem stanoveným platnými právními předpisy. </w:t>
      </w:r>
    </w:p>
    <w:p w14:paraId="798BD36D" w14:textId="77777777" w:rsidR="00050BF9" w:rsidRDefault="00050BF9" w:rsidP="0027684C">
      <w:pPr>
        <w:autoSpaceDE w:val="0"/>
        <w:autoSpaceDN w:val="0"/>
        <w:adjustRightInd w:val="0"/>
        <w:spacing w:after="120" w:line="276" w:lineRule="auto"/>
        <w:jc w:val="both"/>
        <w:rPr>
          <w:sz w:val="22"/>
          <w:szCs w:val="22"/>
        </w:rPr>
      </w:pPr>
    </w:p>
    <w:p w14:paraId="043AE2CE" w14:textId="77777777" w:rsidR="00000C8D" w:rsidRDefault="00000C8D" w:rsidP="00505827">
      <w:pPr>
        <w:tabs>
          <w:tab w:val="left" w:pos="1068"/>
        </w:tabs>
        <w:suppressAutoHyphens/>
        <w:spacing w:line="276" w:lineRule="auto"/>
        <w:ind w:left="425"/>
        <w:jc w:val="center"/>
        <w:rPr>
          <w:sz w:val="22"/>
          <w:szCs w:val="22"/>
        </w:rPr>
      </w:pPr>
      <w:r w:rsidRPr="00C970CF">
        <w:rPr>
          <w:sz w:val="22"/>
          <w:szCs w:val="22"/>
        </w:rPr>
        <w:t>Článek VIII.</w:t>
      </w:r>
    </w:p>
    <w:p w14:paraId="621BA305" w14:textId="77777777" w:rsidR="00000C8D" w:rsidRPr="0094411C" w:rsidRDefault="0094411C" w:rsidP="0094411C">
      <w:pPr>
        <w:pStyle w:val="Nadpis1"/>
        <w:spacing w:before="0" w:after="120" w:line="276" w:lineRule="auto"/>
        <w:ind w:left="426" w:right="-284" w:hanging="426"/>
        <w:jc w:val="center"/>
        <w:rPr>
          <w:rFonts w:ascii="Times New Roman" w:hAnsi="Times New Roman"/>
          <w:sz w:val="22"/>
          <w:szCs w:val="22"/>
        </w:rPr>
      </w:pPr>
      <w:r>
        <w:rPr>
          <w:rFonts w:ascii="Times New Roman" w:hAnsi="Times New Roman"/>
          <w:sz w:val="22"/>
          <w:szCs w:val="22"/>
        </w:rPr>
        <w:t>Závěrečná ustanovení</w:t>
      </w:r>
    </w:p>
    <w:p w14:paraId="5949DAC5" w14:textId="77777777" w:rsidR="00B56592" w:rsidRPr="00000C8D" w:rsidRDefault="00B56592" w:rsidP="002E2E6A">
      <w:pPr>
        <w:numPr>
          <w:ilvl w:val="0"/>
          <w:numId w:val="7"/>
        </w:numPr>
        <w:shd w:val="clear" w:color="auto" w:fill="FFFFFF"/>
        <w:suppressAutoHyphens/>
        <w:spacing w:after="120" w:line="276" w:lineRule="auto"/>
        <w:jc w:val="both"/>
        <w:rPr>
          <w:sz w:val="22"/>
          <w:szCs w:val="22"/>
        </w:rPr>
      </w:pPr>
      <w:r w:rsidRPr="00000C8D">
        <w:rPr>
          <w:sz w:val="22"/>
          <w:szCs w:val="22"/>
        </w:rPr>
        <w:t xml:space="preserve">Tato smlouva nabývá platnosti dnem podpisu </w:t>
      </w:r>
      <w:r>
        <w:rPr>
          <w:sz w:val="22"/>
          <w:szCs w:val="22"/>
        </w:rPr>
        <w:t xml:space="preserve">oběma </w:t>
      </w:r>
      <w:r w:rsidRPr="00000C8D">
        <w:rPr>
          <w:sz w:val="22"/>
          <w:szCs w:val="22"/>
        </w:rPr>
        <w:t>smluvní</w:t>
      </w:r>
      <w:r>
        <w:rPr>
          <w:sz w:val="22"/>
          <w:szCs w:val="22"/>
        </w:rPr>
        <w:t xml:space="preserve">mi </w:t>
      </w:r>
      <w:r w:rsidRPr="00000C8D">
        <w:rPr>
          <w:sz w:val="22"/>
          <w:szCs w:val="22"/>
        </w:rPr>
        <w:t>stran</w:t>
      </w:r>
      <w:r>
        <w:rPr>
          <w:sz w:val="22"/>
          <w:szCs w:val="22"/>
        </w:rPr>
        <w:t>ami</w:t>
      </w:r>
      <w:r w:rsidRPr="00000C8D">
        <w:rPr>
          <w:sz w:val="22"/>
          <w:szCs w:val="22"/>
        </w:rPr>
        <w:t>.</w:t>
      </w:r>
      <w:r>
        <w:rPr>
          <w:sz w:val="22"/>
          <w:szCs w:val="22"/>
        </w:rPr>
        <w:t xml:space="preserve"> Účinnosti nabývá tato smlouva registrací smlouvy dle následujícího ustanovení.</w:t>
      </w:r>
    </w:p>
    <w:p w14:paraId="015A9D40" w14:textId="77777777" w:rsidR="00B56592" w:rsidRDefault="00B56592" w:rsidP="002E2E6A">
      <w:pPr>
        <w:numPr>
          <w:ilvl w:val="0"/>
          <w:numId w:val="7"/>
        </w:numPr>
        <w:suppressAutoHyphens/>
        <w:spacing w:after="120" w:line="276" w:lineRule="auto"/>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0C4F4006" w14:textId="77777777" w:rsidR="00B56592" w:rsidRPr="00000C8D" w:rsidRDefault="00B56592" w:rsidP="002E2E6A">
      <w:pPr>
        <w:numPr>
          <w:ilvl w:val="0"/>
          <w:numId w:val="7"/>
        </w:numPr>
        <w:suppressAutoHyphens/>
        <w:spacing w:after="120" w:line="276" w:lineRule="auto"/>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5757DA41" w14:textId="77777777" w:rsidR="00B56592" w:rsidRDefault="00B56592" w:rsidP="002E2E6A">
      <w:pPr>
        <w:numPr>
          <w:ilvl w:val="0"/>
          <w:numId w:val="7"/>
        </w:numPr>
        <w:suppressAutoHyphens/>
        <w:spacing w:after="120" w:line="276" w:lineRule="auto"/>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605CDE2B" w14:textId="77777777" w:rsidR="00B56592" w:rsidRPr="00000C8D" w:rsidRDefault="00B56592" w:rsidP="002E2E6A">
      <w:pPr>
        <w:numPr>
          <w:ilvl w:val="0"/>
          <w:numId w:val="7"/>
        </w:numPr>
        <w:suppressAutoHyphens/>
        <w:spacing w:after="120" w:line="276" w:lineRule="auto"/>
        <w:jc w:val="both"/>
        <w:rPr>
          <w:sz w:val="22"/>
          <w:szCs w:val="22"/>
        </w:rPr>
      </w:pPr>
      <w:r w:rsidRPr="00000C8D">
        <w:rPr>
          <w:sz w:val="22"/>
          <w:szCs w:val="22"/>
        </w:rPr>
        <w:t>Tato smlo</w:t>
      </w:r>
      <w:r w:rsidR="00935B5A">
        <w:rPr>
          <w:sz w:val="22"/>
          <w:szCs w:val="22"/>
        </w:rPr>
        <w:t>uv</w:t>
      </w:r>
      <w:r w:rsidRPr="00000C8D">
        <w:rPr>
          <w:sz w:val="22"/>
          <w:szCs w:val="22"/>
        </w:rPr>
        <w:t>a je</w:t>
      </w:r>
      <w:r w:rsidR="00405030">
        <w:rPr>
          <w:sz w:val="22"/>
          <w:szCs w:val="22"/>
        </w:rPr>
        <w:t xml:space="preserve"> </w:t>
      </w:r>
      <w:r w:rsidR="00F12451">
        <w:rPr>
          <w:sz w:val="22"/>
          <w:szCs w:val="22"/>
        </w:rPr>
        <w:t>vyhotovena a podepsána</w:t>
      </w:r>
      <w:r w:rsidRPr="00000C8D">
        <w:rPr>
          <w:sz w:val="22"/>
          <w:szCs w:val="22"/>
        </w:rPr>
        <w:t xml:space="preserve"> </w:t>
      </w:r>
      <w:r w:rsidR="00935B5A">
        <w:rPr>
          <w:sz w:val="22"/>
          <w:szCs w:val="22"/>
        </w:rPr>
        <w:t>elektronick</w:t>
      </w:r>
      <w:r w:rsidR="00405030">
        <w:rPr>
          <w:sz w:val="22"/>
          <w:szCs w:val="22"/>
        </w:rPr>
        <w:t>y</w:t>
      </w:r>
      <w:r>
        <w:rPr>
          <w:sz w:val="22"/>
          <w:szCs w:val="22"/>
        </w:rPr>
        <w:t>.</w:t>
      </w:r>
    </w:p>
    <w:p w14:paraId="65C40504" w14:textId="77777777" w:rsidR="00102B25" w:rsidRDefault="00B56592" w:rsidP="002E2E6A">
      <w:pPr>
        <w:numPr>
          <w:ilvl w:val="0"/>
          <w:numId w:val="7"/>
        </w:numPr>
        <w:suppressAutoHyphens/>
        <w:spacing w:after="120" w:line="276" w:lineRule="auto"/>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2C014BC9" w14:textId="77777777" w:rsidR="00102B25" w:rsidRDefault="00102B25" w:rsidP="00102B25">
      <w:pPr>
        <w:suppressAutoHyphens/>
        <w:spacing w:after="120" w:line="276" w:lineRule="auto"/>
        <w:jc w:val="both"/>
        <w:rPr>
          <w:sz w:val="22"/>
          <w:szCs w:val="22"/>
        </w:rPr>
      </w:pPr>
    </w:p>
    <w:p w14:paraId="48C535FC" w14:textId="77777777" w:rsidR="00CE60A3" w:rsidRDefault="00102B25" w:rsidP="00102B25">
      <w:pPr>
        <w:suppressAutoHyphens/>
        <w:spacing w:after="120" w:line="276" w:lineRule="auto"/>
        <w:jc w:val="both"/>
        <w:rPr>
          <w:sz w:val="22"/>
          <w:szCs w:val="22"/>
        </w:rPr>
      </w:pPr>
      <w:r>
        <w:rPr>
          <w:sz w:val="22"/>
          <w:szCs w:val="22"/>
        </w:rPr>
        <w:t>Příloha č. 1</w:t>
      </w:r>
      <w:r w:rsidR="00CE60A3">
        <w:rPr>
          <w:sz w:val="22"/>
          <w:szCs w:val="22"/>
        </w:rPr>
        <w:t xml:space="preserve"> - Položkový rozpočet</w:t>
      </w:r>
    </w:p>
    <w:p w14:paraId="50B4E7D3" w14:textId="77777777" w:rsidR="005A58BF" w:rsidRPr="00102B25" w:rsidRDefault="00CE60A3" w:rsidP="00102B25">
      <w:pPr>
        <w:suppressAutoHyphens/>
        <w:spacing w:after="120" w:line="276" w:lineRule="auto"/>
        <w:jc w:val="both"/>
        <w:rPr>
          <w:sz w:val="22"/>
          <w:szCs w:val="22"/>
        </w:rPr>
      </w:pPr>
      <w:r>
        <w:rPr>
          <w:sz w:val="22"/>
          <w:szCs w:val="22"/>
        </w:rPr>
        <w:t xml:space="preserve">Příloha č. 2 - </w:t>
      </w:r>
      <w:r w:rsidR="005A58BF">
        <w:rPr>
          <w:sz w:val="22"/>
          <w:szCs w:val="22"/>
        </w:rPr>
        <w:t xml:space="preserve">Technická specifikace </w:t>
      </w:r>
    </w:p>
    <w:p w14:paraId="472E7D57" w14:textId="77777777" w:rsidR="00B56592" w:rsidRDefault="00B56592" w:rsidP="0027684C">
      <w:pPr>
        <w:suppressAutoHyphens/>
        <w:spacing w:after="120" w:line="276" w:lineRule="auto"/>
        <w:jc w:val="both"/>
        <w:rPr>
          <w:sz w:val="22"/>
          <w:szCs w:val="22"/>
        </w:rPr>
      </w:pPr>
      <w:r w:rsidRPr="00000C8D">
        <w:rPr>
          <w:sz w:val="22"/>
          <w:szCs w:val="22"/>
        </w:rPr>
        <w:t xml:space="preserve"> </w:t>
      </w:r>
    </w:p>
    <w:p w14:paraId="5D8B5DD4" w14:textId="77777777" w:rsidR="00000C8D" w:rsidRPr="00000C8D" w:rsidRDefault="00000C8D" w:rsidP="0027684C">
      <w:pPr>
        <w:widowControl w:val="0"/>
        <w:tabs>
          <w:tab w:val="left" w:pos="4395"/>
          <w:tab w:val="left" w:pos="4962"/>
        </w:tabs>
        <w:autoSpaceDE w:val="0"/>
        <w:autoSpaceDN w:val="0"/>
        <w:adjustRightInd w:val="0"/>
        <w:spacing w:after="120" w:line="276" w:lineRule="auto"/>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14:paraId="469B6515" w14:textId="77777777" w:rsidR="00000C8D" w:rsidRPr="00000C8D" w:rsidRDefault="00000C8D" w:rsidP="0027684C">
      <w:pPr>
        <w:widowControl w:val="0"/>
        <w:tabs>
          <w:tab w:val="left" w:pos="4395"/>
        </w:tabs>
        <w:autoSpaceDE w:val="0"/>
        <w:autoSpaceDN w:val="0"/>
        <w:adjustRightInd w:val="0"/>
        <w:spacing w:after="120" w:line="276" w:lineRule="auto"/>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14:paraId="5281B304" w14:textId="77777777" w:rsidR="00A96EB4" w:rsidRDefault="00A96EB4" w:rsidP="00423C2E">
      <w:pPr>
        <w:rPr>
          <w:color w:val="000000"/>
          <w:sz w:val="22"/>
          <w:szCs w:val="22"/>
        </w:rPr>
      </w:pPr>
    </w:p>
    <w:p w14:paraId="54BD78DE" w14:textId="77777777" w:rsidR="00A96EB4" w:rsidRDefault="00A96EB4" w:rsidP="00423C2E">
      <w:pPr>
        <w:rPr>
          <w:color w:val="000000"/>
          <w:sz w:val="22"/>
          <w:szCs w:val="22"/>
        </w:rPr>
      </w:pPr>
    </w:p>
    <w:p w14:paraId="03D2C361" w14:textId="77777777" w:rsidR="00A96EB4" w:rsidRDefault="00A96EB4" w:rsidP="00423C2E">
      <w:pPr>
        <w:rPr>
          <w:color w:val="000000"/>
          <w:sz w:val="22"/>
          <w:szCs w:val="22"/>
        </w:rPr>
      </w:pPr>
    </w:p>
    <w:p w14:paraId="479E14D6" w14:textId="77777777" w:rsidR="00000C8D" w:rsidRPr="00000C8D" w:rsidRDefault="00000C8D" w:rsidP="00423C2E">
      <w:pPr>
        <w:rPr>
          <w:sz w:val="22"/>
          <w:szCs w:val="22"/>
        </w:rPr>
      </w:pPr>
      <w:r w:rsidRPr="00000C8D">
        <w:rPr>
          <w:sz w:val="22"/>
          <w:szCs w:val="22"/>
        </w:rPr>
        <w:t>_________________</w:t>
      </w:r>
      <w:r w:rsidR="00A96EB4">
        <w:rPr>
          <w:sz w:val="22"/>
          <w:szCs w:val="22"/>
        </w:rPr>
        <w:t>__________</w:t>
      </w:r>
      <w:r w:rsidRPr="00000C8D">
        <w:rPr>
          <w:sz w:val="22"/>
          <w:szCs w:val="22"/>
        </w:rPr>
        <w:t>_</w:t>
      </w:r>
      <w:r w:rsidRPr="00000C8D">
        <w:rPr>
          <w:sz w:val="22"/>
          <w:szCs w:val="22"/>
        </w:rPr>
        <w:tab/>
      </w:r>
      <w:r w:rsidR="00A96EB4">
        <w:rPr>
          <w:sz w:val="22"/>
          <w:szCs w:val="22"/>
        </w:rPr>
        <w:tab/>
      </w:r>
      <w:r w:rsidR="00A96EB4">
        <w:rPr>
          <w:sz w:val="22"/>
          <w:szCs w:val="22"/>
        </w:rPr>
        <w:tab/>
      </w:r>
      <w:r w:rsidRPr="00000C8D">
        <w:rPr>
          <w:sz w:val="22"/>
          <w:szCs w:val="22"/>
        </w:rPr>
        <w:t xml:space="preserve"> ____________________________ </w:t>
      </w:r>
    </w:p>
    <w:p w14:paraId="16924337" w14:textId="77777777" w:rsidR="0090237D" w:rsidRPr="00423C2E" w:rsidRDefault="00423C2E" w:rsidP="00423C2E">
      <w:pPr>
        <w:rPr>
          <w:sz w:val="22"/>
          <w:szCs w:val="22"/>
        </w:rPr>
      </w:pPr>
      <w:r w:rsidRPr="00423C2E">
        <w:rPr>
          <w:bCs/>
          <w:sz w:val="22"/>
          <w:szCs w:val="22"/>
        </w:rPr>
        <w:t xml:space="preserve">prof. </w:t>
      </w:r>
      <w:r w:rsidR="00A96EB4">
        <w:rPr>
          <w:bCs/>
          <w:sz w:val="22"/>
          <w:szCs w:val="22"/>
        </w:rPr>
        <w:t>Ing. Pavel Bra</w:t>
      </w:r>
      <w:r w:rsidR="00861B5E">
        <w:rPr>
          <w:bCs/>
          <w:sz w:val="22"/>
          <w:szCs w:val="22"/>
        </w:rPr>
        <w:t>n</w:t>
      </w:r>
      <w:r w:rsidR="00A96EB4">
        <w:rPr>
          <w:bCs/>
          <w:sz w:val="22"/>
          <w:szCs w:val="22"/>
        </w:rPr>
        <w:t>dštetter</w:t>
      </w:r>
      <w:r w:rsidRPr="00423C2E">
        <w:rPr>
          <w:bCs/>
          <w:sz w:val="22"/>
          <w:szCs w:val="22"/>
        </w:rPr>
        <w:t>, CSc.</w:t>
      </w:r>
      <w:r>
        <w:rPr>
          <w:bCs/>
          <w:sz w:val="22"/>
          <w:szCs w:val="22"/>
        </w:rPr>
        <w:t xml:space="preserve"> </w:t>
      </w:r>
      <w:r w:rsidR="0090237D" w:rsidRPr="00423C2E">
        <w:rPr>
          <w:sz w:val="22"/>
          <w:szCs w:val="22"/>
        </w:rPr>
        <w:tab/>
      </w:r>
      <w:r w:rsidR="009B53DC" w:rsidRPr="00423C2E">
        <w:rPr>
          <w:sz w:val="22"/>
          <w:szCs w:val="22"/>
        </w:rPr>
        <w:tab/>
      </w:r>
      <w:r w:rsidR="0090237D" w:rsidRPr="00423C2E">
        <w:rPr>
          <w:sz w:val="22"/>
          <w:szCs w:val="22"/>
        </w:rPr>
        <w:tab/>
        <w:t>Jméno:</w:t>
      </w:r>
    </w:p>
    <w:p w14:paraId="042956EC" w14:textId="77777777" w:rsidR="005A58BF" w:rsidRDefault="00A96EB4" w:rsidP="00423C2E">
      <w:pPr>
        <w:jc w:val="both"/>
        <w:rPr>
          <w:sz w:val="22"/>
          <w:szCs w:val="22"/>
        </w:rPr>
      </w:pPr>
      <w:r>
        <w:rPr>
          <w:bCs/>
          <w:sz w:val="22"/>
          <w:szCs w:val="22"/>
        </w:rPr>
        <w:t>děkan FEI</w:t>
      </w:r>
      <w:r w:rsidR="009A4D8A">
        <w:rPr>
          <w:bCs/>
          <w:sz w:val="22"/>
          <w:szCs w:val="22"/>
        </w:rPr>
        <w:tab/>
      </w:r>
      <w:r w:rsidR="00423C2E">
        <w:rPr>
          <w:bCs/>
          <w:sz w:val="22"/>
          <w:szCs w:val="22"/>
        </w:rPr>
        <w:tab/>
      </w:r>
      <w:r w:rsidR="000379DB">
        <w:rPr>
          <w:sz w:val="22"/>
          <w:szCs w:val="22"/>
        </w:rPr>
        <w:tab/>
      </w:r>
      <w:r w:rsidR="000379DB">
        <w:rPr>
          <w:sz w:val="22"/>
          <w:szCs w:val="22"/>
        </w:rPr>
        <w:tab/>
      </w:r>
      <w:r w:rsidR="0090237D">
        <w:rPr>
          <w:sz w:val="22"/>
          <w:szCs w:val="22"/>
        </w:rPr>
        <w:tab/>
      </w:r>
      <w:r w:rsidR="0090237D">
        <w:rPr>
          <w:sz w:val="22"/>
          <w:szCs w:val="22"/>
        </w:rPr>
        <w:tab/>
      </w:r>
      <w:r w:rsidR="0090237D" w:rsidRPr="00000C8D">
        <w:rPr>
          <w:sz w:val="22"/>
          <w:szCs w:val="22"/>
        </w:rPr>
        <w:t>Funkce:</w:t>
      </w:r>
    </w:p>
    <w:p w14:paraId="40F84937" w14:textId="77777777" w:rsidR="00CE60A3" w:rsidRDefault="00CE60A3" w:rsidP="00423C2E">
      <w:pPr>
        <w:jc w:val="both"/>
        <w:rPr>
          <w:sz w:val="22"/>
          <w:szCs w:val="22"/>
        </w:rPr>
      </w:pPr>
    </w:p>
    <w:p w14:paraId="101DA6A3" w14:textId="77777777" w:rsidR="00CE60A3" w:rsidRDefault="00CE60A3" w:rsidP="00423C2E">
      <w:pPr>
        <w:jc w:val="both"/>
        <w:rPr>
          <w:sz w:val="22"/>
          <w:szCs w:val="22"/>
        </w:rPr>
      </w:pPr>
    </w:p>
    <w:p w14:paraId="5C8E8505" w14:textId="77777777" w:rsidR="00CE60A3" w:rsidRDefault="00CE60A3" w:rsidP="00423C2E">
      <w:pPr>
        <w:jc w:val="both"/>
        <w:rPr>
          <w:sz w:val="22"/>
          <w:szCs w:val="22"/>
        </w:rPr>
      </w:pPr>
    </w:p>
    <w:p w14:paraId="2F90A569" w14:textId="77777777" w:rsidR="00CA0EA7" w:rsidRDefault="00CA0EA7" w:rsidP="00423C2E">
      <w:pPr>
        <w:jc w:val="both"/>
        <w:rPr>
          <w:sz w:val="22"/>
          <w:szCs w:val="22"/>
        </w:rPr>
      </w:pPr>
    </w:p>
    <w:p w14:paraId="6B60D967" w14:textId="77777777" w:rsidR="00CA0EA7" w:rsidRDefault="00CA0EA7" w:rsidP="00423C2E">
      <w:pPr>
        <w:jc w:val="both"/>
        <w:rPr>
          <w:sz w:val="22"/>
          <w:szCs w:val="22"/>
        </w:rPr>
      </w:pPr>
    </w:p>
    <w:p w14:paraId="632F79B6" w14:textId="77777777" w:rsidR="00CA0EA7" w:rsidRDefault="00CA0EA7" w:rsidP="00423C2E">
      <w:pPr>
        <w:jc w:val="both"/>
        <w:rPr>
          <w:sz w:val="22"/>
          <w:szCs w:val="22"/>
        </w:rPr>
      </w:pPr>
    </w:p>
    <w:p w14:paraId="23A02E28" w14:textId="77777777" w:rsidR="00CA0EA7" w:rsidRDefault="00CA0EA7" w:rsidP="00423C2E">
      <w:pPr>
        <w:jc w:val="both"/>
        <w:rPr>
          <w:sz w:val="22"/>
          <w:szCs w:val="22"/>
        </w:rPr>
      </w:pPr>
    </w:p>
    <w:p w14:paraId="47A6FC3D" w14:textId="77777777" w:rsidR="00CA0EA7" w:rsidRDefault="00CA0EA7" w:rsidP="00423C2E">
      <w:pPr>
        <w:jc w:val="both"/>
        <w:rPr>
          <w:sz w:val="22"/>
          <w:szCs w:val="22"/>
        </w:rPr>
      </w:pPr>
    </w:p>
    <w:p w14:paraId="6291E76F" w14:textId="5317806F" w:rsidR="00CE60A3" w:rsidRDefault="00CE60A3" w:rsidP="00423C2E">
      <w:pPr>
        <w:jc w:val="both"/>
        <w:rPr>
          <w:sz w:val="22"/>
          <w:szCs w:val="22"/>
        </w:rPr>
      </w:pPr>
      <w:bookmarkStart w:id="0" w:name="_GoBack"/>
      <w:bookmarkEnd w:id="0"/>
      <w:r>
        <w:rPr>
          <w:sz w:val="22"/>
          <w:szCs w:val="22"/>
        </w:rPr>
        <w:lastRenderedPageBreak/>
        <w:t>Příloha č. 1 – položkový rozpočet</w:t>
      </w:r>
    </w:p>
    <w:p w14:paraId="12686644" w14:textId="77777777" w:rsidR="00CE60A3" w:rsidRDefault="00CE60A3" w:rsidP="00423C2E">
      <w:pPr>
        <w:jc w:val="both"/>
        <w:rPr>
          <w:sz w:val="22"/>
          <w:szCs w:val="22"/>
        </w:rPr>
      </w:pPr>
    </w:p>
    <w:p w14:paraId="4A28097B" w14:textId="77777777" w:rsidR="00CE60A3" w:rsidRDefault="00CE60A3" w:rsidP="00423C2E">
      <w:pPr>
        <w:jc w:val="both"/>
        <w:rPr>
          <w:sz w:val="22"/>
          <w:szCs w:val="22"/>
        </w:rPr>
      </w:pPr>
    </w:p>
    <w:p w14:paraId="7D009829" w14:textId="77777777" w:rsidR="00CE60A3" w:rsidRDefault="00CE60A3" w:rsidP="00423C2E">
      <w:pPr>
        <w:jc w:val="both"/>
        <w:rPr>
          <w:sz w:val="22"/>
          <w:szCs w:val="22"/>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78"/>
        <w:gridCol w:w="1701"/>
        <w:gridCol w:w="2127"/>
      </w:tblGrid>
      <w:tr w:rsidR="00CE60A3" w:rsidRPr="00534869" w14:paraId="5E9A7ED9" w14:textId="77777777" w:rsidTr="00534869">
        <w:tc>
          <w:tcPr>
            <w:tcW w:w="3085" w:type="dxa"/>
            <w:shd w:val="clear" w:color="auto" w:fill="auto"/>
          </w:tcPr>
          <w:p w14:paraId="1ADA4CFD" w14:textId="77777777" w:rsidR="00CE60A3" w:rsidRPr="00555A3C" w:rsidRDefault="00CE60A3" w:rsidP="00534869">
            <w:pPr>
              <w:jc w:val="center"/>
              <w:rPr>
                <w:b/>
                <w:sz w:val="22"/>
                <w:szCs w:val="22"/>
              </w:rPr>
            </w:pPr>
            <w:r w:rsidRPr="00555A3C">
              <w:rPr>
                <w:b/>
                <w:sz w:val="22"/>
                <w:szCs w:val="22"/>
              </w:rPr>
              <w:t>Položka</w:t>
            </w:r>
          </w:p>
        </w:tc>
        <w:tc>
          <w:tcPr>
            <w:tcW w:w="2278" w:type="dxa"/>
            <w:shd w:val="clear" w:color="auto" w:fill="auto"/>
          </w:tcPr>
          <w:p w14:paraId="43C8558F" w14:textId="77777777" w:rsidR="00CE60A3" w:rsidRPr="00555A3C" w:rsidRDefault="00CE60A3" w:rsidP="00534869">
            <w:pPr>
              <w:jc w:val="center"/>
              <w:rPr>
                <w:b/>
                <w:sz w:val="22"/>
                <w:szCs w:val="22"/>
              </w:rPr>
            </w:pPr>
            <w:r w:rsidRPr="00555A3C">
              <w:rPr>
                <w:b/>
                <w:sz w:val="22"/>
                <w:szCs w:val="22"/>
              </w:rPr>
              <w:t>Cena v Kč bez DPH</w:t>
            </w:r>
          </w:p>
        </w:tc>
        <w:tc>
          <w:tcPr>
            <w:tcW w:w="1701" w:type="dxa"/>
            <w:shd w:val="clear" w:color="auto" w:fill="auto"/>
          </w:tcPr>
          <w:p w14:paraId="77872C02" w14:textId="77777777" w:rsidR="00CE60A3" w:rsidRPr="00555A3C" w:rsidRDefault="00CE60A3" w:rsidP="00534869">
            <w:pPr>
              <w:jc w:val="center"/>
              <w:rPr>
                <w:b/>
                <w:sz w:val="22"/>
                <w:szCs w:val="22"/>
              </w:rPr>
            </w:pPr>
            <w:r w:rsidRPr="00555A3C">
              <w:rPr>
                <w:b/>
                <w:sz w:val="22"/>
                <w:szCs w:val="22"/>
              </w:rPr>
              <w:t>DPH</w:t>
            </w:r>
          </w:p>
        </w:tc>
        <w:tc>
          <w:tcPr>
            <w:tcW w:w="2127" w:type="dxa"/>
            <w:shd w:val="clear" w:color="auto" w:fill="auto"/>
          </w:tcPr>
          <w:p w14:paraId="17B0397F" w14:textId="77777777" w:rsidR="00CE60A3" w:rsidRPr="00555A3C" w:rsidRDefault="00CE60A3" w:rsidP="00534869">
            <w:pPr>
              <w:jc w:val="center"/>
              <w:rPr>
                <w:b/>
                <w:sz w:val="22"/>
                <w:szCs w:val="22"/>
              </w:rPr>
            </w:pPr>
            <w:r w:rsidRPr="00555A3C">
              <w:rPr>
                <w:b/>
                <w:sz w:val="22"/>
                <w:szCs w:val="22"/>
              </w:rPr>
              <w:t>Cena v Kč s DPH</w:t>
            </w:r>
          </w:p>
        </w:tc>
      </w:tr>
      <w:tr w:rsidR="00CE60A3" w:rsidRPr="00534869" w14:paraId="00A52AA8" w14:textId="77777777" w:rsidTr="00534869">
        <w:tc>
          <w:tcPr>
            <w:tcW w:w="3085" w:type="dxa"/>
            <w:shd w:val="clear" w:color="auto" w:fill="auto"/>
          </w:tcPr>
          <w:p w14:paraId="68013022" w14:textId="77777777" w:rsidR="00CE60A3" w:rsidRPr="00555A3C" w:rsidRDefault="00CE60A3" w:rsidP="00534869">
            <w:pPr>
              <w:pStyle w:val="Nadpis1"/>
              <w:spacing w:before="120" w:after="120"/>
              <w:rPr>
                <w:rFonts w:ascii="Times New Roman" w:hAnsi="Times New Roman"/>
                <w:b w:val="0"/>
                <w:sz w:val="18"/>
                <w:szCs w:val="18"/>
              </w:rPr>
            </w:pPr>
            <w:r w:rsidRPr="00555A3C">
              <w:rPr>
                <w:rFonts w:ascii="Times New Roman" w:hAnsi="Times New Roman"/>
                <w:b w:val="0"/>
                <w:sz w:val="18"/>
                <w:szCs w:val="18"/>
              </w:rPr>
              <w:t>Řídicí a monitorovací systém</w:t>
            </w:r>
          </w:p>
        </w:tc>
        <w:tc>
          <w:tcPr>
            <w:tcW w:w="2278" w:type="dxa"/>
            <w:shd w:val="clear" w:color="auto" w:fill="auto"/>
          </w:tcPr>
          <w:p w14:paraId="10A0785F" w14:textId="77777777" w:rsidR="00CE60A3" w:rsidRPr="00534869" w:rsidRDefault="00CE60A3" w:rsidP="00534869">
            <w:pPr>
              <w:jc w:val="both"/>
              <w:rPr>
                <w:sz w:val="22"/>
                <w:szCs w:val="22"/>
              </w:rPr>
            </w:pPr>
          </w:p>
        </w:tc>
        <w:tc>
          <w:tcPr>
            <w:tcW w:w="1701" w:type="dxa"/>
            <w:shd w:val="clear" w:color="auto" w:fill="auto"/>
          </w:tcPr>
          <w:p w14:paraId="77369D30" w14:textId="77777777" w:rsidR="00CE60A3" w:rsidRPr="00534869" w:rsidRDefault="00CE60A3" w:rsidP="00534869">
            <w:pPr>
              <w:jc w:val="both"/>
              <w:rPr>
                <w:sz w:val="22"/>
                <w:szCs w:val="22"/>
              </w:rPr>
            </w:pPr>
          </w:p>
        </w:tc>
        <w:tc>
          <w:tcPr>
            <w:tcW w:w="2127" w:type="dxa"/>
            <w:shd w:val="clear" w:color="auto" w:fill="auto"/>
          </w:tcPr>
          <w:p w14:paraId="053941FD" w14:textId="77777777" w:rsidR="00CE60A3" w:rsidRPr="00534869" w:rsidRDefault="00CE60A3" w:rsidP="00534869">
            <w:pPr>
              <w:jc w:val="both"/>
              <w:rPr>
                <w:sz w:val="22"/>
                <w:szCs w:val="22"/>
              </w:rPr>
            </w:pPr>
          </w:p>
        </w:tc>
      </w:tr>
      <w:tr w:rsidR="00CE60A3" w:rsidRPr="00534869" w14:paraId="23B01DBA" w14:textId="77777777" w:rsidTr="00534869">
        <w:tc>
          <w:tcPr>
            <w:tcW w:w="3085" w:type="dxa"/>
            <w:shd w:val="clear" w:color="auto" w:fill="auto"/>
          </w:tcPr>
          <w:p w14:paraId="5B6214CB" w14:textId="77777777" w:rsidR="00CE60A3" w:rsidRPr="00555A3C" w:rsidRDefault="00CE60A3" w:rsidP="00534869">
            <w:pPr>
              <w:pStyle w:val="Nadpis2"/>
              <w:spacing w:before="120" w:after="120"/>
              <w:rPr>
                <w:rFonts w:ascii="Times New Roman" w:hAnsi="Times New Roman"/>
                <w:b w:val="0"/>
                <w:i w:val="0"/>
                <w:sz w:val="18"/>
                <w:szCs w:val="18"/>
              </w:rPr>
            </w:pPr>
            <w:r w:rsidRPr="00555A3C">
              <w:rPr>
                <w:rFonts w:ascii="Times New Roman" w:hAnsi="Times New Roman"/>
                <w:b w:val="0"/>
                <w:i w:val="0"/>
                <w:sz w:val="18"/>
                <w:szCs w:val="18"/>
              </w:rPr>
              <w:t>Fyzikální model výkonového vypínače</w:t>
            </w:r>
          </w:p>
        </w:tc>
        <w:tc>
          <w:tcPr>
            <w:tcW w:w="2278" w:type="dxa"/>
            <w:shd w:val="clear" w:color="auto" w:fill="auto"/>
          </w:tcPr>
          <w:p w14:paraId="5CC49E91" w14:textId="77777777" w:rsidR="00CE60A3" w:rsidRPr="00534869" w:rsidRDefault="00CE60A3" w:rsidP="00534869">
            <w:pPr>
              <w:jc w:val="both"/>
              <w:rPr>
                <w:sz w:val="22"/>
                <w:szCs w:val="22"/>
              </w:rPr>
            </w:pPr>
          </w:p>
        </w:tc>
        <w:tc>
          <w:tcPr>
            <w:tcW w:w="1701" w:type="dxa"/>
            <w:shd w:val="clear" w:color="auto" w:fill="auto"/>
          </w:tcPr>
          <w:p w14:paraId="7E03F86A" w14:textId="77777777" w:rsidR="00CE60A3" w:rsidRPr="00534869" w:rsidRDefault="00CE60A3" w:rsidP="00534869">
            <w:pPr>
              <w:jc w:val="both"/>
              <w:rPr>
                <w:sz w:val="22"/>
                <w:szCs w:val="22"/>
              </w:rPr>
            </w:pPr>
          </w:p>
        </w:tc>
        <w:tc>
          <w:tcPr>
            <w:tcW w:w="2127" w:type="dxa"/>
            <w:shd w:val="clear" w:color="auto" w:fill="auto"/>
          </w:tcPr>
          <w:p w14:paraId="795DEF3E" w14:textId="77777777" w:rsidR="00CE60A3" w:rsidRPr="00534869" w:rsidRDefault="00CE60A3" w:rsidP="00534869">
            <w:pPr>
              <w:jc w:val="both"/>
              <w:rPr>
                <w:sz w:val="22"/>
                <w:szCs w:val="22"/>
              </w:rPr>
            </w:pPr>
          </w:p>
        </w:tc>
      </w:tr>
      <w:tr w:rsidR="00CE60A3" w:rsidRPr="00534869" w14:paraId="3248E992" w14:textId="77777777" w:rsidTr="00534869">
        <w:tc>
          <w:tcPr>
            <w:tcW w:w="3085" w:type="dxa"/>
            <w:shd w:val="clear" w:color="auto" w:fill="auto"/>
          </w:tcPr>
          <w:p w14:paraId="36713A51" w14:textId="77777777" w:rsidR="00CE60A3" w:rsidRPr="00555A3C" w:rsidRDefault="00CE60A3" w:rsidP="00534869">
            <w:pPr>
              <w:pStyle w:val="Nadpis2"/>
              <w:spacing w:before="120" w:after="120"/>
              <w:rPr>
                <w:b w:val="0"/>
                <w:i w:val="0"/>
                <w:sz w:val="18"/>
                <w:szCs w:val="18"/>
              </w:rPr>
            </w:pPr>
            <w:r w:rsidRPr="00555A3C">
              <w:rPr>
                <w:rFonts w:ascii="Times New Roman" w:hAnsi="Times New Roman"/>
                <w:b w:val="0"/>
                <w:i w:val="0"/>
                <w:sz w:val="18"/>
                <w:szCs w:val="18"/>
              </w:rPr>
              <w:t>Fyzikální model odpojovače 35kV se zemničem</w:t>
            </w:r>
          </w:p>
        </w:tc>
        <w:tc>
          <w:tcPr>
            <w:tcW w:w="2278" w:type="dxa"/>
            <w:shd w:val="clear" w:color="auto" w:fill="auto"/>
          </w:tcPr>
          <w:p w14:paraId="30D715C9" w14:textId="77777777" w:rsidR="00CE60A3" w:rsidRPr="00534869" w:rsidRDefault="00CE60A3" w:rsidP="00534869">
            <w:pPr>
              <w:jc w:val="both"/>
              <w:rPr>
                <w:sz w:val="22"/>
                <w:szCs w:val="22"/>
              </w:rPr>
            </w:pPr>
          </w:p>
        </w:tc>
        <w:tc>
          <w:tcPr>
            <w:tcW w:w="1701" w:type="dxa"/>
            <w:shd w:val="clear" w:color="auto" w:fill="auto"/>
          </w:tcPr>
          <w:p w14:paraId="466B8A20" w14:textId="77777777" w:rsidR="00CE60A3" w:rsidRPr="00534869" w:rsidRDefault="00CE60A3" w:rsidP="00534869">
            <w:pPr>
              <w:jc w:val="both"/>
              <w:rPr>
                <w:sz w:val="22"/>
                <w:szCs w:val="22"/>
              </w:rPr>
            </w:pPr>
          </w:p>
        </w:tc>
        <w:tc>
          <w:tcPr>
            <w:tcW w:w="2127" w:type="dxa"/>
            <w:shd w:val="clear" w:color="auto" w:fill="auto"/>
          </w:tcPr>
          <w:p w14:paraId="269EB9C1" w14:textId="77777777" w:rsidR="00CE60A3" w:rsidRPr="00534869" w:rsidRDefault="00CE60A3" w:rsidP="00534869">
            <w:pPr>
              <w:jc w:val="both"/>
              <w:rPr>
                <w:sz w:val="22"/>
                <w:szCs w:val="22"/>
              </w:rPr>
            </w:pPr>
          </w:p>
        </w:tc>
      </w:tr>
      <w:tr w:rsidR="00CE60A3" w:rsidRPr="00534869" w14:paraId="6C62D699" w14:textId="77777777" w:rsidTr="00534869">
        <w:tc>
          <w:tcPr>
            <w:tcW w:w="3085" w:type="dxa"/>
            <w:shd w:val="clear" w:color="auto" w:fill="auto"/>
          </w:tcPr>
          <w:p w14:paraId="32355251" w14:textId="77777777" w:rsidR="00CE60A3" w:rsidRPr="00555A3C" w:rsidRDefault="00CE60A3" w:rsidP="00534869">
            <w:pPr>
              <w:pStyle w:val="Nadpis2"/>
              <w:spacing w:before="120" w:after="120"/>
              <w:rPr>
                <w:rFonts w:ascii="Times New Roman" w:hAnsi="Times New Roman"/>
                <w:b w:val="0"/>
                <w:i w:val="0"/>
                <w:sz w:val="18"/>
                <w:szCs w:val="18"/>
              </w:rPr>
            </w:pPr>
            <w:r w:rsidRPr="00555A3C">
              <w:rPr>
                <w:rFonts w:ascii="Times New Roman" w:hAnsi="Times New Roman"/>
                <w:b w:val="0"/>
                <w:i w:val="0"/>
                <w:sz w:val="18"/>
                <w:szCs w:val="18"/>
              </w:rPr>
              <w:t>Fyzikální model odpojovače 22kV</w:t>
            </w:r>
          </w:p>
        </w:tc>
        <w:tc>
          <w:tcPr>
            <w:tcW w:w="2278" w:type="dxa"/>
            <w:shd w:val="clear" w:color="auto" w:fill="auto"/>
          </w:tcPr>
          <w:p w14:paraId="42A3C3D1" w14:textId="77777777" w:rsidR="00CE60A3" w:rsidRPr="00534869" w:rsidRDefault="00CE60A3" w:rsidP="00534869">
            <w:pPr>
              <w:jc w:val="both"/>
              <w:rPr>
                <w:sz w:val="22"/>
                <w:szCs w:val="22"/>
              </w:rPr>
            </w:pPr>
          </w:p>
        </w:tc>
        <w:tc>
          <w:tcPr>
            <w:tcW w:w="1701" w:type="dxa"/>
            <w:shd w:val="clear" w:color="auto" w:fill="auto"/>
          </w:tcPr>
          <w:p w14:paraId="1F9C1354" w14:textId="77777777" w:rsidR="00CE60A3" w:rsidRPr="00534869" w:rsidRDefault="00CE60A3" w:rsidP="00534869">
            <w:pPr>
              <w:jc w:val="both"/>
              <w:rPr>
                <w:sz w:val="22"/>
                <w:szCs w:val="22"/>
              </w:rPr>
            </w:pPr>
          </w:p>
        </w:tc>
        <w:tc>
          <w:tcPr>
            <w:tcW w:w="2127" w:type="dxa"/>
            <w:shd w:val="clear" w:color="auto" w:fill="auto"/>
          </w:tcPr>
          <w:p w14:paraId="419E2E4B" w14:textId="77777777" w:rsidR="00CE60A3" w:rsidRPr="00534869" w:rsidRDefault="00CE60A3" w:rsidP="00534869">
            <w:pPr>
              <w:jc w:val="both"/>
              <w:rPr>
                <w:sz w:val="22"/>
                <w:szCs w:val="22"/>
              </w:rPr>
            </w:pPr>
          </w:p>
        </w:tc>
      </w:tr>
      <w:tr w:rsidR="00CE60A3" w:rsidRPr="00534869" w14:paraId="2C6B7BB2" w14:textId="77777777" w:rsidTr="00534869">
        <w:tc>
          <w:tcPr>
            <w:tcW w:w="3085" w:type="dxa"/>
            <w:shd w:val="clear" w:color="auto" w:fill="auto"/>
          </w:tcPr>
          <w:p w14:paraId="26CFA63E" w14:textId="77777777" w:rsidR="00CE60A3" w:rsidRPr="00555A3C" w:rsidRDefault="00CE60A3" w:rsidP="00534869">
            <w:pPr>
              <w:pStyle w:val="Nadpis2"/>
              <w:spacing w:before="120" w:after="120"/>
              <w:rPr>
                <w:rFonts w:ascii="Times New Roman" w:hAnsi="Times New Roman"/>
                <w:b w:val="0"/>
                <w:i w:val="0"/>
                <w:sz w:val="18"/>
                <w:szCs w:val="18"/>
              </w:rPr>
            </w:pPr>
            <w:r w:rsidRPr="00555A3C">
              <w:rPr>
                <w:rFonts w:ascii="Times New Roman" w:hAnsi="Times New Roman"/>
                <w:b w:val="0"/>
                <w:i w:val="0"/>
                <w:sz w:val="18"/>
                <w:szCs w:val="18"/>
              </w:rPr>
              <w:t>Rozvaděč řídicího systému</w:t>
            </w:r>
          </w:p>
        </w:tc>
        <w:tc>
          <w:tcPr>
            <w:tcW w:w="2278" w:type="dxa"/>
            <w:shd w:val="clear" w:color="auto" w:fill="auto"/>
          </w:tcPr>
          <w:p w14:paraId="07295957" w14:textId="77777777" w:rsidR="00CE60A3" w:rsidRPr="00534869" w:rsidRDefault="00CE60A3" w:rsidP="00534869">
            <w:pPr>
              <w:jc w:val="both"/>
              <w:rPr>
                <w:sz w:val="22"/>
                <w:szCs w:val="22"/>
              </w:rPr>
            </w:pPr>
          </w:p>
        </w:tc>
        <w:tc>
          <w:tcPr>
            <w:tcW w:w="1701" w:type="dxa"/>
            <w:shd w:val="clear" w:color="auto" w:fill="auto"/>
          </w:tcPr>
          <w:p w14:paraId="585516A7" w14:textId="77777777" w:rsidR="00CE60A3" w:rsidRPr="00534869" w:rsidRDefault="00CE60A3" w:rsidP="00534869">
            <w:pPr>
              <w:jc w:val="both"/>
              <w:rPr>
                <w:sz w:val="22"/>
                <w:szCs w:val="22"/>
              </w:rPr>
            </w:pPr>
          </w:p>
        </w:tc>
        <w:tc>
          <w:tcPr>
            <w:tcW w:w="2127" w:type="dxa"/>
            <w:shd w:val="clear" w:color="auto" w:fill="auto"/>
          </w:tcPr>
          <w:p w14:paraId="5352D969" w14:textId="77777777" w:rsidR="00CE60A3" w:rsidRPr="00534869" w:rsidRDefault="00CE60A3" w:rsidP="00534869">
            <w:pPr>
              <w:jc w:val="both"/>
              <w:rPr>
                <w:sz w:val="22"/>
                <w:szCs w:val="22"/>
              </w:rPr>
            </w:pPr>
          </w:p>
        </w:tc>
      </w:tr>
      <w:tr w:rsidR="00CE60A3" w:rsidRPr="00534869" w14:paraId="23BB5897" w14:textId="77777777" w:rsidTr="00534869">
        <w:tc>
          <w:tcPr>
            <w:tcW w:w="3085" w:type="dxa"/>
            <w:shd w:val="clear" w:color="auto" w:fill="auto"/>
          </w:tcPr>
          <w:p w14:paraId="32751A61" w14:textId="77777777" w:rsidR="00CE60A3" w:rsidRPr="00555A3C" w:rsidRDefault="00CE60A3" w:rsidP="00534869">
            <w:pPr>
              <w:pStyle w:val="Nadpis2"/>
              <w:spacing w:before="120" w:after="120"/>
              <w:ind w:left="578" w:hanging="578"/>
              <w:rPr>
                <w:rFonts w:ascii="Times New Roman" w:hAnsi="Times New Roman"/>
                <w:b w:val="0"/>
                <w:i w:val="0"/>
                <w:sz w:val="18"/>
                <w:szCs w:val="18"/>
              </w:rPr>
            </w:pPr>
            <w:proofErr w:type="spellStart"/>
            <w:r w:rsidRPr="00555A3C">
              <w:rPr>
                <w:rFonts w:ascii="Times New Roman" w:hAnsi="Times New Roman"/>
                <w:b w:val="0"/>
                <w:i w:val="0"/>
                <w:sz w:val="18"/>
                <w:szCs w:val="18"/>
              </w:rPr>
              <w:t>Etnernet</w:t>
            </w:r>
            <w:proofErr w:type="spellEnd"/>
            <w:r w:rsidRPr="00555A3C">
              <w:rPr>
                <w:rFonts w:ascii="Times New Roman" w:hAnsi="Times New Roman"/>
                <w:b w:val="0"/>
                <w:i w:val="0"/>
                <w:sz w:val="18"/>
                <w:szCs w:val="18"/>
              </w:rPr>
              <w:t xml:space="preserve"> </w:t>
            </w:r>
            <w:proofErr w:type="spellStart"/>
            <w:r w:rsidRPr="00555A3C">
              <w:rPr>
                <w:rFonts w:ascii="Times New Roman" w:hAnsi="Times New Roman"/>
                <w:b w:val="0"/>
                <w:i w:val="0"/>
                <w:sz w:val="18"/>
                <w:szCs w:val="18"/>
              </w:rPr>
              <w:t>switch</w:t>
            </w:r>
            <w:proofErr w:type="spellEnd"/>
          </w:p>
        </w:tc>
        <w:tc>
          <w:tcPr>
            <w:tcW w:w="2278" w:type="dxa"/>
            <w:shd w:val="clear" w:color="auto" w:fill="auto"/>
          </w:tcPr>
          <w:p w14:paraId="5181D65A" w14:textId="77777777" w:rsidR="00CE60A3" w:rsidRPr="00534869" w:rsidRDefault="00CE60A3" w:rsidP="00534869">
            <w:pPr>
              <w:jc w:val="both"/>
              <w:rPr>
                <w:sz w:val="22"/>
                <w:szCs w:val="22"/>
              </w:rPr>
            </w:pPr>
          </w:p>
        </w:tc>
        <w:tc>
          <w:tcPr>
            <w:tcW w:w="1701" w:type="dxa"/>
            <w:shd w:val="clear" w:color="auto" w:fill="auto"/>
          </w:tcPr>
          <w:p w14:paraId="7D090FBC" w14:textId="77777777" w:rsidR="00CE60A3" w:rsidRPr="00534869" w:rsidRDefault="00CE60A3" w:rsidP="00534869">
            <w:pPr>
              <w:jc w:val="both"/>
              <w:rPr>
                <w:sz w:val="22"/>
                <w:szCs w:val="22"/>
              </w:rPr>
            </w:pPr>
          </w:p>
        </w:tc>
        <w:tc>
          <w:tcPr>
            <w:tcW w:w="2127" w:type="dxa"/>
            <w:shd w:val="clear" w:color="auto" w:fill="auto"/>
          </w:tcPr>
          <w:p w14:paraId="5FADA5B7" w14:textId="77777777" w:rsidR="00CE60A3" w:rsidRPr="00534869" w:rsidRDefault="00CE60A3" w:rsidP="00534869">
            <w:pPr>
              <w:jc w:val="both"/>
              <w:rPr>
                <w:sz w:val="22"/>
                <w:szCs w:val="22"/>
              </w:rPr>
            </w:pPr>
          </w:p>
        </w:tc>
      </w:tr>
    </w:tbl>
    <w:p w14:paraId="65425D0A" w14:textId="77777777" w:rsidR="00CE60A3" w:rsidRDefault="00CE60A3" w:rsidP="00423C2E">
      <w:pPr>
        <w:jc w:val="both"/>
        <w:rPr>
          <w:sz w:val="22"/>
          <w:szCs w:val="22"/>
        </w:rPr>
      </w:pPr>
    </w:p>
    <w:sectPr w:rsidR="00CE60A3" w:rsidSect="00A96EB4">
      <w:footerReference w:type="default" r:id="rId13"/>
      <w:headerReference w:type="first" r:id="rId14"/>
      <w:footerReference w:type="first" r:id="rId15"/>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45907" w14:textId="77777777" w:rsidR="00DA685C" w:rsidRDefault="00DA685C" w:rsidP="00335E35">
      <w:r>
        <w:separator/>
      </w:r>
    </w:p>
  </w:endnote>
  <w:endnote w:type="continuationSeparator" w:id="0">
    <w:p w14:paraId="7DCB5618" w14:textId="77777777" w:rsidR="00DA685C" w:rsidRDefault="00DA685C"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13E4" w14:textId="77777777" w:rsidR="00D34308" w:rsidRDefault="00D34308">
    <w:pPr>
      <w:pStyle w:val="Zpat"/>
      <w:jc w:val="center"/>
    </w:pPr>
    <w:r>
      <w:fldChar w:fldCharType="begin"/>
    </w:r>
    <w:r>
      <w:instrText>PAGE   \* MERGEFORMAT</w:instrText>
    </w:r>
    <w:r>
      <w:fldChar w:fldCharType="separate"/>
    </w:r>
    <w:r w:rsidR="00555A3C">
      <w:rPr>
        <w:noProof/>
      </w:rPr>
      <w:t>3</w:t>
    </w:r>
    <w:r>
      <w:fldChar w:fldCharType="end"/>
    </w:r>
  </w:p>
  <w:p w14:paraId="218B0359" w14:textId="77777777" w:rsidR="0065427F" w:rsidRDefault="0065427F" w:rsidP="00A34481">
    <w:pPr>
      <w:pStyle w:val="Zpat"/>
      <w:tabs>
        <w:tab w:val="clear" w:pos="9072"/>
        <w:tab w:val="right" w:pos="9540"/>
      </w:tabs>
      <w:ind w:left="-540" w:right="-46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6AD9" w14:textId="77777777" w:rsidR="009711D4" w:rsidRPr="009711D4" w:rsidRDefault="009711D4">
    <w:pPr>
      <w:pStyle w:val="Zpat"/>
      <w:rPr>
        <w:i/>
        <w:sz w:val="20"/>
        <w:szCs w:val="20"/>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E7A3A" w14:textId="77777777" w:rsidR="00DA685C" w:rsidRDefault="00DA685C" w:rsidP="00335E35">
      <w:r>
        <w:separator/>
      </w:r>
    </w:p>
  </w:footnote>
  <w:footnote w:type="continuationSeparator" w:id="0">
    <w:p w14:paraId="6B666E73" w14:textId="77777777" w:rsidR="00DA685C" w:rsidRDefault="00DA685C"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76A76" w14:textId="2A5BA9D6" w:rsidR="009711D4" w:rsidRDefault="00861B5E">
    <w:pPr>
      <w:pStyle w:val="Zhlav"/>
    </w:pPr>
    <w:r w:rsidRPr="00270C4D">
      <w:rPr>
        <w:noProof/>
        <w:lang w:val="cs-CZ"/>
      </w:rPr>
      <w:drawing>
        <wp:inline distT="0" distB="0" distL="0" distR="0" wp14:anchorId="614209E5" wp14:editId="250E22D9">
          <wp:extent cx="5764530" cy="5486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ED348578"/>
    <w:name w:val="WWNum17"/>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ahoma" w:hAnsi="Tahoma" w:cs="Tahoma" w:hint="default"/>
        <w:b w:val="0"/>
        <w:i w:val="0"/>
        <w:color w:val="000000"/>
        <w:sz w:val="20"/>
        <w:szCs w:val="20"/>
      </w:rPr>
    </w:lvl>
    <w:lvl w:ilvl="2">
      <w:start w:val="1"/>
      <w:numFmt w:val="decimal"/>
      <w:lvlText w:val="%1.%2.%3."/>
      <w:lvlJc w:val="left"/>
      <w:pPr>
        <w:tabs>
          <w:tab w:val="num" w:pos="720"/>
        </w:tabs>
        <w:ind w:left="720" w:hanging="720"/>
      </w:pPr>
      <w:rPr>
        <w:rFonts w:ascii="Tahoma" w:hAnsi="Tahoma" w:cs="Tahoma" w:hint="default"/>
        <w:b w:val="0"/>
        <w:i w:val="0"/>
        <w:sz w:val="20"/>
        <w:szCs w:val="2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2"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8"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726014DB"/>
    <w:multiLevelType w:val="hybridMultilevel"/>
    <w:tmpl w:val="EAF41D7A"/>
    <w:lvl w:ilvl="0" w:tplc="7256D042">
      <w:start w:val="1"/>
      <w:numFmt w:val="decimal"/>
      <w:lvlText w:val="%1."/>
      <w:lvlJc w:val="left"/>
      <w:pPr>
        <w:ind w:left="720" w:hanging="360"/>
      </w:pPr>
      <w:rPr>
        <w:rFonts w:eastAsia="ArialMT"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4"/>
  </w:num>
  <w:num w:numId="5">
    <w:abstractNumId w:val="1"/>
    <w:lvlOverride w:ilvl="0">
      <w:startOverride w:val="1"/>
    </w:lvlOverride>
  </w:num>
  <w:num w:numId="6">
    <w:abstractNumId w:val="8"/>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5"/>
  </w:num>
  <w:num w:numId="12">
    <w:abstractNumId w:val="7"/>
  </w:num>
  <w:num w:numId="13">
    <w:abstractNumId w:val="1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35"/>
    <w:rsid w:val="00000C8D"/>
    <w:rsid w:val="000037BA"/>
    <w:rsid w:val="00004195"/>
    <w:rsid w:val="00010450"/>
    <w:rsid w:val="00017FDD"/>
    <w:rsid w:val="000217E5"/>
    <w:rsid w:val="00035824"/>
    <w:rsid w:val="0003763A"/>
    <w:rsid w:val="000379DB"/>
    <w:rsid w:val="00037CF3"/>
    <w:rsid w:val="000452A9"/>
    <w:rsid w:val="00050BF9"/>
    <w:rsid w:val="00056F0F"/>
    <w:rsid w:val="00057FEE"/>
    <w:rsid w:val="000653F6"/>
    <w:rsid w:val="00071A81"/>
    <w:rsid w:val="0007306D"/>
    <w:rsid w:val="00076D14"/>
    <w:rsid w:val="00080AA5"/>
    <w:rsid w:val="00087183"/>
    <w:rsid w:val="000A5DAA"/>
    <w:rsid w:val="000C022F"/>
    <w:rsid w:val="000C46AA"/>
    <w:rsid w:val="000D06E2"/>
    <w:rsid w:val="000D1963"/>
    <w:rsid w:val="000D32C5"/>
    <w:rsid w:val="000D33AC"/>
    <w:rsid w:val="000E0BB7"/>
    <w:rsid w:val="000F0F6E"/>
    <w:rsid w:val="00102B25"/>
    <w:rsid w:val="0010404E"/>
    <w:rsid w:val="00105056"/>
    <w:rsid w:val="00110003"/>
    <w:rsid w:val="00120F8F"/>
    <w:rsid w:val="00121C80"/>
    <w:rsid w:val="00123148"/>
    <w:rsid w:val="0012550D"/>
    <w:rsid w:val="00145CD4"/>
    <w:rsid w:val="00146504"/>
    <w:rsid w:val="001473AD"/>
    <w:rsid w:val="00157F5D"/>
    <w:rsid w:val="00174B6D"/>
    <w:rsid w:val="0017501D"/>
    <w:rsid w:val="00175F16"/>
    <w:rsid w:val="00177676"/>
    <w:rsid w:val="001802EC"/>
    <w:rsid w:val="00182413"/>
    <w:rsid w:val="00183D29"/>
    <w:rsid w:val="00185514"/>
    <w:rsid w:val="00195041"/>
    <w:rsid w:val="0019574E"/>
    <w:rsid w:val="00197EE1"/>
    <w:rsid w:val="001A0CEF"/>
    <w:rsid w:val="001A574F"/>
    <w:rsid w:val="001B227C"/>
    <w:rsid w:val="001C1023"/>
    <w:rsid w:val="001C1C17"/>
    <w:rsid w:val="001C29C7"/>
    <w:rsid w:val="001C356E"/>
    <w:rsid w:val="001D35C8"/>
    <w:rsid w:val="001D58AF"/>
    <w:rsid w:val="001E0B81"/>
    <w:rsid w:val="001E1E9F"/>
    <w:rsid w:val="001E55A6"/>
    <w:rsid w:val="001E7C4C"/>
    <w:rsid w:val="001F774E"/>
    <w:rsid w:val="00205B3C"/>
    <w:rsid w:val="00210765"/>
    <w:rsid w:val="002155BA"/>
    <w:rsid w:val="002215F7"/>
    <w:rsid w:val="0022257C"/>
    <w:rsid w:val="00222A31"/>
    <w:rsid w:val="00235B44"/>
    <w:rsid w:val="00235C5A"/>
    <w:rsid w:val="00236654"/>
    <w:rsid w:val="002371F1"/>
    <w:rsid w:val="00241DBB"/>
    <w:rsid w:val="00250F94"/>
    <w:rsid w:val="0025622A"/>
    <w:rsid w:val="00263889"/>
    <w:rsid w:val="00270C4D"/>
    <w:rsid w:val="002730D3"/>
    <w:rsid w:val="0027684C"/>
    <w:rsid w:val="00276982"/>
    <w:rsid w:val="00292CFA"/>
    <w:rsid w:val="002A1EF5"/>
    <w:rsid w:val="002A54F9"/>
    <w:rsid w:val="002C5E6A"/>
    <w:rsid w:val="002C6894"/>
    <w:rsid w:val="002D6031"/>
    <w:rsid w:val="002D7BD9"/>
    <w:rsid w:val="002E0B6D"/>
    <w:rsid w:val="002E2E6A"/>
    <w:rsid w:val="002E5693"/>
    <w:rsid w:val="002E75F9"/>
    <w:rsid w:val="002F197B"/>
    <w:rsid w:val="002F2EA6"/>
    <w:rsid w:val="00311684"/>
    <w:rsid w:val="00312289"/>
    <w:rsid w:val="00320016"/>
    <w:rsid w:val="003224A1"/>
    <w:rsid w:val="00327B33"/>
    <w:rsid w:val="0033399D"/>
    <w:rsid w:val="00335E35"/>
    <w:rsid w:val="00336D69"/>
    <w:rsid w:val="003429E0"/>
    <w:rsid w:val="00352394"/>
    <w:rsid w:val="00360B63"/>
    <w:rsid w:val="00360E0F"/>
    <w:rsid w:val="00367E06"/>
    <w:rsid w:val="00371E73"/>
    <w:rsid w:val="00375E53"/>
    <w:rsid w:val="00381971"/>
    <w:rsid w:val="00382A06"/>
    <w:rsid w:val="00383221"/>
    <w:rsid w:val="003A03C4"/>
    <w:rsid w:val="003A0424"/>
    <w:rsid w:val="003C1BD1"/>
    <w:rsid w:val="003C38B5"/>
    <w:rsid w:val="003D69F5"/>
    <w:rsid w:val="003E0466"/>
    <w:rsid w:val="003E7DB9"/>
    <w:rsid w:val="0040272F"/>
    <w:rsid w:val="00404A34"/>
    <w:rsid w:val="00405030"/>
    <w:rsid w:val="00421756"/>
    <w:rsid w:val="00423C2E"/>
    <w:rsid w:val="00426363"/>
    <w:rsid w:val="0044761E"/>
    <w:rsid w:val="00455952"/>
    <w:rsid w:val="00456E3F"/>
    <w:rsid w:val="00462628"/>
    <w:rsid w:val="00464D32"/>
    <w:rsid w:val="00473EC6"/>
    <w:rsid w:val="00485B63"/>
    <w:rsid w:val="00490DAD"/>
    <w:rsid w:val="004C5FFE"/>
    <w:rsid w:val="004D1E71"/>
    <w:rsid w:val="004D3AB2"/>
    <w:rsid w:val="004E1FEC"/>
    <w:rsid w:val="004F3167"/>
    <w:rsid w:val="004F76E8"/>
    <w:rsid w:val="00502E11"/>
    <w:rsid w:val="00504CB1"/>
    <w:rsid w:val="00505827"/>
    <w:rsid w:val="005076BD"/>
    <w:rsid w:val="00510578"/>
    <w:rsid w:val="005201F3"/>
    <w:rsid w:val="00525A8F"/>
    <w:rsid w:val="00527D26"/>
    <w:rsid w:val="00534507"/>
    <w:rsid w:val="00534869"/>
    <w:rsid w:val="0053604B"/>
    <w:rsid w:val="0053739F"/>
    <w:rsid w:val="00537CA5"/>
    <w:rsid w:val="00544E47"/>
    <w:rsid w:val="00554051"/>
    <w:rsid w:val="00555A3C"/>
    <w:rsid w:val="005642F3"/>
    <w:rsid w:val="00566AF2"/>
    <w:rsid w:val="00582A36"/>
    <w:rsid w:val="00584D8A"/>
    <w:rsid w:val="005A58BF"/>
    <w:rsid w:val="005C3587"/>
    <w:rsid w:val="005D6068"/>
    <w:rsid w:val="005E0C95"/>
    <w:rsid w:val="005E7194"/>
    <w:rsid w:val="005E7F86"/>
    <w:rsid w:val="00602AC5"/>
    <w:rsid w:val="00604187"/>
    <w:rsid w:val="006068AA"/>
    <w:rsid w:val="006104AC"/>
    <w:rsid w:val="00610AF9"/>
    <w:rsid w:val="00620A6F"/>
    <w:rsid w:val="00635091"/>
    <w:rsid w:val="00642489"/>
    <w:rsid w:val="00643D46"/>
    <w:rsid w:val="0065427F"/>
    <w:rsid w:val="00660785"/>
    <w:rsid w:val="00662C21"/>
    <w:rsid w:val="00666D41"/>
    <w:rsid w:val="00667659"/>
    <w:rsid w:val="00670D39"/>
    <w:rsid w:val="00681EA3"/>
    <w:rsid w:val="006868FA"/>
    <w:rsid w:val="0069214B"/>
    <w:rsid w:val="00696A50"/>
    <w:rsid w:val="006A2479"/>
    <w:rsid w:val="006A33F9"/>
    <w:rsid w:val="006A41CF"/>
    <w:rsid w:val="006B6C51"/>
    <w:rsid w:val="006C6EDC"/>
    <w:rsid w:val="006D4784"/>
    <w:rsid w:val="006D4E6D"/>
    <w:rsid w:val="006E5372"/>
    <w:rsid w:val="006F55D3"/>
    <w:rsid w:val="006F6F60"/>
    <w:rsid w:val="0070206A"/>
    <w:rsid w:val="00710C10"/>
    <w:rsid w:val="007171DB"/>
    <w:rsid w:val="0071764E"/>
    <w:rsid w:val="00726F1B"/>
    <w:rsid w:val="0073008C"/>
    <w:rsid w:val="00732045"/>
    <w:rsid w:val="00732B52"/>
    <w:rsid w:val="007369B1"/>
    <w:rsid w:val="0073787A"/>
    <w:rsid w:val="0074574F"/>
    <w:rsid w:val="00752C04"/>
    <w:rsid w:val="00755172"/>
    <w:rsid w:val="00756E0B"/>
    <w:rsid w:val="007607B5"/>
    <w:rsid w:val="00764866"/>
    <w:rsid w:val="00770EC6"/>
    <w:rsid w:val="0077681E"/>
    <w:rsid w:val="00787127"/>
    <w:rsid w:val="00790E0D"/>
    <w:rsid w:val="007A37E2"/>
    <w:rsid w:val="007A47F3"/>
    <w:rsid w:val="007C038B"/>
    <w:rsid w:val="007C75B9"/>
    <w:rsid w:val="007D20A5"/>
    <w:rsid w:val="007D2479"/>
    <w:rsid w:val="007D30C7"/>
    <w:rsid w:val="007D5D05"/>
    <w:rsid w:val="007E274E"/>
    <w:rsid w:val="007E2B04"/>
    <w:rsid w:val="007E3D49"/>
    <w:rsid w:val="007E3F50"/>
    <w:rsid w:val="007F0047"/>
    <w:rsid w:val="007F0380"/>
    <w:rsid w:val="007F30CB"/>
    <w:rsid w:val="00805FF8"/>
    <w:rsid w:val="00824FC0"/>
    <w:rsid w:val="0082576D"/>
    <w:rsid w:val="008349C2"/>
    <w:rsid w:val="008465B0"/>
    <w:rsid w:val="00846F7D"/>
    <w:rsid w:val="00860EA0"/>
    <w:rsid w:val="00861B5E"/>
    <w:rsid w:val="00863E3B"/>
    <w:rsid w:val="0086553A"/>
    <w:rsid w:val="008657C0"/>
    <w:rsid w:val="008662C3"/>
    <w:rsid w:val="00867D3A"/>
    <w:rsid w:val="00873311"/>
    <w:rsid w:val="00873489"/>
    <w:rsid w:val="00873AED"/>
    <w:rsid w:val="00897024"/>
    <w:rsid w:val="00897D44"/>
    <w:rsid w:val="008A085B"/>
    <w:rsid w:val="008A0EFE"/>
    <w:rsid w:val="008A319F"/>
    <w:rsid w:val="008A42CA"/>
    <w:rsid w:val="008A5928"/>
    <w:rsid w:val="008B4DB1"/>
    <w:rsid w:val="008C0500"/>
    <w:rsid w:val="008C2EAA"/>
    <w:rsid w:val="008F2A74"/>
    <w:rsid w:val="008F2D3D"/>
    <w:rsid w:val="008F5775"/>
    <w:rsid w:val="00902050"/>
    <w:rsid w:val="0090237D"/>
    <w:rsid w:val="0091673F"/>
    <w:rsid w:val="00925408"/>
    <w:rsid w:val="00927B4C"/>
    <w:rsid w:val="00930774"/>
    <w:rsid w:val="00933C97"/>
    <w:rsid w:val="00935B5A"/>
    <w:rsid w:val="00937080"/>
    <w:rsid w:val="00940592"/>
    <w:rsid w:val="00940F78"/>
    <w:rsid w:val="00943BF5"/>
    <w:rsid w:val="0094411C"/>
    <w:rsid w:val="00944A5C"/>
    <w:rsid w:val="00952C76"/>
    <w:rsid w:val="00961A79"/>
    <w:rsid w:val="00964270"/>
    <w:rsid w:val="00964E81"/>
    <w:rsid w:val="00967012"/>
    <w:rsid w:val="009711D4"/>
    <w:rsid w:val="00984402"/>
    <w:rsid w:val="009A4D8A"/>
    <w:rsid w:val="009A6974"/>
    <w:rsid w:val="009B16B1"/>
    <w:rsid w:val="009B53DC"/>
    <w:rsid w:val="009C13E5"/>
    <w:rsid w:val="009C38B1"/>
    <w:rsid w:val="009C61DF"/>
    <w:rsid w:val="009D14F0"/>
    <w:rsid w:val="009E30B5"/>
    <w:rsid w:val="009F32B5"/>
    <w:rsid w:val="009F7933"/>
    <w:rsid w:val="00A0298C"/>
    <w:rsid w:val="00A1113C"/>
    <w:rsid w:val="00A13D6F"/>
    <w:rsid w:val="00A30AFD"/>
    <w:rsid w:val="00A31E5A"/>
    <w:rsid w:val="00A34481"/>
    <w:rsid w:val="00A346F4"/>
    <w:rsid w:val="00A439BE"/>
    <w:rsid w:val="00A7715B"/>
    <w:rsid w:val="00A8241F"/>
    <w:rsid w:val="00A914A1"/>
    <w:rsid w:val="00A96EB4"/>
    <w:rsid w:val="00AA2BBD"/>
    <w:rsid w:val="00AA3E99"/>
    <w:rsid w:val="00AA4249"/>
    <w:rsid w:val="00AA5A29"/>
    <w:rsid w:val="00AB0262"/>
    <w:rsid w:val="00AB03E3"/>
    <w:rsid w:val="00AB0D70"/>
    <w:rsid w:val="00AC561A"/>
    <w:rsid w:val="00AC67C2"/>
    <w:rsid w:val="00AD070A"/>
    <w:rsid w:val="00AD3A38"/>
    <w:rsid w:val="00AD6C49"/>
    <w:rsid w:val="00AE0838"/>
    <w:rsid w:val="00AE1BB6"/>
    <w:rsid w:val="00AE6A39"/>
    <w:rsid w:val="00AF6268"/>
    <w:rsid w:val="00B010C6"/>
    <w:rsid w:val="00B01277"/>
    <w:rsid w:val="00B028BE"/>
    <w:rsid w:val="00B060B2"/>
    <w:rsid w:val="00B0686C"/>
    <w:rsid w:val="00B076A2"/>
    <w:rsid w:val="00B13844"/>
    <w:rsid w:val="00B23E8B"/>
    <w:rsid w:val="00B25046"/>
    <w:rsid w:val="00B256BD"/>
    <w:rsid w:val="00B30395"/>
    <w:rsid w:val="00B43171"/>
    <w:rsid w:val="00B56592"/>
    <w:rsid w:val="00B66222"/>
    <w:rsid w:val="00B80651"/>
    <w:rsid w:val="00B81200"/>
    <w:rsid w:val="00B8554B"/>
    <w:rsid w:val="00B87800"/>
    <w:rsid w:val="00B92788"/>
    <w:rsid w:val="00BE7072"/>
    <w:rsid w:val="00BF6600"/>
    <w:rsid w:val="00BF6610"/>
    <w:rsid w:val="00C0599B"/>
    <w:rsid w:val="00C1218F"/>
    <w:rsid w:val="00C13735"/>
    <w:rsid w:val="00C31F4A"/>
    <w:rsid w:val="00C334EB"/>
    <w:rsid w:val="00C45446"/>
    <w:rsid w:val="00C456B3"/>
    <w:rsid w:val="00C57FD7"/>
    <w:rsid w:val="00C852FB"/>
    <w:rsid w:val="00C912DE"/>
    <w:rsid w:val="00C93E0B"/>
    <w:rsid w:val="00C970CF"/>
    <w:rsid w:val="00CA0EA7"/>
    <w:rsid w:val="00CB0F54"/>
    <w:rsid w:val="00CB7A74"/>
    <w:rsid w:val="00CD41F1"/>
    <w:rsid w:val="00CD4EDD"/>
    <w:rsid w:val="00CD7AF8"/>
    <w:rsid w:val="00CE3D5F"/>
    <w:rsid w:val="00CE5EC6"/>
    <w:rsid w:val="00CE60A3"/>
    <w:rsid w:val="00CE7A43"/>
    <w:rsid w:val="00CF0A8F"/>
    <w:rsid w:val="00CF3031"/>
    <w:rsid w:val="00CF4611"/>
    <w:rsid w:val="00D0096A"/>
    <w:rsid w:val="00D04F9D"/>
    <w:rsid w:val="00D14CFB"/>
    <w:rsid w:val="00D157C1"/>
    <w:rsid w:val="00D15B5D"/>
    <w:rsid w:val="00D21BB7"/>
    <w:rsid w:val="00D25B36"/>
    <w:rsid w:val="00D34308"/>
    <w:rsid w:val="00D34B5B"/>
    <w:rsid w:val="00D353A1"/>
    <w:rsid w:val="00D45B14"/>
    <w:rsid w:val="00D45BB1"/>
    <w:rsid w:val="00D50A88"/>
    <w:rsid w:val="00D63CF0"/>
    <w:rsid w:val="00D713EB"/>
    <w:rsid w:val="00D80B9B"/>
    <w:rsid w:val="00D85FFA"/>
    <w:rsid w:val="00D94477"/>
    <w:rsid w:val="00DA685C"/>
    <w:rsid w:val="00DC179B"/>
    <w:rsid w:val="00DC28A0"/>
    <w:rsid w:val="00DC410F"/>
    <w:rsid w:val="00DC49CF"/>
    <w:rsid w:val="00DC789A"/>
    <w:rsid w:val="00DD34F0"/>
    <w:rsid w:val="00DE027A"/>
    <w:rsid w:val="00DE2129"/>
    <w:rsid w:val="00DF016E"/>
    <w:rsid w:val="00E118B8"/>
    <w:rsid w:val="00E21ACA"/>
    <w:rsid w:val="00E236AC"/>
    <w:rsid w:val="00E23DEB"/>
    <w:rsid w:val="00E35EB8"/>
    <w:rsid w:val="00E37F0C"/>
    <w:rsid w:val="00E458DD"/>
    <w:rsid w:val="00E50CF3"/>
    <w:rsid w:val="00E549A1"/>
    <w:rsid w:val="00E55433"/>
    <w:rsid w:val="00E65D67"/>
    <w:rsid w:val="00E77A06"/>
    <w:rsid w:val="00EA464C"/>
    <w:rsid w:val="00EA6508"/>
    <w:rsid w:val="00EA7312"/>
    <w:rsid w:val="00EB2089"/>
    <w:rsid w:val="00EB78DB"/>
    <w:rsid w:val="00F070DE"/>
    <w:rsid w:val="00F10017"/>
    <w:rsid w:val="00F11D33"/>
    <w:rsid w:val="00F12451"/>
    <w:rsid w:val="00F127EF"/>
    <w:rsid w:val="00F2773D"/>
    <w:rsid w:val="00F27CBD"/>
    <w:rsid w:val="00F31770"/>
    <w:rsid w:val="00F36FF6"/>
    <w:rsid w:val="00F525D7"/>
    <w:rsid w:val="00F57A64"/>
    <w:rsid w:val="00F57BA7"/>
    <w:rsid w:val="00F57C49"/>
    <w:rsid w:val="00F60DFA"/>
    <w:rsid w:val="00F6103D"/>
    <w:rsid w:val="00F62306"/>
    <w:rsid w:val="00F62C1D"/>
    <w:rsid w:val="00F65F6C"/>
    <w:rsid w:val="00F727D0"/>
    <w:rsid w:val="00F75B18"/>
    <w:rsid w:val="00F84295"/>
    <w:rsid w:val="00F86405"/>
    <w:rsid w:val="00F902BA"/>
    <w:rsid w:val="00FA6CB1"/>
    <w:rsid w:val="00FB1BE8"/>
    <w:rsid w:val="00FB61CB"/>
    <w:rsid w:val="00FC3CB0"/>
    <w:rsid w:val="00FC706D"/>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39D0BB6"/>
  <w15:chartTrackingRefBased/>
  <w15:docId w15:val="{B4DA06F4-098C-4FA8-83E3-96B5A96E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aliases w:val="nad 1,Název grafu,Nad,Odstavec_muj,Odstavec cíl se seznamem"/>
    <w:basedOn w:val="Normln"/>
    <w:link w:val="OdstavecseseznamemChar"/>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table" w:styleId="Mkatabulky">
    <w:name w:val="Table Grid"/>
    <w:basedOn w:val="Normlntabulka"/>
    <w:uiPriority w:val="59"/>
    <w:rsid w:val="0087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2451"/>
    <w:pPr>
      <w:autoSpaceDE w:val="0"/>
      <w:autoSpaceDN w:val="0"/>
      <w:adjustRightInd w:val="0"/>
    </w:pPr>
    <w:rPr>
      <w:rFonts w:cs="Calibri"/>
      <w:color w:val="000000"/>
      <w:sz w:val="24"/>
      <w:szCs w:val="24"/>
      <w:lang w:eastAsia="en-US"/>
    </w:rPr>
  </w:style>
  <w:style w:type="character" w:customStyle="1" w:styleId="OdstavecseseznamemChar">
    <w:name w:val="Odstavec se seznamem Char"/>
    <w:aliases w:val="nad 1 Char,Název grafu Char,Nad Char,Odstavec_muj Char,Odstavec cíl se seznamem Char"/>
    <w:link w:val="Odstavecseseznamem"/>
    <w:uiPriority w:val="34"/>
    <w:rsid w:val="00F12451"/>
    <w:rPr>
      <w:rFonts w:ascii="Times New Roman" w:eastAsia="Times New Roman" w:hAnsi="Times New Roman"/>
      <w:sz w:val="24"/>
      <w:szCs w:val="24"/>
    </w:rPr>
  </w:style>
  <w:style w:type="paragraph" w:customStyle="1" w:styleId="OdstavecSmlouvy">
    <w:name w:val="OdstavecSmlouvy"/>
    <w:basedOn w:val="Normln"/>
    <w:rsid w:val="00902050"/>
    <w:pPr>
      <w:keepLines/>
      <w:numPr>
        <w:numId w:val="14"/>
      </w:numPr>
      <w:tabs>
        <w:tab w:val="left" w:pos="426"/>
        <w:tab w:val="left" w:pos="1701"/>
      </w:tabs>
      <w:spacing w:after="120"/>
      <w:jc w:val="both"/>
    </w:pPr>
    <w:rPr>
      <w:szCs w:val="20"/>
    </w:rPr>
  </w:style>
  <w:style w:type="paragraph" w:styleId="Bezmezer">
    <w:name w:val="No Spacing"/>
    <w:uiPriority w:val="99"/>
    <w:qFormat/>
    <w:rsid w:val="00902050"/>
    <w:rPr>
      <w:rFonts w:eastAsia="Times New Roman" w:cs="Calibri"/>
      <w:sz w:val="22"/>
      <w:szCs w:val="22"/>
      <w:lang w:eastAsia="en-US"/>
    </w:rPr>
  </w:style>
  <w:style w:type="character" w:styleId="Siln">
    <w:name w:val="Strong"/>
    <w:uiPriority w:val="22"/>
    <w:qFormat/>
    <w:rsid w:val="008A3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a.raclavska@vsb.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s.prokop@vsb.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7" ma:contentTypeDescription="Vytvoří nový dokument" ma:contentTypeScope="" ma:versionID="bb83ba52ef64a85dbe1f83a16dc84cdd">
  <xsd:schema xmlns:xsd="http://www.w3.org/2001/XMLSchema" xmlns:xs="http://www.w3.org/2001/XMLSchema" xmlns:p="http://schemas.microsoft.com/office/2006/metadata/properties" xmlns:ns3="9e55181b-ab57-4554-b031-aa7b6970892c" targetNamespace="http://schemas.microsoft.com/office/2006/metadata/properties" ma:root="true" ma:fieldsID="9be1096902555326d1d0f5c2062bf647" ns3:_="">
    <xsd:import namespace="9e55181b-ab57-4554-b031-aa7b697089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A761-E81F-4C73-82B9-E962CD6F1760}">
  <ds:schemaRefs>
    <ds:schemaRef ds:uri="http://schemas.microsoft.com/sharepoint/v3/contenttype/forms"/>
  </ds:schemaRefs>
</ds:datastoreItem>
</file>

<file path=customXml/itemProps2.xml><?xml version="1.0" encoding="utf-8"?>
<ds:datastoreItem xmlns:ds="http://schemas.openxmlformats.org/officeDocument/2006/customXml" ds:itemID="{4678F76C-E5E1-4D28-BB24-BE8638D67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34184-B9F5-404B-85E2-63020CC2A73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 ds:uri="http://purl.org/dc/terms/"/>
    <ds:schemaRef ds:uri="9e55181b-ab57-4554-b031-aa7b6970892c"/>
    <ds:schemaRef ds:uri="http://www.w3.org/XML/1998/namespace"/>
  </ds:schemaRefs>
</ds:datastoreItem>
</file>

<file path=customXml/itemProps4.xml><?xml version="1.0" encoding="utf-8"?>
<ds:datastoreItem xmlns:ds="http://schemas.openxmlformats.org/officeDocument/2006/customXml" ds:itemID="{DC2C0766-908B-40CE-AB30-47E62922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2182</Words>
  <Characters>12879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15031</CharactersWithSpaces>
  <SharedDoc>false</SharedDoc>
  <HLinks>
    <vt:vector size="12" baseType="variant">
      <vt:variant>
        <vt:i4>5308478</vt:i4>
      </vt:variant>
      <vt:variant>
        <vt:i4>3</vt:i4>
      </vt:variant>
      <vt:variant>
        <vt:i4>0</vt:i4>
      </vt:variant>
      <vt:variant>
        <vt:i4>5</vt:i4>
      </vt:variant>
      <vt:variant>
        <vt:lpwstr>mailto:helena.raclavska@vsb.cz</vt:lpwstr>
      </vt:variant>
      <vt:variant>
        <vt:lpwstr/>
      </vt:variant>
      <vt:variant>
        <vt:i4>65646</vt:i4>
      </vt:variant>
      <vt:variant>
        <vt:i4>0</vt:i4>
      </vt:variant>
      <vt:variant>
        <vt:i4>0</vt:i4>
      </vt:variant>
      <vt:variant>
        <vt:i4>5</vt:i4>
      </vt:variant>
      <vt:variant>
        <vt:lpwstr>mailto:lukas.prokop@vsb.cz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obdrzalkova</dc:creator>
  <cp:keywords/>
  <cp:lastModifiedBy>Mgr. Jan Vašek, MPA</cp:lastModifiedBy>
  <cp:revision>3</cp:revision>
  <cp:lastPrinted>2016-05-18T08:14:00Z</cp:lastPrinted>
  <dcterms:created xsi:type="dcterms:W3CDTF">2019-12-17T08:22:00Z</dcterms:created>
  <dcterms:modified xsi:type="dcterms:W3CDTF">2019-12-17T08:24:00Z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