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77ED0F" w14:textId="41DCC25B" w:rsidR="000F3497" w:rsidRDefault="000F3497" w:rsidP="00D4414F">
      <w:pPr>
        <w:jc w:val="center"/>
        <w:rPr>
          <w:b/>
          <w:sz w:val="32"/>
          <w:szCs w:val="32"/>
        </w:rPr>
      </w:pPr>
      <w:bookmarkStart w:id="0" w:name="_Toc33091374"/>
      <w:r w:rsidRPr="00D4414F">
        <w:rPr>
          <w:b/>
          <w:sz w:val="32"/>
          <w:szCs w:val="32"/>
        </w:rPr>
        <w:t>Požadavky na předmět veřejné zakázky „Obnova centrálních prvků CCTV</w:t>
      </w:r>
      <w:r w:rsidR="00D4414F">
        <w:rPr>
          <w:b/>
          <w:sz w:val="32"/>
          <w:szCs w:val="32"/>
        </w:rPr>
        <w:t xml:space="preserve"> IT4Innovations</w:t>
      </w:r>
      <w:r w:rsidRPr="00D4414F">
        <w:rPr>
          <w:b/>
          <w:sz w:val="32"/>
          <w:szCs w:val="32"/>
        </w:rPr>
        <w:t>“</w:t>
      </w:r>
    </w:p>
    <w:p w14:paraId="5BCE34C2" w14:textId="77777777" w:rsidR="00D4414F" w:rsidRDefault="00D4414F" w:rsidP="00D4414F">
      <w:pPr>
        <w:jc w:val="center"/>
        <w:rPr>
          <w:b/>
          <w:sz w:val="32"/>
          <w:szCs w:val="32"/>
        </w:rPr>
      </w:pPr>
    </w:p>
    <w:p w14:paraId="10CAEE4A" w14:textId="77777777" w:rsidR="00D4414F" w:rsidRPr="00D4414F" w:rsidRDefault="00D4414F" w:rsidP="00D4414F">
      <w:pPr>
        <w:jc w:val="center"/>
        <w:rPr>
          <w:b/>
          <w:sz w:val="32"/>
          <w:szCs w:val="32"/>
        </w:rPr>
      </w:pPr>
    </w:p>
    <w:sdt>
      <w:sdtPr>
        <w:rPr>
          <w:rFonts w:ascii="Calibri" w:eastAsia="Times New Roman" w:hAnsi="Calibri" w:cs="Times New Roman"/>
          <w:color w:val="auto"/>
          <w:sz w:val="22"/>
          <w:szCs w:val="24"/>
        </w:rPr>
        <w:id w:val="-683216588"/>
        <w:docPartObj>
          <w:docPartGallery w:val="Table of Contents"/>
          <w:docPartUnique/>
        </w:docPartObj>
      </w:sdtPr>
      <w:sdtEndPr>
        <w:rPr>
          <w:b/>
          <w:bCs/>
        </w:rPr>
      </w:sdtEndPr>
      <w:sdtContent>
        <w:p w14:paraId="5424515E" w14:textId="77777777" w:rsidR="00D4414F" w:rsidRDefault="00D4414F">
          <w:pPr>
            <w:pStyle w:val="Nadpisobsahu"/>
          </w:pPr>
          <w:r>
            <w:t>Obsah</w:t>
          </w:r>
        </w:p>
        <w:p w14:paraId="18DFB88C" w14:textId="27EBAEDC" w:rsidR="0013232F" w:rsidRDefault="00D4414F">
          <w:pPr>
            <w:pStyle w:val="Obsah2"/>
            <w:tabs>
              <w:tab w:val="left" w:pos="660"/>
              <w:tab w:val="right" w:leader="dot" w:pos="9062"/>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48039769" w:history="1">
            <w:r w:rsidR="0013232F" w:rsidRPr="00830A54">
              <w:rPr>
                <w:rStyle w:val="Hypertextovodkaz"/>
                <w:noProof/>
              </w:rPr>
              <w:t>1</w:t>
            </w:r>
            <w:r w:rsidR="0013232F">
              <w:rPr>
                <w:rFonts w:asciiTheme="minorHAnsi" w:eastAsiaTheme="minorEastAsia" w:hAnsiTheme="minorHAnsi" w:cstheme="minorBidi"/>
                <w:noProof/>
                <w:szCs w:val="22"/>
              </w:rPr>
              <w:tab/>
            </w:r>
            <w:r w:rsidR="0013232F" w:rsidRPr="00830A54">
              <w:rPr>
                <w:rStyle w:val="Hypertextovodkaz"/>
                <w:noProof/>
              </w:rPr>
              <w:t>Záměr zadavatele</w:t>
            </w:r>
            <w:r w:rsidR="0013232F">
              <w:rPr>
                <w:noProof/>
                <w:webHidden/>
              </w:rPr>
              <w:tab/>
            </w:r>
            <w:r w:rsidR="0013232F">
              <w:rPr>
                <w:noProof/>
                <w:webHidden/>
              </w:rPr>
              <w:fldChar w:fldCharType="begin"/>
            </w:r>
            <w:r w:rsidR="0013232F">
              <w:rPr>
                <w:noProof/>
                <w:webHidden/>
              </w:rPr>
              <w:instrText xml:space="preserve"> PAGEREF _Toc48039769 \h </w:instrText>
            </w:r>
            <w:r w:rsidR="0013232F">
              <w:rPr>
                <w:noProof/>
                <w:webHidden/>
              </w:rPr>
            </w:r>
            <w:r w:rsidR="0013232F">
              <w:rPr>
                <w:noProof/>
                <w:webHidden/>
              </w:rPr>
              <w:fldChar w:fldCharType="separate"/>
            </w:r>
            <w:r w:rsidR="0013232F">
              <w:rPr>
                <w:noProof/>
                <w:webHidden/>
              </w:rPr>
              <w:t>2</w:t>
            </w:r>
            <w:r w:rsidR="0013232F">
              <w:rPr>
                <w:noProof/>
                <w:webHidden/>
              </w:rPr>
              <w:fldChar w:fldCharType="end"/>
            </w:r>
          </w:hyperlink>
        </w:p>
        <w:p w14:paraId="59B79685" w14:textId="2EC1B433" w:rsidR="0013232F" w:rsidRDefault="007C4E2B">
          <w:pPr>
            <w:pStyle w:val="Obsah2"/>
            <w:tabs>
              <w:tab w:val="left" w:pos="660"/>
              <w:tab w:val="right" w:leader="dot" w:pos="9062"/>
            </w:tabs>
            <w:rPr>
              <w:rFonts w:asciiTheme="minorHAnsi" w:eastAsiaTheme="minorEastAsia" w:hAnsiTheme="minorHAnsi" w:cstheme="minorBidi"/>
              <w:noProof/>
              <w:szCs w:val="22"/>
            </w:rPr>
          </w:pPr>
          <w:hyperlink w:anchor="_Toc48039770" w:history="1">
            <w:r w:rsidR="0013232F" w:rsidRPr="00830A54">
              <w:rPr>
                <w:rStyle w:val="Hypertextovodkaz"/>
                <w:noProof/>
              </w:rPr>
              <w:t>2</w:t>
            </w:r>
            <w:r w:rsidR="0013232F">
              <w:rPr>
                <w:rFonts w:asciiTheme="minorHAnsi" w:eastAsiaTheme="minorEastAsia" w:hAnsiTheme="minorHAnsi" w:cstheme="minorBidi"/>
                <w:noProof/>
                <w:szCs w:val="22"/>
              </w:rPr>
              <w:tab/>
            </w:r>
            <w:r w:rsidR="0013232F" w:rsidRPr="00830A54">
              <w:rPr>
                <w:rStyle w:val="Hypertextovodkaz"/>
                <w:noProof/>
              </w:rPr>
              <w:t>Předmět zakázky</w:t>
            </w:r>
            <w:r w:rsidR="0013232F">
              <w:rPr>
                <w:noProof/>
                <w:webHidden/>
              </w:rPr>
              <w:tab/>
            </w:r>
            <w:r w:rsidR="0013232F">
              <w:rPr>
                <w:noProof/>
                <w:webHidden/>
              </w:rPr>
              <w:fldChar w:fldCharType="begin"/>
            </w:r>
            <w:r w:rsidR="0013232F">
              <w:rPr>
                <w:noProof/>
                <w:webHidden/>
              </w:rPr>
              <w:instrText xml:space="preserve"> PAGEREF _Toc48039770 \h </w:instrText>
            </w:r>
            <w:r w:rsidR="0013232F">
              <w:rPr>
                <w:noProof/>
                <w:webHidden/>
              </w:rPr>
            </w:r>
            <w:r w:rsidR="0013232F">
              <w:rPr>
                <w:noProof/>
                <w:webHidden/>
              </w:rPr>
              <w:fldChar w:fldCharType="separate"/>
            </w:r>
            <w:r w:rsidR="0013232F">
              <w:rPr>
                <w:noProof/>
                <w:webHidden/>
              </w:rPr>
              <w:t>2</w:t>
            </w:r>
            <w:r w:rsidR="0013232F">
              <w:rPr>
                <w:noProof/>
                <w:webHidden/>
              </w:rPr>
              <w:fldChar w:fldCharType="end"/>
            </w:r>
          </w:hyperlink>
        </w:p>
        <w:p w14:paraId="731646FA" w14:textId="4BDD4BB6" w:rsidR="0013232F" w:rsidRDefault="007C4E2B">
          <w:pPr>
            <w:pStyle w:val="Obsah2"/>
            <w:tabs>
              <w:tab w:val="left" w:pos="660"/>
              <w:tab w:val="right" w:leader="dot" w:pos="9062"/>
            </w:tabs>
            <w:rPr>
              <w:rFonts w:asciiTheme="minorHAnsi" w:eastAsiaTheme="minorEastAsia" w:hAnsiTheme="minorHAnsi" w:cstheme="minorBidi"/>
              <w:noProof/>
              <w:szCs w:val="22"/>
            </w:rPr>
          </w:pPr>
          <w:hyperlink w:anchor="_Toc48039771" w:history="1">
            <w:r w:rsidR="0013232F" w:rsidRPr="00830A54">
              <w:rPr>
                <w:rStyle w:val="Hypertextovodkaz"/>
                <w:noProof/>
              </w:rPr>
              <w:t>3</w:t>
            </w:r>
            <w:r w:rsidR="0013232F">
              <w:rPr>
                <w:rFonts w:asciiTheme="minorHAnsi" w:eastAsiaTheme="minorEastAsia" w:hAnsiTheme="minorHAnsi" w:cstheme="minorBidi"/>
                <w:noProof/>
                <w:szCs w:val="22"/>
              </w:rPr>
              <w:tab/>
            </w:r>
            <w:r w:rsidR="0013232F" w:rsidRPr="00830A54">
              <w:rPr>
                <w:rStyle w:val="Hypertextovodkaz"/>
                <w:noProof/>
              </w:rPr>
              <w:t>Legenda</w:t>
            </w:r>
            <w:r w:rsidR="0013232F">
              <w:rPr>
                <w:noProof/>
                <w:webHidden/>
              </w:rPr>
              <w:tab/>
            </w:r>
            <w:r w:rsidR="0013232F">
              <w:rPr>
                <w:noProof/>
                <w:webHidden/>
              </w:rPr>
              <w:fldChar w:fldCharType="begin"/>
            </w:r>
            <w:r w:rsidR="0013232F">
              <w:rPr>
                <w:noProof/>
                <w:webHidden/>
              </w:rPr>
              <w:instrText xml:space="preserve"> PAGEREF _Toc48039771 \h </w:instrText>
            </w:r>
            <w:r w:rsidR="0013232F">
              <w:rPr>
                <w:noProof/>
                <w:webHidden/>
              </w:rPr>
            </w:r>
            <w:r w:rsidR="0013232F">
              <w:rPr>
                <w:noProof/>
                <w:webHidden/>
              </w:rPr>
              <w:fldChar w:fldCharType="separate"/>
            </w:r>
            <w:r w:rsidR="0013232F">
              <w:rPr>
                <w:noProof/>
                <w:webHidden/>
              </w:rPr>
              <w:t>2</w:t>
            </w:r>
            <w:r w:rsidR="0013232F">
              <w:rPr>
                <w:noProof/>
                <w:webHidden/>
              </w:rPr>
              <w:fldChar w:fldCharType="end"/>
            </w:r>
          </w:hyperlink>
        </w:p>
        <w:p w14:paraId="38ADDCC8" w14:textId="13A5EE91" w:rsidR="0013232F" w:rsidRDefault="007C4E2B">
          <w:pPr>
            <w:pStyle w:val="Obsah2"/>
            <w:tabs>
              <w:tab w:val="left" w:pos="660"/>
              <w:tab w:val="right" w:leader="dot" w:pos="9062"/>
            </w:tabs>
            <w:rPr>
              <w:rFonts w:asciiTheme="minorHAnsi" w:eastAsiaTheme="minorEastAsia" w:hAnsiTheme="minorHAnsi" w:cstheme="minorBidi"/>
              <w:noProof/>
              <w:szCs w:val="22"/>
            </w:rPr>
          </w:pPr>
          <w:hyperlink w:anchor="_Toc48039772" w:history="1">
            <w:r w:rsidR="0013232F" w:rsidRPr="00830A54">
              <w:rPr>
                <w:rStyle w:val="Hypertextovodkaz"/>
                <w:noProof/>
              </w:rPr>
              <w:t>4</w:t>
            </w:r>
            <w:r w:rsidR="0013232F">
              <w:rPr>
                <w:rFonts w:asciiTheme="minorHAnsi" w:eastAsiaTheme="minorEastAsia" w:hAnsiTheme="minorHAnsi" w:cstheme="minorBidi"/>
                <w:noProof/>
                <w:szCs w:val="22"/>
              </w:rPr>
              <w:tab/>
            </w:r>
            <w:r w:rsidR="0013232F" w:rsidRPr="00830A54">
              <w:rPr>
                <w:rStyle w:val="Hypertextovodkaz"/>
                <w:noProof/>
              </w:rPr>
              <w:t>HW – obecné</w:t>
            </w:r>
            <w:r w:rsidR="0013232F">
              <w:rPr>
                <w:noProof/>
                <w:webHidden/>
              </w:rPr>
              <w:tab/>
            </w:r>
            <w:r w:rsidR="0013232F">
              <w:rPr>
                <w:noProof/>
                <w:webHidden/>
              </w:rPr>
              <w:fldChar w:fldCharType="begin"/>
            </w:r>
            <w:r w:rsidR="0013232F">
              <w:rPr>
                <w:noProof/>
                <w:webHidden/>
              </w:rPr>
              <w:instrText xml:space="preserve"> PAGEREF _Toc48039772 \h </w:instrText>
            </w:r>
            <w:r w:rsidR="0013232F">
              <w:rPr>
                <w:noProof/>
                <w:webHidden/>
              </w:rPr>
            </w:r>
            <w:r w:rsidR="0013232F">
              <w:rPr>
                <w:noProof/>
                <w:webHidden/>
              </w:rPr>
              <w:fldChar w:fldCharType="separate"/>
            </w:r>
            <w:r w:rsidR="0013232F">
              <w:rPr>
                <w:noProof/>
                <w:webHidden/>
              </w:rPr>
              <w:t>2</w:t>
            </w:r>
            <w:r w:rsidR="0013232F">
              <w:rPr>
                <w:noProof/>
                <w:webHidden/>
              </w:rPr>
              <w:fldChar w:fldCharType="end"/>
            </w:r>
          </w:hyperlink>
        </w:p>
        <w:p w14:paraId="00FBB728" w14:textId="40C485A9" w:rsidR="0013232F" w:rsidRDefault="007C4E2B">
          <w:pPr>
            <w:pStyle w:val="Obsah2"/>
            <w:tabs>
              <w:tab w:val="left" w:pos="660"/>
              <w:tab w:val="right" w:leader="dot" w:pos="9062"/>
            </w:tabs>
            <w:rPr>
              <w:rFonts w:asciiTheme="minorHAnsi" w:eastAsiaTheme="minorEastAsia" w:hAnsiTheme="minorHAnsi" w:cstheme="minorBidi"/>
              <w:noProof/>
              <w:szCs w:val="22"/>
            </w:rPr>
          </w:pPr>
          <w:hyperlink w:anchor="_Toc48039773" w:history="1">
            <w:r w:rsidR="0013232F" w:rsidRPr="00830A54">
              <w:rPr>
                <w:rStyle w:val="Hypertextovodkaz"/>
                <w:noProof/>
              </w:rPr>
              <w:t>5</w:t>
            </w:r>
            <w:r w:rsidR="0013232F">
              <w:rPr>
                <w:rFonts w:asciiTheme="minorHAnsi" w:eastAsiaTheme="minorEastAsia" w:hAnsiTheme="minorHAnsi" w:cstheme="minorBidi"/>
                <w:noProof/>
                <w:szCs w:val="22"/>
              </w:rPr>
              <w:tab/>
            </w:r>
            <w:r w:rsidR="0013232F" w:rsidRPr="00830A54">
              <w:rPr>
                <w:rStyle w:val="Hypertextovodkaz"/>
                <w:noProof/>
              </w:rPr>
              <w:t>HW – servery</w:t>
            </w:r>
            <w:r w:rsidR="0013232F">
              <w:rPr>
                <w:noProof/>
                <w:webHidden/>
              </w:rPr>
              <w:tab/>
            </w:r>
            <w:r w:rsidR="0013232F">
              <w:rPr>
                <w:noProof/>
                <w:webHidden/>
              </w:rPr>
              <w:fldChar w:fldCharType="begin"/>
            </w:r>
            <w:r w:rsidR="0013232F">
              <w:rPr>
                <w:noProof/>
                <w:webHidden/>
              </w:rPr>
              <w:instrText xml:space="preserve"> PAGEREF _Toc48039773 \h </w:instrText>
            </w:r>
            <w:r w:rsidR="0013232F">
              <w:rPr>
                <w:noProof/>
                <w:webHidden/>
              </w:rPr>
            </w:r>
            <w:r w:rsidR="0013232F">
              <w:rPr>
                <w:noProof/>
                <w:webHidden/>
              </w:rPr>
              <w:fldChar w:fldCharType="separate"/>
            </w:r>
            <w:r w:rsidR="0013232F">
              <w:rPr>
                <w:noProof/>
                <w:webHidden/>
              </w:rPr>
              <w:t>3</w:t>
            </w:r>
            <w:r w:rsidR="0013232F">
              <w:rPr>
                <w:noProof/>
                <w:webHidden/>
              </w:rPr>
              <w:fldChar w:fldCharType="end"/>
            </w:r>
          </w:hyperlink>
        </w:p>
        <w:p w14:paraId="53AE2C7B" w14:textId="667037A8" w:rsidR="0013232F" w:rsidRDefault="007C4E2B">
          <w:pPr>
            <w:pStyle w:val="Obsah2"/>
            <w:tabs>
              <w:tab w:val="left" w:pos="660"/>
              <w:tab w:val="right" w:leader="dot" w:pos="9062"/>
            </w:tabs>
            <w:rPr>
              <w:rFonts w:asciiTheme="minorHAnsi" w:eastAsiaTheme="minorEastAsia" w:hAnsiTheme="minorHAnsi" w:cstheme="minorBidi"/>
              <w:noProof/>
              <w:szCs w:val="22"/>
            </w:rPr>
          </w:pPr>
          <w:hyperlink w:anchor="_Toc48039774" w:history="1">
            <w:r w:rsidR="0013232F" w:rsidRPr="00830A54">
              <w:rPr>
                <w:rStyle w:val="Hypertextovodkaz"/>
                <w:noProof/>
              </w:rPr>
              <w:t>6</w:t>
            </w:r>
            <w:r w:rsidR="0013232F">
              <w:rPr>
                <w:rFonts w:asciiTheme="minorHAnsi" w:eastAsiaTheme="minorEastAsia" w:hAnsiTheme="minorHAnsi" w:cstheme="minorBidi"/>
                <w:noProof/>
                <w:szCs w:val="22"/>
              </w:rPr>
              <w:tab/>
            </w:r>
            <w:r w:rsidR="0013232F" w:rsidRPr="00830A54">
              <w:rPr>
                <w:rStyle w:val="Hypertextovodkaz"/>
                <w:noProof/>
              </w:rPr>
              <w:t>HW – storage</w:t>
            </w:r>
            <w:r w:rsidR="0013232F">
              <w:rPr>
                <w:noProof/>
                <w:webHidden/>
              </w:rPr>
              <w:tab/>
            </w:r>
            <w:r w:rsidR="0013232F">
              <w:rPr>
                <w:noProof/>
                <w:webHidden/>
              </w:rPr>
              <w:fldChar w:fldCharType="begin"/>
            </w:r>
            <w:r w:rsidR="0013232F">
              <w:rPr>
                <w:noProof/>
                <w:webHidden/>
              </w:rPr>
              <w:instrText xml:space="preserve"> PAGEREF _Toc48039774 \h </w:instrText>
            </w:r>
            <w:r w:rsidR="0013232F">
              <w:rPr>
                <w:noProof/>
                <w:webHidden/>
              </w:rPr>
            </w:r>
            <w:r w:rsidR="0013232F">
              <w:rPr>
                <w:noProof/>
                <w:webHidden/>
              </w:rPr>
              <w:fldChar w:fldCharType="separate"/>
            </w:r>
            <w:r w:rsidR="0013232F">
              <w:rPr>
                <w:noProof/>
                <w:webHidden/>
              </w:rPr>
              <w:t>4</w:t>
            </w:r>
            <w:r w:rsidR="0013232F">
              <w:rPr>
                <w:noProof/>
                <w:webHidden/>
              </w:rPr>
              <w:fldChar w:fldCharType="end"/>
            </w:r>
          </w:hyperlink>
        </w:p>
        <w:p w14:paraId="5BED584E" w14:textId="4DAE4365" w:rsidR="0013232F" w:rsidRDefault="007C4E2B">
          <w:pPr>
            <w:pStyle w:val="Obsah2"/>
            <w:tabs>
              <w:tab w:val="left" w:pos="660"/>
              <w:tab w:val="right" w:leader="dot" w:pos="9062"/>
            </w:tabs>
            <w:rPr>
              <w:rFonts w:asciiTheme="minorHAnsi" w:eastAsiaTheme="minorEastAsia" w:hAnsiTheme="minorHAnsi" w:cstheme="minorBidi"/>
              <w:noProof/>
              <w:szCs w:val="22"/>
            </w:rPr>
          </w:pPr>
          <w:hyperlink w:anchor="_Toc48039775" w:history="1">
            <w:r w:rsidR="0013232F" w:rsidRPr="00830A54">
              <w:rPr>
                <w:rStyle w:val="Hypertextovodkaz"/>
                <w:noProof/>
              </w:rPr>
              <w:t>7</w:t>
            </w:r>
            <w:r w:rsidR="0013232F">
              <w:rPr>
                <w:rFonts w:asciiTheme="minorHAnsi" w:eastAsiaTheme="minorEastAsia" w:hAnsiTheme="minorHAnsi" w:cstheme="minorBidi"/>
                <w:noProof/>
                <w:szCs w:val="22"/>
              </w:rPr>
              <w:tab/>
            </w:r>
            <w:r w:rsidR="0013232F" w:rsidRPr="00830A54">
              <w:rPr>
                <w:rStyle w:val="Hypertextovodkaz"/>
                <w:noProof/>
              </w:rPr>
              <w:t>HW – přepínače</w:t>
            </w:r>
            <w:r w:rsidR="0013232F">
              <w:rPr>
                <w:noProof/>
                <w:webHidden/>
              </w:rPr>
              <w:tab/>
            </w:r>
            <w:r w:rsidR="0013232F">
              <w:rPr>
                <w:noProof/>
                <w:webHidden/>
              </w:rPr>
              <w:fldChar w:fldCharType="begin"/>
            </w:r>
            <w:r w:rsidR="0013232F">
              <w:rPr>
                <w:noProof/>
                <w:webHidden/>
              </w:rPr>
              <w:instrText xml:space="preserve"> PAGEREF _Toc48039775 \h </w:instrText>
            </w:r>
            <w:r w:rsidR="0013232F">
              <w:rPr>
                <w:noProof/>
                <w:webHidden/>
              </w:rPr>
            </w:r>
            <w:r w:rsidR="0013232F">
              <w:rPr>
                <w:noProof/>
                <w:webHidden/>
              </w:rPr>
              <w:fldChar w:fldCharType="separate"/>
            </w:r>
            <w:r w:rsidR="0013232F">
              <w:rPr>
                <w:noProof/>
                <w:webHidden/>
              </w:rPr>
              <w:t>5</w:t>
            </w:r>
            <w:r w:rsidR="0013232F">
              <w:rPr>
                <w:noProof/>
                <w:webHidden/>
              </w:rPr>
              <w:fldChar w:fldCharType="end"/>
            </w:r>
          </w:hyperlink>
        </w:p>
        <w:p w14:paraId="3B6183AD" w14:textId="2B66085E" w:rsidR="0013232F" w:rsidRDefault="007C4E2B">
          <w:pPr>
            <w:pStyle w:val="Obsah2"/>
            <w:tabs>
              <w:tab w:val="left" w:pos="660"/>
              <w:tab w:val="right" w:leader="dot" w:pos="9062"/>
            </w:tabs>
            <w:rPr>
              <w:rFonts w:asciiTheme="minorHAnsi" w:eastAsiaTheme="minorEastAsia" w:hAnsiTheme="minorHAnsi" w:cstheme="minorBidi"/>
              <w:noProof/>
              <w:szCs w:val="22"/>
            </w:rPr>
          </w:pPr>
          <w:hyperlink w:anchor="_Toc48039776" w:history="1">
            <w:r w:rsidR="0013232F" w:rsidRPr="00830A54">
              <w:rPr>
                <w:rStyle w:val="Hypertextovodkaz"/>
                <w:noProof/>
              </w:rPr>
              <w:t>8</w:t>
            </w:r>
            <w:r w:rsidR="0013232F">
              <w:rPr>
                <w:rFonts w:asciiTheme="minorHAnsi" w:eastAsiaTheme="minorEastAsia" w:hAnsiTheme="minorHAnsi" w:cstheme="minorBidi"/>
                <w:noProof/>
                <w:szCs w:val="22"/>
              </w:rPr>
              <w:tab/>
            </w:r>
            <w:r w:rsidR="0013232F" w:rsidRPr="00830A54">
              <w:rPr>
                <w:rStyle w:val="Hypertextovodkaz"/>
                <w:noProof/>
              </w:rPr>
              <w:t>HW – pracovní stanice</w:t>
            </w:r>
            <w:r w:rsidR="0013232F">
              <w:rPr>
                <w:noProof/>
                <w:webHidden/>
              </w:rPr>
              <w:tab/>
            </w:r>
            <w:r w:rsidR="0013232F">
              <w:rPr>
                <w:noProof/>
                <w:webHidden/>
              </w:rPr>
              <w:fldChar w:fldCharType="begin"/>
            </w:r>
            <w:r w:rsidR="0013232F">
              <w:rPr>
                <w:noProof/>
                <w:webHidden/>
              </w:rPr>
              <w:instrText xml:space="preserve"> PAGEREF _Toc48039776 \h </w:instrText>
            </w:r>
            <w:r w:rsidR="0013232F">
              <w:rPr>
                <w:noProof/>
                <w:webHidden/>
              </w:rPr>
            </w:r>
            <w:r w:rsidR="0013232F">
              <w:rPr>
                <w:noProof/>
                <w:webHidden/>
              </w:rPr>
              <w:fldChar w:fldCharType="separate"/>
            </w:r>
            <w:r w:rsidR="0013232F">
              <w:rPr>
                <w:noProof/>
                <w:webHidden/>
              </w:rPr>
              <w:t>5</w:t>
            </w:r>
            <w:r w:rsidR="0013232F">
              <w:rPr>
                <w:noProof/>
                <w:webHidden/>
              </w:rPr>
              <w:fldChar w:fldCharType="end"/>
            </w:r>
          </w:hyperlink>
        </w:p>
        <w:p w14:paraId="2705476F" w14:textId="6ED82DF1" w:rsidR="0013232F" w:rsidRDefault="007C4E2B">
          <w:pPr>
            <w:pStyle w:val="Obsah2"/>
            <w:tabs>
              <w:tab w:val="left" w:pos="660"/>
              <w:tab w:val="right" w:leader="dot" w:pos="9062"/>
            </w:tabs>
            <w:rPr>
              <w:rFonts w:asciiTheme="minorHAnsi" w:eastAsiaTheme="minorEastAsia" w:hAnsiTheme="minorHAnsi" w:cstheme="minorBidi"/>
              <w:noProof/>
              <w:szCs w:val="22"/>
            </w:rPr>
          </w:pPr>
          <w:hyperlink w:anchor="_Toc48039777" w:history="1">
            <w:r w:rsidR="0013232F" w:rsidRPr="00830A54">
              <w:rPr>
                <w:rStyle w:val="Hypertextovodkaz"/>
                <w:noProof/>
              </w:rPr>
              <w:t>9</w:t>
            </w:r>
            <w:r w:rsidR="0013232F">
              <w:rPr>
                <w:rFonts w:asciiTheme="minorHAnsi" w:eastAsiaTheme="minorEastAsia" w:hAnsiTheme="minorHAnsi" w:cstheme="minorBidi"/>
                <w:noProof/>
                <w:szCs w:val="22"/>
              </w:rPr>
              <w:tab/>
            </w:r>
            <w:r w:rsidR="0013232F" w:rsidRPr="00830A54">
              <w:rPr>
                <w:rStyle w:val="Hypertextovodkaz"/>
                <w:noProof/>
              </w:rPr>
              <w:t>SW – obecné</w:t>
            </w:r>
            <w:r w:rsidR="0013232F">
              <w:rPr>
                <w:noProof/>
                <w:webHidden/>
              </w:rPr>
              <w:tab/>
            </w:r>
            <w:r w:rsidR="0013232F">
              <w:rPr>
                <w:noProof/>
                <w:webHidden/>
              </w:rPr>
              <w:fldChar w:fldCharType="begin"/>
            </w:r>
            <w:r w:rsidR="0013232F">
              <w:rPr>
                <w:noProof/>
                <w:webHidden/>
              </w:rPr>
              <w:instrText xml:space="preserve"> PAGEREF _Toc48039777 \h </w:instrText>
            </w:r>
            <w:r w:rsidR="0013232F">
              <w:rPr>
                <w:noProof/>
                <w:webHidden/>
              </w:rPr>
            </w:r>
            <w:r w:rsidR="0013232F">
              <w:rPr>
                <w:noProof/>
                <w:webHidden/>
              </w:rPr>
              <w:fldChar w:fldCharType="separate"/>
            </w:r>
            <w:r w:rsidR="0013232F">
              <w:rPr>
                <w:noProof/>
                <w:webHidden/>
              </w:rPr>
              <w:t>5</w:t>
            </w:r>
            <w:r w:rsidR="0013232F">
              <w:rPr>
                <w:noProof/>
                <w:webHidden/>
              </w:rPr>
              <w:fldChar w:fldCharType="end"/>
            </w:r>
          </w:hyperlink>
        </w:p>
        <w:p w14:paraId="10924106" w14:textId="029431CC" w:rsidR="0013232F" w:rsidRDefault="007C4E2B">
          <w:pPr>
            <w:pStyle w:val="Obsah2"/>
            <w:tabs>
              <w:tab w:val="left" w:pos="880"/>
              <w:tab w:val="right" w:leader="dot" w:pos="9062"/>
            </w:tabs>
            <w:rPr>
              <w:rFonts w:asciiTheme="minorHAnsi" w:eastAsiaTheme="minorEastAsia" w:hAnsiTheme="minorHAnsi" w:cstheme="minorBidi"/>
              <w:noProof/>
              <w:szCs w:val="22"/>
            </w:rPr>
          </w:pPr>
          <w:hyperlink w:anchor="_Toc48039778" w:history="1">
            <w:r w:rsidR="0013232F" w:rsidRPr="00830A54">
              <w:rPr>
                <w:rStyle w:val="Hypertextovodkaz"/>
                <w:noProof/>
              </w:rPr>
              <w:t>10</w:t>
            </w:r>
            <w:r w:rsidR="0013232F">
              <w:rPr>
                <w:rFonts w:asciiTheme="minorHAnsi" w:eastAsiaTheme="minorEastAsia" w:hAnsiTheme="minorHAnsi" w:cstheme="minorBidi"/>
                <w:noProof/>
                <w:szCs w:val="22"/>
              </w:rPr>
              <w:tab/>
            </w:r>
            <w:r w:rsidR="0013232F" w:rsidRPr="00830A54">
              <w:rPr>
                <w:rStyle w:val="Hypertextovodkaz"/>
                <w:noProof/>
              </w:rPr>
              <w:t>SW – CCTV</w:t>
            </w:r>
            <w:r w:rsidR="0013232F">
              <w:rPr>
                <w:noProof/>
                <w:webHidden/>
              </w:rPr>
              <w:tab/>
            </w:r>
            <w:r w:rsidR="0013232F">
              <w:rPr>
                <w:noProof/>
                <w:webHidden/>
              </w:rPr>
              <w:fldChar w:fldCharType="begin"/>
            </w:r>
            <w:r w:rsidR="0013232F">
              <w:rPr>
                <w:noProof/>
                <w:webHidden/>
              </w:rPr>
              <w:instrText xml:space="preserve"> PAGEREF _Toc48039778 \h </w:instrText>
            </w:r>
            <w:r w:rsidR="0013232F">
              <w:rPr>
                <w:noProof/>
                <w:webHidden/>
              </w:rPr>
            </w:r>
            <w:r w:rsidR="0013232F">
              <w:rPr>
                <w:noProof/>
                <w:webHidden/>
              </w:rPr>
              <w:fldChar w:fldCharType="separate"/>
            </w:r>
            <w:r w:rsidR="0013232F">
              <w:rPr>
                <w:noProof/>
                <w:webHidden/>
              </w:rPr>
              <w:t>6</w:t>
            </w:r>
            <w:r w:rsidR="0013232F">
              <w:rPr>
                <w:noProof/>
                <w:webHidden/>
              </w:rPr>
              <w:fldChar w:fldCharType="end"/>
            </w:r>
          </w:hyperlink>
        </w:p>
        <w:p w14:paraId="55D53289" w14:textId="6887D77B" w:rsidR="0013232F" w:rsidRDefault="007C4E2B">
          <w:pPr>
            <w:pStyle w:val="Obsah2"/>
            <w:tabs>
              <w:tab w:val="left" w:pos="880"/>
              <w:tab w:val="right" w:leader="dot" w:pos="9062"/>
            </w:tabs>
            <w:rPr>
              <w:rFonts w:asciiTheme="minorHAnsi" w:eastAsiaTheme="minorEastAsia" w:hAnsiTheme="minorHAnsi" w:cstheme="minorBidi"/>
              <w:noProof/>
              <w:szCs w:val="22"/>
            </w:rPr>
          </w:pPr>
          <w:hyperlink w:anchor="_Toc48039779" w:history="1">
            <w:r w:rsidR="0013232F" w:rsidRPr="00830A54">
              <w:rPr>
                <w:rStyle w:val="Hypertextovodkaz"/>
                <w:noProof/>
              </w:rPr>
              <w:t>11</w:t>
            </w:r>
            <w:r w:rsidR="0013232F">
              <w:rPr>
                <w:rFonts w:asciiTheme="minorHAnsi" w:eastAsiaTheme="minorEastAsia" w:hAnsiTheme="minorHAnsi" w:cstheme="minorBidi"/>
                <w:noProof/>
                <w:szCs w:val="22"/>
              </w:rPr>
              <w:tab/>
            </w:r>
            <w:r w:rsidR="0013232F" w:rsidRPr="00830A54">
              <w:rPr>
                <w:rStyle w:val="Hypertextovodkaz"/>
                <w:noProof/>
              </w:rPr>
              <w:t>Implementace a instalace</w:t>
            </w:r>
            <w:r w:rsidR="0013232F">
              <w:rPr>
                <w:noProof/>
                <w:webHidden/>
              </w:rPr>
              <w:tab/>
            </w:r>
            <w:r w:rsidR="0013232F">
              <w:rPr>
                <w:noProof/>
                <w:webHidden/>
              </w:rPr>
              <w:fldChar w:fldCharType="begin"/>
            </w:r>
            <w:r w:rsidR="0013232F">
              <w:rPr>
                <w:noProof/>
                <w:webHidden/>
              </w:rPr>
              <w:instrText xml:space="preserve"> PAGEREF _Toc48039779 \h </w:instrText>
            </w:r>
            <w:r w:rsidR="0013232F">
              <w:rPr>
                <w:noProof/>
                <w:webHidden/>
              </w:rPr>
            </w:r>
            <w:r w:rsidR="0013232F">
              <w:rPr>
                <w:noProof/>
                <w:webHidden/>
              </w:rPr>
              <w:fldChar w:fldCharType="separate"/>
            </w:r>
            <w:r w:rsidR="0013232F">
              <w:rPr>
                <w:noProof/>
                <w:webHidden/>
              </w:rPr>
              <w:t>7</w:t>
            </w:r>
            <w:r w:rsidR="0013232F">
              <w:rPr>
                <w:noProof/>
                <w:webHidden/>
              </w:rPr>
              <w:fldChar w:fldCharType="end"/>
            </w:r>
          </w:hyperlink>
        </w:p>
        <w:p w14:paraId="6F0083D0" w14:textId="5093E008" w:rsidR="0013232F" w:rsidRDefault="007C4E2B">
          <w:pPr>
            <w:pStyle w:val="Obsah2"/>
            <w:tabs>
              <w:tab w:val="left" w:pos="880"/>
              <w:tab w:val="right" w:leader="dot" w:pos="9062"/>
            </w:tabs>
            <w:rPr>
              <w:rFonts w:asciiTheme="minorHAnsi" w:eastAsiaTheme="minorEastAsia" w:hAnsiTheme="minorHAnsi" w:cstheme="minorBidi"/>
              <w:noProof/>
              <w:szCs w:val="22"/>
            </w:rPr>
          </w:pPr>
          <w:hyperlink w:anchor="_Toc48039780" w:history="1">
            <w:r w:rsidR="0013232F" w:rsidRPr="00830A54">
              <w:rPr>
                <w:rStyle w:val="Hypertextovodkaz"/>
                <w:noProof/>
              </w:rPr>
              <w:t>12</w:t>
            </w:r>
            <w:r w:rsidR="0013232F">
              <w:rPr>
                <w:rFonts w:asciiTheme="minorHAnsi" w:eastAsiaTheme="minorEastAsia" w:hAnsiTheme="minorHAnsi" w:cstheme="minorBidi"/>
                <w:noProof/>
                <w:szCs w:val="22"/>
              </w:rPr>
              <w:tab/>
            </w:r>
            <w:r w:rsidR="0013232F" w:rsidRPr="00830A54">
              <w:rPr>
                <w:rStyle w:val="Hypertextovodkaz"/>
                <w:noProof/>
              </w:rPr>
              <w:t>Školení</w:t>
            </w:r>
            <w:r w:rsidR="0013232F">
              <w:rPr>
                <w:noProof/>
                <w:webHidden/>
              </w:rPr>
              <w:tab/>
            </w:r>
            <w:r w:rsidR="0013232F">
              <w:rPr>
                <w:noProof/>
                <w:webHidden/>
              </w:rPr>
              <w:fldChar w:fldCharType="begin"/>
            </w:r>
            <w:r w:rsidR="0013232F">
              <w:rPr>
                <w:noProof/>
                <w:webHidden/>
              </w:rPr>
              <w:instrText xml:space="preserve"> PAGEREF _Toc48039780 \h </w:instrText>
            </w:r>
            <w:r w:rsidR="0013232F">
              <w:rPr>
                <w:noProof/>
                <w:webHidden/>
              </w:rPr>
            </w:r>
            <w:r w:rsidR="0013232F">
              <w:rPr>
                <w:noProof/>
                <w:webHidden/>
              </w:rPr>
              <w:fldChar w:fldCharType="separate"/>
            </w:r>
            <w:r w:rsidR="0013232F">
              <w:rPr>
                <w:noProof/>
                <w:webHidden/>
              </w:rPr>
              <w:t>8</w:t>
            </w:r>
            <w:r w:rsidR="0013232F">
              <w:rPr>
                <w:noProof/>
                <w:webHidden/>
              </w:rPr>
              <w:fldChar w:fldCharType="end"/>
            </w:r>
          </w:hyperlink>
        </w:p>
        <w:p w14:paraId="55E90FAB" w14:textId="427B220A" w:rsidR="00D4414F" w:rsidRDefault="00D4414F">
          <w:r>
            <w:rPr>
              <w:b/>
              <w:bCs/>
            </w:rPr>
            <w:fldChar w:fldCharType="end"/>
          </w:r>
        </w:p>
      </w:sdtContent>
    </w:sdt>
    <w:p w14:paraId="690AE816" w14:textId="77777777" w:rsidR="00D4414F" w:rsidRPr="00D4414F" w:rsidRDefault="00D4414F" w:rsidP="00732508">
      <w:pPr>
        <w:rPr>
          <w:b/>
          <w:sz w:val="28"/>
          <w:szCs w:val="28"/>
        </w:rPr>
      </w:pPr>
    </w:p>
    <w:p w14:paraId="62769372" w14:textId="77777777" w:rsidR="00D4414F" w:rsidRDefault="00D4414F">
      <w:pPr>
        <w:jc w:val="left"/>
        <w:rPr>
          <w:rFonts w:ascii="Arial" w:hAnsi="Arial" w:cs="Arial"/>
          <w:b/>
          <w:bCs/>
          <w:i/>
          <w:iCs/>
          <w:sz w:val="28"/>
          <w:szCs w:val="28"/>
        </w:rPr>
      </w:pPr>
      <w:r>
        <w:br w:type="page"/>
      </w:r>
    </w:p>
    <w:p w14:paraId="7A035520" w14:textId="43797575" w:rsidR="00732508" w:rsidRDefault="00732508" w:rsidP="00732508">
      <w:pPr>
        <w:pStyle w:val="Nadpis2"/>
      </w:pPr>
      <w:bookmarkStart w:id="1" w:name="_Toc48039769"/>
      <w:r w:rsidRPr="00A221D7">
        <w:lastRenderedPageBreak/>
        <w:t>Záměr zadavatele</w:t>
      </w:r>
      <w:bookmarkEnd w:id="0"/>
      <w:bookmarkEnd w:id="1"/>
    </w:p>
    <w:p w14:paraId="259BDB41" w14:textId="77777777" w:rsidR="00CC3021" w:rsidRPr="00CC3021" w:rsidRDefault="00CC3021" w:rsidP="00CC3021"/>
    <w:p w14:paraId="6CE5AF39" w14:textId="075BBB20" w:rsidR="00732508" w:rsidRDefault="00732508" w:rsidP="00732508">
      <w:r w:rsidRPr="00A221D7">
        <w:t xml:space="preserve">Záměrem zadavatele je </w:t>
      </w:r>
      <w:r>
        <w:t>obnova centrálních prvků CCTV</w:t>
      </w:r>
      <w:r w:rsidRPr="00A221D7">
        <w:t xml:space="preserve"> superpočítačového centra IT4Innovations</w:t>
      </w:r>
      <w:r>
        <w:t>. Jedná se o obnovu HW platformy a centrálního SW</w:t>
      </w:r>
      <w:r w:rsidR="00273D76">
        <w:t xml:space="preserve"> CCTV</w:t>
      </w:r>
      <w:r w:rsidR="007E7691">
        <w:t xml:space="preserve"> za využití stávajících kamer a síťové infrastruktury</w:t>
      </w:r>
      <w:r w:rsidR="00CE25AF">
        <w:t>. Záměrem zadavatele je zároveň změna</w:t>
      </w:r>
      <w:r w:rsidR="00FD4114">
        <w:t xml:space="preserve"> koncepce </w:t>
      </w:r>
      <w:r w:rsidR="0087490A">
        <w:t xml:space="preserve">na </w:t>
      </w:r>
      <w:r w:rsidR="00FD4114">
        <w:t xml:space="preserve">provozování CCTV </w:t>
      </w:r>
      <w:r w:rsidR="0040421F">
        <w:t xml:space="preserve">využívající serverovou </w:t>
      </w:r>
      <w:proofErr w:type="spellStart"/>
      <w:r w:rsidR="0040421F">
        <w:t>virtualizaci</w:t>
      </w:r>
      <w:proofErr w:type="spellEnd"/>
      <w:r w:rsidR="0040421F">
        <w:t>.</w:t>
      </w:r>
    </w:p>
    <w:p w14:paraId="114BCB3D" w14:textId="6720C97C" w:rsidR="00EC50CA" w:rsidRPr="005C732F" w:rsidRDefault="00EC50CA" w:rsidP="00EC50CA">
      <w:pPr>
        <w:pStyle w:val="odstavec"/>
        <w:rPr>
          <w:rFonts w:cstheme="minorHAnsi"/>
        </w:rPr>
      </w:pPr>
      <w:r w:rsidRPr="00521467">
        <w:rPr>
          <w:rFonts w:cstheme="minorHAnsi"/>
        </w:rPr>
        <w:t xml:space="preserve">Na základě technických podmínek stanovených zadavatelem </w:t>
      </w:r>
      <w:r>
        <w:rPr>
          <w:rFonts w:cstheme="minorHAnsi"/>
        </w:rPr>
        <w:t xml:space="preserve">v tomto dokumentu </w:t>
      </w:r>
      <w:r w:rsidRPr="00521467">
        <w:rPr>
          <w:rFonts w:cstheme="minorHAnsi"/>
        </w:rPr>
        <w:t xml:space="preserve">dodavatel v nabídce předloží Návrh technického řešení, který </w:t>
      </w:r>
      <w:r>
        <w:rPr>
          <w:rFonts w:cstheme="minorHAnsi"/>
        </w:rPr>
        <w:t xml:space="preserve">bude </w:t>
      </w:r>
      <w:r w:rsidRPr="00521467">
        <w:rPr>
          <w:rFonts w:cstheme="minorHAnsi"/>
        </w:rPr>
        <w:t>splň</w:t>
      </w:r>
      <w:r>
        <w:rPr>
          <w:rFonts w:cstheme="minorHAnsi"/>
        </w:rPr>
        <w:t>ovat</w:t>
      </w:r>
      <w:r w:rsidRPr="00521467">
        <w:rPr>
          <w:rFonts w:cstheme="minorHAnsi"/>
        </w:rPr>
        <w:t xml:space="preserve"> všechny </w:t>
      </w:r>
      <w:r w:rsidR="00382ED2">
        <w:rPr>
          <w:rFonts w:cstheme="minorHAnsi"/>
        </w:rPr>
        <w:t xml:space="preserve">níže stanovené </w:t>
      </w:r>
      <w:r w:rsidRPr="00521467">
        <w:rPr>
          <w:rFonts w:cstheme="minorHAnsi"/>
        </w:rPr>
        <w:t>požadavky</w:t>
      </w:r>
    </w:p>
    <w:p w14:paraId="652681BB" w14:textId="33DD129A" w:rsidR="00EC50CA" w:rsidRPr="00826A0E" w:rsidRDefault="00EC50CA" w:rsidP="00826A0E">
      <w:pPr>
        <w:pStyle w:val="odstavec"/>
      </w:pPr>
      <w:r>
        <w:t xml:space="preserve">Návrh technického řešení bude tvořit přílohu č. 1 smlouvy na tuto veřejnou zakázku. </w:t>
      </w:r>
    </w:p>
    <w:p w14:paraId="42800EA0" w14:textId="71FA3F45" w:rsidR="00732508" w:rsidRDefault="00732508" w:rsidP="00732508">
      <w:pPr>
        <w:pStyle w:val="Nadpis2"/>
      </w:pPr>
      <w:bookmarkStart w:id="2" w:name="_Toc530402734"/>
      <w:bookmarkStart w:id="3" w:name="_Toc530047011"/>
      <w:bookmarkStart w:id="4" w:name="_Toc530044222"/>
      <w:bookmarkStart w:id="5" w:name="_Toc530404398"/>
      <w:bookmarkStart w:id="6" w:name="_Toc530402804"/>
      <w:bookmarkStart w:id="7" w:name="_Toc530476367"/>
      <w:bookmarkStart w:id="8" w:name="_Toc530475624"/>
      <w:bookmarkStart w:id="9" w:name="_Toc530379072"/>
      <w:bookmarkStart w:id="10" w:name="_Toc530044285"/>
      <w:bookmarkStart w:id="11" w:name="_Toc530474163"/>
      <w:bookmarkStart w:id="12" w:name="_Toc530471178"/>
      <w:bookmarkStart w:id="13" w:name="_Toc530475536"/>
      <w:bookmarkStart w:id="14" w:name="_Toc530474250"/>
      <w:bookmarkStart w:id="15" w:name="_Toc530474162"/>
      <w:bookmarkStart w:id="16" w:name="_Toc530555347"/>
      <w:bookmarkStart w:id="17" w:name="_Toc530555884"/>
      <w:bookmarkStart w:id="18" w:name="_Toc530475535"/>
      <w:bookmarkStart w:id="19" w:name="_Toc530475623"/>
      <w:bookmarkStart w:id="20" w:name="_Toc530379071"/>
      <w:bookmarkStart w:id="21" w:name="_Toc530404397"/>
      <w:bookmarkStart w:id="22" w:name="_Toc530471177"/>
      <w:bookmarkStart w:id="23" w:name="_Toc530476366"/>
      <w:bookmarkStart w:id="24" w:name="_Toc530402733"/>
      <w:bookmarkStart w:id="25" w:name="_Toc530044202"/>
      <w:bookmarkStart w:id="26" w:name="_Toc530555346"/>
      <w:bookmarkStart w:id="27" w:name="_Toc530044221"/>
      <w:bookmarkStart w:id="28" w:name="_Toc530555883"/>
      <w:bookmarkStart w:id="29" w:name="_Toc530044284"/>
      <w:bookmarkStart w:id="30" w:name="_Toc530474249"/>
      <w:bookmarkStart w:id="31" w:name="_Toc530044201"/>
      <w:bookmarkStart w:id="32" w:name="_Toc530402803"/>
      <w:bookmarkStart w:id="33" w:name="_Toc530047010"/>
      <w:bookmarkStart w:id="34" w:name="_Toc387220043"/>
      <w:bookmarkStart w:id="35" w:name="_Toc313459540"/>
      <w:bookmarkStart w:id="36" w:name="_Toc313631934"/>
      <w:bookmarkStart w:id="37" w:name="_Toc33091375"/>
      <w:bookmarkStart w:id="38" w:name="_Toc48039770"/>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A221D7">
        <w:t>Předmět zakázky</w:t>
      </w:r>
      <w:bookmarkEnd w:id="34"/>
      <w:bookmarkEnd w:id="35"/>
      <w:bookmarkEnd w:id="36"/>
      <w:bookmarkEnd w:id="37"/>
      <w:bookmarkEnd w:id="38"/>
    </w:p>
    <w:p w14:paraId="285A315B" w14:textId="77777777" w:rsidR="00CC3021" w:rsidRPr="00CC3021" w:rsidRDefault="00CC3021" w:rsidP="00CC3021"/>
    <w:p w14:paraId="45BDDFC6" w14:textId="2174A626" w:rsidR="00732508" w:rsidRPr="00A221D7" w:rsidRDefault="00732508" w:rsidP="00732508">
      <w:r w:rsidRPr="00A221D7">
        <w:t>Předmětem zakázky je</w:t>
      </w:r>
      <w:r w:rsidR="007468B8">
        <w:t xml:space="preserve"> návrh a realizace řešení pro splnění záměru zadavatele</w:t>
      </w:r>
      <w:r w:rsidR="00293820">
        <w:t xml:space="preserve">. Součástí předmětu zakázky </w:t>
      </w:r>
      <w:r w:rsidR="007468B8">
        <w:t xml:space="preserve">je </w:t>
      </w:r>
      <w:r w:rsidRPr="00A221D7">
        <w:t>dodávka</w:t>
      </w:r>
      <w:r w:rsidR="00FD4114">
        <w:t xml:space="preserve"> </w:t>
      </w:r>
      <w:r w:rsidR="007468B8">
        <w:t xml:space="preserve">veškerého navrženého </w:t>
      </w:r>
      <w:r w:rsidR="00FD4114">
        <w:t>HW a SW</w:t>
      </w:r>
      <w:r w:rsidRPr="00A221D7">
        <w:t xml:space="preserve">, instalace na datový sál, </w:t>
      </w:r>
      <w:r w:rsidR="00273D76">
        <w:t>integrace SW CCTV do stávajíc</w:t>
      </w:r>
      <w:r w:rsidR="00FD4114">
        <w:t>ích SW platforem, především C4,</w:t>
      </w:r>
      <w:r w:rsidR="00CE25AF">
        <w:t xml:space="preserve"> zaškolení</w:t>
      </w:r>
      <w:r w:rsidR="001B640D">
        <w:t xml:space="preserve"> </w:t>
      </w:r>
      <w:r w:rsidR="00CE25AF">
        <w:t xml:space="preserve">pracovníků </w:t>
      </w:r>
      <w:r w:rsidR="001B640D">
        <w:t>a</w:t>
      </w:r>
      <w:r w:rsidRPr="00A221D7">
        <w:t xml:space="preserve"> poskytování záruky</w:t>
      </w:r>
      <w:r w:rsidR="00BC1425">
        <w:t xml:space="preserve"> (Dále jen „Dílo“)</w:t>
      </w:r>
    </w:p>
    <w:p w14:paraId="203E8BFE" w14:textId="27242A21" w:rsidR="00732508" w:rsidRDefault="00732508" w:rsidP="00732508">
      <w:pPr>
        <w:pStyle w:val="Nadpis2"/>
      </w:pPr>
      <w:bookmarkStart w:id="39" w:name="_Toc387220044"/>
      <w:bookmarkStart w:id="40" w:name="_Toc33091376"/>
      <w:bookmarkStart w:id="41" w:name="_Toc48039771"/>
      <w:r w:rsidRPr="00A221D7">
        <w:t>Legenda</w:t>
      </w:r>
      <w:bookmarkEnd w:id="39"/>
      <w:bookmarkEnd w:id="40"/>
      <w:bookmarkEnd w:id="41"/>
    </w:p>
    <w:p w14:paraId="31710510" w14:textId="77777777" w:rsidR="00CC3021" w:rsidRPr="00CC3021" w:rsidRDefault="00CC3021" w:rsidP="00CC3021"/>
    <w:p w14:paraId="1A8D59AE" w14:textId="77777777" w:rsidR="00732508" w:rsidRPr="00A221D7" w:rsidRDefault="00732508" w:rsidP="00732508">
      <w:r w:rsidRPr="00A221D7">
        <w:t>V následujícím textu jsou uváděny následující značky:</w:t>
      </w:r>
    </w:p>
    <w:p w14:paraId="3BB629D9" w14:textId="77777777" w:rsidR="00732508" w:rsidRPr="00A221D7" w:rsidRDefault="00732508" w:rsidP="00732508">
      <w:proofErr w:type="spellStart"/>
      <w:r w:rsidRPr="00A221D7">
        <w:rPr>
          <w:b/>
        </w:rPr>
        <w:t>SPEC_číslo</w:t>
      </w:r>
      <w:proofErr w:type="spellEnd"/>
      <w:r w:rsidRPr="00A221D7">
        <w:t xml:space="preserve"> označuje pro snazší identifikaci jednotlivé požadavky zadavatele veřejné zakázky.</w:t>
      </w:r>
    </w:p>
    <w:p w14:paraId="0943A6BA" w14:textId="6ADEFB4D" w:rsidR="00EC50CA" w:rsidRDefault="00732508" w:rsidP="00732508">
      <w:proofErr w:type="spellStart"/>
      <w:r w:rsidRPr="00A221D7">
        <w:rPr>
          <w:b/>
        </w:rPr>
        <w:t>SPEC_číslo</w:t>
      </w:r>
      <w:proofErr w:type="spellEnd"/>
      <w:r w:rsidRPr="00A221D7">
        <w:rPr>
          <w:b/>
        </w:rPr>
        <w:t xml:space="preserve"> (I)</w:t>
      </w:r>
      <w:r w:rsidRPr="00A221D7">
        <w:t xml:space="preserve"> označuje požadavek zadavatele veřejné zakázky na </w:t>
      </w:r>
      <w:r>
        <w:t>údaje</w:t>
      </w:r>
      <w:r w:rsidRPr="00A221D7">
        <w:t>, kter</w:t>
      </w:r>
      <w:r>
        <w:t>é</w:t>
      </w:r>
      <w:r w:rsidRPr="00A221D7">
        <w:t xml:space="preserve"> </w:t>
      </w:r>
      <w:r>
        <w:t>dodavatel</w:t>
      </w:r>
      <w:r w:rsidRPr="00A221D7">
        <w:t xml:space="preserve"> musí uvést v nabídce.</w:t>
      </w:r>
    </w:p>
    <w:p w14:paraId="2C8D6766" w14:textId="77777777" w:rsidR="00273D76" w:rsidRDefault="007468B8" w:rsidP="00273D76">
      <w:pPr>
        <w:pStyle w:val="Nadpis2"/>
      </w:pPr>
      <w:bookmarkStart w:id="42" w:name="_HW_–_obecné"/>
      <w:bookmarkStart w:id="43" w:name="_Toc48039772"/>
      <w:bookmarkEnd w:id="42"/>
      <w:r>
        <w:t>HW</w:t>
      </w:r>
      <w:r w:rsidR="0087490A">
        <w:t xml:space="preserve"> </w:t>
      </w:r>
      <w:r w:rsidR="00CE25AF">
        <w:t>–</w:t>
      </w:r>
      <w:r w:rsidR="0087490A">
        <w:t xml:space="preserve"> obecné</w:t>
      </w:r>
      <w:bookmarkEnd w:id="43"/>
    </w:p>
    <w:p w14:paraId="47C47C5C" w14:textId="77777777" w:rsidR="00CE25AF" w:rsidRPr="00CE25AF" w:rsidRDefault="00CE25AF" w:rsidP="00CE25AF"/>
    <w:p w14:paraId="57E3BA20" w14:textId="77777777" w:rsidR="007468B8" w:rsidRPr="00A221D7" w:rsidRDefault="007468B8" w:rsidP="007468B8">
      <w:pPr>
        <w:pStyle w:val="Odstavecseseznamem"/>
        <w:numPr>
          <w:ilvl w:val="0"/>
          <w:numId w:val="2"/>
        </w:numPr>
        <w:rPr>
          <w:szCs w:val="22"/>
        </w:rPr>
      </w:pPr>
      <w:bookmarkStart w:id="44" w:name="_Ref43971212"/>
      <w:r w:rsidRPr="00A221D7">
        <w:rPr>
          <w:szCs w:val="22"/>
        </w:rPr>
        <w:t xml:space="preserve">Zadavatel požaduje komplexní řešení </w:t>
      </w:r>
      <w:r w:rsidR="00BC1425">
        <w:rPr>
          <w:szCs w:val="22"/>
        </w:rPr>
        <w:t>Díla</w:t>
      </w:r>
      <w:r w:rsidR="00D4414F">
        <w:rPr>
          <w:szCs w:val="22"/>
        </w:rPr>
        <w:t>, tj. komplex serverů a úložiště</w:t>
      </w:r>
      <w:r w:rsidRPr="00A221D7">
        <w:rPr>
          <w:szCs w:val="22"/>
        </w:rPr>
        <w:t>, včetně jejich instalace v datovém centru zadavatele, kabeláže, propojení s existujícími systémy a poskytování podpory.</w:t>
      </w:r>
      <w:bookmarkEnd w:id="44"/>
    </w:p>
    <w:p w14:paraId="56683C42" w14:textId="77777777" w:rsidR="007468B8" w:rsidRPr="00A221D7" w:rsidRDefault="007468B8" w:rsidP="007468B8">
      <w:pPr>
        <w:pStyle w:val="Odstavecseseznamem"/>
        <w:numPr>
          <w:ilvl w:val="0"/>
          <w:numId w:val="2"/>
        </w:numPr>
        <w:rPr>
          <w:szCs w:val="22"/>
        </w:rPr>
      </w:pPr>
      <w:r w:rsidRPr="00A221D7">
        <w:rPr>
          <w:szCs w:val="22"/>
        </w:rPr>
        <w:t xml:space="preserve">Nabídka musí obsahovat veškerá zařízení, komponenty, příslušenství, licence, dokumentace, implementační práce a provedení </w:t>
      </w:r>
      <w:r w:rsidR="0087490A">
        <w:rPr>
          <w:szCs w:val="22"/>
        </w:rPr>
        <w:t>funkč</w:t>
      </w:r>
      <w:r w:rsidRPr="00A221D7">
        <w:rPr>
          <w:szCs w:val="22"/>
        </w:rPr>
        <w:t>ních testů a dalších aktivit potřebných k naplnění požadavků zadavatele.</w:t>
      </w:r>
    </w:p>
    <w:p w14:paraId="77DC999F" w14:textId="77777777" w:rsidR="007468B8" w:rsidRPr="00901734" w:rsidRDefault="007468B8" w:rsidP="007468B8">
      <w:pPr>
        <w:pStyle w:val="Odstavecseseznamem"/>
        <w:numPr>
          <w:ilvl w:val="0"/>
          <w:numId w:val="2"/>
        </w:numPr>
      </w:pPr>
      <w:r w:rsidRPr="00A221D7">
        <w:rPr>
          <w:szCs w:val="22"/>
        </w:rPr>
        <w:t xml:space="preserve">Řešení </w:t>
      </w:r>
      <w:r w:rsidR="00BC1425">
        <w:rPr>
          <w:szCs w:val="22"/>
        </w:rPr>
        <w:t>Díla</w:t>
      </w:r>
      <w:r w:rsidRPr="00A221D7">
        <w:rPr>
          <w:szCs w:val="22"/>
        </w:rPr>
        <w:t xml:space="preserve"> musí respektovat dispozice a omezení vyplývající z prostředí a podmínek zadavatele.</w:t>
      </w:r>
    </w:p>
    <w:p w14:paraId="64FE6D4F" w14:textId="77777777" w:rsidR="007468B8" w:rsidRDefault="007468B8" w:rsidP="007468B8">
      <w:pPr>
        <w:pStyle w:val="spec"/>
        <w:rPr>
          <w:lang w:eastAsia="en-GB"/>
        </w:rPr>
      </w:pPr>
      <w:r w:rsidRPr="00901734">
        <w:rPr>
          <w:lang w:eastAsia="en-GB"/>
        </w:rPr>
        <w:t>Řešení</w:t>
      </w:r>
      <w:r w:rsidR="00BC1425">
        <w:rPr>
          <w:lang w:eastAsia="en-GB"/>
        </w:rPr>
        <w:t xml:space="preserve"> Díla</w:t>
      </w:r>
      <w:r w:rsidRPr="00901734">
        <w:rPr>
          <w:lang w:eastAsia="en-GB"/>
        </w:rPr>
        <w:t xml:space="preserve"> musí komplexně (jako celek) splňovat požadavky zadavatele. Požadovaná funkcionalita a vlastnosti musí být reálně funkční a použitelné v provozu řešení, požadované parametry musí být reálně dosažitelné. Splnění požadavků zadavatele nesmí být nijak podmíněno. Je nepřípustné, aby plnění požadavků zadavatele bylo postaveno pouze na funkcionalitě, vlastnostech či parametrech dílčích komponent a řešení jako celek požadavky zadavatele nesplňovalo.</w:t>
      </w:r>
    </w:p>
    <w:p w14:paraId="0FB455FB" w14:textId="77777777" w:rsidR="00273D76" w:rsidRDefault="007468B8" w:rsidP="007468B8">
      <w:pPr>
        <w:pStyle w:val="spec"/>
        <w:rPr>
          <w:lang w:eastAsia="en-GB"/>
        </w:rPr>
      </w:pPr>
      <w:r w:rsidRPr="0045086C">
        <w:rPr>
          <w:lang w:eastAsia="en-GB"/>
        </w:rPr>
        <w:lastRenderedPageBreak/>
        <w:t>Funkcionalita, vlastnosti a parametry řešení</w:t>
      </w:r>
      <w:r w:rsidR="00BC1425" w:rsidRPr="0045086C">
        <w:rPr>
          <w:lang w:eastAsia="en-GB"/>
        </w:rPr>
        <w:t xml:space="preserve"> Díla</w:t>
      </w:r>
      <w:r w:rsidRPr="0045086C">
        <w:rPr>
          <w:lang w:eastAsia="en-GB"/>
        </w:rPr>
        <w:t xml:space="preserve"> musí být uvedeny pro nabízenou/dodávanou</w:t>
      </w:r>
      <w:r w:rsidRPr="00901734">
        <w:rPr>
          <w:lang w:eastAsia="en-GB"/>
        </w:rPr>
        <w:t xml:space="preserve"> konfiguraci určenou k běžnému provozu. Funkcionalita, vlastnosti a parametry řešení nesmí </w:t>
      </w:r>
      <w:r w:rsidRPr="0045086C">
        <w:rPr>
          <w:lang w:eastAsia="en-GB"/>
        </w:rPr>
        <w:t>být nijak podmíněny.</w:t>
      </w:r>
    </w:p>
    <w:p w14:paraId="14532F57" w14:textId="2AFD7838" w:rsidR="00322993" w:rsidRPr="0045086C" w:rsidRDefault="00322993" w:rsidP="0045086C">
      <w:pPr>
        <w:pStyle w:val="spec"/>
        <w:rPr>
          <w:lang w:eastAsia="en-GB"/>
        </w:rPr>
      </w:pPr>
      <w:r w:rsidRPr="0045086C">
        <w:rPr>
          <w:lang w:eastAsia="en-GB"/>
        </w:rPr>
        <w:t xml:space="preserve">Dílo musí obsahovat výkonný serverový hardware, dále označovaný jako </w:t>
      </w:r>
      <w:r w:rsidRPr="0045086C">
        <w:rPr>
          <w:b/>
          <w:i/>
          <w:lang w:eastAsia="en-GB"/>
        </w:rPr>
        <w:t>servery</w:t>
      </w:r>
      <w:r w:rsidRPr="0045086C">
        <w:rPr>
          <w:lang w:eastAsia="en-GB"/>
        </w:rPr>
        <w:t xml:space="preserve">. </w:t>
      </w:r>
      <w:r w:rsidR="006D6297" w:rsidRPr="0045086C">
        <w:rPr>
          <w:lang w:eastAsia="en-GB"/>
        </w:rPr>
        <w:t>Servery jsou</w:t>
      </w:r>
      <w:r w:rsidR="006D6297" w:rsidRPr="0045086C">
        <w:t xml:space="preserve"> určeny pro provoz </w:t>
      </w:r>
      <w:proofErr w:type="spellStart"/>
      <w:r w:rsidR="006D6297" w:rsidRPr="0045086C">
        <w:t>virtualizačního</w:t>
      </w:r>
      <w:proofErr w:type="spellEnd"/>
      <w:r w:rsidR="006D6297" w:rsidRPr="0045086C">
        <w:t xml:space="preserve"> prostředí. </w:t>
      </w:r>
      <w:r w:rsidRPr="0045086C">
        <w:t xml:space="preserve">Výkon serverů musí odpovídat potřebám provozování CCTV ve </w:t>
      </w:r>
      <w:proofErr w:type="spellStart"/>
      <w:r w:rsidRPr="0045086C">
        <w:t>virtualizačním</w:t>
      </w:r>
      <w:proofErr w:type="spellEnd"/>
      <w:r w:rsidRPr="0045086C">
        <w:t xml:space="preserve"> prostředí a také v budoucnu aplikovaném provozu systému C4</w:t>
      </w:r>
      <w:r w:rsidR="00AB1F12" w:rsidRPr="0045086C">
        <w:t xml:space="preserve"> v tomto </w:t>
      </w:r>
      <w:proofErr w:type="spellStart"/>
      <w:r w:rsidR="00AB1F12" w:rsidRPr="0045086C">
        <w:t>virtualizačním</w:t>
      </w:r>
      <w:proofErr w:type="spellEnd"/>
      <w:r w:rsidR="00AB1F12" w:rsidRPr="0045086C">
        <w:t xml:space="preserve"> prostředí</w:t>
      </w:r>
      <w:r w:rsidRPr="0045086C">
        <w:t>.</w:t>
      </w:r>
    </w:p>
    <w:p w14:paraId="564BD613" w14:textId="77777777" w:rsidR="00322993" w:rsidRPr="00A221D7" w:rsidRDefault="00AB1F12" w:rsidP="00322993">
      <w:pPr>
        <w:pStyle w:val="Odstavecseseznamem"/>
        <w:numPr>
          <w:ilvl w:val="0"/>
          <w:numId w:val="2"/>
        </w:numPr>
      </w:pPr>
      <w:r>
        <w:t>Dílo</w:t>
      </w:r>
      <w:r w:rsidR="00322993" w:rsidRPr="00A221D7">
        <w:t xml:space="preserve"> musí obsahovat diskové pole, dále označované jako </w:t>
      </w:r>
      <w:proofErr w:type="spellStart"/>
      <w:r w:rsidR="00322993" w:rsidRPr="00A221D7">
        <w:rPr>
          <w:b/>
          <w:i/>
        </w:rPr>
        <w:t>storage</w:t>
      </w:r>
      <w:proofErr w:type="spellEnd"/>
      <w:r w:rsidR="00322993" w:rsidRPr="00A221D7">
        <w:t xml:space="preserve">. </w:t>
      </w:r>
      <w:proofErr w:type="spellStart"/>
      <w:r w:rsidR="00322993" w:rsidRPr="00A221D7">
        <w:t>Storage</w:t>
      </w:r>
      <w:proofErr w:type="spellEnd"/>
      <w:r w:rsidR="00322993" w:rsidRPr="00A221D7">
        <w:t xml:space="preserve"> je určena pro poskytování blokového diskové prostoru pro všechny servery</w:t>
      </w:r>
      <w:r w:rsidR="00D4414F">
        <w:t>,</w:t>
      </w:r>
      <w:r w:rsidR="00322993" w:rsidRPr="00A221D7">
        <w:t xml:space="preserve"> </w:t>
      </w:r>
      <w:r w:rsidR="0045086C">
        <w:t>jež jsou součástí Díla</w:t>
      </w:r>
      <w:r w:rsidR="00322993" w:rsidRPr="00A221D7">
        <w:t>.</w:t>
      </w:r>
    </w:p>
    <w:p w14:paraId="36607CF5" w14:textId="70EC9797" w:rsidR="00AB1F12" w:rsidRDefault="00AB1F12" w:rsidP="00AB1F12">
      <w:pPr>
        <w:pStyle w:val="Odstavecseseznamem"/>
        <w:numPr>
          <w:ilvl w:val="0"/>
          <w:numId w:val="2"/>
        </w:numPr>
      </w:pPr>
      <w:r w:rsidRPr="00A221D7">
        <w:t xml:space="preserve">Součástí </w:t>
      </w:r>
      <w:r>
        <w:t>Díla</w:t>
      </w:r>
      <w:r w:rsidRPr="00A221D7">
        <w:t xml:space="preserve"> </w:t>
      </w:r>
      <w:r w:rsidR="006369E5">
        <w:t>j</w:t>
      </w:r>
      <w:r w:rsidR="009D7076">
        <w:t xml:space="preserve">sou </w:t>
      </w:r>
      <w:proofErr w:type="spellStart"/>
      <w:r w:rsidR="009D7076">
        <w:t>Ethernetové</w:t>
      </w:r>
      <w:proofErr w:type="spellEnd"/>
      <w:r w:rsidR="009D7076">
        <w:t xml:space="preserve"> přepínače, dále označované jako </w:t>
      </w:r>
      <w:r w:rsidR="009D7076" w:rsidRPr="009D7076">
        <w:rPr>
          <w:b/>
          <w:i/>
        </w:rPr>
        <w:t>přepínače</w:t>
      </w:r>
      <w:r w:rsidR="009D7076">
        <w:t>.</w:t>
      </w:r>
      <w:r w:rsidR="006369E5">
        <w:t xml:space="preserve"> </w:t>
      </w:r>
      <w:r w:rsidR="009D7076">
        <w:t>Ty slouží</w:t>
      </w:r>
      <w:r w:rsidR="006369E5">
        <w:t xml:space="preserve"> pro připojení</w:t>
      </w:r>
      <w:r w:rsidR="009D7076">
        <w:t xml:space="preserve"> </w:t>
      </w:r>
      <w:r w:rsidR="006D6299">
        <w:t>částí Díla</w:t>
      </w:r>
      <w:r w:rsidR="009D7076">
        <w:t xml:space="preserve"> a propojení se stávající síťovou infrastrukturou</w:t>
      </w:r>
      <w:r w:rsidRPr="00A221D7">
        <w:t xml:space="preserve"> zadavatele.</w:t>
      </w:r>
    </w:p>
    <w:p w14:paraId="2EA6859E" w14:textId="04A7A2C7" w:rsidR="00AB1F12" w:rsidRDefault="00AB1F12" w:rsidP="00AB1F12">
      <w:pPr>
        <w:pStyle w:val="Odstavecseseznamem"/>
        <w:numPr>
          <w:ilvl w:val="0"/>
          <w:numId w:val="2"/>
        </w:numPr>
      </w:pPr>
      <w:r w:rsidRPr="00A221D7">
        <w:t xml:space="preserve">Součástí </w:t>
      </w:r>
      <w:r>
        <w:t>Díla</w:t>
      </w:r>
      <w:r w:rsidRPr="00A221D7">
        <w:t xml:space="preserve"> je veškerá potřebná</w:t>
      </w:r>
      <w:r w:rsidR="008831A8">
        <w:t xml:space="preserve"> kabeláž</w:t>
      </w:r>
      <w:r w:rsidRPr="00A221D7">
        <w:t xml:space="preserve"> do stávajících i dodaných zařízení pro propojení zařízení dodaných v této dodávce a pro připojení ke stávající</w:t>
      </w:r>
      <w:r w:rsidR="009D7076">
        <w:t xml:space="preserve"> síťové</w:t>
      </w:r>
      <w:r w:rsidRPr="00A221D7">
        <w:t xml:space="preserve"> infrastruktuře zadavatele.</w:t>
      </w:r>
    </w:p>
    <w:p w14:paraId="4560C43B" w14:textId="6DB1F213" w:rsidR="00AB1F12" w:rsidRDefault="00AB1F12" w:rsidP="00AB1F12">
      <w:pPr>
        <w:pStyle w:val="Odstavecseseznamem"/>
        <w:numPr>
          <w:ilvl w:val="0"/>
          <w:numId w:val="2"/>
        </w:numPr>
      </w:pPr>
      <w:r w:rsidRPr="00A221D7">
        <w:t xml:space="preserve">Součástí </w:t>
      </w:r>
      <w:r>
        <w:t>Díla</w:t>
      </w:r>
      <w:r w:rsidRPr="00A221D7">
        <w:t xml:space="preserve"> je instalace </w:t>
      </w:r>
      <w:r w:rsidR="000D5DBD">
        <w:t xml:space="preserve">všech </w:t>
      </w:r>
      <w:r w:rsidR="006D6299">
        <w:t xml:space="preserve">centrálních </w:t>
      </w:r>
      <w:r w:rsidRPr="00A221D7">
        <w:t>komponent do racku zadavatele na datovém sále, jejich propojení, spuštění hardware a ověření bezchybného stavu všech komponent.</w:t>
      </w:r>
    </w:p>
    <w:p w14:paraId="290B8CA2" w14:textId="70ACA104" w:rsidR="00F3621F" w:rsidRPr="00A221D7" w:rsidRDefault="006D6299" w:rsidP="00AB1F12">
      <w:pPr>
        <w:pStyle w:val="Odstavecseseznamem"/>
        <w:numPr>
          <w:ilvl w:val="0"/>
          <w:numId w:val="2"/>
        </w:numPr>
      </w:pPr>
      <w:r>
        <w:t>Součástí D</w:t>
      </w:r>
      <w:r w:rsidR="00F3621F">
        <w:t xml:space="preserve">íla jsou </w:t>
      </w:r>
      <w:r w:rsidR="00A875B3">
        <w:t xml:space="preserve">také </w:t>
      </w:r>
      <w:r w:rsidR="00F3621F">
        <w:t xml:space="preserve">2 </w:t>
      </w:r>
      <w:r w:rsidR="00F3621F" w:rsidRPr="00075FD4">
        <w:rPr>
          <w:b/>
          <w:i/>
        </w:rPr>
        <w:t>pracovní stanice</w:t>
      </w:r>
      <w:r w:rsidR="00F3621F">
        <w:t xml:space="preserve"> pro práci se systémem CCTV.</w:t>
      </w:r>
    </w:p>
    <w:p w14:paraId="2C54F05D" w14:textId="2EAB62E3" w:rsidR="00BC1425" w:rsidRDefault="00900264" w:rsidP="007468B8">
      <w:pPr>
        <w:pStyle w:val="spec"/>
        <w:rPr>
          <w:lang w:eastAsia="en-GB"/>
        </w:rPr>
      </w:pPr>
      <w:r>
        <w:rPr>
          <w:lang w:eastAsia="en-GB"/>
        </w:rPr>
        <w:t xml:space="preserve">HW koncepce Díla musí </w:t>
      </w:r>
      <w:r w:rsidR="005D22AB">
        <w:rPr>
          <w:lang w:eastAsia="en-GB"/>
        </w:rPr>
        <w:t xml:space="preserve">být </w:t>
      </w:r>
      <w:r>
        <w:rPr>
          <w:lang w:eastAsia="en-GB"/>
        </w:rPr>
        <w:t>postavena tak, aby po uplynutí záruk byla možná výměna dílčích HW komponent za komponenty jiných výrobců</w:t>
      </w:r>
      <w:r w:rsidR="0087490A">
        <w:rPr>
          <w:lang w:eastAsia="en-GB"/>
        </w:rPr>
        <w:t xml:space="preserve"> stejných nebo lepších parametrů, bez dopadu na funkčnost řešení</w:t>
      </w:r>
      <w:r>
        <w:rPr>
          <w:lang w:eastAsia="en-GB"/>
        </w:rPr>
        <w:t xml:space="preserve">. Jedná se o </w:t>
      </w:r>
      <w:r w:rsidR="000E16DD">
        <w:rPr>
          <w:lang w:eastAsia="en-GB"/>
        </w:rPr>
        <w:t xml:space="preserve">celé </w:t>
      </w:r>
      <w:r>
        <w:rPr>
          <w:lang w:eastAsia="en-GB"/>
        </w:rPr>
        <w:t xml:space="preserve">servery, </w:t>
      </w:r>
      <w:proofErr w:type="spellStart"/>
      <w:r>
        <w:rPr>
          <w:lang w:eastAsia="en-GB"/>
        </w:rPr>
        <w:t>storage</w:t>
      </w:r>
      <w:proofErr w:type="spellEnd"/>
      <w:r w:rsidR="005D22AB">
        <w:rPr>
          <w:lang w:eastAsia="en-GB"/>
        </w:rPr>
        <w:t>, přepínače</w:t>
      </w:r>
      <w:r>
        <w:rPr>
          <w:lang w:eastAsia="en-GB"/>
        </w:rPr>
        <w:t xml:space="preserve"> apod. </w:t>
      </w:r>
    </w:p>
    <w:p w14:paraId="5195ECF6" w14:textId="77777777" w:rsidR="003502C4" w:rsidRDefault="003502C4" w:rsidP="003502C4">
      <w:pPr>
        <w:pStyle w:val="Nadpis2"/>
      </w:pPr>
      <w:bookmarkStart w:id="45" w:name="_Toc48039773"/>
      <w:r>
        <w:t xml:space="preserve">HW </w:t>
      </w:r>
      <w:r w:rsidR="00CE25AF">
        <w:t>–</w:t>
      </w:r>
      <w:r>
        <w:t xml:space="preserve"> servery</w:t>
      </w:r>
      <w:bookmarkEnd w:id="45"/>
    </w:p>
    <w:p w14:paraId="7FB076A6" w14:textId="77777777" w:rsidR="00CE25AF" w:rsidRPr="00CE25AF" w:rsidRDefault="00CE25AF" w:rsidP="00CE25AF"/>
    <w:p w14:paraId="2FC4C3FA" w14:textId="77777777" w:rsidR="008831A8" w:rsidRPr="00A221D7" w:rsidRDefault="008831A8" w:rsidP="008831A8">
      <w:pPr>
        <w:pStyle w:val="Odstavecseseznamem"/>
        <w:numPr>
          <w:ilvl w:val="0"/>
          <w:numId w:val="2"/>
        </w:numPr>
      </w:pPr>
      <w:r>
        <w:t xml:space="preserve">Je požadováno dodání </w:t>
      </w:r>
      <w:r w:rsidR="008D0B6C" w:rsidRPr="008C790B">
        <w:t>minimálně</w:t>
      </w:r>
      <w:r w:rsidR="008D0B6C">
        <w:t xml:space="preserve"> </w:t>
      </w:r>
      <w:r>
        <w:t>2</w:t>
      </w:r>
      <w:r w:rsidRPr="00A221D7">
        <w:t xml:space="preserve"> fyzických serverů pro běh </w:t>
      </w:r>
      <w:proofErr w:type="spellStart"/>
      <w:r w:rsidR="000D5DBD">
        <w:t>virtualizačního</w:t>
      </w:r>
      <w:proofErr w:type="spellEnd"/>
      <w:r w:rsidR="000D5DBD">
        <w:t xml:space="preserve"> prostředí. </w:t>
      </w:r>
    </w:p>
    <w:p w14:paraId="2A9F2976" w14:textId="5369BB7C" w:rsidR="008831A8" w:rsidRDefault="000D5DBD" w:rsidP="008831A8">
      <w:pPr>
        <w:pStyle w:val="spec"/>
        <w:rPr>
          <w:rFonts w:ascii="Times New Roman" w:hAnsi="Times New Roman"/>
          <w:sz w:val="24"/>
        </w:rPr>
      </w:pPr>
      <w:bookmarkStart w:id="46" w:name="_Ref32491148"/>
      <w:r>
        <w:t xml:space="preserve">Pokud výrobce navrženého </w:t>
      </w:r>
      <w:proofErr w:type="spellStart"/>
      <w:r>
        <w:t>virtualizačního</w:t>
      </w:r>
      <w:proofErr w:type="spellEnd"/>
      <w:r>
        <w:t xml:space="preserve"> SW</w:t>
      </w:r>
      <w:r w:rsidR="00D4414F">
        <w:t xml:space="preserve"> disponuje HW </w:t>
      </w:r>
      <w:proofErr w:type="spellStart"/>
      <w:r w:rsidR="00D4414F">
        <w:t>compat</w:t>
      </w:r>
      <w:r>
        <w:t>ibi</w:t>
      </w:r>
      <w:r w:rsidR="00D4414F">
        <w:t>li</w:t>
      </w:r>
      <w:r>
        <w:t>ty</w:t>
      </w:r>
      <w:proofErr w:type="spellEnd"/>
      <w:r>
        <w:t xml:space="preserve"> listem, musí </w:t>
      </w:r>
      <w:r w:rsidR="00F52F83">
        <w:t>být navržené s</w:t>
      </w:r>
      <w:r w:rsidR="008831A8" w:rsidRPr="00A221D7">
        <w:t xml:space="preserve">ervery </w:t>
      </w:r>
      <w:r w:rsidR="00F52F83">
        <w:t>na tomto listu</w:t>
      </w:r>
      <w:bookmarkEnd w:id="46"/>
      <w:r w:rsidR="001209B5">
        <w:t xml:space="preserve"> uvedeny</w:t>
      </w:r>
      <w:r w:rsidR="00F52F83">
        <w:t>.</w:t>
      </w:r>
    </w:p>
    <w:p w14:paraId="52FAE000" w14:textId="25921973" w:rsidR="000D4463" w:rsidRPr="00A221D7" w:rsidRDefault="00BF0D35" w:rsidP="000D4463">
      <w:pPr>
        <w:pStyle w:val="Odstavecseseznamem"/>
        <w:numPr>
          <w:ilvl w:val="0"/>
          <w:numId w:val="2"/>
        </w:numPr>
      </w:pPr>
      <w:bookmarkStart w:id="47" w:name="_Ref32491152"/>
      <w:r>
        <w:t>Každý server</w:t>
      </w:r>
      <w:r w:rsidR="000D4463" w:rsidRPr="00A221D7">
        <w:t xml:space="preserve"> musí splňovat následující požadavky:</w:t>
      </w:r>
      <w:bookmarkEnd w:id="47"/>
    </w:p>
    <w:p w14:paraId="7D705389" w14:textId="77777777" w:rsidR="000D4463" w:rsidRPr="00A221D7" w:rsidRDefault="000D4463" w:rsidP="000D4463">
      <w:pPr>
        <w:pStyle w:val="Odstavecseseznamem"/>
        <w:numPr>
          <w:ilvl w:val="1"/>
          <w:numId w:val="2"/>
        </w:numPr>
      </w:pPr>
      <w:r w:rsidRPr="00A221D7">
        <w:t>Architektura x86-64</w:t>
      </w:r>
    </w:p>
    <w:p w14:paraId="5941B26B" w14:textId="3C46065E" w:rsidR="000D4463" w:rsidRPr="00A221D7" w:rsidRDefault="00DB5A2A" w:rsidP="000C00B2">
      <w:pPr>
        <w:pStyle w:val="Odstavecseseznamem"/>
        <w:numPr>
          <w:ilvl w:val="1"/>
          <w:numId w:val="2"/>
        </w:numPr>
      </w:pPr>
      <w:r>
        <w:t xml:space="preserve">Celkový výkon </w:t>
      </w:r>
      <w:r w:rsidR="000563B7">
        <w:t xml:space="preserve">procesorů </w:t>
      </w:r>
      <w:r w:rsidR="001209B5">
        <w:t xml:space="preserve">serveru minimálně </w:t>
      </w:r>
      <w:r>
        <w:t xml:space="preserve">20000 </w:t>
      </w:r>
      <w:proofErr w:type="spellStart"/>
      <w:r>
        <w:t>Average</w:t>
      </w:r>
      <w:proofErr w:type="spellEnd"/>
      <w:r>
        <w:t xml:space="preserve"> CPU Mark podle </w:t>
      </w:r>
      <w:proofErr w:type="spellStart"/>
      <w:r>
        <w:t>benchmarku</w:t>
      </w:r>
      <w:proofErr w:type="spellEnd"/>
      <w:r>
        <w:t xml:space="preserve"> </w:t>
      </w:r>
      <w:proofErr w:type="spellStart"/>
      <w:r>
        <w:t>PassMark</w:t>
      </w:r>
      <w:proofErr w:type="spellEnd"/>
      <w:r>
        <w:t>.</w:t>
      </w:r>
      <w:r w:rsidR="000C00B2">
        <w:t xml:space="preserve"> (viz. </w:t>
      </w:r>
      <w:r w:rsidR="000C00B2" w:rsidRPr="000C00B2">
        <w:t>cpubenchmark.net</w:t>
      </w:r>
      <w:r w:rsidR="000C00B2">
        <w:t>)</w:t>
      </w:r>
    </w:p>
    <w:p w14:paraId="48669241" w14:textId="799FCE9D" w:rsidR="000D4463" w:rsidRPr="00A221D7" w:rsidRDefault="000D4463" w:rsidP="000D4463">
      <w:pPr>
        <w:pStyle w:val="Odstavecseseznamem"/>
        <w:numPr>
          <w:ilvl w:val="1"/>
          <w:numId w:val="2"/>
        </w:numPr>
      </w:pPr>
      <w:r w:rsidRPr="00A221D7">
        <w:t xml:space="preserve">Paměť RAM min. </w:t>
      </w:r>
      <w:r w:rsidR="00481735">
        <w:t>48G</w:t>
      </w:r>
      <w:r w:rsidRPr="00A221D7">
        <w:t>iB. Paměť musí být rovnoměrně rozložena (kapacitou a rychlostí přístupu) na procesory a CPU jádra serveru. Operační paměť RAM musí být složena z paměťových modulů stejného typu (velikost, rank, atd.) a rovnoměrně, se stejnou konfigurací rozložena na paměťové řadiče a na paměťové kanály serveru. Musí být použity všechny paměťové kanály všech procesorů serveru.</w:t>
      </w:r>
      <w:r>
        <w:t xml:space="preserve"> Integrita dat paměti RAM musí být zajištěna technologií ECC. </w:t>
      </w:r>
    </w:p>
    <w:p w14:paraId="542D5A29" w14:textId="35276A52" w:rsidR="000D4463" w:rsidRPr="00A221D7" w:rsidRDefault="000D4463" w:rsidP="000D4463">
      <w:pPr>
        <w:pStyle w:val="Odstavecseseznamem"/>
        <w:numPr>
          <w:ilvl w:val="1"/>
          <w:numId w:val="2"/>
        </w:numPr>
      </w:pPr>
      <w:r w:rsidRPr="00A221D7">
        <w:t xml:space="preserve">Redundantní konektivita do </w:t>
      </w:r>
      <w:proofErr w:type="spellStart"/>
      <w:r w:rsidRPr="00A221D7">
        <w:t>Ethernetové</w:t>
      </w:r>
      <w:proofErr w:type="spellEnd"/>
      <w:r w:rsidRPr="00A221D7">
        <w:t xml:space="preserve"> sítě</w:t>
      </w:r>
      <w:r>
        <w:t xml:space="preserve"> o </w:t>
      </w:r>
      <w:r w:rsidR="002F4718">
        <w:t xml:space="preserve">minimální </w:t>
      </w:r>
      <w:r>
        <w:t>rychlosti 2x</w:t>
      </w:r>
      <w:r w:rsidR="002F4718">
        <w:t>1Gb/s</w:t>
      </w:r>
    </w:p>
    <w:p w14:paraId="7AE53892" w14:textId="77777777" w:rsidR="000D4463" w:rsidRPr="00A221D7" w:rsidRDefault="000D4463" w:rsidP="000D4463">
      <w:pPr>
        <w:pStyle w:val="Odstavecseseznamem"/>
        <w:numPr>
          <w:ilvl w:val="1"/>
          <w:numId w:val="2"/>
        </w:numPr>
      </w:pPr>
      <w:r w:rsidRPr="00A221D7">
        <w:t xml:space="preserve">Redundantní </w:t>
      </w:r>
      <w:r>
        <w:t>napájecí zdroje v</w:t>
      </w:r>
      <w:r w:rsidRPr="00A221D7">
        <w:t xml:space="preserve"> hot-swap provedení</w:t>
      </w:r>
    </w:p>
    <w:p w14:paraId="37064CF7" w14:textId="77777777" w:rsidR="00F31AC2" w:rsidRPr="00A221D7" w:rsidRDefault="00F31AC2" w:rsidP="00F31AC2">
      <w:pPr>
        <w:pStyle w:val="Odstavecseseznamem"/>
        <w:numPr>
          <w:ilvl w:val="0"/>
          <w:numId w:val="2"/>
        </w:numPr>
      </w:pPr>
      <w:r>
        <w:t>Všechny</w:t>
      </w:r>
      <w:r w:rsidRPr="00A221D7">
        <w:t xml:space="preserve"> servery musí mít stejnou hardwarovou konfiguraci</w:t>
      </w:r>
      <w:r>
        <w:t>.</w:t>
      </w:r>
    </w:p>
    <w:p w14:paraId="07C362F2" w14:textId="77777777" w:rsidR="00F31AC2" w:rsidRPr="00A221D7" w:rsidRDefault="00F31AC2" w:rsidP="00F31AC2">
      <w:pPr>
        <w:pStyle w:val="Odstavecseseznamem"/>
        <w:numPr>
          <w:ilvl w:val="0"/>
          <w:numId w:val="2"/>
        </w:numPr>
      </w:pPr>
      <w:r w:rsidRPr="00A221D7">
        <w:lastRenderedPageBreak/>
        <w:t>Všechny servery musí být fyzicky nezávislá zařízení, tj. nesmí mít společnou komponentu</w:t>
      </w:r>
      <w:r>
        <w:t>.</w:t>
      </w:r>
    </w:p>
    <w:p w14:paraId="6DB78EC4" w14:textId="77777777" w:rsidR="00F31AC2" w:rsidRPr="003A63D6" w:rsidRDefault="00F31AC2" w:rsidP="00F31AC2">
      <w:pPr>
        <w:pStyle w:val="Odstavecseseznamem"/>
        <w:numPr>
          <w:ilvl w:val="0"/>
          <w:numId w:val="2"/>
        </w:numPr>
        <w:rPr>
          <w:color w:val="FF0000"/>
        </w:rPr>
      </w:pPr>
      <w:r w:rsidRPr="00A221D7">
        <w:t xml:space="preserve">(I) Dodavatel musí v nabídce uvést </w:t>
      </w:r>
      <w:r>
        <w:t xml:space="preserve">počet, </w:t>
      </w:r>
      <w:r w:rsidRPr="00A221D7">
        <w:t>celé jméno výrobce serverů</w:t>
      </w:r>
      <w:r>
        <w:t xml:space="preserve">, </w:t>
      </w:r>
      <w:r w:rsidRPr="00A221D7">
        <w:t>celé modelové označení serverů</w:t>
      </w:r>
      <w:r>
        <w:t xml:space="preserve"> a jejich detailní konfiguraci</w:t>
      </w:r>
      <w:r w:rsidRPr="00A221D7">
        <w:t>.</w:t>
      </w:r>
    </w:p>
    <w:p w14:paraId="35ECDF87" w14:textId="1CE973E0" w:rsidR="003502C4" w:rsidRDefault="003502C4" w:rsidP="003502C4">
      <w:pPr>
        <w:pStyle w:val="Nadpis2"/>
      </w:pPr>
      <w:bookmarkStart w:id="48" w:name="_Toc48039774"/>
      <w:r>
        <w:t xml:space="preserve">HW – </w:t>
      </w:r>
      <w:proofErr w:type="spellStart"/>
      <w:r>
        <w:t>storage</w:t>
      </w:r>
      <w:bookmarkEnd w:id="48"/>
      <w:proofErr w:type="spellEnd"/>
    </w:p>
    <w:p w14:paraId="5B480E4A" w14:textId="77777777" w:rsidR="00CE25AF" w:rsidRPr="00CE25AF" w:rsidRDefault="00CE25AF" w:rsidP="00CE25AF"/>
    <w:p w14:paraId="76591B53" w14:textId="77777777" w:rsidR="003502C4" w:rsidRPr="00F52F83" w:rsidRDefault="003502C4" w:rsidP="003502C4">
      <w:pPr>
        <w:pStyle w:val="spec"/>
      </w:pPr>
      <w:proofErr w:type="spellStart"/>
      <w:r w:rsidRPr="00F52F83">
        <w:t>Storage</w:t>
      </w:r>
      <w:proofErr w:type="spellEnd"/>
      <w:r w:rsidRPr="00F52F83">
        <w:t xml:space="preserve"> musí být dodavatelem navržena tak, aby plně</w:t>
      </w:r>
      <w:r w:rsidR="00F52F83">
        <w:t xml:space="preserve"> spolupracovala s </w:t>
      </w:r>
      <w:proofErr w:type="spellStart"/>
      <w:r w:rsidR="00F52F83">
        <w:t>virtualizačním</w:t>
      </w:r>
      <w:proofErr w:type="spellEnd"/>
      <w:r w:rsidR="00F52F83">
        <w:t xml:space="preserve"> SW.</w:t>
      </w:r>
    </w:p>
    <w:p w14:paraId="537A3550" w14:textId="45F099DD" w:rsidR="00F52F83" w:rsidRPr="00A221D7" w:rsidRDefault="00F52F83" w:rsidP="00F52F83">
      <w:pPr>
        <w:pStyle w:val="spec"/>
        <w:rPr>
          <w:rFonts w:ascii="Times New Roman" w:hAnsi="Times New Roman"/>
          <w:sz w:val="24"/>
        </w:rPr>
      </w:pPr>
      <w:r>
        <w:t xml:space="preserve">Pokud výrobce navrženého </w:t>
      </w:r>
      <w:proofErr w:type="spellStart"/>
      <w:r>
        <w:t>virtualizačního</w:t>
      </w:r>
      <w:proofErr w:type="spellEnd"/>
      <w:r>
        <w:t xml:space="preserve"> SW</w:t>
      </w:r>
      <w:r w:rsidR="00D4414F">
        <w:t xml:space="preserve"> disponuje HW </w:t>
      </w:r>
      <w:proofErr w:type="spellStart"/>
      <w:r w:rsidR="00D4414F">
        <w:t>compat</w:t>
      </w:r>
      <w:r>
        <w:t>ibi</w:t>
      </w:r>
      <w:r w:rsidR="00D4414F">
        <w:t>li</w:t>
      </w:r>
      <w:r>
        <w:t>ty</w:t>
      </w:r>
      <w:proofErr w:type="spellEnd"/>
      <w:r>
        <w:t xml:space="preserve"> listem, musí být navržená </w:t>
      </w:r>
      <w:proofErr w:type="spellStart"/>
      <w:r>
        <w:t>storage</w:t>
      </w:r>
      <w:proofErr w:type="spellEnd"/>
      <w:r w:rsidRPr="00A221D7">
        <w:t xml:space="preserve"> </w:t>
      </w:r>
      <w:r>
        <w:t>na tomto listu</w:t>
      </w:r>
      <w:r w:rsidR="00DD3912">
        <w:t xml:space="preserve"> uvedena</w:t>
      </w:r>
      <w:r>
        <w:t>.</w:t>
      </w:r>
      <w:r w:rsidRPr="00A221D7">
        <w:rPr>
          <w:rFonts w:ascii="Times New Roman" w:hAnsi="Times New Roman"/>
          <w:sz w:val="24"/>
        </w:rPr>
        <w:t xml:space="preserve"> </w:t>
      </w:r>
    </w:p>
    <w:p w14:paraId="125C2923" w14:textId="2AA9D434" w:rsidR="003502C4" w:rsidRDefault="003502C4" w:rsidP="003502C4">
      <w:pPr>
        <w:pStyle w:val="Odstavecseseznamem"/>
        <w:numPr>
          <w:ilvl w:val="0"/>
          <w:numId w:val="2"/>
        </w:numPr>
      </w:pPr>
      <w:bookmarkStart w:id="49" w:name="_Ref43974855"/>
      <w:proofErr w:type="spellStart"/>
      <w:r>
        <w:t>Storage</w:t>
      </w:r>
      <w:proofErr w:type="spellEnd"/>
      <w:r>
        <w:t xml:space="preserve"> je určena pro ukládání kamerových záznamů po dobu 14 dnů</w:t>
      </w:r>
      <w:r w:rsidR="001946EF">
        <w:t>, pro uložení image/obrazů virtuálních serverů</w:t>
      </w:r>
      <w:r>
        <w:t xml:space="preserve"> a </w:t>
      </w:r>
      <w:r w:rsidR="001946EF">
        <w:t xml:space="preserve">pro uložení </w:t>
      </w:r>
      <w:r>
        <w:t>databáze C4</w:t>
      </w:r>
      <w:r w:rsidR="00107452">
        <w:t xml:space="preserve"> (pro verzi roku 2020 a rozsah implementace zadavatele)</w:t>
      </w:r>
      <w:r>
        <w:t>.</w:t>
      </w:r>
      <w:r w:rsidR="00E41537">
        <w:t xml:space="preserve"> </w:t>
      </w:r>
      <w:r w:rsidR="00BF421A">
        <w:t xml:space="preserve">Minimální </w:t>
      </w:r>
      <w:r w:rsidR="003A7D82">
        <w:t>čistá</w:t>
      </w:r>
      <w:r w:rsidR="00BF421A">
        <w:t xml:space="preserve"> </w:t>
      </w:r>
      <w:r w:rsidR="003A7D82">
        <w:t>využitelná</w:t>
      </w:r>
      <w:r w:rsidR="00BF421A">
        <w:t xml:space="preserve"> kapacita musí být </w:t>
      </w:r>
      <w:r w:rsidR="00F84B0C">
        <w:t>4</w:t>
      </w:r>
      <w:r w:rsidR="00DD7BEA">
        <w:t>0</w:t>
      </w:r>
      <w:r w:rsidR="00BF421A">
        <w:t xml:space="preserve"> TB</w:t>
      </w:r>
      <w:r w:rsidR="003A7D82">
        <w:t>.</w:t>
      </w:r>
      <w:bookmarkEnd w:id="49"/>
      <w:r w:rsidR="00681A5A">
        <w:t xml:space="preserve"> </w:t>
      </w:r>
      <w:r w:rsidR="003A7D82">
        <w:t>Čistou využitelnou</w:t>
      </w:r>
      <w:r w:rsidR="00681A5A">
        <w:t xml:space="preserve"> kapacitou je míněna kapacita </w:t>
      </w:r>
      <w:r w:rsidR="003A7D82">
        <w:t>viditelná z </w:t>
      </w:r>
      <w:proofErr w:type="spellStart"/>
      <w:r w:rsidR="003A7D82">
        <w:t>virtualizačního</w:t>
      </w:r>
      <w:proofErr w:type="spellEnd"/>
      <w:r w:rsidR="003A7D82">
        <w:t xml:space="preserve"> prostředí.</w:t>
      </w:r>
      <w:r w:rsidR="00681A5A">
        <w:t xml:space="preserve"> </w:t>
      </w:r>
    </w:p>
    <w:p w14:paraId="2964FF19" w14:textId="6FCCEF2B" w:rsidR="003502C4" w:rsidRDefault="003502C4" w:rsidP="003502C4">
      <w:pPr>
        <w:pStyle w:val="Odstavecseseznamem"/>
        <w:numPr>
          <w:ilvl w:val="0"/>
          <w:numId w:val="2"/>
        </w:numPr>
      </w:pPr>
      <w:bookmarkStart w:id="50" w:name="_Ref33094488"/>
      <w:bookmarkStart w:id="51" w:name="_Ref43972091"/>
      <w:r w:rsidRPr="00A221D7">
        <w:t xml:space="preserve">Disková kapacita </w:t>
      </w:r>
      <w:proofErr w:type="spellStart"/>
      <w:r w:rsidRPr="00A221D7">
        <w:t>storage</w:t>
      </w:r>
      <w:proofErr w:type="spellEnd"/>
      <w:r w:rsidRPr="00A221D7">
        <w:t xml:space="preserve"> </w:t>
      </w:r>
      <w:r w:rsidR="00F52F83">
        <w:t>může být v závislosti na zvolené koncepci</w:t>
      </w:r>
      <w:r w:rsidRPr="00A221D7">
        <w:t xml:space="preserve"> </w:t>
      </w:r>
      <w:r>
        <w:t>do</w:t>
      </w:r>
      <w:r w:rsidR="00F52F83">
        <w:t>davatelem rozdělena do více</w:t>
      </w:r>
      <w:r w:rsidRPr="00A221D7">
        <w:t xml:space="preserve"> logických diskových prostorů. </w:t>
      </w:r>
      <w:bookmarkEnd w:id="50"/>
      <w:r w:rsidR="00F52F83">
        <w:t xml:space="preserve">Dělení na logické celky musí </w:t>
      </w:r>
      <w:r w:rsidR="00DC14D8">
        <w:t xml:space="preserve">však </w:t>
      </w:r>
      <w:r w:rsidR="00F52F83">
        <w:t xml:space="preserve">být podmíněno </w:t>
      </w:r>
      <w:r w:rsidR="008422B9">
        <w:t xml:space="preserve">funkčními, výkonnostními </w:t>
      </w:r>
      <w:r w:rsidR="00DC14D8">
        <w:t>či bezpečnostními argumenty.</w:t>
      </w:r>
      <w:bookmarkEnd w:id="51"/>
      <w:r w:rsidR="00DC14D8">
        <w:t xml:space="preserve"> </w:t>
      </w:r>
    </w:p>
    <w:p w14:paraId="229B39D3" w14:textId="40764497" w:rsidR="007F14CF" w:rsidRPr="00A221D7" w:rsidRDefault="007F14CF" w:rsidP="007F14CF">
      <w:pPr>
        <w:pStyle w:val="spec"/>
      </w:pPr>
      <w:r w:rsidRPr="00A221D7">
        <w:t xml:space="preserve">Určení </w:t>
      </w:r>
      <w:r w:rsidR="003A7D82">
        <w:t xml:space="preserve">čisté </w:t>
      </w:r>
      <w:r w:rsidRPr="00A221D7">
        <w:t xml:space="preserve">využitelné kapacity nesmí kalkulovat či zohledňovat vlastnosti systému nebo jeho komponenty na potenciální možnost uložení většího množství dat za předpokladů, které nelze zajistit (komprese, </w:t>
      </w:r>
      <w:proofErr w:type="spellStart"/>
      <w:r w:rsidRPr="00A221D7">
        <w:t>deduplikace</w:t>
      </w:r>
      <w:proofErr w:type="spellEnd"/>
      <w:r w:rsidRPr="00A221D7">
        <w:t>, apod.).</w:t>
      </w:r>
    </w:p>
    <w:p w14:paraId="38062207" w14:textId="6CAB01C6" w:rsidR="007F14CF" w:rsidRPr="00A221D7" w:rsidRDefault="007F14CF" w:rsidP="007F14CF">
      <w:pPr>
        <w:pStyle w:val="spec"/>
      </w:pPr>
      <w:r w:rsidRPr="00A221D7">
        <w:t xml:space="preserve">Určení </w:t>
      </w:r>
      <w:r w:rsidR="00853B78">
        <w:t>čisté</w:t>
      </w:r>
      <w:r w:rsidR="00ED4007" w:rsidRPr="00A221D7">
        <w:t xml:space="preserve"> </w:t>
      </w:r>
      <w:r w:rsidRPr="00A221D7">
        <w:t>využitelné kapacity nesmí kalkulovat či zohledňovat vlastnosti systému nebo jeho komponenty na alokování většího prostoru</w:t>
      </w:r>
      <w:r>
        <w:t>,</w:t>
      </w:r>
      <w:r w:rsidRPr="00A221D7">
        <w:t xml:space="preserve"> než je fyzicky možné či reálně uskutečnitelné bez dalších úkonů (</w:t>
      </w:r>
      <w:proofErr w:type="spellStart"/>
      <w:r w:rsidRPr="00A221D7">
        <w:t>oversubscription</w:t>
      </w:r>
      <w:proofErr w:type="spellEnd"/>
      <w:r w:rsidRPr="00A221D7">
        <w:t>).</w:t>
      </w:r>
    </w:p>
    <w:p w14:paraId="76569096" w14:textId="77777777" w:rsidR="00985D8D" w:rsidRDefault="007F14CF" w:rsidP="00985D8D">
      <w:pPr>
        <w:pStyle w:val="spec"/>
      </w:pPr>
      <w:proofErr w:type="spellStart"/>
      <w:r w:rsidRPr="00A221D7">
        <w:t>Storage</w:t>
      </w:r>
      <w:proofErr w:type="spellEnd"/>
      <w:r w:rsidRPr="00A221D7">
        <w:t xml:space="preserve"> musí zajišťovat takové zabezpečení (redundanci) dat, že selhání libovolných dvou disků </w:t>
      </w:r>
      <w:proofErr w:type="spellStart"/>
      <w:r>
        <w:t>storage</w:t>
      </w:r>
      <w:proofErr w:type="spellEnd"/>
      <w:r>
        <w:t xml:space="preserve"> </w:t>
      </w:r>
      <w:r w:rsidRPr="00A221D7">
        <w:t xml:space="preserve">nezpůsobí ztrátu dat. </w:t>
      </w:r>
      <w:r>
        <w:t>Redundantní (např. paritní) data musí tvořit alespoň 20% celkového objemu dat (hrubé kapacity) diskového prostoru. (Tj. v případě použití mechanismu RAID6 maximální počet disků skupiny 8+2</w:t>
      </w:r>
      <w:r>
        <w:rPr>
          <w:lang w:val="en-US"/>
        </w:rPr>
        <w:t>=10.</w:t>
      </w:r>
      <w:r>
        <w:t>)</w:t>
      </w:r>
      <w:r w:rsidR="00985D8D" w:rsidRPr="00985D8D">
        <w:t xml:space="preserve"> </w:t>
      </w:r>
    </w:p>
    <w:p w14:paraId="26E5D05A" w14:textId="3EE1C530" w:rsidR="00985D8D" w:rsidRDefault="00985D8D" w:rsidP="00985D8D">
      <w:pPr>
        <w:pStyle w:val="spec"/>
      </w:pPr>
      <w:proofErr w:type="spellStart"/>
      <w:r w:rsidRPr="00A221D7">
        <w:t>Storage</w:t>
      </w:r>
      <w:proofErr w:type="spellEnd"/>
      <w:r w:rsidRPr="00A221D7">
        <w:t xml:space="preserve"> musí zajištovat zotavení po selhání disku, tj. opětovné zajištění požadovaného zabezpečení (redundance) dat (např. rekonstrukce RAID skupiny za využití hot-</w:t>
      </w:r>
      <w:proofErr w:type="spellStart"/>
      <w:r w:rsidRPr="00A221D7">
        <w:t>spare</w:t>
      </w:r>
      <w:proofErr w:type="spellEnd"/>
      <w:r w:rsidRPr="00A221D7">
        <w:t xml:space="preserve"> disků). Zotavení po selhání disku musí být provedeno automaticky, bez ručního zásahu obsluhy.</w:t>
      </w:r>
    </w:p>
    <w:p w14:paraId="280E2276" w14:textId="77777777" w:rsidR="0036573E" w:rsidRDefault="00985D8D" w:rsidP="0036573E">
      <w:pPr>
        <w:pStyle w:val="spec"/>
      </w:pPr>
      <w:proofErr w:type="spellStart"/>
      <w:r>
        <w:t>Storage</w:t>
      </w:r>
      <w:proofErr w:type="spellEnd"/>
      <w:r>
        <w:t xml:space="preserve"> </w:t>
      </w:r>
      <w:r w:rsidRPr="00930C22">
        <w:t xml:space="preserve">musí </w:t>
      </w:r>
      <w:r>
        <w:t>obsahovat</w:t>
      </w:r>
      <w:r w:rsidRPr="00930C22">
        <w:t xml:space="preserve"> náhradní (</w:t>
      </w:r>
      <w:proofErr w:type="spellStart"/>
      <w:r w:rsidRPr="00930C22">
        <w:t>spare</w:t>
      </w:r>
      <w:proofErr w:type="spellEnd"/>
      <w:r w:rsidRPr="00930C22">
        <w:t>) disky</w:t>
      </w:r>
      <w:r>
        <w:t xml:space="preserve"> nebo rezervní kapacitu v takovém počtu či kapacitě a v takové konfiguraci, že poskytne plné zotavení </w:t>
      </w:r>
      <w:proofErr w:type="spellStart"/>
      <w:r>
        <w:t>storage</w:t>
      </w:r>
      <w:proofErr w:type="spellEnd"/>
      <w:r>
        <w:t xml:space="preserve"> (opětovné zajištění plné redundance dat) po </w:t>
      </w:r>
      <w:r w:rsidRPr="00A221D7">
        <w:t xml:space="preserve">selhání libovolných dvou disků </w:t>
      </w:r>
      <w:proofErr w:type="spellStart"/>
      <w:r>
        <w:t>storage</w:t>
      </w:r>
      <w:proofErr w:type="spellEnd"/>
      <w:r w:rsidRPr="00A221D7">
        <w:t>, bez ručního zásahu obsluhy</w:t>
      </w:r>
      <w:r w:rsidRPr="00930C22">
        <w:t>.</w:t>
      </w:r>
    </w:p>
    <w:p w14:paraId="44AC0D61" w14:textId="1B076B8C" w:rsidR="0053252C" w:rsidRPr="0053252C" w:rsidRDefault="0053252C" w:rsidP="0053252C">
      <w:pPr>
        <w:pStyle w:val="spec"/>
      </w:pPr>
      <w:r w:rsidRPr="00A221D7">
        <w:t xml:space="preserve">Všechny disky </w:t>
      </w:r>
      <w:r w:rsidR="003E37BD">
        <w:t>musí být</w:t>
      </w:r>
      <w:r w:rsidR="003E37BD" w:rsidRPr="00A221D7">
        <w:t xml:space="preserve"> </w:t>
      </w:r>
      <w:r w:rsidRPr="00C2387D">
        <w:t xml:space="preserve">typu hot-swap a </w:t>
      </w:r>
      <w:r w:rsidRPr="00A221D7">
        <w:t xml:space="preserve">vyměnitelné za plného provozu </w:t>
      </w:r>
      <w:proofErr w:type="spellStart"/>
      <w:r w:rsidRPr="00A221D7">
        <w:t>storage</w:t>
      </w:r>
      <w:proofErr w:type="spellEnd"/>
      <w:r w:rsidRPr="00A221D7">
        <w:t>.</w:t>
      </w:r>
    </w:p>
    <w:p w14:paraId="3014A00A" w14:textId="2700B350" w:rsidR="00223191" w:rsidRDefault="00853B78" w:rsidP="007F14CF">
      <w:pPr>
        <w:pStyle w:val="Odstavecseseznamem"/>
        <w:numPr>
          <w:ilvl w:val="0"/>
          <w:numId w:val="2"/>
        </w:numPr>
      </w:pPr>
      <w:bookmarkStart w:id="52" w:name="_Ref25825491"/>
      <w:bookmarkStart w:id="53" w:name="_Ref31015595"/>
      <w:bookmarkStart w:id="54" w:name="_Ref32490998"/>
      <w:proofErr w:type="spellStart"/>
      <w:r>
        <w:rPr>
          <w:rFonts w:cs="Calibri"/>
          <w:szCs w:val="22"/>
        </w:rPr>
        <w:t>S</w:t>
      </w:r>
      <w:r w:rsidR="0053252C">
        <w:rPr>
          <w:rFonts w:cs="Calibri"/>
          <w:szCs w:val="22"/>
        </w:rPr>
        <w:t>torage</w:t>
      </w:r>
      <w:proofErr w:type="spellEnd"/>
      <w:r w:rsidR="0053252C">
        <w:rPr>
          <w:rFonts w:cs="Calibri"/>
          <w:szCs w:val="22"/>
        </w:rPr>
        <w:t xml:space="preserve"> musí</w:t>
      </w:r>
      <w:r w:rsidR="0053252C" w:rsidRPr="00A221D7">
        <w:rPr>
          <w:rFonts w:cs="Calibri"/>
          <w:szCs w:val="22"/>
        </w:rPr>
        <w:t xml:space="preserve"> </w:t>
      </w:r>
      <w:r w:rsidR="0053252C" w:rsidRPr="006337E4">
        <w:rPr>
          <w:lang w:eastAsia="en-GB"/>
        </w:rPr>
        <w:t xml:space="preserve">poskytovat dlouhodobě udržitelný výkon I/O operací </w:t>
      </w:r>
      <w:r w:rsidR="0036573E">
        <w:rPr>
          <w:lang w:eastAsia="en-GB"/>
        </w:rPr>
        <w:t>sekvenčn</w:t>
      </w:r>
      <w:r w:rsidR="00E66E81">
        <w:rPr>
          <w:lang w:eastAsia="en-GB"/>
        </w:rPr>
        <w:t>í</w:t>
      </w:r>
      <w:r w:rsidR="0053252C" w:rsidRPr="006337E4">
        <w:rPr>
          <w:lang w:eastAsia="en-GB"/>
        </w:rPr>
        <w:t xml:space="preserve">ho charakteru o velikosti bloku </w:t>
      </w:r>
      <w:r w:rsidR="005D424A">
        <w:rPr>
          <w:lang w:eastAsia="en-GB"/>
        </w:rPr>
        <w:t>4</w:t>
      </w:r>
      <w:r w:rsidR="0053252C" w:rsidRPr="006337E4">
        <w:rPr>
          <w:lang w:eastAsia="en-GB"/>
        </w:rPr>
        <w:t>KiB</w:t>
      </w:r>
      <w:r w:rsidR="0053252C">
        <w:rPr>
          <w:lang w:eastAsia="en-GB"/>
        </w:rPr>
        <w:t xml:space="preserve"> </w:t>
      </w:r>
      <w:r w:rsidR="0053252C" w:rsidRPr="006337E4">
        <w:rPr>
          <w:lang w:eastAsia="en-GB"/>
        </w:rPr>
        <w:t xml:space="preserve">v režimu </w:t>
      </w:r>
      <w:proofErr w:type="spellStart"/>
      <w:r w:rsidR="005D424A">
        <w:rPr>
          <w:lang w:eastAsia="en-GB"/>
        </w:rPr>
        <w:t>random</w:t>
      </w:r>
      <w:proofErr w:type="spellEnd"/>
      <w:r w:rsidR="0053252C" w:rsidRPr="006337E4">
        <w:rPr>
          <w:lang w:eastAsia="en-GB"/>
        </w:rPr>
        <w:t xml:space="preserve"> minimálně </w:t>
      </w:r>
      <w:r w:rsidR="005D424A" w:rsidRPr="005D424A">
        <w:rPr>
          <w:lang w:eastAsia="en-GB"/>
        </w:rPr>
        <w:t xml:space="preserve">560 </w:t>
      </w:r>
      <w:r w:rsidR="0053252C" w:rsidRPr="006337E4">
        <w:rPr>
          <w:lang w:eastAsia="en-GB"/>
        </w:rPr>
        <w:t>IOPS (I/O operací za sekundu)</w:t>
      </w:r>
      <w:r w:rsidR="0053252C">
        <w:rPr>
          <w:lang w:eastAsia="en-GB"/>
        </w:rPr>
        <w:t>. Z</w:t>
      </w:r>
      <w:r w:rsidR="00CB5C6C">
        <w:rPr>
          <w:lang w:eastAsia="en-GB"/>
        </w:rPr>
        <w:t xml:space="preserve">působ měření výkonu je popsán ve </w:t>
      </w:r>
      <w:r w:rsidR="00B63C46">
        <w:rPr>
          <w:lang w:eastAsia="en-GB"/>
        </w:rPr>
        <w:fldChar w:fldCharType="begin"/>
      </w:r>
      <w:r w:rsidR="00B63C46">
        <w:rPr>
          <w:lang w:eastAsia="en-GB"/>
        </w:rPr>
        <w:instrText xml:space="preserve"> REF _Ref49773964 \r \h </w:instrText>
      </w:r>
      <w:r w:rsidR="00B63C46">
        <w:rPr>
          <w:lang w:eastAsia="en-GB"/>
        </w:rPr>
      </w:r>
      <w:r w:rsidR="00B63C46">
        <w:rPr>
          <w:lang w:eastAsia="en-GB"/>
        </w:rPr>
        <w:fldChar w:fldCharType="separate"/>
      </w:r>
      <w:r w:rsidR="00B63C46">
        <w:rPr>
          <w:lang w:eastAsia="en-GB"/>
        </w:rPr>
        <w:t>SPEC_73g</w:t>
      </w:r>
      <w:r w:rsidR="00B63C46">
        <w:rPr>
          <w:lang w:eastAsia="en-GB"/>
        </w:rPr>
        <w:fldChar w:fldCharType="end"/>
      </w:r>
      <w:r w:rsidR="0053252C">
        <w:rPr>
          <w:lang w:eastAsia="en-GB"/>
        </w:rPr>
        <w:t>.</w:t>
      </w:r>
      <w:bookmarkEnd w:id="52"/>
      <w:bookmarkEnd w:id="53"/>
      <w:bookmarkEnd w:id="54"/>
      <w:r w:rsidR="0036573E">
        <w:rPr>
          <w:lang w:eastAsia="en-GB"/>
        </w:rPr>
        <w:t xml:space="preserve"> </w:t>
      </w:r>
      <w:r w:rsidR="007F14CF">
        <w:t xml:space="preserve">Výkon </w:t>
      </w:r>
      <w:proofErr w:type="spellStart"/>
      <w:r w:rsidR="007F14CF">
        <w:t>storage</w:t>
      </w:r>
      <w:proofErr w:type="spellEnd"/>
      <w:r w:rsidR="007F14CF">
        <w:t xml:space="preserve"> </w:t>
      </w:r>
      <w:r w:rsidR="0036573E">
        <w:t>v I</w:t>
      </w:r>
      <w:r w:rsidR="00223191">
        <w:t>OPS</w:t>
      </w:r>
      <w:r w:rsidR="0036573E">
        <w:t xml:space="preserve"> </w:t>
      </w:r>
      <w:r w:rsidR="007F14CF">
        <w:t>musí odpovídat potřebám primárního využití, tedy ukládání kamerových záznamů, operat</w:t>
      </w:r>
      <w:r w:rsidR="0036573E">
        <w:t>ivní práci s kamerovými záznamy a produkční fungování</w:t>
      </w:r>
      <w:r w:rsidR="00223191">
        <w:t xml:space="preserve"> systému C4.</w:t>
      </w:r>
    </w:p>
    <w:p w14:paraId="224C6D1C" w14:textId="77777777" w:rsidR="00223191" w:rsidRPr="00A221D7" w:rsidRDefault="00223191" w:rsidP="00223191">
      <w:pPr>
        <w:pStyle w:val="Odstavecseseznamem"/>
        <w:numPr>
          <w:ilvl w:val="0"/>
          <w:numId w:val="2"/>
        </w:numPr>
        <w:rPr>
          <w:rFonts w:cs="Calibri"/>
          <w:szCs w:val="22"/>
        </w:rPr>
      </w:pPr>
      <w:r w:rsidRPr="00A221D7">
        <w:rPr>
          <w:rFonts w:cs="Calibri"/>
          <w:szCs w:val="22"/>
        </w:rPr>
        <w:lastRenderedPageBreak/>
        <w:t>Všechny aktivní komponenty</w:t>
      </w:r>
      <w:r>
        <w:rPr>
          <w:rFonts w:cs="Calibri"/>
          <w:szCs w:val="22"/>
        </w:rPr>
        <w:t>,</w:t>
      </w:r>
      <w:r w:rsidRPr="00A221D7">
        <w:rPr>
          <w:rFonts w:cs="Calibri"/>
          <w:szCs w:val="22"/>
        </w:rPr>
        <w:t xml:space="preserve"> jako jsou ventilátory, zdroje, řadiče</w:t>
      </w:r>
      <w:r>
        <w:rPr>
          <w:rFonts w:cs="Calibri"/>
          <w:szCs w:val="22"/>
        </w:rPr>
        <w:t>,</w:t>
      </w:r>
      <w:r w:rsidRPr="00A221D7">
        <w:rPr>
          <w:rFonts w:cs="Calibri"/>
          <w:szCs w:val="22"/>
        </w:rPr>
        <w:t xml:space="preserve"> musí být redundantní a vyměnitelné za chodu (hot-swap). Porucha jedné komponenty nesmí způsobit ztrátu dostupnosti diskových oddílů.</w:t>
      </w:r>
    </w:p>
    <w:p w14:paraId="69029DF7" w14:textId="77777777" w:rsidR="00223191" w:rsidRDefault="00223191" w:rsidP="00223191">
      <w:pPr>
        <w:pStyle w:val="Odstavecseseznamem"/>
        <w:numPr>
          <w:ilvl w:val="0"/>
          <w:numId w:val="2"/>
        </w:numPr>
        <w:rPr>
          <w:rFonts w:cs="Calibri"/>
          <w:szCs w:val="22"/>
        </w:rPr>
      </w:pPr>
      <w:bookmarkStart w:id="55" w:name="_Ref32491001"/>
      <w:proofErr w:type="spellStart"/>
      <w:r w:rsidRPr="00A221D7">
        <w:rPr>
          <w:rFonts w:cs="Calibri"/>
          <w:szCs w:val="22"/>
        </w:rPr>
        <w:t>Storage</w:t>
      </w:r>
      <w:proofErr w:type="spellEnd"/>
      <w:r w:rsidRPr="00A221D7">
        <w:rPr>
          <w:rFonts w:cs="Calibri"/>
          <w:szCs w:val="22"/>
        </w:rPr>
        <w:t xml:space="preserve"> musí využívat </w:t>
      </w:r>
      <w:r w:rsidRPr="00DC14D8">
        <w:rPr>
          <w:rFonts w:cs="Calibri"/>
          <w:szCs w:val="22"/>
        </w:rPr>
        <w:t>dva diskové řadiče</w:t>
      </w:r>
      <w:r w:rsidRPr="00A221D7">
        <w:rPr>
          <w:rFonts w:cs="Calibri"/>
          <w:szCs w:val="22"/>
        </w:rPr>
        <w:t xml:space="preserve"> minimálně v režimu </w:t>
      </w:r>
      <w:proofErr w:type="spellStart"/>
      <w:r w:rsidRPr="00A221D7">
        <w:rPr>
          <w:rFonts w:cs="Calibri"/>
          <w:szCs w:val="22"/>
        </w:rPr>
        <w:t>Active-Standby</w:t>
      </w:r>
      <w:proofErr w:type="spellEnd"/>
      <w:r w:rsidRPr="00A221D7">
        <w:rPr>
          <w:rFonts w:cs="Calibri"/>
          <w:szCs w:val="22"/>
        </w:rPr>
        <w:t>.</w:t>
      </w:r>
      <w:bookmarkEnd w:id="55"/>
    </w:p>
    <w:p w14:paraId="247301EC" w14:textId="77777777" w:rsidR="00223191" w:rsidRPr="00297599" w:rsidRDefault="00223191" w:rsidP="00223191">
      <w:pPr>
        <w:pStyle w:val="Odstavecseseznamem"/>
        <w:numPr>
          <w:ilvl w:val="0"/>
          <w:numId w:val="2"/>
        </w:numPr>
        <w:rPr>
          <w:rFonts w:cs="Calibri"/>
          <w:szCs w:val="22"/>
        </w:rPr>
      </w:pPr>
      <w:r w:rsidRPr="00297599">
        <w:rPr>
          <w:rFonts w:cs="Calibri"/>
          <w:szCs w:val="22"/>
        </w:rPr>
        <w:t xml:space="preserve">Výpadek či odstávka libovolného jednoho řadiče </w:t>
      </w:r>
      <w:proofErr w:type="spellStart"/>
      <w:r>
        <w:rPr>
          <w:rFonts w:cs="Calibri"/>
          <w:szCs w:val="22"/>
        </w:rPr>
        <w:t>storage</w:t>
      </w:r>
      <w:proofErr w:type="spellEnd"/>
      <w:r w:rsidRPr="00297599">
        <w:rPr>
          <w:rFonts w:cs="Calibri"/>
          <w:szCs w:val="22"/>
        </w:rPr>
        <w:t xml:space="preserve"> nesmí způsobit nefunkčnost služeb </w:t>
      </w:r>
      <w:proofErr w:type="spellStart"/>
      <w:r>
        <w:rPr>
          <w:rFonts w:cs="Calibri"/>
          <w:szCs w:val="22"/>
        </w:rPr>
        <w:t>storage</w:t>
      </w:r>
      <w:proofErr w:type="spellEnd"/>
      <w:r>
        <w:rPr>
          <w:rFonts w:cs="Calibri"/>
          <w:szCs w:val="22"/>
        </w:rPr>
        <w:t>.</w:t>
      </w:r>
    </w:p>
    <w:p w14:paraId="6B1D7181" w14:textId="03FBE7B1" w:rsidR="00223191" w:rsidRPr="00223191" w:rsidRDefault="00223191" w:rsidP="007F14CF">
      <w:pPr>
        <w:pStyle w:val="Odstavecseseznamem"/>
        <w:numPr>
          <w:ilvl w:val="0"/>
          <w:numId w:val="2"/>
        </w:numPr>
      </w:pPr>
      <w:proofErr w:type="spellStart"/>
      <w:r w:rsidRPr="00A221D7">
        <w:rPr>
          <w:rFonts w:cs="Calibri"/>
          <w:szCs w:val="22"/>
        </w:rPr>
        <w:t>Storage</w:t>
      </w:r>
      <w:proofErr w:type="spellEnd"/>
      <w:r w:rsidRPr="00A221D7">
        <w:rPr>
          <w:rFonts w:cs="Calibri"/>
          <w:szCs w:val="22"/>
        </w:rPr>
        <w:t xml:space="preserve"> musí poskytovat vzdálený management s grafickým rozhraním</w:t>
      </w:r>
      <w:r w:rsidR="00C2387D">
        <w:rPr>
          <w:rFonts w:cs="Calibri"/>
          <w:szCs w:val="22"/>
        </w:rPr>
        <w:t>.</w:t>
      </w:r>
      <w:r w:rsidRPr="00A221D7">
        <w:rPr>
          <w:rFonts w:cs="Calibri"/>
          <w:szCs w:val="22"/>
        </w:rPr>
        <w:t xml:space="preserve"> </w:t>
      </w:r>
      <w:r w:rsidR="00C2387D">
        <w:rPr>
          <w:rFonts w:cs="Calibri"/>
          <w:szCs w:val="22"/>
        </w:rPr>
        <w:t>Mana</w:t>
      </w:r>
      <w:r w:rsidR="00C90EE7">
        <w:rPr>
          <w:rFonts w:cs="Calibri"/>
          <w:szCs w:val="22"/>
        </w:rPr>
        <w:t xml:space="preserve">gement </w:t>
      </w:r>
      <w:proofErr w:type="spellStart"/>
      <w:r w:rsidR="00C90EE7">
        <w:rPr>
          <w:rFonts w:cs="Calibri"/>
          <w:szCs w:val="22"/>
        </w:rPr>
        <w:t>storage</w:t>
      </w:r>
      <w:proofErr w:type="spellEnd"/>
      <w:r w:rsidR="00C90EE7">
        <w:rPr>
          <w:rFonts w:cs="Calibri"/>
          <w:szCs w:val="22"/>
        </w:rPr>
        <w:t xml:space="preserve"> musí být dostupný</w:t>
      </w:r>
      <w:r w:rsidR="00C2387D">
        <w:rPr>
          <w:rFonts w:cs="Calibri"/>
          <w:szCs w:val="22"/>
        </w:rPr>
        <w:t xml:space="preserve"> ze serverů</w:t>
      </w:r>
      <w:r w:rsidR="005E3F77">
        <w:rPr>
          <w:rFonts w:cs="Calibri"/>
          <w:szCs w:val="22"/>
        </w:rPr>
        <w:t>.</w:t>
      </w:r>
    </w:p>
    <w:p w14:paraId="63985999" w14:textId="77777777" w:rsidR="00223191" w:rsidRDefault="00223191" w:rsidP="00223191">
      <w:pPr>
        <w:pStyle w:val="Odstavecseseznamem"/>
        <w:numPr>
          <w:ilvl w:val="0"/>
          <w:numId w:val="2"/>
        </w:numPr>
        <w:rPr>
          <w:rFonts w:cs="Calibri"/>
          <w:szCs w:val="22"/>
        </w:rPr>
      </w:pPr>
      <w:proofErr w:type="spellStart"/>
      <w:r>
        <w:rPr>
          <w:rFonts w:cs="Calibri"/>
          <w:szCs w:val="22"/>
        </w:rPr>
        <w:t>Storage</w:t>
      </w:r>
      <w:proofErr w:type="spellEnd"/>
      <w:r>
        <w:rPr>
          <w:rFonts w:cs="Calibri"/>
          <w:szCs w:val="22"/>
        </w:rPr>
        <w:t xml:space="preserve"> musí poskytovat informace o výkonových a kapacitních parametrech (metrikách). Zejména se jedná následující metriky:</w:t>
      </w:r>
    </w:p>
    <w:p w14:paraId="66B2269C" w14:textId="77777777" w:rsidR="00223191" w:rsidRDefault="00223191" w:rsidP="00223191">
      <w:pPr>
        <w:pStyle w:val="Odstavecseseznamem"/>
        <w:numPr>
          <w:ilvl w:val="1"/>
          <w:numId w:val="2"/>
        </w:numPr>
        <w:rPr>
          <w:rFonts w:cs="Calibri"/>
          <w:szCs w:val="22"/>
        </w:rPr>
      </w:pPr>
      <w:r>
        <w:rPr>
          <w:rFonts w:cs="Calibri"/>
          <w:szCs w:val="22"/>
        </w:rPr>
        <w:t>Aktuální rychlosti/datové toky jednotlivých logických diskových prostorů (čtení, zápis).</w:t>
      </w:r>
    </w:p>
    <w:p w14:paraId="5B801B51" w14:textId="77777777" w:rsidR="00223191" w:rsidRDefault="00223191" w:rsidP="00223191">
      <w:pPr>
        <w:pStyle w:val="Odstavecseseznamem"/>
        <w:numPr>
          <w:ilvl w:val="1"/>
          <w:numId w:val="2"/>
        </w:numPr>
      </w:pPr>
      <w:r>
        <w:rPr>
          <w:rFonts w:cs="Calibri"/>
          <w:szCs w:val="22"/>
        </w:rPr>
        <w:t>Aktuální počty realizovaných operací jednotlivých logických diskových prostorů (čtení, zápis).</w:t>
      </w:r>
      <w:r>
        <w:t xml:space="preserve"> </w:t>
      </w:r>
    </w:p>
    <w:p w14:paraId="5CA4DACD" w14:textId="77777777" w:rsidR="00223191" w:rsidRPr="00991CAF" w:rsidRDefault="00991CAF" w:rsidP="00223191">
      <w:pPr>
        <w:pStyle w:val="spec"/>
      </w:pPr>
      <w:r w:rsidRPr="00A221D7">
        <w:rPr>
          <w:rFonts w:cs="Calibri"/>
        </w:rPr>
        <w:t xml:space="preserve">Vyžadují-li některé </w:t>
      </w:r>
      <w:r>
        <w:rPr>
          <w:rFonts w:cs="Calibri"/>
        </w:rPr>
        <w:t xml:space="preserve">funkcionality </w:t>
      </w:r>
      <w:proofErr w:type="spellStart"/>
      <w:r>
        <w:rPr>
          <w:rFonts w:cs="Calibri"/>
        </w:rPr>
        <w:t>storage</w:t>
      </w:r>
      <w:proofErr w:type="spellEnd"/>
      <w:r w:rsidRPr="00A221D7">
        <w:rPr>
          <w:rFonts w:cs="Calibri"/>
        </w:rPr>
        <w:t xml:space="preserve"> SW licenci, musí být součástí nabídky.</w:t>
      </w:r>
    </w:p>
    <w:p w14:paraId="3B6AC549" w14:textId="77777777" w:rsidR="00991CAF" w:rsidRPr="00D21538" w:rsidRDefault="00991CAF" w:rsidP="00991CAF">
      <w:pPr>
        <w:pStyle w:val="Odstavecseseznamem"/>
        <w:numPr>
          <w:ilvl w:val="0"/>
          <w:numId w:val="2"/>
        </w:numPr>
        <w:rPr>
          <w:rFonts w:cs="Calibri"/>
          <w:color w:val="FF0000"/>
          <w:szCs w:val="22"/>
        </w:rPr>
      </w:pPr>
      <w:r w:rsidRPr="00A221D7">
        <w:rPr>
          <w:rFonts w:cs="Calibri"/>
          <w:szCs w:val="22"/>
        </w:rPr>
        <w:t xml:space="preserve">(I) Dodavatel musí v nabídce uvést jméno výrobce </w:t>
      </w:r>
      <w:proofErr w:type="spellStart"/>
      <w:r>
        <w:rPr>
          <w:rFonts w:cs="Calibri"/>
          <w:szCs w:val="22"/>
        </w:rPr>
        <w:t>s</w:t>
      </w:r>
      <w:r w:rsidRPr="00A221D7">
        <w:rPr>
          <w:rFonts w:cs="Calibri"/>
          <w:szCs w:val="22"/>
        </w:rPr>
        <w:t>torage</w:t>
      </w:r>
      <w:proofErr w:type="spellEnd"/>
      <w:r w:rsidRPr="00A221D7">
        <w:rPr>
          <w:rFonts w:cs="Calibri"/>
          <w:szCs w:val="22"/>
        </w:rPr>
        <w:t xml:space="preserve">, celé modelové označení, označení </w:t>
      </w:r>
      <w:proofErr w:type="spellStart"/>
      <w:r w:rsidRPr="00A221D7">
        <w:rPr>
          <w:rFonts w:cs="Calibri"/>
          <w:szCs w:val="22"/>
        </w:rPr>
        <w:t>feature</w:t>
      </w:r>
      <w:proofErr w:type="spellEnd"/>
      <w:r w:rsidRPr="00A221D7">
        <w:rPr>
          <w:rFonts w:cs="Calibri"/>
          <w:szCs w:val="22"/>
        </w:rPr>
        <w:t xml:space="preserve"> licencí, které bude zařízení případně obsahovat.</w:t>
      </w:r>
    </w:p>
    <w:p w14:paraId="08151540" w14:textId="5D172D01" w:rsidR="008517DC" w:rsidRPr="003502C4" w:rsidRDefault="00991CAF" w:rsidP="008517DC">
      <w:pPr>
        <w:pStyle w:val="spec"/>
      </w:pPr>
      <w:r w:rsidRPr="00A221D7">
        <w:t xml:space="preserve">(I) Dodavatel musí v nabídce uvést počet a typ disků, úroveň RAID, počet produkčních a </w:t>
      </w:r>
      <w:proofErr w:type="spellStart"/>
      <w:r w:rsidRPr="00A221D7">
        <w:t>spare</w:t>
      </w:r>
      <w:proofErr w:type="spellEnd"/>
      <w:r w:rsidRPr="00A221D7">
        <w:t xml:space="preserve"> disků v RAID, či popis obdobné použité technologie včetně využití disků při použití této technologie.</w:t>
      </w:r>
    </w:p>
    <w:p w14:paraId="3F0A65AD" w14:textId="0393FCEC" w:rsidR="006B50EB" w:rsidRDefault="006B50EB" w:rsidP="004A37AD">
      <w:pPr>
        <w:pStyle w:val="Nadpis2"/>
      </w:pPr>
      <w:bookmarkStart w:id="56" w:name="_Toc48039775"/>
      <w:r>
        <w:t>HW – přepínače</w:t>
      </w:r>
      <w:bookmarkEnd w:id="56"/>
    </w:p>
    <w:p w14:paraId="5F5AAB38" w14:textId="77777777" w:rsidR="006B50EB" w:rsidRPr="006B50EB" w:rsidRDefault="006B50EB" w:rsidP="006B50EB"/>
    <w:p w14:paraId="29A4BDF4" w14:textId="62572FFD" w:rsidR="006B50EB" w:rsidRDefault="006B50EB" w:rsidP="00530EB5">
      <w:pPr>
        <w:pStyle w:val="spec"/>
        <w:rPr>
          <w:lang w:eastAsia="en-GB"/>
        </w:rPr>
      </w:pPr>
      <w:r>
        <w:rPr>
          <w:lang w:eastAsia="en-GB"/>
        </w:rPr>
        <w:t xml:space="preserve">Součástí Díla jsou 2 </w:t>
      </w:r>
      <w:proofErr w:type="spellStart"/>
      <w:r w:rsidR="00E924F6">
        <w:rPr>
          <w:lang w:eastAsia="en-GB"/>
        </w:rPr>
        <w:t>Ethernetové</w:t>
      </w:r>
      <w:proofErr w:type="spellEnd"/>
      <w:r w:rsidR="00E924F6">
        <w:rPr>
          <w:lang w:eastAsia="en-GB"/>
        </w:rPr>
        <w:t xml:space="preserve"> </w:t>
      </w:r>
      <w:r>
        <w:rPr>
          <w:lang w:eastAsia="en-GB"/>
        </w:rPr>
        <w:t xml:space="preserve">přepínače, které slouží </w:t>
      </w:r>
      <w:r w:rsidR="00B42BD0">
        <w:rPr>
          <w:lang w:eastAsia="en-GB"/>
        </w:rPr>
        <w:t>k zajiš</w:t>
      </w:r>
      <w:r w:rsidR="004E5490">
        <w:rPr>
          <w:lang w:eastAsia="en-GB"/>
        </w:rPr>
        <w:t>t</w:t>
      </w:r>
      <w:r w:rsidR="00B42BD0">
        <w:rPr>
          <w:lang w:eastAsia="en-GB"/>
        </w:rPr>
        <w:t>ění funkcionality Díla</w:t>
      </w:r>
      <w:r w:rsidR="00B42BD0" w:rsidRPr="00B42BD0">
        <w:rPr>
          <w:lang w:eastAsia="en-GB"/>
        </w:rPr>
        <w:t xml:space="preserve"> </w:t>
      </w:r>
      <w:r w:rsidR="00B42BD0">
        <w:rPr>
          <w:lang w:eastAsia="en-GB"/>
        </w:rPr>
        <w:t xml:space="preserve">a zároveň </w:t>
      </w:r>
      <w:r>
        <w:rPr>
          <w:lang w:eastAsia="en-GB"/>
        </w:rPr>
        <w:t>pro připojení do stávající síťové infrastruktury zadavatele</w:t>
      </w:r>
      <w:r w:rsidR="00B42BD0">
        <w:rPr>
          <w:lang w:eastAsia="en-GB"/>
        </w:rPr>
        <w:t>.</w:t>
      </w:r>
      <w:r>
        <w:rPr>
          <w:lang w:eastAsia="en-GB"/>
        </w:rPr>
        <w:t xml:space="preserve"> </w:t>
      </w:r>
    </w:p>
    <w:p w14:paraId="00C433D5" w14:textId="5BA7F2E2" w:rsidR="006B50EB" w:rsidRDefault="006B50EB" w:rsidP="006B50EB">
      <w:pPr>
        <w:pStyle w:val="spec"/>
        <w:rPr>
          <w:lang w:eastAsia="en-GB"/>
        </w:rPr>
      </w:pPr>
      <w:r>
        <w:rPr>
          <w:lang w:eastAsia="en-GB"/>
        </w:rPr>
        <w:t>Přepínače musí poskytovat plnou rychlost všech portů neblokujícím způsobem.</w:t>
      </w:r>
    </w:p>
    <w:p w14:paraId="551DA2EA" w14:textId="4B7C64ED" w:rsidR="00530EB5" w:rsidRDefault="00530EB5" w:rsidP="006B50EB">
      <w:pPr>
        <w:pStyle w:val="spec"/>
        <w:rPr>
          <w:lang w:eastAsia="en-GB"/>
        </w:rPr>
      </w:pPr>
      <w:r>
        <w:rPr>
          <w:lang w:eastAsia="en-GB"/>
        </w:rPr>
        <w:t>Přepínače musí poskytovat management rozhraní.</w:t>
      </w:r>
    </w:p>
    <w:p w14:paraId="047EB4FF" w14:textId="77F0BE10" w:rsidR="006B50EB" w:rsidRDefault="002D4C88" w:rsidP="006B50EB">
      <w:pPr>
        <w:pStyle w:val="spec"/>
        <w:rPr>
          <w:lang w:eastAsia="en-GB"/>
        </w:rPr>
      </w:pPr>
      <w:r>
        <w:rPr>
          <w:lang w:eastAsia="en-GB"/>
        </w:rPr>
        <w:t>Každý</w:t>
      </w:r>
      <w:r w:rsidR="00B42BD0">
        <w:rPr>
          <w:lang w:eastAsia="en-GB"/>
        </w:rPr>
        <w:t xml:space="preserve"> port</w:t>
      </w:r>
      <w:r w:rsidR="006B50EB">
        <w:rPr>
          <w:lang w:eastAsia="en-GB"/>
        </w:rPr>
        <w:t xml:space="preserve"> komun</w:t>
      </w:r>
      <w:r>
        <w:rPr>
          <w:lang w:eastAsia="en-GB"/>
        </w:rPr>
        <w:t>ikační infrastruktury Díla musí mít minimální</w:t>
      </w:r>
      <w:r w:rsidR="006B50EB">
        <w:rPr>
          <w:lang w:eastAsia="en-GB"/>
        </w:rPr>
        <w:t xml:space="preserve"> propustnost 1Gb/s.</w:t>
      </w:r>
    </w:p>
    <w:p w14:paraId="215456E8" w14:textId="165D678A" w:rsidR="00530EB5" w:rsidRDefault="00530EB5" w:rsidP="006B50EB">
      <w:pPr>
        <w:pStyle w:val="spec"/>
        <w:rPr>
          <w:lang w:eastAsia="en-GB"/>
        </w:rPr>
      </w:pPr>
      <w:r>
        <w:rPr>
          <w:lang w:eastAsia="en-GB"/>
        </w:rPr>
        <w:t xml:space="preserve">Zapojení přepínačů Díla k ostatním </w:t>
      </w:r>
      <w:r w:rsidR="002D4C88">
        <w:rPr>
          <w:lang w:eastAsia="en-GB"/>
        </w:rPr>
        <w:t>zařízení</w:t>
      </w:r>
      <w:r>
        <w:rPr>
          <w:lang w:eastAsia="en-GB"/>
        </w:rPr>
        <w:t xml:space="preserve">m musí být provedeno </w:t>
      </w:r>
      <w:r w:rsidR="006D6299">
        <w:rPr>
          <w:lang w:eastAsia="en-GB"/>
        </w:rPr>
        <w:t>redunda</w:t>
      </w:r>
      <w:r w:rsidR="00576FA4">
        <w:rPr>
          <w:lang w:eastAsia="en-GB"/>
        </w:rPr>
        <w:t>n</w:t>
      </w:r>
      <w:r w:rsidR="006D6299">
        <w:rPr>
          <w:lang w:eastAsia="en-GB"/>
        </w:rPr>
        <w:t>tně</w:t>
      </w:r>
      <w:r w:rsidR="002D4C88">
        <w:rPr>
          <w:lang w:eastAsia="en-GB"/>
        </w:rPr>
        <w:t>.</w:t>
      </w:r>
      <w:r>
        <w:rPr>
          <w:lang w:eastAsia="en-GB"/>
        </w:rPr>
        <w:t xml:space="preserve"> </w:t>
      </w:r>
      <w:r w:rsidR="002D4C88">
        <w:rPr>
          <w:lang w:eastAsia="en-GB"/>
        </w:rPr>
        <w:t>V</w:t>
      </w:r>
      <w:r w:rsidR="00576FA4">
        <w:rPr>
          <w:lang w:eastAsia="en-GB"/>
        </w:rPr>
        <w:t> případě výpad</w:t>
      </w:r>
      <w:r>
        <w:rPr>
          <w:lang w:eastAsia="en-GB"/>
        </w:rPr>
        <w:t>k</w:t>
      </w:r>
      <w:r w:rsidR="00576FA4">
        <w:rPr>
          <w:lang w:eastAsia="en-GB"/>
        </w:rPr>
        <w:t>u</w:t>
      </w:r>
      <w:r>
        <w:rPr>
          <w:lang w:eastAsia="en-GB"/>
        </w:rPr>
        <w:t xml:space="preserve"> portu či celého přepínače </w:t>
      </w:r>
      <w:r w:rsidR="002D4C88">
        <w:rPr>
          <w:lang w:eastAsia="en-GB"/>
        </w:rPr>
        <w:t>nesmí dojít</w:t>
      </w:r>
      <w:r w:rsidR="006D6299">
        <w:rPr>
          <w:lang w:eastAsia="en-GB"/>
        </w:rPr>
        <w:t xml:space="preserve"> k výpadku služeb</w:t>
      </w:r>
      <w:r w:rsidR="00B42BD0">
        <w:rPr>
          <w:lang w:eastAsia="en-GB"/>
        </w:rPr>
        <w:t xml:space="preserve"> připojených zařízení</w:t>
      </w:r>
      <w:r w:rsidR="006D6299">
        <w:rPr>
          <w:lang w:eastAsia="en-GB"/>
        </w:rPr>
        <w:t>.</w:t>
      </w:r>
    </w:p>
    <w:p w14:paraId="5F75B4B8" w14:textId="5F83EB2E" w:rsidR="00530EB5" w:rsidRPr="006B50EB" w:rsidRDefault="00B42BD0" w:rsidP="006B50EB">
      <w:pPr>
        <w:pStyle w:val="spec"/>
        <w:rPr>
          <w:lang w:eastAsia="en-GB"/>
        </w:rPr>
      </w:pPr>
      <w:r>
        <w:rPr>
          <w:lang w:eastAsia="en-GB"/>
        </w:rPr>
        <w:t>Po zprovoznění Díla musí být na každém z přepínačů minimálně 4 volné funkční porty.</w:t>
      </w:r>
    </w:p>
    <w:p w14:paraId="398971F3" w14:textId="35C8426F" w:rsidR="00A875B3" w:rsidRDefault="00A875B3" w:rsidP="00A875B3">
      <w:pPr>
        <w:pStyle w:val="Nadpis2"/>
      </w:pPr>
      <w:bookmarkStart w:id="57" w:name="_Toc48039776"/>
      <w:r>
        <w:t>HW – pracovní stanice</w:t>
      </w:r>
      <w:bookmarkEnd w:id="57"/>
    </w:p>
    <w:p w14:paraId="7D74CFEC" w14:textId="77777777" w:rsidR="000B76F6" w:rsidRDefault="000B76F6" w:rsidP="000B76F6">
      <w:pPr>
        <w:pStyle w:val="spec"/>
        <w:numPr>
          <w:ilvl w:val="0"/>
          <w:numId w:val="0"/>
        </w:numPr>
        <w:ind w:left="360"/>
        <w:rPr>
          <w:lang w:eastAsia="en-GB"/>
        </w:rPr>
      </w:pPr>
    </w:p>
    <w:p w14:paraId="2699F5C2" w14:textId="55605334" w:rsidR="00A875B3" w:rsidRDefault="002D4C88" w:rsidP="00A875B3">
      <w:pPr>
        <w:pStyle w:val="spec"/>
        <w:rPr>
          <w:lang w:eastAsia="en-GB"/>
        </w:rPr>
      </w:pPr>
      <w:r>
        <w:rPr>
          <w:lang w:eastAsia="en-GB"/>
        </w:rPr>
        <w:t>Pracovní stanice jsou určeny</w:t>
      </w:r>
      <w:r w:rsidR="000B76F6">
        <w:rPr>
          <w:lang w:eastAsia="en-GB"/>
        </w:rPr>
        <w:t xml:space="preserve"> pro rutinní práci se záznamy CCTV. </w:t>
      </w:r>
      <w:r w:rsidR="00A875B3">
        <w:rPr>
          <w:lang w:eastAsia="en-GB"/>
        </w:rPr>
        <w:t xml:space="preserve">Každá pracovní stanice musí splňovat HW požadavky výrobce SW pro CCTV na </w:t>
      </w:r>
      <w:r>
        <w:rPr>
          <w:lang w:eastAsia="en-GB"/>
        </w:rPr>
        <w:t xml:space="preserve">optimální </w:t>
      </w:r>
      <w:r w:rsidR="00A875B3">
        <w:rPr>
          <w:lang w:eastAsia="en-GB"/>
        </w:rPr>
        <w:t>běh koncového klienta tohoto SW.</w:t>
      </w:r>
    </w:p>
    <w:p w14:paraId="39A65D4B" w14:textId="3D395ACC" w:rsidR="003867D6" w:rsidRPr="002D4C88" w:rsidRDefault="00A875B3" w:rsidP="002D4C88">
      <w:pPr>
        <w:pStyle w:val="spec"/>
        <w:rPr>
          <w:lang w:eastAsia="en-GB"/>
        </w:rPr>
      </w:pPr>
      <w:r>
        <w:rPr>
          <w:lang w:eastAsia="en-GB"/>
        </w:rPr>
        <w:t xml:space="preserve">Součástí pracovní stanice je monitor o minimální uhlopříčce 24 palců. </w:t>
      </w:r>
    </w:p>
    <w:p w14:paraId="70DB2043" w14:textId="34E4693F" w:rsidR="00F31AC2" w:rsidRDefault="004A37AD" w:rsidP="004A37AD">
      <w:pPr>
        <w:pStyle w:val="Nadpis2"/>
      </w:pPr>
      <w:bookmarkStart w:id="58" w:name="_Toc48039777"/>
      <w:r>
        <w:lastRenderedPageBreak/>
        <w:t xml:space="preserve">SW </w:t>
      </w:r>
      <w:r w:rsidR="00CE25AF">
        <w:t>–</w:t>
      </w:r>
      <w:r>
        <w:t xml:space="preserve"> obecné</w:t>
      </w:r>
      <w:bookmarkEnd w:id="58"/>
    </w:p>
    <w:p w14:paraId="2171A3CD" w14:textId="77777777" w:rsidR="00CE25AF" w:rsidRPr="00CE25AF" w:rsidRDefault="00CE25AF" w:rsidP="00CE25AF"/>
    <w:p w14:paraId="1FA5B3E2" w14:textId="77777777" w:rsidR="004A37AD" w:rsidRDefault="004A37AD" w:rsidP="004A37AD">
      <w:pPr>
        <w:pStyle w:val="spec"/>
      </w:pPr>
      <w:bookmarkStart w:id="59" w:name="_Ref43971355"/>
      <w:r>
        <w:t>(I) Pro veškerý SW, který bude součástí Díla, musí být proveden inventární soupis s těmito informacemi:</w:t>
      </w:r>
      <w:bookmarkEnd w:id="59"/>
    </w:p>
    <w:p w14:paraId="32F2B8B9" w14:textId="77777777" w:rsidR="00440F88" w:rsidRDefault="00440F88" w:rsidP="00440F88">
      <w:pPr>
        <w:pStyle w:val="spec"/>
        <w:numPr>
          <w:ilvl w:val="1"/>
          <w:numId w:val="2"/>
        </w:numPr>
      </w:pPr>
      <w:r>
        <w:t>stručný popis</w:t>
      </w:r>
    </w:p>
    <w:p w14:paraId="24A55FF5" w14:textId="77777777" w:rsidR="004A37AD" w:rsidRDefault="00440F88" w:rsidP="004A37AD">
      <w:pPr>
        <w:pStyle w:val="spec"/>
        <w:numPr>
          <w:ilvl w:val="1"/>
          <w:numId w:val="2"/>
        </w:numPr>
      </w:pPr>
      <w:r>
        <w:t>typ</w:t>
      </w:r>
      <w:r w:rsidR="004A37AD">
        <w:t xml:space="preserve"> licence</w:t>
      </w:r>
    </w:p>
    <w:p w14:paraId="775F102B" w14:textId="77777777" w:rsidR="004A37AD" w:rsidRDefault="004A37AD" w:rsidP="004A37AD">
      <w:pPr>
        <w:pStyle w:val="spec"/>
        <w:numPr>
          <w:ilvl w:val="1"/>
          <w:numId w:val="2"/>
        </w:numPr>
      </w:pPr>
      <w:r>
        <w:t xml:space="preserve">délka a podmínky </w:t>
      </w:r>
      <w:r w:rsidR="00440F88">
        <w:t>platnosti</w:t>
      </w:r>
      <w:r>
        <w:t xml:space="preserve"> licence</w:t>
      </w:r>
      <w:r w:rsidR="00440F88">
        <w:t xml:space="preserve"> (vazba na HW apod.) </w:t>
      </w:r>
    </w:p>
    <w:p w14:paraId="14FC3D7B" w14:textId="77777777" w:rsidR="004A37AD" w:rsidRDefault="004A37AD" w:rsidP="004A37AD">
      <w:pPr>
        <w:pStyle w:val="spec"/>
        <w:numPr>
          <w:ilvl w:val="1"/>
          <w:numId w:val="2"/>
        </w:numPr>
      </w:pPr>
      <w:r>
        <w:t>licenční číslo případně licenční klíč.</w:t>
      </w:r>
    </w:p>
    <w:p w14:paraId="2BCF54E7" w14:textId="77777777" w:rsidR="00D841A6" w:rsidRDefault="00D841A6" w:rsidP="004A37AD">
      <w:pPr>
        <w:pStyle w:val="spec"/>
        <w:numPr>
          <w:ilvl w:val="1"/>
          <w:numId w:val="2"/>
        </w:numPr>
      </w:pPr>
      <w:r>
        <w:t>uvedení podmíněné závislosti na jiném SW či SW komponentě</w:t>
      </w:r>
    </w:p>
    <w:p w14:paraId="4BF8E4C1" w14:textId="77777777" w:rsidR="0045086C" w:rsidRDefault="0045086C" w:rsidP="0045086C">
      <w:pPr>
        <w:pStyle w:val="Odstavecseseznamem"/>
        <w:numPr>
          <w:ilvl w:val="0"/>
          <w:numId w:val="2"/>
        </w:numPr>
      </w:pPr>
      <w:r>
        <w:t xml:space="preserve">Součástí Díla jsou veškeré SW licence </w:t>
      </w:r>
      <w:proofErr w:type="spellStart"/>
      <w:r>
        <w:t>virtualizačního</w:t>
      </w:r>
      <w:proofErr w:type="spellEnd"/>
      <w:r>
        <w:t xml:space="preserve"> prostředí</w:t>
      </w:r>
      <w:r w:rsidR="00190BDF">
        <w:t>.</w:t>
      </w:r>
    </w:p>
    <w:p w14:paraId="266C9ADA" w14:textId="21D90702" w:rsidR="001B640D" w:rsidRPr="007C4E2B" w:rsidRDefault="00E6236C" w:rsidP="0045086C">
      <w:pPr>
        <w:pStyle w:val="Odstavecseseznamem"/>
        <w:numPr>
          <w:ilvl w:val="0"/>
          <w:numId w:val="2"/>
        </w:numPr>
      </w:pPr>
      <w:r w:rsidRPr="007C4E2B">
        <w:t xml:space="preserve">Pro účely sestavení nabídky </w:t>
      </w:r>
      <w:r w:rsidR="00CB3912" w:rsidRPr="007C4E2B">
        <w:t xml:space="preserve">a </w:t>
      </w:r>
      <w:proofErr w:type="spellStart"/>
      <w:r w:rsidR="00CB3912" w:rsidRPr="007C4E2B">
        <w:t>nacenění</w:t>
      </w:r>
      <w:proofErr w:type="spellEnd"/>
      <w:r w:rsidR="00CB3912" w:rsidRPr="007C4E2B">
        <w:t xml:space="preserve"> SW licencí </w:t>
      </w:r>
      <w:r w:rsidRPr="007C4E2B">
        <w:t xml:space="preserve">bude dodavatel </w:t>
      </w:r>
      <w:r w:rsidR="00CB3912" w:rsidRPr="007C4E2B">
        <w:t>vycházet ze skutečnosti, že zadavatelem je veřejná vysoká škola, tedy subjekt využívající akademické SW licence</w:t>
      </w:r>
      <w:r w:rsidRPr="007C4E2B">
        <w:t>.</w:t>
      </w:r>
    </w:p>
    <w:p w14:paraId="2F7D75C3" w14:textId="00ECFD6D" w:rsidR="004A37AD" w:rsidRDefault="004A37AD" w:rsidP="004A37AD">
      <w:pPr>
        <w:pStyle w:val="spec"/>
      </w:pPr>
      <w:bookmarkStart w:id="60" w:name="_GoBack"/>
      <w:bookmarkEnd w:id="60"/>
      <w:r>
        <w:t xml:space="preserve">V případě nutnosti instalace či vývoje jakékoliv nestandardní SW komponenty </w:t>
      </w:r>
      <w:r w:rsidR="00CD6E19">
        <w:t xml:space="preserve">musí být i tato součástí </w:t>
      </w:r>
      <w:r w:rsidR="005C308E">
        <w:fldChar w:fldCharType="begin"/>
      </w:r>
      <w:r w:rsidR="005C308E">
        <w:instrText xml:space="preserve"> REF _Ref43971355 \n \h </w:instrText>
      </w:r>
      <w:r w:rsidR="005C308E">
        <w:fldChar w:fldCharType="separate"/>
      </w:r>
      <w:r w:rsidR="005C308E">
        <w:t>SPEC_4</w:t>
      </w:r>
      <w:r w:rsidR="005C308E">
        <w:fldChar w:fldCharType="end"/>
      </w:r>
      <w:r w:rsidR="00EA606A">
        <w:t>6</w:t>
      </w:r>
      <w:r w:rsidR="00440F88">
        <w:t>.</w:t>
      </w:r>
    </w:p>
    <w:p w14:paraId="7B1B8823" w14:textId="77777777" w:rsidR="00440F88" w:rsidRDefault="00440F88" w:rsidP="004A37AD">
      <w:pPr>
        <w:pStyle w:val="spec"/>
      </w:pPr>
      <w:r>
        <w:t>Žádný SW nebo SW komponenta nesmí být závislá na HW konkrétního výrobce.</w:t>
      </w:r>
    </w:p>
    <w:p w14:paraId="6A429FCC" w14:textId="77777777" w:rsidR="00440F88" w:rsidRDefault="00440F88" w:rsidP="004A37AD">
      <w:pPr>
        <w:pStyle w:val="spec"/>
      </w:pPr>
      <w:r>
        <w:t xml:space="preserve">U registrovaného SW musí být možné v případě změn HW provést bezplatnou přeregistraci </w:t>
      </w:r>
      <w:r w:rsidRPr="00190BDF">
        <w:t xml:space="preserve">bez </w:t>
      </w:r>
      <w:r w:rsidR="00190BDF" w:rsidRPr="00190BDF">
        <w:t xml:space="preserve">nových </w:t>
      </w:r>
      <w:r w:rsidRPr="00190BDF">
        <w:t>omezení a</w:t>
      </w:r>
      <w:r>
        <w:t xml:space="preserve"> bez dopadu na funkčnost SW. </w:t>
      </w:r>
    </w:p>
    <w:p w14:paraId="5A4152ED" w14:textId="516A089D" w:rsidR="00440F88" w:rsidRDefault="00FD7049" w:rsidP="00FD7049">
      <w:pPr>
        <w:pStyle w:val="spec"/>
      </w:pPr>
      <w:r>
        <w:t xml:space="preserve">Součástí Díla je udržování </w:t>
      </w:r>
      <w:r w:rsidR="00C07EBA">
        <w:t xml:space="preserve">dodaného </w:t>
      </w:r>
      <w:r>
        <w:t>SW a SW komponent na posledních verzích po</w:t>
      </w:r>
      <w:r w:rsidR="00CE23A4">
        <w:t xml:space="preserve"> celou dobu poskytování záruky, </w:t>
      </w:r>
      <w:proofErr w:type="gramStart"/>
      <w:r w:rsidR="00CE23A4">
        <w:t>viz.</w:t>
      </w:r>
      <w:proofErr w:type="gramEnd"/>
      <w:r w:rsidR="00CE23A4">
        <w:t xml:space="preserve"> </w:t>
      </w:r>
      <w:r w:rsidR="005C308E">
        <w:fldChar w:fldCharType="begin"/>
      </w:r>
      <w:r w:rsidR="005C308E">
        <w:instrText xml:space="preserve"> REF _Ref43971212 \n \h </w:instrText>
      </w:r>
      <w:r w:rsidR="005C308E">
        <w:fldChar w:fldCharType="separate"/>
      </w:r>
      <w:r w:rsidR="005C308E">
        <w:t>SPEC_1</w:t>
      </w:r>
      <w:r w:rsidR="005C308E">
        <w:fldChar w:fldCharType="end"/>
      </w:r>
      <w:r w:rsidR="00CE23A4">
        <w:t>.</w:t>
      </w:r>
      <w:r w:rsidR="003E6AD9">
        <w:t xml:space="preserve"> Při SW změnách musí být zajištěna funkčnost řešení s původními nebo lepšími parametry. Zadavatel musí být o plánovaných změnách informován a může je odmítnout.</w:t>
      </w:r>
    </w:p>
    <w:p w14:paraId="17173580" w14:textId="77777777" w:rsidR="00D841A6" w:rsidRDefault="00D841A6" w:rsidP="00D841A6">
      <w:pPr>
        <w:pStyle w:val="Nadpis2"/>
      </w:pPr>
      <w:bookmarkStart w:id="61" w:name="_Toc48039778"/>
      <w:r>
        <w:t>SW – CCTV</w:t>
      </w:r>
      <w:bookmarkEnd w:id="61"/>
    </w:p>
    <w:p w14:paraId="706C3C73" w14:textId="77777777" w:rsidR="00CE25AF" w:rsidRPr="00CE25AF" w:rsidRDefault="00CE25AF" w:rsidP="00CE25AF"/>
    <w:p w14:paraId="13BAC107" w14:textId="77777777" w:rsidR="00427C91" w:rsidRDefault="00427C91" w:rsidP="00D841A6">
      <w:pPr>
        <w:pStyle w:val="spec"/>
      </w:pPr>
      <w:bookmarkStart w:id="62" w:name="_Ref43371910"/>
      <w:r>
        <w:t>Stávají SW pro CCTV zadavatele:</w:t>
      </w:r>
      <w:bookmarkEnd w:id="62"/>
    </w:p>
    <w:p w14:paraId="2F4BBC81" w14:textId="5B7E8077" w:rsidR="00427C91" w:rsidRDefault="00427C91" w:rsidP="00427C91">
      <w:pPr>
        <w:pStyle w:val="spec"/>
        <w:numPr>
          <w:ilvl w:val="1"/>
          <w:numId w:val="2"/>
        </w:numPr>
      </w:pPr>
      <w:r>
        <w:t xml:space="preserve">umožňuje a řídí 24 hodinový záznam obrazu </w:t>
      </w:r>
      <w:r w:rsidR="003867D6">
        <w:t>připojených</w:t>
      </w:r>
      <w:r>
        <w:t xml:space="preserve"> kamer</w:t>
      </w:r>
    </w:p>
    <w:p w14:paraId="3FAEECDB" w14:textId="77777777" w:rsidR="00637BCC" w:rsidRDefault="00427C91" w:rsidP="00427C91">
      <w:pPr>
        <w:pStyle w:val="spec"/>
        <w:numPr>
          <w:ilvl w:val="1"/>
          <w:numId w:val="2"/>
        </w:numPr>
      </w:pPr>
      <w:r>
        <w:t>umožňuje export kamerového záznamu</w:t>
      </w:r>
    </w:p>
    <w:p w14:paraId="79AE9876" w14:textId="4B9AA132" w:rsidR="00637BCC" w:rsidRDefault="00427C91" w:rsidP="00427C91">
      <w:pPr>
        <w:pStyle w:val="spec"/>
        <w:numPr>
          <w:ilvl w:val="1"/>
          <w:numId w:val="2"/>
        </w:numPr>
      </w:pPr>
      <w:r>
        <w:t>ovládá zoom a natočení kamer, jež to umožňují</w:t>
      </w:r>
    </w:p>
    <w:p w14:paraId="08A5140F" w14:textId="77777777" w:rsidR="003867D6" w:rsidRDefault="003867D6" w:rsidP="00427C91">
      <w:pPr>
        <w:pStyle w:val="spec"/>
        <w:numPr>
          <w:ilvl w:val="1"/>
          <w:numId w:val="2"/>
        </w:numPr>
      </w:pPr>
      <w:r>
        <w:t xml:space="preserve">informuje o chybových stavech SW pro CCTV </w:t>
      </w:r>
    </w:p>
    <w:p w14:paraId="0626C679" w14:textId="377ADEB9" w:rsidR="003867D6" w:rsidRDefault="003867D6" w:rsidP="00427C91">
      <w:pPr>
        <w:pStyle w:val="spec"/>
        <w:numPr>
          <w:ilvl w:val="1"/>
          <w:numId w:val="2"/>
        </w:numPr>
      </w:pPr>
      <w:r>
        <w:t xml:space="preserve">informuje o stavu připojení připojených kamer </w:t>
      </w:r>
    </w:p>
    <w:p w14:paraId="666D2635" w14:textId="5A227EDC" w:rsidR="00637BCC" w:rsidRDefault="00637BCC" w:rsidP="00427C91">
      <w:pPr>
        <w:pStyle w:val="spec"/>
        <w:numPr>
          <w:ilvl w:val="1"/>
          <w:numId w:val="2"/>
        </w:numPr>
      </w:pPr>
      <w:r>
        <w:t>umožňuje definici vlastního okna s obrazy kamer (m</w:t>
      </w:r>
      <w:r w:rsidR="00CD6E19">
        <w:t>in. 16</w:t>
      </w:r>
      <w:r>
        <w:t xml:space="preserve"> na zobrazovací plochu)</w:t>
      </w:r>
    </w:p>
    <w:p w14:paraId="1DAEAD4C" w14:textId="0973CEB1" w:rsidR="00637BCC" w:rsidRDefault="00427C91" w:rsidP="00427C91">
      <w:pPr>
        <w:pStyle w:val="spec"/>
        <w:numPr>
          <w:ilvl w:val="1"/>
          <w:numId w:val="2"/>
        </w:numPr>
      </w:pPr>
      <w:bookmarkStart w:id="63" w:name="_Ref43971533"/>
      <w:r>
        <w:t xml:space="preserve">je integrován do systému C4 tak, že v případě </w:t>
      </w:r>
      <w:r w:rsidR="00646BEB">
        <w:t>C4 alarmu</w:t>
      </w:r>
      <w:r>
        <w:t xml:space="preserve"> se </w:t>
      </w:r>
      <w:r w:rsidR="00CD6E19">
        <w:t xml:space="preserve">na aktivní pracovní stanici </w:t>
      </w:r>
      <w:r>
        <w:t xml:space="preserve">zobrazí </w:t>
      </w:r>
      <w:r w:rsidR="00CC3021">
        <w:t xml:space="preserve">aktuální </w:t>
      </w:r>
      <w:r>
        <w:t>obraz</w:t>
      </w:r>
      <w:r w:rsidR="00CC3021">
        <w:t>y</w:t>
      </w:r>
      <w:r>
        <w:t xml:space="preserve"> </w:t>
      </w:r>
      <w:r w:rsidR="00CC3021">
        <w:t xml:space="preserve">z </w:t>
      </w:r>
      <w:r>
        <w:t>nejbližších kamer.</w:t>
      </w:r>
      <w:bookmarkEnd w:id="63"/>
      <w:r>
        <w:t xml:space="preserve"> </w:t>
      </w:r>
    </w:p>
    <w:p w14:paraId="0357F687" w14:textId="04B7AD1F" w:rsidR="00D841A6" w:rsidRDefault="00637BCC" w:rsidP="00637BCC">
      <w:pPr>
        <w:pStyle w:val="spec"/>
        <w:numPr>
          <w:ilvl w:val="0"/>
          <w:numId w:val="0"/>
        </w:numPr>
        <w:ind w:left="720" w:hanging="360"/>
      </w:pPr>
      <w:r>
        <w:t xml:space="preserve"> </w:t>
      </w:r>
      <w:r>
        <w:tab/>
      </w:r>
      <w:r w:rsidR="00427C91">
        <w:t xml:space="preserve">Nový </w:t>
      </w:r>
      <w:r w:rsidR="00D841A6">
        <w:t xml:space="preserve">SW pro CCTV musí </w:t>
      </w:r>
      <w:r w:rsidR="00CC6FA7">
        <w:t xml:space="preserve">svou funkcionalitou </w:t>
      </w:r>
      <w:r w:rsidR="00D841A6">
        <w:t>plně nahradit stávající CCTV SW zadavatele.</w:t>
      </w:r>
    </w:p>
    <w:p w14:paraId="4D6FBFDF" w14:textId="0452A256" w:rsidR="00313974" w:rsidRDefault="007C4491" w:rsidP="00D841A6">
      <w:pPr>
        <w:pStyle w:val="spec"/>
      </w:pPr>
      <w:r>
        <w:t>Všechny služby</w:t>
      </w:r>
      <w:r w:rsidR="00313974">
        <w:t xml:space="preserve"> SW pro CCTV musí </w:t>
      </w:r>
      <w:r>
        <w:t xml:space="preserve">pro svůj běh </w:t>
      </w:r>
      <w:r w:rsidR="00313974">
        <w:t xml:space="preserve">využívat </w:t>
      </w:r>
      <w:r>
        <w:t xml:space="preserve">výhradně </w:t>
      </w:r>
      <w:proofErr w:type="spellStart"/>
      <w:r w:rsidR="00313974">
        <w:t>virtualizační</w:t>
      </w:r>
      <w:r w:rsidR="00D258E5">
        <w:t>ho</w:t>
      </w:r>
      <w:proofErr w:type="spellEnd"/>
      <w:r w:rsidR="00313974">
        <w:t xml:space="preserve"> prostředí. </w:t>
      </w:r>
    </w:p>
    <w:p w14:paraId="60993823" w14:textId="3F9295BF" w:rsidR="00D841A6" w:rsidRDefault="007C4491" w:rsidP="00D841A6">
      <w:pPr>
        <w:pStyle w:val="spec"/>
      </w:pPr>
      <w:bookmarkStart w:id="64" w:name="_Ref48039003"/>
      <w:r>
        <w:lastRenderedPageBreak/>
        <w:t xml:space="preserve">Služby poskytované SW pro CCTV musí běžet trvale. </w:t>
      </w:r>
      <w:r w:rsidR="00313974">
        <w:t>V </w:t>
      </w:r>
      <w:r>
        <w:t xml:space="preserve">případě </w:t>
      </w:r>
      <w:r w:rsidR="00313974">
        <w:t xml:space="preserve">výpadku služeb poskytovaných SW pro CCTV musí automaticky dojít </w:t>
      </w:r>
      <w:r>
        <w:t xml:space="preserve">k </w:t>
      </w:r>
      <w:r w:rsidR="00313974">
        <w:t xml:space="preserve">obnově poskytování služeb </w:t>
      </w:r>
      <w:r>
        <w:t xml:space="preserve">v rámci </w:t>
      </w:r>
      <w:proofErr w:type="spellStart"/>
      <w:r>
        <w:t>virtualizačního</w:t>
      </w:r>
      <w:proofErr w:type="spellEnd"/>
      <w:r>
        <w:t xml:space="preserve"> prostředí (např. </w:t>
      </w:r>
      <w:r w:rsidR="005F5C9B">
        <w:t>na jiném</w:t>
      </w:r>
      <w:r>
        <w:t xml:space="preserve"> HW server</w:t>
      </w:r>
      <w:r w:rsidR="005F5C9B">
        <w:t>u</w:t>
      </w:r>
      <w:r>
        <w:t>).</w:t>
      </w:r>
      <w:r w:rsidRPr="007C4491">
        <w:t xml:space="preserve"> </w:t>
      </w:r>
      <w:r>
        <w:t>Případný výpadek nesmí být delší než 5 minut.</w:t>
      </w:r>
      <w:bookmarkEnd w:id="64"/>
    </w:p>
    <w:p w14:paraId="256CA7DD" w14:textId="0F2335B3" w:rsidR="00442DF7" w:rsidRDefault="00D841A6" w:rsidP="000D51A0">
      <w:pPr>
        <w:pStyle w:val="spec"/>
      </w:pPr>
      <w:r>
        <w:t>SW pro CCTV nesmí být závislý na HW k</w:t>
      </w:r>
      <w:r w:rsidR="007A661E">
        <w:t>onkrétního výrobce.</w:t>
      </w:r>
    </w:p>
    <w:p w14:paraId="7DC9BCED" w14:textId="42FA4A6F" w:rsidR="003E614B" w:rsidRDefault="00442DF7" w:rsidP="000D51A0">
      <w:pPr>
        <w:pStyle w:val="spec"/>
      </w:pPr>
      <w:r>
        <w:t>SW pr</w:t>
      </w:r>
      <w:r w:rsidR="002F369D">
        <w:t>o CCTV musí obsahovat</w:t>
      </w:r>
      <w:r>
        <w:t xml:space="preserve"> správu uživatelský práv k jednotlivým částem </w:t>
      </w:r>
      <w:r w:rsidR="00732A33">
        <w:t>a funkcím S</w:t>
      </w:r>
      <w:r w:rsidR="002F369D">
        <w:t>W</w:t>
      </w:r>
      <w:r w:rsidR="000D51A0">
        <w:t xml:space="preserve"> pro CCTV</w:t>
      </w:r>
    </w:p>
    <w:p w14:paraId="64F60BDB" w14:textId="55456E58" w:rsidR="00732A33" w:rsidRDefault="00732A33">
      <w:pPr>
        <w:pStyle w:val="spec"/>
      </w:pPr>
      <w:r>
        <w:t>SW pro CCTV musí podporovat sledování živého videa</w:t>
      </w:r>
      <w:r w:rsidR="002B55CF">
        <w:t xml:space="preserve"> z vlastní instalované aplikace a také přes webový prohlížeč</w:t>
      </w:r>
    </w:p>
    <w:p w14:paraId="40F1E381" w14:textId="77777777" w:rsidR="00732A33" w:rsidRPr="00053758" w:rsidRDefault="00732A33" w:rsidP="00732A33">
      <w:pPr>
        <w:pStyle w:val="spec"/>
      </w:pPr>
      <w:r>
        <w:t>SW pro CCTV musí podporovat zobrazení kamer na vlastních mapových podkladech</w:t>
      </w:r>
    </w:p>
    <w:p w14:paraId="3343892A" w14:textId="514F0993" w:rsidR="00732A33" w:rsidRDefault="00732A33" w:rsidP="000D51A0">
      <w:pPr>
        <w:pStyle w:val="spec"/>
      </w:pPr>
      <w:r>
        <w:t>SW pro CCTV musí pořizovat záznamy (logy) veškeré aktivity na serverové části</w:t>
      </w:r>
    </w:p>
    <w:p w14:paraId="497D6B1F" w14:textId="503EBE45" w:rsidR="007A661E" w:rsidRDefault="00107452" w:rsidP="007A661E">
      <w:pPr>
        <w:pStyle w:val="spec"/>
      </w:pPr>
      <w:r>
        <w:t xml:space="preserve">Integrace SW pro CCTV do stávajícího systému C4 zadavatele </w:t>
      </w:r>
      <w:r w:rsidR="00190BDF">
        <w:t xml:space="preserve">(2015 SP3) </w:t>
      </w:r>
      <w:r>
        <w:t>je součástí Díla. Musí být zajištěna stávající nebo lepší funkcionalita integrace (makra apod.)</w:t>
      </w:r>
      <w:r w:rsidR="00257EA0">
        <w:t xml:space="preserve">, </w:t>
      </w:r>
      <w:proofErr w:type="gramStart"/>
      <w:r w:rsidR="00257EA0">
        <w:t>viz.</w:t>
      </w:r>
      <w:proofErr w:type="gramEnd"/>
      <w:r w:rsidR="0013232F">
        <w:t xml:space="preserve"> </w:t>
      </w:r>
      <w:r w:rsidR="00CA4EA1">
        <w:fldChar w:fldCharType="begin"/>
      </w:r>
      <w:r w:rsidR="00CA4EA1">
        <w:instrText xml:space="preserve"> REF _Ref43371910 \n \h </w:instrText>
      </w:r>
      <w:r w:rsidR="00CA4EA1">
        <w:fldChar w:fldCharType="separate"/>
      </w:r>
      <w:r w:rsidR="00CA4EA1">
        <w:t>SPEC_5</w:t>
      </w:r>
      <w:r w:rsidR="00CA4EA1">
        <w:fldChar w:fldCharType="end"/>
      </w:r>
      <w:r w:rsidR="00EA606A">
        <w:t>3</w:t>
      </w:r>
      <w:r w:rsidR="00CA4EA1">
        <w:t>g</w:t>
      </w:r>
      <w:r>
        <w:t xml:space="preserve">. </w:t>
      </w:r>
    </w:p>
    <w:p w14:paraId="310C3F5D" w14:textId="4C52535D" w:rsidR="003867D6" w:rsidRDefault="007A661E" w:rsidP="0007445C">
      <w:pPr>
        <w:pStyle w:val="spec"/>
      </w:pPr>
      <w:r>
        <w:t xml:space="preserve">SW integrace uvedená ve </w:t>
      </w:r>
      <w:r w:rsidR="00CA4EA1">
        <w:fldChar w:fldCharType="begin"/>
      </w:r>
      <w:r w:rsidR="00CA4EA1">
        <w:instrText xml:space="preserve"> REF _Ref43371910 \n \h </w:instrText>
      </w:r>
      <w:r w:rsidR="00CA4EA1">
        <w:fldChar w:fldCharType="separate"/>
      </w:r>
      <w:r w:rsidR="00CA4EA1">
        <w:t>SPEC_5</w:t>
      </w:r>
      <w:r w:rsidR="00CA4EA1">
        <w:fldChar w:fldCharType="end"/>
      </w:r>
      <w:r w:rsidR="00EA606A">
        <w:t>3</w:t>
      </w:r>
      <w:r w:rsidR="00CA4EA1">
        <w:t xml:space="preserve">g </w:t>
      </w:r>
      <w:r w:rsidR="00107452">
        <w:t xml:space="preserve">musí být </w:t>
      </w:r>
      <w:r>
        <w:t xml:space="preserve">plně </w:t>
      </w:r>
      <w:r w:rsidR="00107452">
        <w:t>funkční i po upgradu C4 na nejnovější verzi</w:t>
      </w:r>
      <w:r w:rsidR="00FD7049">
        <w:t xml:space="preserve"> C4</w:t>
      </w:r>
      <w:r w:rsidR="00107452">
        <w:t xml:space="preserve"> bez </w:t>
      </w:r>
      <w:r w:rsidR="00FD7049">
        <w:t xml:space="preserve">nutnosti nákladů spojených s přeprogramováním </w:t>
      </w:r>
      <w:r>
        <w:t xml:space="preserve">vazeb </w:t>
      </w:r>
      <w:r w:rsidR="00FD7049">
        <w:t>apod.</w:t>
      </w:r>
      <w:r>
        <w:t xml:space="preserve"> Pokud by nebylo možné toto zajistit, musí dodavatel Díla </w:t>
      </w:r>
      <w:r w:rsidR="003867D6">
        <w:t xml:space="preserve">v době platnosti </w:t>
      </w:r>
      <w:r w:rsidR="00CA4EA1">
        <w:t xml:space="preserve">této </w:t>
      </w:r>
      <w:r w:rsidR="003867D6">
        <w:t xml:space="preserve">smlouvy </w:t>
      </w:r>
      <w:r>
        <w:t>po upgradu C4 zajistit p</w:t>
      </w:r>
      <w:r w:rsidR="00CA4EA1">
        <w:t>ožadovan</w:t>
      </w:r>
      <w:r>
        <w:t>ou in</w:t>
      </w:r>
      <w:r w:rsidR="00CA4EA1">
        <w:t>tegraci CCTV a C4 na své náklady</w:t>
      </w:r>
      <w:r>
        <w:t>.</w:t>
      </w:r>
      <w:r w:rsidR="00B7466E">
        <w:t xml:space="preserve"> </w:t>
      </w:r>
    </w:p>
    <w:p w14:paraId="7959C5A4" w14:textId="1D30034A" w:rsidR="00EC310D" w:rsidRDefault="00EC310D" w:rsidP="0007445C">
      <w:pPr>
        <w:pStyle w:val="spec"/>
      </w:pPr>
      <w:r>
        <w:t xml:space="preserve">Licence SW pro CCTV musí být </w:t>
      </w:r>
      <w:proofErr w:type="spellStart"/>
      <w:r>
        <w:t>perpetuální</w:t>
      </w:r>
      <w:proofErr w:type="spellEnd"/>
      <w:r>
        <w:t xml:space="preserve"> – trvalá</w:t>
      </w:r>
    </w:p>
    <w:p w14:paraId="287ECB79" w14:textId="3AE83583" w:rsidR="00FD7049" w:rsidRDefault="00FD7049" w:rsidP="0007445C">
      <w:pPr>
        <w:pStyle w:val="spec"/>
      </w:pPr>
      <w:r>
        <w:t>Licence SW pro CCTV musí pokrývat možnost zaznamenávat a pracovat se záznamy z </w:t>
      </w:r>
      <w:r w:rsidRPr="00257EA0">
        <w:t>80</w:t>
      </w:r>
      <w:r>
        <w:t xml:space="preserve"> kamer.</w:t>
      </w:r>
    </w:p>
    <w:p w14:paraId="51A721E9" w14:textId="08D9AB53" w:rsidR="00075FD4" w:rsidRDefault="00075FD4" w:rsidP="00107452">
      <w:pPr>
        <w:pStyle w:val="spec"/>
      </w:pPr>
      <w:r>
        <w:t>Licence SW pro CCTV musí pokrývat možnost práce s CCTV na 2 pracovních stanicích a vzdálený přístup ze 4 zařízení (Windows, případně Android)</w:t>
      </w:r>
    </w:p>
    <w:p w14:paraId="2350B780" w14:textId="09B6963C" w:rsidR="00FD7049" w:rsidRDefault="00CE25AF" w:rsidP="00107452">
      <w:pPr>
        <w:pStyle w:val="spec"/>
      </w:pPr>
      <w:r>
        <w:t xml:space="preserve">(I) </w:t>
      </w:r>
      <w:r w:rsidR="00FD7049">
        <w:t>Součástí nabídky musí být popsán princip a podmínky rozšiřování licencí SW pro CCTV včetně variant rozsahu licencí – licenční politika.</w:t>
      </w:r>
      <w:r w:rsidR="00491912">
        <w:t xml:space="preserve"> </w:t>
      </w:r>
      <w:r w:rsidR="00FD3B39">
        <w:t>V případě změn licenční politiky SW pro CCTV v průběhu platnosti smlouvy musí o těchto změnách dodavatel zadavatele informovat.</w:t>
      </w:r>
    </w:p>
    <w:p w14:paraId="10399FDC" w14:textId="77777777" w:rsidR="004A2544" w:rsidRDefault="00CE23A4" w:rsidP="00CE23A4">
      <w:pPr>
        <w:pStyle w:val="Nadpis2"/>
      </w:pPr>
      <w:bookmarkStart w:id="65" w:name="_Toc48039779"/>
      <w:r>
        <w:t>Implementace</w:t>
      </w:r>
      <w:r w:rsidR="00BB7E6B">
        <w:t xml:space="preserve"> a instalace</w:t>
      </w:r>
      <w:bookmarkEnd w:id="65"/>
    </w:p>
    <w:p w14:paraId="0DB678AB" w14:textId="77777777" w:rsidR="00CE25AF" w:rsidRPr="00CE25AF" w:rsidRDefault="00CE25AF" w:rsidP="00CE25AF"/>
    <w:p w14:paraId="2C3FDF03" w14:textId="58066A1E" w:rsidR="00CE23A4" w:rsidRDefault="00CE23A4" w:rsidP="00CE23A4">
      <w:pPr>
        <w:pStyle w:val="spec"/>
      </w:pPr>
      <w:r w:rsidRPr="00F105A1">
        <w:t xml:space="preserve">Součástí dodávky </w:t>
      </w:r>
      <w:r w:rsidRPr="00A221D7">
        <w:t>musí být doprava, instalace a zprovoznění dodávaných zařízení</w:t>
      </w:r>
      <w:r>
        <w:t xml:space="preserve"> </w:t>
      </w:r>
      <w:r w:rsidRPr="00A221D7">
        <w:t>v datovém centru zadavatele tak, aby byly splněny všechny požadavky zadavatele.</w:t>
      </w:r>
    </w:p>
    <w:p w14:paraId="0921EE73" w14:textId="506EDA33" w:rsidR="0058517C" w:rsidRDefault="0058517C" w:rsidP="00CE23A4">
      <w:pPr>
        <w:pStyle w:val="spec"/>
      </w:pPr>
      <w:r>
        <w:t>Součástí dodávky musí být instalace a konfigurace veškerého SW a SW komponent tak, aby byly splněny všechny požadavky zadavatele.</w:t>
      </w:r>
    </w:p>
    <w:p w14:paraId="295B33FB" w14:textId="77777777" w:rsidR="00CE23A4" w:rsidRDefault="00CE23A4" w:rsidP="00CE23A4">
      <w:pPr>
        <w:pStyle w:val="spec"/>
      </w:pPr>
      <w:r>
        <w:t>Součástí dodávky je:</w:t>
      </w:r>
    </w:p>
    <w:p w14:paraId="2AE5FF5F" w14:textId="51A7CA4E" w:rsidR="007A661E" w:rsidRDefault="007A661E" w:rsidP="007A661E">
      <w:pPr>
        <w:pStyle w:val="spec"/>
        <w:numPr>
          <w:ilvl w:val="1"/>
          <w:numId w:val="2"/>
        </w:numPr>
      </w:pPr>
      <w:r>
        <w:t xml:space="preserve">Konfigurace serverů, </w:t>
      </w:r>
      <w:proofErr w:type="spellStart"/>
      <w:r>
        <w:t>storage</w:t>
      </w:r>
      <w:proofErr w:type="spellEnd"/>
      <w:r w:rsidR="00654385">
        <w:t>,</w:t>
      </w:r>
      <w:r>
        <w:t xml:space="preserve"> síťových prvků </w:t>
      </w:r>
      <w:r w:rsidR="00654385">
        <w:t>a jejich spojení do funkčního celku podle požadavků zadavatele.</w:t>
      </w:r>
    </w:p>
    <w:p w14:paraId="5482BB86" w14:textId="0BC8F733" w:rsidR="00CE23A4" w:rsidRDefault="00CE23A4" w:rsidP="00CE23A4">
      <w:pPr>
        <w:pStyle w:val="spec"/>
        <w:numPr>
          <w:ilvl w:val="1"/>
          <w:numId w:val="2"/>
        </w:numPr>
      </w:pPr>
      <w:r>
        <w:t>K</w:t>
      </w:r>
      <w:r w:rsidRPr="00F105A1">
        <w:t xml:space="preserve">onfigurace logických diskových prostorů </w:t>
      </w:r>
      <w:proofErr w:type="spellStart"/>
      <w:r>
        <w:t>s</w:t>
      </w:r>
      <w:r w:rsidRPr="00E66A31">
        <w:t>torage</w:t>
      </w:r>
      <w:proofErr w:type="spellEnd"/>
      <w:r w:rsidR="00CA4EA1">
        <w:t xml:space="preserve">, </w:t>
      </w:r>
      <w:proofErr w:type="gramStart"/>
      <w:r w:rsidR="00CA4EA1">
        <w:t>viz.</w:t>
      </w:r>
      <w:proofErr w:type="gramEnd"/>
      <w:r w:rsidR="00CA4EA1">
        <w:t xml:space="preserve"> </w:t>
      </w:r>
      <w:r w:rsidR="00CA4EA1" w:rsidRPr="00EA606A">
        <w:fldChar w:fldCharType="begin"/>
      </w:r>
      <w:r w:rsidR="00CA4EA1" w:rsidRPr="00EA606A">
        <w:instrText xml:space="preserve"> REF _Ref43972091 \n \h </w:instrText>
      </w:r>
      <w:r w:rsidR="009338F0" w:rsidRPr="00EA606A">
        <w:instrText xml:space="preserve"> \* MERGEFORMAT </w:instrText>
      </w:r>
      <w:r w:rsidR="00CA4EA1" w:rsidRPr="00EA606A">
        <w:fldChar w:fldCharType="separate"/>
      </w:r>
      <w:r w:rsidR="00CA4EA1" w:rsidRPr="00EA606A">
        <w:t>SPEC_2</w:t>
      </w:r>
      <w:r w:rsidR="00CA4EA1" w:rsidRPr="00EA606A">
        <w:fldChar w:fldCharType="end"/>
      </w:r>
      <w:r w:rsidR="00EA606A">
        <w:t>2</w:t>
      </w:r>
    </w:p>
    <w:p w14:paraId="3660DF9E" w14:textId="77777777" w:rsidR="00BB7E6B" w:rsidRDefault="00BB7E6B" w:rsidP="00BB7E6B">
      <w:pPr>
        <w:pStyle w:val="Odstavecseseznamem"/>
        <w:keepNext/>
        <w:numPr>
          <w:ilvl w:val="0"/>
          <w:numId w:val="2"/>
        </w:numPr>
        <w:jc w:val="left"/>
      </w:pPr>
      <w:r>
        <w:t>Veškeré dodávané zařízení instalované do racku musí být v rackovém provedení.</w:t>
      </w:r>
    </w:p>
    <w:p w14:paraId="3D6F855E" w14:textId="77777777" w:rsidR="00BB7E6B" w:rsidRPr="00A221D7" w:rsidRDefault="00BB7E6B" w:rsidP="00BB7E6B">
      <w:pPr>
        <w:pStyle w:val="Odstavecseseznamem"/>
        <w:numPr>
          <w:ilvl w:val="0"/>
          <w:numId w:val="2"/>
        </w:numPr>
      </w:pPr>
      <w:r w:rsidRPr="00A221D7">
        <w:t>Všechna dodávaná zařízení musí být fyzicky označena jednoznačnou identifikací, která musí být na zařízeních snadno dostupná a čitelná.</w:t>
      </w:r>
    </w:p>
    <w:p w14:paraId="7A5C403C" w14:textId="77777777" w:rsidR="00BB7E6B" w:rsidRPr="00B51AB1" w:rsidRDefault="00BB7E6B" w:rsidP="00BB7E6B">
      <w:pPr>
        <w:pStyle w:val="Odstavecseseznamem"/>
        <w:numPr>
          <w:ilvl w:val="0"/>
          <w:numId w:val="2"/>
        </w:numPr>
        <w:rPr>
          <w:szCs w:val="22"/>
        </w:rPr>
      </w:pPr>
      <w:r w:rsidRPr="00A221D7">
        <w:rPr>
          <w:szCs w:val="22"/>
        </w:rPr>
        <w:lastRenderedPageBreak/>
        <w:t xml:space="preserve">Veškerá datová kabeláž musí mít na svém začátku snadno čitelnou identifikaci </w:t>
      </w:r>
      <w:proofErr w:type="gramStart"/>
      <w:r w:rsidRPr="00A221D7">
        <w:rPr>
          <w:szCs w:val="22"/>
        </w:rPr>
        <w:t>popisující do</w:t>
      </w:r>
      <w:proofErr w:type="gramEnd"/>
      <w:r w:rsidRPr="00A221D7">
        <w:rPr>
          <w:szCs w:val="22"/>
        </w:rPr>
        <w:t xml:space="preserve"> kterého zařízení, karty a portu vede a na svém konci informaci z kterého zařízení, karty a portu vede.</w:t>
      </w:r>
    </w:p>
    <w:p w14:paraId="40193CE0" w14:textId="77777777" w:rsidR="00BB7E6B" w:rsidRDefault="00BB7E6B" w:rsidP="00BB7E6B">
      <w:pPr>
        <w:pStyle w:val="spec"/>
      </w:pPr>
      <w:bookmarkStart w:id="66" w:name="_Ref48039358"/>
      <w:r>
        <w:t>Zdárná implementace bude ověřena následujícími testy:</w:t>
      </w:r>
      <w:bookmarkEnd w:id="66"/>
    </w:p>
    <w:p w14:paraId="2341399D" w14:textId="77777777" w:rsidR="00BB7E6B" w:rsidRDefault="00BB7E6B" w:rsidP="00BB7E6B">
      <w:pPr>
        <w:pStyle w:val="spec"/>
        <w:numPr>
          <w:ilvl w:val="1"/>
          <w:numId w:val="2"/>
        </w:numPr>
      </w:pPr>
      <w:r>
        <w:t>Předvedení funkčnosti integrace SW CCTV a C4 u náhodně vybrané oblasti – makra.</w:t>
      </w:r>
    </w:p>
    <w:p w14:paraId="184C0684" w14:textId="77777777" w:rsidR="00BB7E6B" w:rsidRDefault="00BB7E6B" w:rsidP="00BB7E6B">
      <w:pPr>
        <w:pStyle w:val="spec"/>
        <w:numPr>
          <w:ilvl w:val="1"/>
          <w:numId w:val="2"/>
        </w:numPr>
      </w:pPr>
      <w:r>
        <w:t>Předvedení práce se záznamy náhodně vybrané kamery (skupiny kamer) – export kamerového záznamu v délce 5 minut a 2 hodin.</w:t>
      </w:r>
    </w:p>
    <w:p w14:paraId="4BBA0E4A" w14:textId="5B7A8ADA" w:rsidR="005F5C9B" w:rsidRDefault="00D258E5" w:rsidP="00BB7E6B">
      <w:pPr>
        <w:pStyle w:val="spec"/>
        <w:numPr>
          <w:ilvl w:val="1"/>
          <w:numId w:val="2"/>
        </w:numPr>
      </w:pPr>
      <w:r>
        <w:t xml:space="preserve">Ověření naplnění požadavku </w:t>
      </w:r>
      <w:r w:rsidR="004E5490">
        <w:fldChar w:fldCharType="begin"/>
      </w:r>
      <w:r w:rsidR="004E5490">
        <w:instrText xml:space="preserve"> REF _Ref48039003 \r \h </w:instrText>
      </w:r>
      <w:r w:rsidR="004E5490">
        <w:fldChar w:fldCharType="separate"/>
      </w:r>
      <w:r w:rsidR="004E5490">
        <w:t>SPEC_55</w:t>
      </w:r>
      <w:r w:rsidR="004E5490">
        <w:fldChar w:fldCharType="end"/>
      </w:r>
      <w:r>
        <w:t xml:space="preserve">. </w:t>
      </w:r>
    </w:p>
    <w:p w14:paraId="37A2BE8F" w14:textId="2C82209A" w:rsidR="004561EF" w:rsidRDefault="00D258E5" w:rsidP="00EA606A">
      <w:pPr>
        <w:pStyle w:val="spec"/>
        <w:numPr>
          <w:ilvl w:val="2"/>
          <w:numId w:val="2"/>
        </w:numPr>
      </w:pPr>
      <w:r>
        <w:t>Ověření bud</w:t>
      </w:r>
      <w:r w:rsidR="005F5C9B">
        <w:t>e</w:t>
      </w:r>
      <w:r>
        <w:t xml:space="preserve"> realizováno „tvrdým“ vypnutím</w:t>
      </w:r>
      <w:r w:rsidR="004561EF" w:rsidRPr="001B640D">
        <w:t xml:space="preserve"> </w:t>
      </w:r>
      <w:r>
        <w:t>HW serveru s běžícími službami SW pro CCTV. Očekávaným výstupem je automatická obnova služeb SW pro CCTV na druhém HW serveru.</w:t>
      </w:r>
    </w:p>
    <w:p w14:paraId="75B92E32" w14:textId="592D2B67" w:rsidR="005F5C9B" w:rsidRPr="001B640D" w:rsidRDefault="005F5C9B" w:rsidP="00EA606A">
      <w:pPr>
        <w:pStyle w:val="spec"/>
        <w:numPr>
          <w:ilvl w:val="2"/>
          <w:numId w:val="2"/>
        </w:numPr>
      </w:pPr>
      <w:r>
        <w:t>Ověření bude realizováno simulací výpadku náhodně zvolené služby SW pro CCTV (např. násilným ukončením procesu). Očekávaným výstupem je automatická obnova služeb SW pro CCTV.</w:t>
      </w:r>
    </w:p>
    <w:p w14:paraId="79754E29" w14:textId="0B9D4D12" w:rsidR="004561EF" w:rsidRDefault="004561EF" w:rsidP="004561EF">
      <w:pPr>
        <w:pStyle w:val="spec"/>
        <w:numPr>
          <w:ilvl w:val="1"/>
          <w:numId w:val="2"/>
        </w:numPr>
      </w:pPr>
      <w:r w:rsidRPr="00A221D7">
        <w:t xml:space="preserve">Vypnutí náhodného diskového řadiče </w:t>
      </w:r>
      <w:proofErr w:type="spellStart"/>
      <w:r>
        <w:t>s</w:t>
      </w:r>
      <w:r w:rsidRPr="00A221D7">
        <w:t>torage</w:t>
      </w:r>
      <w:proofErr w:type="spellEnd"/>
      <w:r w:rsidRPr="00A221D7">
        <w:t>.</w:t>
      </w:r>
      <w:r>
        <w:tab/>
      </w:r>
    </w:p>
    <w:p w14:paraId="2CA25C65" w14:textId="14ED1FF1" w:rsidR="00B42BD0" w:rsidRPr="00A221D7" w:rsidRDefault="00B42BD0" w:rsidP="004561EF">
      <w:pPr>
        <w:pStyle w:val="spec"/>
        <w:numPr>
          <w:ilvl w:val="1"/>
          <w:numId w:val="2"/>
        </w:numPr>
      </w:pPr>
      <w:r>
        <w:t>Vypnutí jednoho přepínače</w:t>
      </w:r>
    </w:p>
    <w:p w14:paraId="24446F69" w14:textId="27275AA0" w:rsidR="00BB7E6B" w:rsidRDefault="004561EF" w:rsidP="004561EF">
      <w:pPr>
        <w:pStyle w:val="spec"/>
        <w:numPr>
          <w:ilvl w:val="1"/>
          <w:numId w:val="2"/>
        </w:numPr>
      </w:pPr>
      <w:r w:rsidRPr="00A221D7">
        <w:t>Vypnutí náhodného napájecího zdroje redundantně napájených zařízení.</w:t>
      </w:r>
      <w:r w:rsidR="00BB7E6B">
        <w:t xml:space="preserve"> </w:t>
      </w:r>
    </w:p>
    <w:p w14:paraId="2BCC6ED0" w14:textId="375870A5" w:rsidR="00CB5C6C" w:rsidRPr="00CB5C6C" w:rsidRDefault="0036573E" w:rsidP="00CB5C6C">
      <w:pPr>
        <w:pStyle w:val="Odstavecseseznamem"/>
        <w:numPr>
          <w:ilvl w:val="1"/>
          <w:numId w:val="2"/>
        </w:numPr>
        <w:rPr>
          <w:szCs w:val="22"/>
        </w:rPr>
      </w:pPr>
      <w:bookmarkStart w:id="67" w:name="_Ref49773964"/>
      <w:bookmarkStart w:id="68" w:name="_Ref33016767"/>
      <w:r>
        <w:rPr>
          <w:szCs w:val="22"/>
        </w:rPr>
        <w:t>T</w:t>
      </w:r>
      <w:r w:rsidR="00CB5C6C" w:rsidRPr="00A221D7">
        <w:rPr>
          <w:szCs w:val="22"/>
        </w:rPr>
        <w:t xml:space="preserve">estu pro ověření </w:t>
      </w:r>
      <w:r w:rsidR="00CB5C6C">
        <w:rPr>
          <w:szCs w:val="22"/>
        </w:rPr>
        <w:t>dlouhodobě udržitelného výkonu I/O operací</w:t>
      </w:r>
      <w:r w:rsidR="00CB5C6C" w:rsidRPr="00A221D7">
        <w:rPr>
          <w:szCs w:val="22"/>
        </w:rPr>
        <w:t xml:space="preserve"> </w:t>
      </w:r>
      <w:proofErr w:type="spellStart"/>
      <w:r w:rsidR="00CB5C6C">
        <w:rPr>
          <w:szCs w:val="22"/>
        </w:rPr>
        <w:t>s</w:t>
      </w:r>
      <w:r w:rsidR="00CB5C6C" w:rsidRPr="00A221D7">
        <w:rPr>
          <w:szCs w:val="22"/>
        </w:rPr>
        <w:t>torage</w:t>
      </w:r>
      <w:proofErr w:type="spellEnd"/>
      <w:r w:rsidR="00CB5C6C" w:rsidRPr="00A221D7">
        <w:rPr>
          <w:szCs w:val="22"/>
        </w:rPr>
        <w:t xml:space="preserve"> </w:t>
      </w:r>
      <w:r w:rsidR="005D424A">
        <w:rPr>
          <w:szCs w:val="22"/>
        </w:rPr>
        <w:t>4</w:t>
      </w:r>
      <w:r w:rsidR="00CB5C6C" w:rsidRPr="00A221D7">
        <w:rPr>
          <w:szCs w:val="22"/>
        </w:rPr>
        <w:t>kiB bloků v</w:t>
      </w:r>
      <w:r w:rsidR="005D424A">
        <w:rPr>
          <w:szCs w:val="22"/>
        </w:rPr>
        <w:t xml:space="preserve"> režimu </w:t>
      </w:r>
      <w:proofErr w:type="spellStart"/>
      <w:r w:rsidR="005D424A">
        <w:rPr>
          <w:szCs w:val="22"/>
        </w:rPr>
        <w:t>random</w:t>
      </w:r>
      <w:proofErr w:type="spellEnd"/>
      <w:r w:rsidR="00CB5C6C">
        <w:rPr>
          <w:szCs w:val="22"/>
        </w:rPr>
        <w:t xml:space="preserve"> dle </w:t>
      </w:r>
      <w:r w:rsidR="00EA606A">
        <w:rPr>
          <w:szCs w:val="22"/>
        </w:rPr>
        <w:fldChar w:fldCharType="begin"/>
      </w:r>
      <w:r w:rsidR="00EA606A">
        <w:rPr>
          <w:szCs w:val="22"/>
        </w:rPr>
        <w:instrText xml:space="preserve"> REF _Ref25825491 \r \h </w:instrText>
      </w:r>
      <w:r w:rsidR="00EA606A">
        <w:rPr>
          <w:szCs w:val="22"/>
        </w:rPr>
      </w:r>
      <w:r w:rsidR="00EA606A">
        <w:rPr>
          <w:szCs w:val="22"/>
        </w:rPr>
        <w:fldChar w:fldCharType="separate"/>
      </w:r>
      <w:r w:rsidR="00EA606A">
        <w:rPr>
          <w:szCs w:val="22"/>
        </w:rPr>
        <w:t>SPEC_29</w:t>
      </w:r>
      <w:r w:rsidR="00EA606A">
        <w:rPr>
          <w:szCs w:val="22"/>
        </w:rPr>
        <w:fldChar w:fldCharType="end"/>
      </w:r>
      <w:r w:rsidR="00CB5C6C" w:rsidRPr="00A221D7">
        <w:rPr>
          <w:szCs w:val="22"/>
        </w:rPr>
        <w:t>.</w:t>
      </w:r>
      <w:r w:rsidR="00CB5C6C">
        <w:rPr>
          <w:szCs w:val="22"/>
        </w:rPr>
        <w:t xml:space="preserve"> </w:t>
      </w:r>
      <w:r w:rsidR="00CB5C6C" w:rsidRPr="00E66A31">
        <w:rPr>
          <w:szCs w:val="22"/>
        </w:rPr>
        <w:t xml:space="preserve">Výkonnostní testy </w:t>
      </w:r>
      <w:r w:rsidR="00EB1EED">
        <w:rPr>
          <w:szCs w:val="22"/>
        </w:rPr>
        <w:t>poběží 30 minut</w:t>
      </w:r>
      <w:r w:rsidR="00CB5C6C" w:rsidRPr="00E66A31">
        <w:rPr>
          <w:szCs w:val="22"/>
        </w:rPr>
        <w:t xml:space="preserve"> v</w:t>
      </w:r>
      <w:r w:rsidR="00EB1EED">
        <w:rPr>
          <w:szCs w:val="22"/>
        </w:rPr>
        <w:t xml:space="preserve">e </w:t>
      </w:r>
      <w:proofErr w:type="spellStart"/>
      <w:r w:rsidR="00EB1EED">
        <w:rPr>
          <w:szCs w:val="22"/>
        </w:rPr>
        <w:t>virtualizovaných</w:t>
      </w:r>
      <w:proofErr w:type="spellEnd"/>
      <w:r w:rsidR="00CB5C6C" w:rsidRPr="00E66A31">
        <w:rPr>
          <w:szCs w:val="22"/>
        </w:rPr>
        <w:t xml:space="preserve"> prostředích </w:t>
      </w:r>
      <w:r w:rsidR="00EB1EED">
        <w:rPr>
          <w:szCs w:val="22"/>
        </w:rPr>
        <w:t>určených pro běh CCTV</w:t>
      </w:r>
      <w:r w:rsidR="00CB5C6C" w:rsidRPr="00901734">
        <w:rPr>
          <w:szCs w:val="22"/>
        </w:rPr>
        <w:t xml:space="preserve"> pomocí SW nástroje </w:t>
      </w:r>
      <w:proofErr w:type="spellStart"/>
      <w:r w:rsidR="00CB5C6C" w:rsidRPr="00901734">
        <w:rPr>
          <w:szCs w:val="22"/>
        </w:rPr>
        <w:t>IOmeter</w:t>
      </w:r>
      <w:proofErr w:type="spellEnd"/>
      <w:r w:rsidR="00CB5C6C" w:rsidRPr="00901734">
        <w:rPr>
          <w:szCs w:val="22"/>
        </w:rPr>
        <w:t xml:space="preserve"> verze 1.1.0.</w:t>
      </w:r>
      <w:r w:rsidR="00CB5C6C" w:rsidRPr="00E66A31">
        <w:rPr>
          <w:szCs w:val="22"/>
        </w:rPr>
        <w:t xml:space="preserve"> Výkonnostní testy poběží 30 minut</w:t>
      </w:r>
      <w:r w:rsidR="0058517C">
        <w:rPr>
          <w:szCs w:val="22"/>
        </w:rPr>
        <w:t>.</w:t>
      </w:r>
      <w:bookmarkEnd w:id="67"/>
      <w:r w:rsidR="00CB5C6C" w:rsidRPr="00E66A31">
        <w:rPr>
          <w:szCs w:val="22"/>
        </w:rPr>
        <w:t xml:space="preserve"> </w:t>
      </w:r>
      <w:bookmarkEnd w:id="68"/>
    </w:p>
    <w:p w14:paraId="7072D400" w14:textId="05787CDC" w:rsidR="001B640D" w:rsidRDefault="003F1A6F" w:rsidP="001B640D">
      <w:pPr>
        <w:pStyle w:val="Nadpis2"/>
      </w:pPr>
      <w:bookmarkStart w:id="69" w:name="_Toc48039780"/>
      <w:r>
        <w:t>Š</w:t>
      </w:r>
      <w:r w:rsidR="001B640D">
        <w:t>kolení</w:t>
      </w:r>
      <w:bookmarkEnd w:id="69"/>
    </w:p>
    <w:p w14:paraId="003C016F" w14:textId="77777777" w:rsidR="00CE25AF" w:rsidRPr="00CE25AF" w:rsidRDefault="00CE25AF" w:rsidP="00CE25AF"/>
    <w:p w14:paraId="190FB580" w14:textId="77777777" w:rsidR="00B23420" w:rsidRDefault="003F1A6F" w:rsidP="001B640D">
      <w:pPr>
        <w:pStyle w:val="spec"/>
      </w:pPr>
      <w:r>
        <w:t>Š</w:t>
      </w:r>
      <w:r w:rsidR="001B640D">
        <w:t>kolení pracovníků</w:t>
      </w:r>
      <w:r w:rsidR="00262443">
        <w:t xml:space="preserve"> </w:t>
      </w:r>
      <w:r>
        <w:t xml:space="preserve">zadavatele </w:t>
      </w:r>
      <w:r w:rsidR="00262443">
        <w:t>zajistí dodavatel Díla</w:t>
      </w:r>
      <w:r w:rsidR="001B640D">
        <w:t xml:space="preserve"> pro úroveň obsluhy a admi</w:t>
      </w:r>
      <w:r w:rsidR="00B23420">
        <w:t>ni</w:t>
      </w:r>
      <w:r w:rsidR="001B640D">
        <w:t>strace.</w:t>
      </w:r>
    </w:p>
    <w:p w14:paraId="0AB2AF7E" w14:textId="77777777" w:rsidR="001B640D" w:rsidRDefault="003F1A6F" w:rsidP="001B640D">
      <w:pPr>
        <w:pStyle w:val="spec"/>
      </w:pPr>
      <w:r>
        <w:t>Š</w:t>
      </w:r>
      <w:r w:rsidR="00B23420">
        <w:t xml:space="preserve">kolení pro práci obsluhy musí obsahovat informace potřebné pro běžnou práci se SW CCTV. Jedná se o přístup k obrazu konkrétní kamery, práci s kamerou (zoom, otočení apod.), práci s kamerovým záznamem, </w:t>
      </w:r>
      <w:proofErr w:type="spellStart"/>
      <w:r w:rsidR="00B23420">
        <w:t>customizace</w:t>
      </w:r>
      <w:proofErr w:type="spellEnd"/>
      <w:r w:rsidR="00B23420">
        <w:t xml:space="preserve"> prostředí apod.</w:t>
      </w:r>
    </w:p>
    <w:p w14:paraId="2B867A4A" w14:textId="17066103" w:rsidR="00B7466E" w:rsidRDefault="003F1A6F" w:rsidP="000D51A0">
      <w:pPr>
        <w:pStyle w:val="spec"/>
      </w:pPr>
      <w:r>
        <w:t>Š</w:t>
      </w:r>
      <w:r w:rsidR="00B23420">
        <w:t xml:space="preserve">kolení pro administrátory musí obsahovat informace a přístupy k administraci </w:t>
      </w:r>
      <w:proofErr w:type="spellStart"/>
      <w:r w:rsidR="00B23420">
        <w:t>virtualizačního</w:t>
      </w:r>
      <w:proofErr w:type="spellEnd"/>
      <w:r w:rsidR="00B23420">
        <w:t xml:space="preserve"> prostředí, administraci SW CCTV, administraci </w:t>
      </w:r>
      <w:proofErr w:type="spellStart"/>
      <w:r w:rsidR="00B23420">
        <w:t>storage</w:t>
      </w:r>
      <w:proofErr w:type="spellEnd"/>
      <w:r w:rsidR="00B23420">
        <w:t>. Školení musí obsahovat způsoby řešení standardních situací rutinního běhu i řešení chybových stavů (</w:t>
      </w:r>
      <w:r>
        <w:t>práce s </w:t>
      </w:r>
      <w:proofErr w:type="spellStart"/>
      <w:r>
        <w:t>virtualizačním</w:t>
      </w:r>
      <w:proofErr w:type="spellEnd"/>
      <w:r>
        <w:t xml:space="preserve"> prostředím, </w:t>
      </w:r>
      <w:r w:rsidR="00B23420">
        <w:t>práce se zálohami, obnova provozu apod.).</w:t>
      </w:r>
    </w:p>
    <w:sectPr w:rsidR="00B7466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altName w:val="Calibr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3912CF"/>
    <w:multiLevelType w:val="hybridMultilevel"/>
    <w:tmpl w:val="CD780700"/>
    <w:lvl w:ilvl="0" w:tplc="98D4991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DC30BE2"/>
    <w:multiLevelType w:val="multilevel"/>
    <w:tmpl w:val="98A4516E"/>
    <w:lvl w:ilvl="0">
      <w:start w:val="1"/>
      <w:numFmt w:val="decimal"/>
      <w:pStyle w:val="spec"/>
      <w:lvlText w:val="SPEC_%1"/>
      <w:lvlJc w:val="right"/>
      <w:pPr>
        <w:ind w:left="720" w:hanging="360"/>
      </w:pPr>
      <w:rPr>
        <w:rFonts w:asciiTheme="minorHAnsi" w:hAnsiTheme="minorHAnsi" w:cstheme="minorHAnsi" w:hint="default"/>
        <w:color w:val="auto"/>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5234BCF"/>
    <w:multiLevelType w:val="hybridMultilevel"/>
    <w:tmpl w:val="06D0C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5883DF0"/>
    <w:multiLevelType w:val="hybridMultilevel"/>
    <w:tmpl w:val="E1225E9A"/>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7A241AFA"/>
    <w:multiLevelType w:val="multilevel"/>
    <w:tmpl w:val="7A241AFA"/>
    <w:lvl w:ilvl="0">
      <w:start w:val="1"/>
      <w:numFmt w:val="decimal"/>
      <w:pStyle w:val="Nadpis2"/>
      <w:lvlText w:val="%1"/>
      <w:lvlJc w:val="left"/>
      <w:pPr>
        <w:ind w:left="432" w:hanging="432"/>
      </w:pPr>
      <w:rPr>
        <w:rFonts w:hint="default"/>
      </w:rPr>
    </w:lvl>
    <w:lvl w:ilvl="1">
      <w:start w:val="1"/>
      <w:numFmt w:val="decimal"/>
      <w:pStyle w:val="Nadpis3"/>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4"/>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4"/>
  </w:num>
  <w:num w:numId="6">
    <w:abstractNumId w:val="1"/>
  </w:num>
  <w:num w:numId="7">
    <w:abstractNumId w:val="4"/>
  </w:num>
  <w:num w:numId="8">
    <w:abstractNumId w:val="1"/>
  </w:num>
  <w:num w:numId="9">
    <w:abstractNumId w:val="3"/>
  </w:num>
  <w:num w:numId="10">
    <w:abstractNumId w:val="4"/>
  </w:num>
  <w:num w:numId="11">
    <w:abstractNumId w:val="1"/>
  </w:num>
  <w:num w:numId="12">
    <w:abstractNumId w:val="1"/>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1EE"/>
    <w:rsid w:val="00017466"/>
    <w:rsid w:val="0004528B"/>
    <w:rsid w:val="00050578"/>
    <w:rsid w:val="000563B7"/>
    <w:rsid w:val="00075FD4"/>
    <w:rsid w:val="000B76F6"/>
    <w:rsid w:val="000C00B2"/>
    <w:rsid w:val="000D4463"/>
    <w:rsid w:val="000D51A0"/>
    <w:rsid w:val="000D5DBD"/>
    <w:rsid w:val="000E16DD"/>
    <w:rsid w:val="000F0A77"/>
    <w:rsid w:val="000F3497"/>
    <w:rsid w:val="000F37AA"/>
    <w:rsid w:val="00107452"/>
    <w:rsid w:val="00116412"/>
    <w:rsid w:val="001209B5"/>
    <w:rsid w:val="0013232F"/>
    <w:rsid w:val="0015760B"/>
    <w:rsid w:val="001775EB"/>
    <w:rsid w:val="00190BDF"/>
    <w:rsid w:val="001946EF"/>
    <w:rsid w:val="001B640D"/>
    <w:rsid w:val="001E5EF0"/>
    <w:rsid w:val="001F0539"/>
    <w:rsid w:val="00223191"/>
    <w:rsid w:val="002261D2"/>
    <w:rsid w:val="00237145"/>
    <w:rsid w:val="00244F36"/>
    <w:rsid w:val="00257EA0"/>
    <w:rsid w:val="00262443"/>
    <w:rsid w:val="0027242A"/>
    <w:rsid w:val="00273075"/>
    <w:rsid w:val="00273D76"/>
    <w:rsid w:val="00293820"/>
    <w:rsid w:val="002B55CF"/>
    <w:rsid w:val="002D4C88"/>
    <w:rsid w:val="002E1DC7"/>
    <w:rsid w:val="002E40A3"/>
    <w:rsid w:val="002E4802"/>
    <w:rsid w:val="002F369D"/>
    <w:rsid w:val="002F4718"/>
    <w:rsid w:val="003005B6"/>
    <w:rsid w:val="00313974"/>
    <w:rsid w:val="00322993"/>
    <w:rsid w:val="00325E64"/>
    <w:rsid w:val="003502C4"/>
    <w:rsid w:val="0036017D"/>
    <w:rsid w:val="0036573E"/>
    <w:rsid w:val="00382ED2"/>
    <w:rsid w:val="003867D6"/>
    <w:rsid w:val="00392FE0"/>
    <w:rsid w:val="003A3018"/>
    <w:rsid w:val="003A7D82"/>
    <w:rsid w:val="003D3BA2"/>
    <w:rsid w:val="003E37BD"/>
    <w:rsid w:val="003E614B"/>
    <w:rsid w:val="003E6AD9"/>
    <w:rsid w:val="003F169B"/>
    <w:rsid w:val="003F1A6F"/>
    <w:rsid w:val="0040421F"/>
    <w:rsid w:val="00427C91"/>
    <w:rsid w:val="00440F88"/>
    <w:rsid w:val="00442DF7"/>
    <w:rsid w:val="0045086C"/>
    <w:rsid w:val="004549AC"/>
    <w:rsid w:val="004561EF"/>
    <w:rsid w:val="00481735"/>
    <w:rsid w:val="00491912"/>
    <w:rsid w:val="004A174E"/>
    <w:rsid w:val="004A37AD"/>
    <w:rsid w:val="004B2EDD"/>
    <w:rsid w:val="004C03B8"/>
    <w:rsid w:val="004E5490"/>
    <w:rsid w:val="004F0410"/>
    <w:rsid w:val="00500B16"/>
    <w:rsid w:val="00530EB5"/>
    <w:rsid w:val="0053252C"/>
    <w:rsid w:val="00576FA4"/>
    <w:rsid w:val="0058388E"/>
    <w:rsid w:val="0058517C"/>
    <w:rsid w:val="00595DEB"/>
    <w:rsid w:val="005C308E"/>
    <w:rsid w:val="005D22AB"/>
    <w:rsid w:val="005D424A"/>
    <w:rsid w:val="005E3F77"/>
    <w:rsid w:val="005F5C9B"/>
    <w:rsid w:val="00607AF7"/>
    <w:rsid w:val="00611BA8"/>
    <w:rsid w:val="006369E5"/>
    <w:rsid w:val="00637BCC"/>
    <w:rsid w:val="00646BEB"/>
    <w:rsid w:val="00654385"/>
    <w:rsid w:val="00681A5A"/>
    <w:rsid w:val="006B50EB"/>
    <w:rsid w:val="006D184A"/>
    <w:rsid w:val="006D6297"/>
    <w:rsid w:val="006D6299"/>
    <w:rsid w:val="0071150E"/>
    <w:rsid w:val="00732508"/>
    <w:rsid w:val="00732A33"/>
    <w:rsid w:val="007468B8"/>
    <w:rsid w:val="00747CA3"/>
    <w:rsid w:val="007A661E"/>
    <w:rsid w:val="007C4491"/>
    <w:rsid w:val="007C4E2B"/>
    <w:rsid w:val="007E7691"/>
    <w:rsid w:val="007F14CF"/>
    <w:rsid w:val="007F7597"/>
    <w:rsid w:val="008141A0"/>
    <w:rsid w:val="008164BD"/>
    <w:rsid w:val="008225AE"/>
    <w:rsid w:val="00826A0E"/>
    <w:rsid w:val="008422B9"/>
    <w:rsid w:val="008517DC"/>
    <w:rsid w:val="00853B78"/>
    <w:rsid w:val="00863F06"/>
    <w:rsid w:val="0087490A"/>
    <w:rsid w:val="008831A8"/>
    <w:rsid w:val="00895E3F"/>
    <w:rsid w:val="008B40B9"/>
    <w:rsid w:val="008C790B"/>
    <w:rsid w:val="008D0B6C"/>
    <w:rsid w:val="008E4719"/>
    <w:rsid w:val="008F3298"/>
    <w:rsid w:val="008F37F0"/>
    <w:rsid w:val="00900264"/>
    <w:rsid w:val="00907041"/>
    <w:rsid w:val="009130FC"/>
    <w:rsid w:val="00922CCD"/>
    <w:rsid w:val="009338F0"/>
    <w:rsid w:val="0094462F"/>
    <w:rsid w:val="00985D8D"/>
    <w:rsid w:val="00991CAF"/>
    <w:rsid w:val="009C141F"/>
    <w:rsid w:val="009D7076"/>
    <w:rsid w:val="00A34B20"/>
    <w:rsid w:val="00A45FDD"/>
    <w:rsid w:val="00A7105A"/>
    <w:rsid w:val="00A77987"/>
    <w:rsid w:val="00A8703F"/>
    <w:rsid w:val="00A875B3"/>
    <w:rsid w:val="00AB1F12"/>
    <w:rsid w:val="00AE1C71"/>
    <w:rsid w:val="00B208B8"/>
    <w:rsid w:val="00B216C9"/>
    <w:rsid w:val="00B23420"/>
    <w:rsid w:val="00B42BD0"/>
    <w:rsid w:val="00B441EE"/>
    <w:rsid w:val="00B63C46"/>
    <w:rsid w:val="00B7466E"/>
    <w:rsid w:val="00B750A5"/>
    <w:rsid w:val="00B9193A"/>
    <w:rsid w:val="00BB7E6B"/>
    <w:rsid w:val="00BC1425"/>
    <w:rsid w:val="00BD4D03"/>
    <w:rsid w:val="00BF0D35"/>
    <w:rsid w:val="00BF421A"/>
    <w:rsid w:val="00C07EBA"/>
    <w:rsid w:val="00C2387D"/>
    <w:rsid w:val="00C31570"/>
    <w:rsid w:val="00C363AB"/>
    <w:rsid w:val="00C64A0C"/>
    <w:rsid w:val="00C65EF3"/>
    <w:rsid w:val="00C855E0"/>
    <w:rsid w:val="00C90EE7"/>
    <w:rsid w:val="00C9421F"/>
    <w:rsid w:val="00C962DE"/>
    <w:rsid w:val="00CA4EA1"/>
    <w:rsid w:val="00CB3912"/>
    <w:rsid w:val="00CB5C6C"/>
    <w:rsid w:val="00CC3021"/>
    <w:rsid w:val="00CC6FA7"/>
    <w:rsid w:val="00CD6E19"/>
    <w:rsid w:val="00CE23A4"/>
    <w:rsid w:val="00CE25AF"/>
    <w:rsid w:val="00D258E5"/>
    <w:rsid w:val="00D379DE"/>
    <w:rsid w:val="00D4414F"/>
    <w:rsid w:val="00D841A6"/>
    <w:rsid w:val="00DA4E27"/>
    <w:rsid w:val="00DB5096"/>
    <w:rsid w:val="00DB5A2A"/>
    <w:rsid w:val="00DC14D8"/>
    <w:rsid w:val="00DD3912"/>
    <w:rsid w:val="00DD7BEA"/>
    <w:rsid w:val="00DF02AC"/>
    <w:rsid w:val="00DF7EC9"/>
    <w:rsid w:val="00E103EB"/>
    <w:rsid w:val="00E1047F"/>
    <w:rsid w:val="00E32C4C"/>
    <w:rsid w:val="00E370E3"/>
    <w:rsid w:val="00E41537"/>
    <w:rsid w:val="00E61140"/>
    <w:rsid w:val="00E6236C"/>
    <w:rsid w:val="00E66960"/>
    <w:rsid w:val="00E66E81"/>
    <w:rsid w:val="00E74CDA"/>
    <w:rsid w:val="00E924F6"/>
    <w:rsid w:val="00EA606A"/>
    <w:rsid w:val="00EB1EED"/>
    <w:rsid w:val="00EC310D"/>
    <w:rsid w:val="00EC50CA"/>
    <w:rsid w:val="00ED4007"/>
    <w:rsid w:val="00EE3732"/>
    <w:rsid w:val="00F10E6D"/>
    <w:rsid w:val="00F25B3B"/>
    <w:rsid w:val="00F31AC2"/>
    <w:rsid w:val="00F3621F"/>
    <w:rsid w:val="00F52F83"/>
    <w:rsid w:val="00F84B0C"/>
    <w:rsid w:val="00F9030F"/>
    <w:rsid w:val="00FC6DBF"/>
    <w:rsid w:val="00FD3B39"/>
    <w:rsid w:val="00FD4114"/>
    <w:rsid w:val="00FD7049"/>
    <w:rsid w:val="00FE03D6"/>
    <w:rsid w:val="00FF0E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A1E16"/>
  <w15:chartTrackingRefBased/>
  <w15:docId w15:val="{5824E7F7-405D-452D-AB13-1732EA62B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32508"/>
    <w:pPr>
      <w:jc w:val="both"/>
    </w:pPr>
    <w:rPr>
      <w:rFonts w:ascii="Calibri" w:eastAsia="Times New Roman" w:hAnsi="Calibri" w:cs="Times New Roman"/>
      <w:szCs w:val="24"/>
      <w:lang w:eastAsia="cs-CZ"/>
    </w:rPr>
  </w:style>
  <w:style w:type="paragraph" w:styleId="Nadpis1">
    <w:name w:val="heading 1"/>
    <w:basedOn w:val="Normln"/>
    <w:next w:val="Normln"/>
    <w:link w:val="Nadpis1Char"/>
    <w:uiPriority w:val="9"/>
    <w:qFormat/>
    <w:rsid w:val="00D4414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qFormat/>
    <w:rsid w:val="00732508"/>
    <w:pPr>
      <w:keepNext/>
      <w:numPr>
        <w:numId w:val="1"/>
      </w:numPr>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732508"/>
    <w:pPr>
      <w:keepNext/>
      <w:numPr>
        <w:ilvl w:val="1"/>
        <w:numId w:val="1"/>
      </w:numPr>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732508"/>
    <w:rPr>
      <w:rFonts w:ascii="Arial" w:eastAsia="Times New Roman" w:hAnsi="Arial" w:cs="Arial"/>
      <w:b/>
      <w:bCs/>
      <w:i/>
      <w:iCs/>
      <w:sz w:val="28"/>
      <w:szCs w:val="28"/>
      <w:lang w:eastAsia="cs-CZ"/>
    </w:rPr>
  </w:style>
  <w:style w:type="character" w:customStyle="1" w:styleId="Nadpis3Char">
    <w:name w:val="Nadpis 3 Char"/>
    <w:basedOn w:val="Standardnpsmoodstavce"/>
    <w:link w:val="Nadpis3"/>
    <w:rsid w:val="00732508"/>
    <w:rPr>
      <w:rFonts w:ascii="Arial" w:eastAsia="Times New Roman" w:hAnsi="Arial" w:cs="Arial"/>
      <w:b/>
      <w:bCs/>
      <w:sz w:val="26"/>
      <w:szCs w:val="26"/>
      <w:lang w:eastAsia="cs-CZ"/>
    </w:rPr>
  </w:style>
  <w:style w:type="paragraph" w:styleId="Odstavecseseznamem">
    <w:name w:val="List Paragraph"/>
    <w:aliases w:val="Odstavec cíl se seznamem,Odstavec se seznamem1,nad 1,Název grafu"/>
    <w:basedOn w:val="Normln"/>
    <w:link w:val="OdstavecseseznamemChar"/>
    <w:uiPriority w:val="34"/>
    <w:qFormat/>
    <w:rsid w:val="007468B8"/>
    <w:pPr>
      <w:ind w:left="708"/>
    </w:pPr>
  </w:style>
  <w:style w:type="character" w:customStyle="1" w:styleId="OdstavecseseznamemChar">
    <w:name w:val="Odstavec se seznamem Char"/>
    <w:aliases w:val="Odstavec cíl se seznamem Char,Odstavec se seznamem1 Char,nad 1 Char,Název grafu Char"/>
    <w:basedOn w:val="Standardnpsmoodstavce"/>
    <w:link w:val="Odstavecseseznamem"/>
    <w:qFormat/>
    <w:locked/>
    <w:rsid w:val="007468B8"/>
    <w:rPr>
      <w:rFonts w:ascii="Calibri" w:eastAsia="Times New Roman" w:hAnsi="Calibri" w:cs="Times New Roman"/>
      <w:szCs w:val="24"/>
      <w:lang w:eastAsia="cs-CZ"/>
    </w:rPr>
  </w:style>
  <w:style w:type="paragraph" w:customStyle="1" w:styleId="spec">
    <w:name w:val="spec"/>
    <w:basedOn w:val="Odstavecseseznamem"/>
    <w:qFormat/>
    <w:rsid w:val="007468B8"/>
    <w:pPr>
      <w:numPr>
        <w:numId w:val="2"/>
      </w:numPr>
      <w:jc w:val="left"/>
    </w:pPr>
    <w:rPr>
      <w:rFonts w:asciiTheme="minorHAnsi" w:hAnsiTheme="minorHAnsi" w:cstheme="minorHAnsi"/>
      <w:szCs w:val="22"/>
    </w:rPr>
  </w:style>
  <w:style w:type="character" w:styleId="Hypertextovodkaz">
    <w:name w:val="Hyperlink"/>
    <w:basedOn w:val="Standardnpsmoodstavce"/>
    <w:uiPriority w:val="99"/>
    <w:rsid w:val="008831A8"/>
    <w:rPr>
      <w:color w:val="0563C1" w:themeColor="hyperlink"/>
      <w:u w:val="single"/>
    </w:rPr>
  </w:style>
  <w:style w:type="paragraph" w:styleId="Zpat">
    <w:name w:val="footer"/>
    <w:basedOn w:val="Normln"/>
    <w:link w:val="ZpatChar"/>
    <w:rsid w:val="00F31AC2"/>
    <w:pPr>
      <w:tabs>
        <w:tab w:val="center" w:pos="4536"/>
        <w:tab w:val="right" w:pos="9072"/>
      </w:tabs>
    </w:pPr>
  </w:style>
  <w:style w:type="character" w:customStyle="1" w:styleId="ZpatChar">
    <w:name w:val="Zápatí Char"/>
    <w:basedOn w:val="Standardnpsmoodstavce"/>
    <w:link w:val="Zpat"/>
    <w:rsid w:val="00F31AC2"/>
    <w:rPr>
      <w:rFonts w:ascii="Calibri" w:eastAsia="Times New Roman" w:hAnsi="Calibri" w:cs="Times New Roman"/>
      <w:szCs w:val="24"/>
      <w:lang w:eastAsia="cs-CZ"/>
    </w:rPr>
  </w:style>
  <w:style w:type="paragraph" w:styleId="Textkomente">
    <w:name w:val="annotation text"/>
    <w:basedOn w:val="Normln"/>
    <w:link w:val="TextkomenteChar"/>
    <w:rsid w:val="007F14CF"/>
    <w:rPr>
      <w:sz w:val="20"/>
      <w:szCs w:val="20"/>
    </w:rPr>
  </w:style>
  <w:style w:type="character" w:customStyle="1" w:styleId="TextkomenteChar">
    <w:name w:val="Text komentáře Char"/>
    <w:basedOn w:val="Standardnpsmoodstavce"/>
    <w:link w:val="Textkomente"/>
    <w:rsid w:val="007F14CF"/>
    <w:rPr>
      <w:rFonts w:ascii="Calibri" w:eastAsia="Times New Roman" w:hAnsi="Calibri" w:cs="Times New Roman"/>
      <w:sz w:val="20"/>
      <w:szCs w:val="20"/>
      <w:lang w:eastAsia="cs-CZ"/>
    </w:rPr>
  </w:style>
  <w:style w:type="character" w:customStyle="1" w:styleId="Nadpis1Char">
    <w:name w:val="Nadpis 1 Char"/>
    <w:basedOn w:val="Standardnpsmoodstavce"/>
    <w:link w:val="Nadpis1"/>
    <w:uiPriority w:val="9"/>
    <w:rsid w:val="00D4414F"/>
    <w:rPr>
      <w:rFonts w:asciiTheme="majorHAnsi" w:eastAsiaTheme="majorEastAsia" w:hAnsiTheme="majorHAnsi" w:cstheme="majorBidi"/>
      <w:color w:val="2E74B5" w:themeColor="accent1" w:themeShade="BF"/>
      <w:sz w:val="32"/>
      <w:szCs w:val="32"/>
      <w:lang w:eastAsia="cs-CZ"/>
    </w:rPr>
  </w:style>
  <w:style w:type="paragraph" w:styleId="Nadpisobsahu">
    <w:name w:val="TOC Heading"/>
    <w:basedOn w:val="Nadpis1"/>
    <w:next w:val="Normln"/>
    <w:uiPriority w:val="39"/>
    <w:unhideWhenUsed/>
    <w:qFormat/>
    <w:rsid w:val="00D4414F"/>
    <w:pPr>
      <w:jc w:val="left"/>
      <w:outlineLvl w:val="9"/>
    </w:pPr>
  </w:style>
  <w:style w:type="paragraph" w:styleId="Obsah2">
    <w:name w:val="toc 2"/>
    <w:basedOn w:val="Normln"/>
    <w:next w:val="Normln"/>
    <w:autoRedefine/>
    <w:uiPriority w:val="39"/>
    <w:unhideWhenUsed/>
    <w:rsid w:val="00D4414F"/>
    <w:pPr>
      <w:spacing w:after="100"/>
      <w:ind w:left="220"/>
    </w:pPr>
  </w:style>
  <w:style w:type="character" w:styleId="Odkaznakoment">
    <w:name w:val="annotation reference"/>
    <w:basedOn w:val="Standardnpsmoodstavce"/>
    <w:uiPriority w:val="99"/>
    <w:semiHidden/>
    <w:unhideWhenUsed/>
    <w:rsid w:val="00C64A0C"/>
    <w:rPr>
      <w:sz w:val="16"/>
      <w:szCs w:val="16"/>
    </w:rPr>
  </w:style>
  <w:style w:type="paragraph" w:styleId="Pedmtkomente">
    <w:name w:val="annotation subject"/>
    <w:basedOn w:val="Textkomente"/>
    <w:next w:val="Textkomente"/>
    <w:link w:val="PedmtkomenteChar"/>
    <w:uiPriority w:val="99"/>
    <w:semiHidden/>
    <w:unhideWhenUsed/>
    <w:rsid w:val="00C64A0C"/>
    <w:pPr>
      <w:spacing w:line="240" w:lineRule="auto"/>
    </w:pPr>
    <w:rPr>
      <w:b/>
      <w:bCs/>
    </w:rPr>
  </w:style>
  <w:style w:type="character" w:customStyle="1" w:styleId="PedmtkomenteChar">
    <w:name w:val="Předmět komentáře Char"/>
    <w:basedOn w:val="TextkomenteChar"/>
    <w:link w:val="Pedmtkomente"/>
    <w:uiPriority w:val="99"/>
    <w:semiHidden/>
    <w:rsid w:val="00C64A0C"/>
    <w:rPr>
      <w:rFonts w:ascii="Calibri" w:eastAsia="Times New Roman" w:hAnsi="Calibri" w:cs="Times New Roman"/>
      <w:b/>
      <w:bCs/>
      <w:sz w:val="20"/>
      <w:szCs w:val="20"/>
      <w:lang w:eastAsia="cs-CZ"/>
    </w:rPr>
  </w:style>
  <w:style w:type="paragraph" w:styleId="Revize">
    <w:name w:val="Revision"/>
    <w:hidden/>
    <w:uiPriority w:val="99"/>
    <w:semiHidden/>
    <w:rsid w:val="00C64A0C"/>
    <w:pPr>
      <w:spacing w:after="0" w:line="240" w:lineRule="auto"/>
    </w:pPr>
    <w:rPr>
      <w:rFonts w:ascii="Calibri" w:eastAsia="Times New Roman" w:hAnsi="Calibri" w:cs="Times New Roman"/>
      <w:szCs w:val="24"/>
      <w:lang w:eastAsia="cs-CZ"/>
    </w:rPr>
  </w:style>
  <w:style w:type="paragraph" w:styleId="Textbubliny">
    <w:name w:val="Balloon Text"/>
    <w:basedOn w:val="Normln"/>
    <w:link w:val="TextbublinyChar"/>
    <w:uiPriority w:val="99"/>
    <w:semiHidden/>
    <w:unhideWhenUsed/>
    <w:rsid w:val="00C64A0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64A0C"/>
    <w:rPr>
      <w:rFonts w:ascii="Segoe UI" w:eastAsia="Times New Roman" w:hAnsi="Segoe UI" w:cs="Segoe UI"/>
      <w:sz w:val="18"/>
      <w:szCs w:val="18"/>
      <w:lang w:eastAsia="cs-CZ"/>
    </w:rPr>
  </w:style>
  <w:style w:type="character" w:styleId="Sledovanodkaz">
    <w:name w:val="FollowedHyperlink"/>
    <w:basedOn w:val="Standardnpsmoodstavce"/>
    <w:uiPriority w:val="99"/>
    <w:semiHidden/>
    <w:unhideWhenUsed/>
    <w:rsid w:val="005C308E"/>
    <w:rPr>
      <w:color w:val="954F72" w:themeColor="followedHyperlink"/>
      <w:u w:val="single"/>
    </w:rPr>
  </w:style>
  <w:style w:type="paragraph" w:customStyle="1" w:styleId="odstavec">
    <w:name w:val="odstavec"/>
    <w:basedOn w:val="Normln"/>
    <w:link w:val="odstavecChar"/>
    <w:qFormat/>
    <w:rsid w:val="00EC50CA"/>
    <w:pPr>
      <w:autoSpaceDE w:val="0"/>
      <w:autoSpaceDN w:val="0"/>
      <w:adjustRightInd w:val="0"/>
      <w:spacing w:after="120" w:line="240" w:lineRule="auto"/>
    </w:pPr>
    <w:rPr>
      <w:rFonts w:asciiTheme="minorHAnsi" w:eastAsiaTheme="minorHAnsi" w:hAnsiTheme="minorHAnsi" w:cs="Arial"/>
      <w:color w:val="000000"/>
      <w:szCs w:val="20"/>
      <w:lang w:eastAsia="en-US"/>
    </w:rPr>
  </w:style>
  <w:style w:type="character" w:customStyle="1" w:styleId="odstavecChar">
    <w:name w:val="odstavec Char"/>
    <w:basedOn w:val="Standardnpsmoodstavce"/>
    <w:link w:val="odstavec"/>
    <w:rsid w:val="00EC50CA"/>
    <w:rPr>
      <w:rFonts w:cs="Arial"/>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731FDA-99C4-436C-A120-4FDC52C4D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8</Pages>
  <Words>2472</Words>
  <Characters>14587</Characters>
  <Application>Microsoft Office Word</Application>
  <DocSecurity>0</DocSecurity>
  <Lines>121</Lines>
  <Paragraphs>34</Paragraphs>
  <ScaleCrop>false</ScaleCrop>
  <HeadingPairs>
    <vt:vector size="2" baseType="variant">
      <vt:variant>
        <vt:lpstr>Název</vt:lpstr>
      </vt:variant>
      <vt:variant>
        <vt:i4>1</vt:i4>
      </vt:variant>
    </vt:vector>
  </HeadingPairs>
  <TitlesOfParts>
    <vt:vector size="1" baseType="lpstr">
      <vt:lpstr/>
    </vt:vector>
  </TitlesOfParts>
  <Company>VŠB-TUO</Company>
  <LinksUpToDate>false</LinksUpToDate>
  <CharactersWithSpaces>17025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Jan Przezwiecki</dc:creator>
  <cp:keywords/>
  <dc:description/>
  <cp:lastModifiedBy>Jan Jurena</cp:lastModifiedBy>
  <cp:revision>17</cp:revision>
  <dcterms:created xsi:type="dcterms:W3CDTF">2020-08-31T07:03:00Z</dcterms:created>
  <dcterms:modified xsi:type="dcterms:W3CDTF">2020-10-09T10:57:00Z</dcterms:modified>
</cp:coreProperties>
</file>