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E903" w14:textId="651334E2"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37218B">
        <w:rPr>
          <w:rFonts w:asciiTheme="minorHAnsi" w:hAnsiTheme="minorHAnsi"/>
          <w:color w:val="0000FF"/>
          <w:sz w:val="22"/>
          <w:szCs w:val="22"/>
        </w:rPr>
        <w:t>6</w:t>
      </w:r>
      <w:r w:rsidR="00FA79F5">
        <w:rPr>
          <w:rFonts w:asciiTheme="minorHAnsi" w:hAnsiTheme="minorHAnsi"/>
          <w:color w:val="0000FF"/>
          <w:sz w:val="22"/>
          <w:szCs w:val="22"/>
        </w:rPr>
        <w:t>2</w:t>
      </w:r>
      <w:r w:rsidRPr="003B41A3">
        <w:rPr>
          <w:rFonts w:asciiTheme="minorHAnsi" w:hAnsiTheme="minorHAnsi"/>
          <w:color w:val="0000FF"/>
          <w:sz w:val="22"/>
          <w:szCs w:val="22"/>
        </w:rPr>
        <w:t>/</w:t>
      </w:r>
      <w:r w:rsidR="003D3F66">
        <w:rPr>
          <w:rFonts w:asciiTheme="minorHAnsi" w:hAnsiTheme="minorHAnsi"/>
          <w:color w:val="0000FF"/>
          <w:sz w:val="22"/>
          <w:szCs w:val="22"/>
        </w:rPr>
        <w:t>20</w:t>
      </w:r>
      <w:r w:rsidRPr="003B41A3">
        <w:rPr>
          <w:rFonts w:asciiTheme="minorHAnsi" w:hAnsiTheme="minorHAnsi"/>
          <w:color w:val="0000FF"/>
          <w:sz w:val="22"/>
          <w:szCs w:val="22"/>
        </w:rPr>
        <w:t>-9560-01</w:t>
      </w:r>
    </w:p>
    <w:p w14:paraId="404FEB7C"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509D441"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7520A424" w14:textId="3BD54AD7"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3D3F66">
        <w:rPr>
          <w:rFonts w:asciiTheme="minorHAnsi" w:hAnsiTheme="minorHAnsi"/>
          <w:b/>
          <w:i/>
        </w:rPr>
        <w:t>1</w:t>
      </w:r>
      <w:r w:rsidR="00FA79F5">
        <w:rPr>
          <w:rFonts w:asciiTheme="minorHAnsi" w:hAnsiTheme="minorHAnsi"/>
          <w:b/>
          <w:i/>
        </w:rPr>
        <w:t>6</w:t>
      </w:r>
      <w:r w:rsidR="0016098C" w:rsidRPr="0016098C">
        <w:rPr>
          <w:rFonts w:asciiTheme="minorHAnsi" w:hAnsiTheme="minorHAnsi"/>
          <w:b/>
          <w:i/>
        </w:rPr>
        <w:t>/20</w:t>
      </w:r>
      <w:r w:rsidR="00BD54DC">
        <w:rPr>
          <w:rFonts w:asciiTheme="minorHAnsi" w:hAnsiTheme="minorHAnsi"/>
          <w:b/>
          <w:i/>
        </w:rPr>
        <w:t>20</w:t>
      </w:r>
    </w:p>
    <w:p w14:paraId="0045F3D1"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16A73A6C" w14:textId="77777777" w:rsidR="00B61944" w:rsidRPr="00CE1623" w:rsidRDefault="00B61944">
      <w:pPr>
        <w:pStyle w:val="Zkladntext"/>
        <w:jc w:val="center"/>
        <w:rPr>
          <w:rFonts w:asciiTheme="minorHAnsi" w:hAnsiTheme="minorHAnsi"/>
          <w:b/>
          <w:sz w:val="22"/>
          <w:szCs w:val="22"/>
        </w:rPr>
      </w:pPr>
    </w:p>
    <w:p w14:paraId="2878FC2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446D5D5A"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32A3302B"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97BBFB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5B77482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0A186E4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664BF076"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0A54C812"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8C0EE9"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2524FF93"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176D78DB"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5DC223DA"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BE6482B"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4C6BA1FD"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832573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1E4930A0"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8DB3AD2"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D6C7C2F"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5E4CE26"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5C54EB1"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D688954"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E69621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BE4C887" w14:textId="77777777" w:rsidR="00B61944" w:rsidRPr="00CE1623" w:rsidRDefault="00B61944">
      <w:pPr>
        <w:numPr>
          <w:ilvl w:val="12"/>
          <w:numId w:val="0"/>
        </w:numPr>
        <w:ind w:firstLine="360"/>
        <w:jc w:val="both"/>
        <w:rPr>
          <w:rFonts w:asciiTheme="minorHAnsi" w:hAnsiTheme="minorHAnsi"/>
          <w:sz w:val="22"/>
          <w:szCs w:val="22"/>
        </w:rPr>
      </w:pPr>
    </w:p>
    <w:p w14:paraId="32ED910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5EE2676D"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2EA6BA48"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D453565"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731E4A57"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6C16E5F6"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45810009" w14:textId="77777777" w:rsidR="009B0A90" w:rsidRDefault="009B0A90" w:rsidP="009B0A90"/>
    <w:p w14:paraId="00EB21E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577F6896"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4DDC370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143717FA" w14:textId="19B8E8D0" w:rsidR="00C73765" w:rsidRPr="00C73765" w:rsidRDefault="00C73765" w:rsidP="00701CED">
      <w:pPr>
        <w:pStyle w:val="Bezmezer"/>
        <w:numPr>
          <w:ilvl w:val="0"/>
          <w:numId w:val="28"/>
        </w:numPr>
        <w:tabs>
          <w:tab w:val="num" w:pos="1800"/>
        </w:tabs>
        <w:spacing w:before="120"/>
        <w:jc w:val="both"/>
        <w:rPr>
          <w:rFonts w:asciiTheme="minorHAnsi" w:hAnsiTheme="minorHAnsi" w:cs="Times New Roman"/>
        </w:rPr>
      </w:pPr>
      <w:r w:rsidRPr="000B01AE">
        <w:rPr>
          <w:rFonts w:asciiTheme="minorHAnsi" w:hAnsiTheme="minorHAnsi" w:cs="Times New Roman"/>
        </w:rPr>
        <w:t xml:space="preserve">Kupující uzavírá s prodávajícím tuto smlouvu za účelem realizace projektu </w:t>
      </w:r>
      <w:r w:rsidR="00432A97" w:rsidRPr="00432A97">
        <w:rPr>
          <w:rFonts w:asciiTheme="minorHAnsi" w:hAnsiTheme="minorHAnsi" w:cs="Times New Roman"/>
          <w:b/>
          <w:bCs/>
        </w:rPr>
        <w:t>Centrum výzkumu pokročilých mechatronických systémů</w:t>
      </w:r>
      <w:r w:rsidR="00432A97">
        <w:rPr>
          <w:b/>
        </w:rPr>
        <w:t>,</w:t>
      </w:r>
      <w:r w:rsidR="00432A97" w:rsidRPr="00432A97">
        <w:rPr>
          <w:b/>
        </w:rPr>
        <w:t xml:space="preserve"> </w:t>
      </w:r>
      <w:r w:rsidR="000648D8">
        <w:rPr>
          <w:b/>
        </w:rPr>
        <w:t xml:space="preserve">reg. č. projektu: </w:t>
      </w:r>
      <w:r w:rsidR="00F30261" w:rsidRPr="00F30261">
        <w:rPr>
          <w:b/>
        </w:rPr>
        <w:t>CZ.02.1.01/0.0/0.0/16_019/0000867</w:t>
      </w:r>
      <w:r w:rsidRPr="000B01AE">
        <w:rPr>
          <w:rFonts w:asciiTheme="minorHAnsi" w:hAnsiTheme="minorHAnsi" w:cs="Times New Roman"/>
        </w:rPr>
        <w:t xml:space="preserve">, který je spolufinancován z </w:t>
      </w:r>
      <w:r w:rsidRPr="008725B6">
        <w:rPr>
          <w:rFonts w:asciiTheme="minorHAnsi" w:hAnsiTheme="minorHAnsi" w:cs="Times New Roman"/>
          <w:b/>
        </w:rPr>
        <w:t>Operačního programu Výzkum, vývoj a vzdělávání.</w:t>
      </w:r>
      <w:r w:rsidRPr="000B01AE">
        <w:rPr>
          <w:rFonts w:asciiTheme="minorHAnsi" w:hAnsiTheme="minorHAnsi" w:cs="Times New Roman"/>
        </w:rPr>
        <w:t xml:space="preserve"> Dotace jsou poskytovány prostřednictvím </w:t>
      </w:r>
      <w:r w:rsidRPr="008725B6">
        <w:rPr>
          <w:rFonts w:asciiTheme="minorHAnsi" w:hAnsiTheme="minorHAnsi" w:cs="Times New Roman"/>
          <w:b/>
        </w:rPr>
        <w:t>Ministerstva školství, mládeže a tělovýchovy</w:t>
      </w:r>
      <w:r w:rsidRPr="000B01AE">
        <w:rPr>
          <w:rFonts w:asciiTheme="minorHAnsi" w:hAnsiTheme="minorHAnsi" w:cs="Times New Roman"/>
        </w:rPr>
        <w:t xml:space="preserve">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209F99E7"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5E002B8"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1DD5117B"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120C5DD9"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F791037"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2700BA2"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7F7B373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3502325E"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3052FD8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7AD481B9"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45818F11"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65A5891"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230480E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7ED1E9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55FE377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14A28AE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AB77C03"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C1D4C7E"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7B0C4999"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14:paraId="21706BE5"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0E7E6A9"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B88E3A0"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D9118E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62758DCA"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52CD74D8" w14:textId="77777777" w:rsidR="008725B6" w:rsidRPr="00133DE7" w:rsidRDefault="008725B6" w:rsidP="008725B6">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2F0862FA"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6FC9E8DC"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FF72A2C"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3819A357"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4A9C13C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60AF8498"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487EAA1D"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3E50EDC8"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1BEE3EE"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533AE5DF"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15916FA2"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0774689B" w14:textId="77777777" w:rsidR="008A59B8" w:rsidRPr="00CE1623" w:rsidRDefault="008A59B8" w:rsidP="008C5833">
      <w:pPr>
        <w:pStyle w:val="Zkladntext"/>
        <w:spacing w:before="120" w:after="120"/>
        <w:ind w:left="357"/>
        <w:rPr>
          <w:rFonts w:asciiTheme="minorHAnsi" w:hAnsiTheme="minorHAnsi"/>
          <w:sz w:val="22"/>
          <w:szCs w:val="22"/>
        </w:rPr>
      </w:pPr>
    </w:p>
    <w:p w14:paraId="17DDB21E"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2F06D808"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49A680C"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22967698"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01505DB8"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03280DAD"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32A1514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71B91029"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3ADD8E2"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14:paraId="1F66528F"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37A067A"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B57379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0BFC30FD"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4F0161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698BD1A2"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33F621E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04802E0F" w14:textId="77777777"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4473A853" w14:textId="77777777"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240D5ECE" w14:textId="4D082C82" w:rsidR="004C6AE7" w:rsidRPr="00142938" w:rsidRDefault="00B12389" w:rsidP="00142938">
      <w:pPr>
        <w:pStyle w:val="Zkladntext"/>
        <w:numPr>
          <w:ilvl w:val="0"/>
          <w:numId w:val="50"/>
        </w:numPr>
        <w:tabs>
          <w:tab w:val="left" w:pos="0"/>
        </w:tabs>
        <w:rPr>
          <w:rFonts w:asciiTheme="minorHAnsi" w:hAnsiTheme="minorHAnsi"/>
          <w:sz w:val="22"/>
          <w:szCs w:val="22"/>
        </w:rPr>
      </w:pPr>
      <w:r w:rsidRPr="00142938">
        <w:rPr>
          <w:rFonts w:asciiTheme="minorHAnsi" w:hAnsiTheme="minorHAnsi"/>
          <w:sz w:val="22"/>
          <w:szCs w:val="22"/>
        </w:rPr>
        <w:t xml:space="preserve">Určeno pro projekt </w:t>
      </w:r>
      <w:r w:rsidR="005753B8" w:rsidRPr="005753B8">
        <w:rPr>
          <w:rFonts w:asciiTheme="minorHAnsi" w:hAnsiTheme="minorHAnsi"/>
          <w:sz w:val="22"/>
          <w:szCs w:val="22"/>
        </w:rPr>
        <w:t>Centrum výzkumu pokročilých mechatronických systémů</w:t>
      </w:r>
      <w:r w:rsidR="000648D8">
        <w:rPr>
          <w:rFonts w:asciiTheme="minorHAnsi" w:hAnsiTheme="minorHAnsi"/>
          <w:sz w:val="22"/>
          <w:szCs w:val="22"/>
        </w:rPr>
        <w:t xml:space="preserve">, </w:t>
      </w:r>
      <w:r w:rsidR="000648D8" w:rsidRPr="000648D8">
        <w:rPr>
          <w:rFonts w:asciiTheme="minorHAnsi" w:hAnsiTheme="minorHAnsi"/>
          <w:sz w:val="22"/>
          <w:szCs w:val="22"/>
        </w:rPr>
        <w:t>reg. č. projektu:</w:t>
      </w:r>
      <w:r w:rsidR="000648D8">
        <w:rPr>
          <w:b/>
        </w:rPr>
        <w:t xml:space="preserve"> </w:t>
      </w:r>
      <w:r w:rsidR="005753B8" w:rsidRPr="005753B8">
        <w:rPr>
          <w:rFonts w:asciiTheme="minorHAnsi" w:hAnsiTheme="minorHAnsi"/>
          <w:sz w:val="22"/>
          <w:szCs w:val="22"/>
        </w:rPr>
        <w:t>CZ.02.1.01/0.0/0.0/16_019/0000867</w:t>
      </w:r>
      <w:r w:rsidR="005753B8">
        <w:rPr>
          <w:rFonts w:asciiTheme="minorHAnsi" w:hAnsiTheme="minorHAnsi"/>
          <w:sz w:val="22"/>
          <w:szCs w:val="22"/>
        </w:rPr>
        <w:t>.</w:t>
      </w:r>
    </w:p>
    <w:p w14:paraId="2FFAD8D5" w14:textId="77777777"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455D2E9B" w14:textId="77777777"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2D1D83C"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67614D2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1ADA1628"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B90C47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3BCDCB18"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60F52498"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789C2F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3B0A7A11"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BF9B851"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5620C29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1D6A394"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624E347D"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6D408370"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5EFF4C55"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3204168"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správcem daně zveřejněn v den úhrady faktury bankovní účet, na který příjemce zdanitelného plnění má provést úhradu faktury, příjemce zdanitelného plnění (kupující) uhradí za </w:t>
      </w:r>
      <w:r w:rsidRPr="00CE1623">
        <w:rPr>
          <w:rFonts w:asciiTheme="minorHAnsi" w:hAnsiTheme="minorHAnsi"/>
          <w:sz w:val="22"/>
          <w:szCs w:val="22"/>
        </w:rPr>
        <w:lastRenderedPageBreak/>
        <w:t>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779F52C"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6CBF49EA"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18377EF"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2B9CBF9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376F3E21"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1AF4C65"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7D129D19"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4E21C330"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049F31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FFE727F"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4F7B4921"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47B15ACB" w14:textId="0EE6CEF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830F72">
        <w:rPr>
          <w:rFonts w:asciiTheme="minorHAnsi" w:hAnsiTheme="minorHAnsi"/>
          <w:sz w:val="22"/>
          <w:szCs w:val="22"/>
        </w:rPr>
        <w:t>3</w:t>
      </w:r>
      <w:r w:rsidR="007A7447" w:rsidRPr="00CE1623">
        <w:rPr>
          <w:rFonts w:asciiTheme="minorHAnsi" w:hAnsiTheme="minorHAnsi"/>
          <w:sz w:val="22"/>
          <w:szCs w:val="22"/>
        </w:rPr>
        <w:t xml:space="preserve">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79F4F57C"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57A8AC9"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092B1ADD" w14:textId="52DD3BE2" w:rsidR="00B61944"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0C4F2419" w14:textId="77777777" w:rsidR="00EC71F7" w:rsidRPr="00CE1623" w:rsidRDefault="00EC71F7" w:rsidP="00EC71F7">
      <w:pPr>
        <w:pStyle w:val="Smlouva-slo"/>
        <w:ind w:left="357"/>
        <w:rPr>
          <w:rFonts w:asciiTheme="minorHAnsi" w:hAnsiTheme="minorHAnsi"/>
          <w:sz w:val="22"/>
          <w:szCs w:val="22"/>
        </w:rPr>
      </w:pPr>
    </w:p>
    <w:p w14:paraId="55B23B98"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31A50F9C"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2454A1E6"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5DD3C04E"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F8562AE"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B2767BB"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11C34575"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B4C48CA"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0891121A"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40702312"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28FE4926"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E4907F4"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2C2EA9E"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AAF741B"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8061F4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3DEBB19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1609389D"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7ACDA670"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E771ADD"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7A4E53A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29EBC619"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551B68F3"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17961124" w14:textId="515F3DCE"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lastRenderedPageBreak/>
        <w:t>XV.</w:t>
      </w:r>
    </w:p>
    <w:p w14:paraId="731C43E7"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1E65ED1B" w14:textId="77777777" w:rsidR="001F0B9D" w:rsidRPr="001F0B9D" w:rsidRDefault="00CC31BD" w:rsidP="002C09FB">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4745E5C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8CA2E9"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3152B78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4D56E1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916AFB8"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65FD7C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75E4932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5CEF088D"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5927F5F1"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D130DE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F08E0E3"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2A81E15"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6696FF9E"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9D93121"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C3EABF0"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7B56CDB5"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1E8972" w14:textId="77777777" w:rsidR="001F0B9D" w:rsidRPr="001F0B9D" w:rsidRDefault="001F0B9D" w:rsidP="001F0B9D">
      <w:pPr>
        <w:tabs>
          <w:tab w:val="left" w:pos="567"/>
          <w:tab w:val="left" w:pos="1701"/>
        </w:tabs>
        <w:rPr>
          <w:rFonts w:asciiTheme="minorHAnsi" w:hAnsiTheme="minorHAnsi"/>
          <w:sz w:val="22"/>
          <w:szCs w:val="22"/>
        </w:rPr>
      </w:pPr>
    </w:p>
    <w:p w14:paraId="4A8BBB72"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6DA2E6DE" w14:textId="77777777" w:rsidR="001F0B9D" w:rsidRPr="001F0B9D" w:rsidRDefault="001F0B9D" w:rsidP="001F0B9D">
      <w:pPr>
        <w:tabs>
          <w:tab w:val="right" w:pos="4750"/>
          <w:tab w:val="right" w:pos="5606"/>
        </w:tabs>
        <w:ind w:left="70"/>
        <w:rPr>
          <w:rFonts w:asciiTheme="minorHAnsi" w:hAnsiTheme="minorHAnsi"/>
          <w:sz w:val="22"/>
          <w:szCs w:val="22"/>
        </w:rPr>
      </w:pPr>
    </w:p>
    <w:p w14:paraId="1D7FC66A" w14:textId="77777777" w:rsidR="001F0B9D" w:rsidRPr="001F0B9D" w:rsidRDefault="001F0B9D" w:rsidP="001F0B9D">
      <w:pPr>
        <w:tabs>
          <w:tab w:val="right" w:pos="4750"/>
          <w:tab w:val="right" w:pos="5606"/>
        </w:tabs>
        <w:ind w:left="70"/>
        <w:rPr>
          <w:rFonts w:asciiTheme="minorHAnsi" w:hAnsiTheme="minorHAnsi"/>
          <w:sz w:val="22"/>
          <w:szCs w:val="22"/>
        </w:rPr>
      </w:pPr>
    </w:p>
    <w:p w14:paraId="49EB9C69" w14:textId="77777777" w:rsidR="001F0B9D" w:rsidRPr="001F0B9D" w:rsidRDefault="001F0B9D" w:rsidP="001F0B9D">
      <w:pPr>
        <w:tabs>
          <w:tab w:val="right" w:pos="4750"/>
          <w:tab w:val="right" w:pos="5606"/>
        </w:tabs>
        <w:ind w:left="70"/>
        <w:rPr>
          <w:rFonts w:asciiTheme="minorHAnsi" w:hAnsiTheme="minorHAnsi"/>
          <w:sz w:val="22"/>
          <w:szCs w:val="22"/>
        </w:rPr>
      </w:pPr>
    </w:p>
    <w:p w14:paraId="6EDC420E" w14:textId="77777777" w:rsidR="001F0B9D" w:rsidRPr="001F0B9D" w:rsidRDefault="001F0B9D" w:rsidP="001F0B9D">
      <w:pPr>
        <w:tabs>
          <w:tab w:val="right" w:pos="4750"/>
          <w:tab w:val="right" w:pos="5606"/>
        </w:tabs>
        <w:ind w:left="70"/>
        <w:rPr>
          <w:rFonts w:asciiTheme="minorHAnsi" w:hAnsiTheme="minorHAnsi"/>
          <w:sz w:val="22"/>
          <w:szCs w:val="22"/>
        </w:rPr>
      </w:pPr>
    </w:p>
    <w:p w14:paraId="12DF1218" w14:textId="77777777" w:rsidR="001F0B9D" w:rsidRPr="001F0B9D" w:rsidRDefault="001F0B9D" w:rsidP="001F0B9D">
      <w:pPr>
        <w:tabs>
          <w:tab w:val="right" w:pos="4750"/>
          <w:tab w:val="right" w:pos="5606"/>
        </w:tabs>
        <w:ind w:left="70"/>
        <w:rPr>
          <w:rFonts w:asciiTheme="minorHAnsi" w:hAnsiTheme="minorHAnsi"/>
          <w:sz w:val="22"/>
          <w:szCs w:val="22"/>
        </w:rPr>
      </w:pPr>
    </w:p>
    <w:p w14:paraId="12C5D1B4"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4A0A959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319D2B2"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60B4AE69"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B710" w14:textId="77777777" w:rsidR="000C688E" w:rsidRDefault="000C688E">
      <w:r>
        <w:separator/>
      </w:r>
    </w:p>
  </w:endnote>
  <w:endnote w:type="continuationSeparator" w:id="0">
    <w:p w14:paraId="563892BF" w14:textId="77777777" w:rsidR="000C688E" w:rsidRDefault="000C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61E"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CCCDFF"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9EE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2DD4" w14:textId="77777777" w:rsidR="000C688E" w:rsidRDefault="000C688E">
      <w:r>
        <w:separator/>
      </w:r>
    </w:p>
  </w:footnote>
  <w:footnote w:type="continuationSeparator" w:id="0">
    <w:p w14:paraId="6FB2EC40" w14:textId="77777777" w:rsidR="000C688E" w:rsidRDefault="000C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4AE8"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0973" w14:textId="77777777"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88E"/>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124D"/>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3F66"/>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2A97"/>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53B8"/>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0F72"/>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4DC"/>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C71F7"/>
    <w:rsid w:val="00ED2E50"/>
    <w:rsid w:val="00ED68F6"/>
    <w:rsid w:val="00ED7146"/>
    <w:rsid w:val="00EE2E00"/>
    <w:rsid w:val="00EF07B9"/>
    <w:rsid w:val="00EF45F8"/>
    <w:rsid w:val="00EF620F"/>
    <w:rsid w:val="00F0081C"/>
    <w:rsid w:val="00F039F4"/>
    <w:rsid w:val="00F07AE6"/>
    <w:rsid w:val="00F149DA"/>
    <w:rsid w:val="00F16E92"/>
    <w:rsid w:val="00F20E27"/>
    <w:rsid w:val="00F23369"/>
    <w:rsid w:val="00F24CD6"/>
    <w:rsid w:val="00F24DC9"/>
    <w:rsid w:val="00F255F2"/>
    <w:rsid w:val="00F30261"/>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A79F5"/>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24A62"/>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902060526">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1F93-045E-43D0-8888-B798E91C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3097</Words>
  <Characters>18554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21</cp:revision>
  <cp:lastPrinted>2014-07-10T07:42:00Z</cp:lastPrinted>
  <dcterms:created xsi:type="dcterms:W3CDTF">2019-08-14T11:15:00Z</dcterms:created>
  <dcterms:modified xsi:type="dcterms:W3CDTF">2020-04-16T09:38:00Z</dcterms:modified>
</cp:coreProperties>
</file>