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3A" w:rsidRDefault="00B4763A" w:rsidP="00B4763A">
      <w:pPr>
        <w:keepLines/>
        <w:widowControl w:val="0"/>
        <w:tabs>
          <w:tab w:val="left" w:pos="496"/>
          <w:tab w:val="left" w:pos="2835"/>
        </w:tabs>
        <w:spacing w:before="120" w:line="276" w:lineRule="auto"/>
        <w:jc w:val="center"/>
        <w:rPr>
          <w:b/>
          <w:sz w:val="32"/>
          <w:szCs w:val="32"/>
        </w:rPr>
      </w:pPr>
    </w:p>
    <w:p w:rsidR="00B40369" w:rsidRPr="00242B9A" w:rsidRDefault="008B7C5C" w:rsidP="00B4763A">
      <w:pPr>
        <w:keepLines/>
        <w:widowControl w:val="0"/>
        <w:tabs>
          <w:tab w:val="left" w:pos="496"/>
          <w:tab w:val="left" w:pos="2835"/>
        </w:tabs>
        <w:spacing w:before="120" w:line="276" w:lineRule="auto"/>
        <w:jc w:val="center"/>
        <w:rPr>
          <w:b/>
          <w:sz w:val="32"/>
          <w:szCs w:val="32"/>
        </w:rPr>
      </w:pPr>
      <w:r w:rsidRPr="00242B9A">
        <w:rPr>
          <w:b/>
          <w:sz w:val="32"/>
          <w:szCs w:val="32"/>
        </w:rPr>
        <w:t xml:space="preserve">Rámcová smlouva </w:t>
      </w:r>
      <w:r w:rsidR="00AC4C8B" w:rsidRPr="00242B9A">
        <w:rPr>
          <w:b/>
          <w:sz w:val="32"/>
          <w:szCs w:val="32"/>
        </w:rPr>
        <w:t>na</w:t>
      </w:r>
      <w:r w:rsidRPr="00242B9A">
        <w:rPr>
          <w:b/>
          <w:sz w:val="32"/>
          <w:szCs w:val="32"/>
        </w:rPr>
        <w:t xml:space="preserve"> poskytování překladatelských služeb </w:t>
      </w:r>
    </w:p>
    <w:p w:rsidR="008B7C5C" w:rsidRPr="00242B9A" w:rsidRDefault="00B51E1A" w:rsidP="00242B9A">
      <w:pPr>
        <w:keepLines/>
        <w:spacing w:before="120" w:line="276" w:lineRule="auto"/>
        <w:jc w:val="center"/>
        <w:rPr>
          <w:sz w:val="22"/>
          <w:szCs w:val="22"/>
        </w:rPr>
      </w:pPr>
      <w:r w:rsidRPr="00242B9A">
        <w:rPr>
          <w:sz w:val="22"/>
          <w:szCs w:val="22"/>
        </w:rPr>
        <w:t xml:space="preserve">uzavřená níže uvedeného dne podle ustanovení § </w:t>
      </w:r>
      <w:r w:rsidR="0085237E" w:rsidRPr="00242B9A">
        <w:rPr>
          <w:sz w:val="22"/>
          <w:szCs w:val="22"/>
        </w:rPr>
        <w:t>2586</w:t>
      </w:r>
      <w:r w:rsidR="00150B9A" w:rsidRPr="00242B9A">
        <w:rPr>
          <w:sz w:val="22"/>
          <w:szCs w:val="22"/>
        </w:rPr>
        <w:t xml:space="preserve"> </w:t>
      </w:r>
      <w:r w:rsidR="0085237E" w:rsidRPr="00242B9A">
        <w:rPr>
          <w:sz w:val="22"/>
          <w:szCs w:val="22"/>
        </w:rPr>
        <w:t xml:space="preserve">a násl. </w:t>
      </w:r>
      <w:r w:rsidRPr="00242B9A">
        <w:rPr>
          <w:sz w:val="22"/>
          <w:szCs w:val="22"/>
        </w:rPr>
        <w:t xml:space="preserve">zákona č. </w:t>
      </w:r>
      <w:r w:rsidR="00150B9A" w:rsidRPr="00242B9A">
        <w:rPr>
          <w:sz w:val="22"/>
          <w:szCs w:val="22"/>
        </w:rPr>
        <w:t>89/2012 Sb., občanský zákoník</w:t>
      </w:r>
      <w:r w:rsidRPr="00242B9A">
        <w:rPr>
          <w:sz w:val="22"/>
          <w:szCs w:val="22"/>
        </w:rPr>
        <w:t>, ve znění p</w:t>
      </w:r>
      <w:r w:rsidR="002E5106" w:rsidRPr="00242B9A">
        <w:rPr>
          <w:sz w:val="22"/>
          <w:szCs w:val="22"/>
        </w:rPr>
        <w:t>ozdějších předpisů, (dále jen „S</w:t>
      </w:r>
      <w:r w:rsidRPr="00242B9A">
        <w:rPr>
          <w:sz w:val="22"/>
          <w:szCs w:val="22"/>
        </w:rPr>
        <w:t>mlouva“)</w:t>
      </w:r>
    </w:p>
    <w:p w:rsidR="00FD7D5A" w:rsidRPr="00242B9A" w:rsidRDefault="008B7C5C" w:rsidP="00FD7D5A">
      <w:pPr>
        <w:keepLines/>
        <w:widowControl w:val="0"/>
        <w:tabs>
          <w:tab w:val="left" w:pos="496"/>
          <w:tab w:val="left" w:pos="2835"/>
        </w:tabs>
        <w:spacing w:before="120" w:line="276" w:lineRule="auto"/>
        <w:jc w:val="center"/>
        <w:rPr>
          <w:b/>
          <w:sz w:val="22"/>
          <w:szCs w:val="22"/>
        </w:rPr>
      </w:pPr>
      <w:r w:rsidRPr="00242B9A">
        <w:rPr>
          <w:b/>
          <w:sz w:val="22"/>
          <w:szCs w:val="22"/>
        </w:rPr>
        <w:t>mezi</w:t>
      </w:r>
      <w:r w:rsidR="00FD7D5A" w:rsidRPr="00FD7D5A">
        <w:rPr>
          <w:b/>
          <w:sz w:val="22"/>
          <w:szCs w:val="22"/>
        </w:rPr>
        <w:t xml:space="preserve"> </w:t>
      </w:r>
      <w:r w:rsidR="00FD7D5A">
        <w:rPr>
          <w:b/>
          <w:sz w:val="22"/>
          <w:szCs w:val="22"/>
        </w:rPr>
        <w:t>smluvními stranami, kterými jsou:</w:t>
      </w:r>
    </w:p>
    <w:p w:rsidR="00234395" w:rsidRDefault="00234395" w:rsidP="00242B9A">
      <w:pPr>
        <w:keepLines/>
        <w:widowControl w:val="0"/>
        <w:tabs>
          <w:tab w:val="left" w:pos="496"/>
          <w:tab w:val="left" w:pos="2835"/>
        </w:tabs>
        <w:spacing w:before="120" w:line="276" w:lineRule="auto"/>
        <w:jc w:val="center"/>
        <w:rPr>
          <w:b/>
          <w:sz w:val="22"/>
          <w:szCs w:val="22"/>
        </w:rPr>
      </w:pPr>
    </w:p>
    <w:p w:rsidR="00B4763A" w:rsidRPr="00242B9A" w:rsidRDefault="00B4763A" w:rsidP="00242B9A">
      <w:pPr>
        <w:keepLines/>
        <w:widowControl w:val="0"/>
        <w:tabs>
          <w:tab w:val="left" w:pos="496"/>
          <w:tab w:val="left" w:pos="2835"/>
        </w:tabs>
        <w:spacing w:before="120" w:line="276" w:lineRule="auto"/>
        <w:jc w:val="center"/>
        <w:rPr>
          <w:b/>
          <w:sz w:val="22"/>
          <w:szCs w:val="22"/>
        </w:rPr>
      </w:pPr>
    </w:p>
    <w:p w:rsidR="00AC4C8B" w:rsidRPr="00242B9A" w:rsidRDefault="00AC4C8B" w:rsidP="00242B9A">
      <w:pPr>
        <w:keepLines/>
        <w:widowControl w:val="0"/>
        <w:tabs>
          <w:tab w:val="left" w:pos="3119"/>
        </w:tabs>
        <w:spacing w:line="276" w:lineRule="auto"/>
        <w:ind w:left="2160" w:hanging="2160"/>
        <w:jc w:val="both"/>
        <w:rPr>
          <w:sz w:val="22"/>
          <w:szCs w:val="22"/>
        </w:rPr>
      </w:pPr>
      <w:r w:rsidRPr="00242B9A">
        <w:rPr>
          <w:b/>
          <w:sz w:val="22"/>
          <w:szCs w:val="22"/>
        </w:rPr>
        <w:t>Vysoká škola báňská – Technická univerzita Ostrava</w:t>
      </w:r>
      <w:r w:rsidRPr="00242B9A">
        <w:rPr>
          <w:sz w:val="22"/>
          <w:szCs w:val="22"/>
        </w:rPr>
        <w:t xml:space="preserve"> </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se sídlem:</w:t>
      </w:r>
      <w:r w:rsidRPr="00242B9A">
        <w:rPr>
          <w:sz w:val="22"/>
          <w:szCs w:val="22"/>
        </w:rPr>
        <w:tab/>
      </w:r>
      <w:r w:rsidR="00B4763A">
        <w:rPr>
          <w:sz w:val="22"/>
          <w:szCs w:val="22"/>
        </w:rPr>
        <w:tab/>
      </w:r>
      <w:r w:rsidRPr="00242B9A">
        <w:rPr>
          <w:bCs/>
          <w:sz w:val="22"/>
          <w:szCs w:val="22"/>
        </w:rPr>
        <w:t>17. listopadu 2172</w:t>
      </w:r>
      <w:r w:rsidR="00B4763A">
        <w:rPr>
          <w:bCs/>
          <w:sz w:val="22"/>
          <w:szCs w:val="22"/>
        </w:rPr>
        <w:t>/15</w:t>
      </w:r>
      <w:r w:rsidRPr="00242B9A">
        <w:rPr>
          <w:bCs/>
          <w:sz w:val="22"/>
          <w:szCs w:val="22"/>
        </w:rPr>
        <w:t xml:space="preserve">, 708 </w:t>
      </w:r>
      <w:r w:rsidR="00B4763A">
        <w:rPr>
          <w:bCs/>
          <w:sz w:val="22"/>
          <w:szCs w:val="22"/>
        </w:rPr>
        <w:t>00</w:t>
      </w:r>
      <w:r w:rsidRPr="00242B9A">
        <w:rPr>
          <w:sz w:val="22"/>
          <w:szCs w:val="22"/>
        </w:rPr>
        <w:t xml:space="preserve"> </w:t>
      </w:r>
      <w:r w:rsidRPr="00242B9A">
        <w:rPr>
          <w:bCs/>
          <w:sz w:val="22"/>
          <w:szCs w:val="22"/>
        </w:rPr>
        <w:t>Ostrava – Poruba</w:t>
      </w:r>
    </w:p>
    <w:p w:rsidR="00AC4C8B" w:rsidRPr="00242B9A" w:rsidRDefault="003F3395" w:rsidP="00242B9A">
      <w:pPr>
        <w:keepLines/>
        <w:widowControl w:val="0"/>
        <w:tabs>
          <w:tab w:val="left" w:pos="3119"/>
          <w:tab w:val="left" w:pos="4320"/>
        </w:tabs>
        <w:spacing w:line="276" w:lineRule="auto"/>
        <w:ind w:left="900" w:hanging="900"/>
        <w:jc w:val="both"/>
        <w:rPr>
          <w:sz w:val="22"/>
          <w:szCs w:val="22"/>
        </w:rPr>
      </w:pPr>
      <w:r w:rsidRPr="00242B9A">
        <w:rPr>
          <w:sz w:val="22"/>
          <w:szCs w:val="22"/>
        </w:rPr>
        <w:t>zastoupen</w:t>
      </w:r>
      <w:r w:rsidR="00134AB5" w:rsidRPr="00242B9A">
        <w:rPr>
          <w:sz w:val="22"/>
          <w:szCs w:val="22"/>
        </w:rPr>
        <w:t>á</w:t>
      </w:r>
      <w:r w:rsidR="00172E2B" w:rsidRPr="00242B9A">
        <w:rPr>
          <w:sz w:val="22"/>
          <w:szCs w:val="22"/>
        </w:rPr>
        <w:t>:</w:t>
      </w:r>
      <w:r w:rsidR="00AC4C8B" w:rsidRPr="00242B9A">
        <w:rPr>
          <w:sz w:val="22"/>
          <w:szCs w:val="22"/>
        </w:rPr>
        <w:tab/>
      </w:r>
      <w:r w:rsidR="009B5089" w:rsidRPr="00242B9A">
        <w:rPr>
          <w:sz w:val="22"/>
          <w:szCs w:val="22"/>
        </w:rPr>
        <w:t xml:space="preserve">Ing. </w:t>
      </w:r>
      <w:r w:rsidR="00FB14A4" w:rsidRPr="00242B9A">
        <w:rPr>
          <w:sz w:val="22"/>
          <w:szCs w:val="22"/>
        </w:rPr>
        <w:t xml:space="preserve">Gabrielou Mechelovou </w:t>
      </w:r>
      <w:r w:rsidR="009B5089" w:rsidRPr="00242B9A">
        <w:rPr>
          <w:sz w:val="22"/>
          <w:szCs w:val="22"/>
        </w:rPr>
        <w:t>- kvestor</w:t>
      </w:r>
      <w:r w:rsidR="00FB14A4" w:rsidRPr="00242B9A">
        <w:rPr>
          <w:sz w:val="22"/>
          <w:szCs w:val="22"/>
        </w:rPr>
        <w:t>kou</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IČ</w:t>
      </w:r>
      <w:r w:rsidR="00150B9A" w:rsidRPr="00242B9A">
        <w:rPr>
          <w:sz w:val="22"/>
          <w:szCs w:val="22"/>
        </w:rPr>
        <w:t>O</w:t>
      </w:r>
      <w:r w:rsidRPr="00242B9A">
        <w:rPr>
          <w:sz w:val="22"/>
          <w:szCs w:val="22"/>
        </w:rPr>
        <w:t>:</w:t>
      </w:r>
      <w:r w:rsidRPr="00242B9A">
        <w:rPr>
          <w:sz w:val="22"/>
          <w:szCs w:val="22"/>
        </w:rPr>
        <w:tab/>
      </w:r>
      <w:r w:rsidRPr="00242B9A">
        <w:rPr>
          <w:sz w:val="22"/>
          <w:szCs w:val="22"/>
        </w:rPr>
        <w:tab/>
      </w:r>
      <w:r w:rsidRPr="00242B9A">
        <w:rPr>
          <w:bCs/>
          <w:sz w:val="22"/>
          <w:szCs w:val="22"/>
        </w:rPr>
        <w:t>61989100</w:t>
      </w:r>
    </w:p>
    <w:p w:rsidR="00AC4C8B" w:rsidRPr="00242B9A" w:rsidRDefault="00AC4C8B" w:rsidP="00242B9A">
      <w:pPr>
        <w:keepLines/>
        <w:widowControl w:val="0"/>
        <w:tabs>
          <w:tab w:val="left" w:pos="3119"/>
          <w:tab w:val="left" w:pos="4320"/>
        </w:tabs>
        <w:spacing w:line="276" w:lineRule="auto"/>
        <w:ind w:left="900" w:hanging="900"/>
        <w:jc w:val="both"/>
        <w:rPr>
          <w:bCs/>
          <w:sz w:val="22"/>
          <w:szCs w:val="22"/>
        </w:rPr>
      </w:pPr>
      <w:r w:rsidRPr="00242B9A">
        <w:rPr>
          <w:sz w:val="22"/>
          <w:szCs w:val="22"/>
        </w:rPr>
        <w:t>DIČ:</w:t>
      </w:r>
      <w:r w:rsidRPr="00242B9A">
        <w:rPr>
          <w:sz w:val="22"/>
          <w:szCs w:val="22"/>
        </w:rPr>
        <w:tab/>
      </w:r>
      <w:r w:rsidRPr="00242B9A">
        <w:rPr>
          <w:sz w:val="22"/>
          <w:szCs w:val="22"/>
        </w:rPr>
        <w:tab/>
        <w:t>CZ</w:t>
      </w:r>
      <w:r w:rsidRPr="00242B9A">
        <w:rPr>
          <w:bCs/>
          <w:sz w:val="22"/>
          <w:szCs w:val="22"/>
        </w:rPr>
        <w:t>61989100</w:t>
      </w:r>
    </w:p>
    <w:p w:rsidR="000B0542" w:rsidRPr="00242B9A" w:rsidRDefault="000B0542" w:rsidP="00242B9A">
      <w:pPr>
        <w:keepLines/>
        <w:widowControl w:val="0"/>
        <w:tabs>
          <w:tab w:val="left" w:pos="3119"/>
          <w:tab w:val="left" w:pos="4320"/>
        </w:tabs>
        <w:spacing w:line="276" w:lineRule="auto"/>
        <w:ind w:left="900" w:hanging="900"/>
        <w:jc w:val="both"/>
        <w:rPr>
          <w:sz w:val="22"/>
          <w:szCs w:val="22"/>
        </w:rPr>
      </w:pPr>
      <w:r w:rsidRPr="00242B9A">
        <w:rPr>
          <w:sz w:val="22"/>
          <w:szCs w:val="22"/>
        </w:rPr>
        <w:t>bankovní spojení:</w:t>
      </w:r>
      <w:r w:rsidRPr="00242B9A">
        <w:rPr>
          <w:sz w:val="22"/>
          <w:szCs w:val="22"/>
        </w:rPr>
        <w:tab/>
        <w:t>ČSOB Ostrava a.s.</w:t>
      </w:r>
    </w:p>
    <w:p w:rsidR="000B0542" w:rsidRPr="00242B9A" w:rsidRDefault="000B0542" w:rsidP="00242B9A">
      <w:pPr>
        <w:tabs>
          <w:tab w:val="left" w:pos="3119"/>
        </w:tabs>
        <w:spacing w:line="276" w:lineRule="auto"/>
        <w:rPr>
          <w:sz w:val="22"/>
          <w:szCs w:val="22"/>
        </w:rPr>
      </w:pPr>
      <w:proofErr w:type="spellStart"/>
      <w:proofErr w:type="gramStart"/>
      <w:r w:rsidRPr="00242B9A">
        <w:rPr>
          <w:sz w:val="22"/>
          <w:szCs w:val="22"/>
        </w:rPr>
        <w:t>č.ú</w:t>
      </w:r>
      <w:proofErr w:type="spellEnd"/>
      <w:r w:rsidRPr="00242B9A">
        <w:rPr>
          <w:sz w:val="22"/>
          <w:szCs w:val="22"/>
        </w:rPr>
        <w:t>.:</w:t>
      </w:r>
      <w:r w:rsidRPr="00242B9A">
        <w:rPr>
          <w:sz w:val="22"/>
          <w:szCs w:val="22"/>
        </w:rPr>
        <w:tab/>
        <w:t>100954151/0300</w:t>
      </w:r>
      <w:proofErr w:type="gramEnd"/>
    </w:p>
    <w:p w:rsidR="000B0542" w:rsidRPr="00242B9A" w:rsidRDefault="000B0542" w:rsidP="00242B9A">
      <w:pPr>
        <w:keepLines/>
        <w:widowControl w:val="0"/>
        <w:tabs>
          <w:tab w:val="left" w:pos="3119"/>
          <w:tab w:val="left" w:pos="4320"/>
        </w:tabs>
        <w:spacing w:line="276" w:lineRule="auto"/>
        <w:ind w:left="900" w:hanging="900"/>
        <w:jc w:val="both"/>
        <w:rPr>
          <w:sz w:val="22"/>
          <w:szCs w:val="22"/>
        </w:rPr>
      </w:pPr>
    </w:p>
    <w:p w:rsidR="008B7C5C" w:rsidRPr="00242B9A" w:rsidRDefault="008B7C5C" w:rsidP="00242B9A">
      <w:pPr>
        <w:keepLines/>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before="120" w:line="276" w:lineRule="auto"/>
        <w:ind w:left="426" w:hanging="426"/>
        <w:rPr>
          <w:sz w:val="22"/>
          <w:szCs w:val="22"/>
        </w:rPr>
      </w:pPr>
      <w:r w:rsidRPr="00242B9A">
        <w:rPr>
          <w:sz w:val="22"/>
          <w:szCs w:val="22"/>
        </w:rPr>
        <w:tab/>
        <w:t xml:space="preserve">(dále jen </w:t>
      </w:r>
      <w:r w:rsidRPr="00242B9A">
        <w:rPr>
          <w:bCs/>
          <w:sz w:val="22"/>
          <w:szCs w:val="22"/>
        </w:rPr>
        <w:t>„</w:t>
      </w:r>
      <w:r w:rsidR="000743E4" w:rsidRPr="00242B9A">
        <w:rPr>
          <w:bCs/>
          <w:sz w:val="22"/>
          <w:szCs w:val="22"/>
        </w:rPr>
        <w:t>O</w:t>
      </w:r>
      <w:r w:rsidRPr="00242B9A">
        <w:rPr>
          <w:bCs/>
          <w:sz w:val="22"/>
          <w:szCs w:val="22"/>
        </w:rPr>
        <w:t>bjednatel</w:t>
      </w:r>
      <w:r w:rsidRPr="00242B9A">
        <w:rPr>
          <w:sz w:val="22"/>
          <w:szCs w:val="22"/>
        </w:rPr>
        <w:t>“)</w:t>
      </w:r>
    </w:p>
    <w:p w:rsidR="008B7C5C" w:rsidRPr="00242B9A" w:rsidRDefault="008B7C5C" w:rsidP="00242B9A">
      <w:pPr>
        <w:pStyle w:val="Standardnte"/>
        <w:keepLines/>
        <w:tabs>
          <w:tab w:val="left" w:pos="426"/>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120" w:line="276" w:lineRule="auto"/>
        <w:ind w:left="426" w:hanging="426"/>
        <w:rPr>
          <w:bCs/>
          <w:sz w:val="22"/>
          <w:szCs w:val="22"/>
        </w:rPr>
      </w:pPr>
      <w:r w:rsidRPr="00242B9A">
        <w:rPr>
          <w:sz w:val="22"/>
          <w:szCs w:val="22"/>
        </w:rPr>
        <w:t xml:space="preserve"> </w:t>
      </w:r>
      <w:r w:rsidRPr="00242B9A">
        <w:rPr>
          <w:sz w:val="22"/>
          <w:szCs w:val="22"/>
        </w:rPr>
        <w:tab/>
      </w:r>
      <w:r w:rsidRPr="00242B9A">
        <w:rPr>
          <w:sz w:val="22"/>
          <w:szCs w:val="22"/>
        </w:rPr>
        <w:tab/>
      </w:r>
      <w:r w:rsidRPr="00242B9A">
        <w:rPr>
          <w:sz w:val="22"/>
          <w:szCs w:val="22"/>
        </w:rPr>
        <w:tab/>
      </w:r>
      <w:r w:rsidRPr="00242B9A">
        <w:rPr>
          <w:sz w:val="22"/>
          <w:szCs w:val="22"/>
        </w:rPr>
        <w:tab/>
      </w:r>
      <w:r w:rsidRPr="00242B9A">
        <w:rPr>
          <w:sz w:val="22"/>
          <w:szCs w:val="22"/>
        </w:rPr>
        <w:tab/>
      </w:r>
      <w:r w:rsidRPr="00242B9A">
        <w:rPr>
          <w:sz w:val="22"/>
          <w:szCs w:val="22"/>
        </w:rPr>
        <w:tab/>
      </w:r>
      <w:r w:rsidRPr="00242B9A">
        <w:rPr>
          <w:bCs/>
          <w:sz w:val="22"/>
          <w:szCs w:val="22"/>
        </w:rPr>
        <w:t>a</w:t>
      </w:r>
    </w:p>
    <w:p w:rsidR="008B7C5C" w:rsidRPr="00242B9A" w:rsidRDefault="008B7C5C" w:rsidP="00242B9A">
      <w:pPr>
        <w:keepLine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line="276" w:lineRule="auto"/>
        <w:ind w:left="426" w:hanging="426"/>
        <w:rPr>
          <w:bCs/>
          <w:sz w:val="22"/>
          <w:szCs w:val="22"/>
        </w:rPr>
      </w:pPr>
    </w:p>
    <w:p w:rsidR="00AC4C8B" w:rsidRPr="00242B9A" w:rsidRDefault="00AC4C8B" w:rsidP="00242B9A">
      <w:pPr>
        <w:keepLines/>
        <w:widowControl w:val="0"/>
        <w:tabs>
          <w:tab w:val="left" w:pos="3119"/>
        </w:tabs>
        <w:spacing w:line="276" w:lineRule="auto"/>
        <w:jc w:val="both"/>
        <w:rPr>
          <w:b/>
          <w:sz w:val="22"/>
          <w:szCs w:val="22"/>
        </w:rPr>
      </w:pPr>
      <w:r w:rsidRPr="00242B9A">
        <w:rPr>
          <w:sz w:val="22"/>
          <w:szCs w:val="22"/>
        </w:rPr>
        <w:tab/>
      </w:r>
      <w:r w:rsidRPr="00242B9A">
        <w:rPr>
          <w:b/>
          <w:i/>
          <w:color w:val="FF0000"/>
          <w:sz w:val="22"/>
          <w:szCs w:val="22"/>
          <w:highlight w:val="lightGray"/>
        </w:rPr>
        <w:t xml:space="preserve">doplní </w:t>
      </w:r>
      <w:r w:rsidR="00C8357C">
        <w:rPr>
          <w:b/>
          <w:i/>
          <w:color w:val="FF0000"/>
          <w:sz w:val="22"/>
          <w:szCs w:val="22"/>
        </w:rPr>
        <w:t>dodavatel</w:t>
      </w:r>
    </w:p>
    <w:p w:rsidR="00C8357C"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se sídlem:</w:t>
      </w:r>
      <w:r w:rsidR="00C8357C">
        <w:rPr>
          <w:sz w:val="22"/>
          <w:szCs w:val="22"/>
        </w:rPr>
        <w:tab/>
      </w:r>
      <w:r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r w:rsidR="00C8357C" w:rsidRPr="00242B9A">
        <w:rPr>
          <w:sz w:val="22"/>
          <w:szCs w:val="22"/>
        </w:rPr>
        <w:t xml:space="preserve"> </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zápis v obchodním rejstříku:</w:t>
      </w:r>
      <w:r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p>
    <w:p w:rsidR="00AC4C8B" w:rsidRPr="00242B9A" w:rsidRDefault="003F3395" w:rsidP="00242B9A">
      <w:pPr>
        <w:keepLines/>
        <w:widowControl w:val="0"/>
        <w:tabs>
          <w:tab w:val="left" w:pos="3119"/>
          <w:tab w:val="left" w:pos="4320"/>
        </w:tabs>
        <w:spacing w:line="276" w:lineRule="auto"/>
        <w:ind w:left="900" w:hanging="900"/>
        <w:jc w:val="both"/>
        <w:rPr>
          <w:sz w:val="22"/>
          <w:szCs w:val="22"/>
        </w:rPr>
      </w:pPr>
      <w:r w:rsidRPr="00242B9A">
        <w:rPr>
          <w:sz w:val="22"/>
          <w:szCs w:val="22"/>
        </w:rPr>
        <w:t>zastoupen</w:t>
      </w:r>
      <w:r w:rsidR="00AC4C8B" w:rsidRPr="00242B9A">
        <w:rPr>
          <w:sz w:val="22"/>
          <w:szCs w:val="22"/>
        </w:rPr>
        <w:t>:</w:t>
      </w:r>
      <w:r w:rsidR="00AC4C8B"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IČ</w:t>
      </w:r>
      <w:r w:rsidR="003F3395" w:rsidRPr="00242B9A">
        <w:rPr>
          <w:sz w:val="22"/>
          <w:szCs w:val="22"/>
        </w:rPr>
        <w:t>O</w:t>
      </w:r>
      <w:r w:rsidRPr="00242B9A">
        <w:rPr>
          <w:sz w:val="22"/>
          <w:szCs w:val="22"/>
        </w:rPr>
        <w:t>:</w:t>
      </w:r>
      <w:r w:rsidRPr="00242B9A">
        <w:rPr>
          <w:sz w:val="22"/>
          <w:szCs w:val="22"/>
        </w:rPr>
        <w:tab/>
      </w:r>
      <w:r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r w:rsidRPr="00242B9A">
        <w:rPr>
          <w:sz w:val="22"/>
          <w:szCs w:val="22"/>
        </w:rPr>
        <w:tab/>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DIČ:</w:t>
      </w:r>
      <w:r w:rsidRPr="00242B9A">
        <w:rPr>
          <w:sz w:val="22"/>
          <w:szCs w:val="22"/>
        </w:rPr>
        <w:tab/>
      </w:r>
      <w:r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r w:rsidRPr="00242B9A">
        <w:rPr>
          <w:sz w:val="22"/>
          <w:szCs w:val="22"/>
        </w:rPr>
        <w:t>bankovní spojení:</w:t>
      </w:r>
      <w:r w:rsidRPr="00242B9A">
        <w:rPr>
          <w:sz w:val="22"/>
          <w:szCs w:val="22"/>
        </w:rPr>
        <w:tab/>
      </w:r>
      <w:r w:rsidR="00C8357C" w:rsidRPr="00242B9A">
        <w:rPr>
          <w:b/>
          <w:i/>
          <w:color w:val="FF0000"/>
          <w:sz w:val="22"/>
          <w:szCs w:val="22"/>
          <w:highlight w:val="lightGray"/>
        </w:rPr>
        <w:t xml:space="preserve">doplní </w:t>
      </w:r>
      <w:r w:rsidR="00C8357C">
        <w:rPr>
          <w:b/>
          <w:i/>
          <w:color w:val="FF0000"/>
          <w:sz w:val="22"/>
          <w:szCs w:val="22"/>
        </w:rPr>
        <w:t>dodavatel</w:t>
      </w:r>
    </w:p>
    <w:p w:rsidR="00AC4C8B" w:rsidRPr="00242B9A" w:rsidRDefault="00AC4C8B" w:rsidP="00242B9A">
      <w:pPr>
        <w:keepLines/>
        <w:widowControl w:val="0"/>
        <w:tabs>
          <w:tab w:val="left" w:pos="3119"/>
          <w:tab w:val="left" w:pos="4320"/>
        </w:tabs>
        <w:spacing w:line="276" w:lineRule="auto"/>
        <w:ind w:left="900" w:hanging="900"/>
        <w:jc w:val="both"/>
        <w:rPr>
          <w:sz w:val="22"/>
          <w:szCs w:val="22"/>
        </w:rPr>
      </w:pPr>
      <w:proofErr w:type="spellStart"/>
      <w:proofErr w:type="gramStart"/>
      <w:r w:rsidRPr="00242B9A">
        <w:rPr>
          <w:sz w:val="22"/>
          <w:szCs w:val="22"/>
        </w:rPr>
        <w:t>č.ú</w:t>
      </w:r>
      <w:proofErr w:type="spellEnd"/>
      <w:r w:rsidRPr="00242B9A">
        <w:rPr>
          <w:sz w:val="22"/>
          <w:szCs w:val="22"/>
        </w:rPr>
        <w:t>.:</w:t>
      </w:r>
      <w:r w:rsidRPr="00242B9A">
        <w:rPr>
          <w:sz w:val="22"/>
          <w:szCs w:val="22"/>
        </w:rPr>
        <w:tab/>
      </w:r>
      <w:r w:rsidRPr="00242B9A">
        <w:rPr>
          <w:sz w:val="22"/>
          <w:szCs w:val="22"/>
        </w:rPr>
        <w:tab/>
      </w:r>
      <w:r w:rsidR="00C8357C" w:rsidRPr="00242B9A">
        <w:rPr>
          <w:b/>
          <w:i/>
          <w:color w:val="FF0000"/>
          <w:sz w:val="22"/>
          <w:szCs w:val="22"/>
          <w:highlight w:val="lightGray"/>
        </w:rPr>
        <w:t>doplní</w:t>
      </w:r>
      <w:proofErr w:type="gramEnd"/>
      <w:r w:rsidR="00C8357C" w:rsidRPr="00242B9A">
        <w:rPr>
          <w:b/>
          <w:i/>
          <w:color w:val="FF0000"/>
          <w:sz w:val="22"/>
          <w:szCs w:val="22"/>
          <w:highlight w:val="lightGray"/>
        </w:rPr>
        <w:t xml:space="preserve"> </w:t>
      </w:r>
      <w:r w:rsidR="00C8357C">
        <w:rPr>
          <w:b/>
          <w:i/>
          <w:color w:val="FF0000"/>
          <w:sz w:val="22"/>
          <w:szCs w:val="22"/>
        </w:rPr>
        <w:t>dodavatel</w:t>
      </w:r>
    </w:p>
    <w:p w:rsidR="008B7C5C" w:rsidRPr="00242B9A" w:rsidRDefault="008B7C5C" w:rsidP="00242B9A">
      <w:pPr>
        <w:keepLines/>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line="276" w:lineRule="auto"/>
        <w:ind w:left="360" w:hanging="360"/>
        <w:jc w:val="both"/>
        <w:rPr>
          <w:sz w:val="22"/>
          <w:szCs w:val="22"/>
        </w:rPr>
      </w:pPr>
      <w:r w:rsidRPr="00242B9A">
        <w:rPr>
          <w:sz w:val="22"/>
          <w:szCs w:val="22"/>
        </w:rPr>
        <w:tab/>
        <w:t xml:space="preserve">(dále jen </w:t>
      </w:r>
      <w:r w:rsidR="000743E4" w:rsidRPr="00242B9A">
        <w:rPr>
          <w:sz w:val="22"/>
          <w:szCs w:val="22"/>
        </w:rPr>
        <w:t>"Z</w:t>
      </w:r>
      <w:r w:rsidRPr="00242B9A">
        <w:rPr>
          <w:sz w:val="22"/>
          <w:szCs w:val="22"/>
        </w:rPr>
        <w:t>hotovitel")</w:t>
      </w:r>
    </w:p>
    <w:p w:rsidR="008B7C5C" w:rsidRPr="00242B9A" w:rsidRDefault="008B7C5C" w:rsidP="00242B9A">
      <w:pPr>
        <w:keepLines/>
        <w:widowControl w:val="0"/>
        <w:tabs>
          <w:tab w:val="left" w:pos="496"/>
          <w:tab w:val="left" w:pos="2835"/>
        </w:tabs>
        <w:spacing w:before="120" w:line="276" w:lineRule="auto"/>
        <w:rPr>
          <w:sz w:val="22"/>
          <w:szCs w:val="22"/>
        </w:rPr>
      </w:pPr>
    </w:p>
    <w:p w:rsidR="008B7C5C" w:rsidRPr="00242B9A" w:rsidRDefault="002E5106" w:rsidP="00242B9A">
      <w:pPr>
        <w:keepLines/>
        <w:widowControl w:val="0"/>
        <w:tabs>
          <w:tab w:val="left" w:pos="426"/>
          <w:tab w:val="left" w:pos="2835"/>
        </w:tabs>
        <w:spacing w:before="120" w:line="276" w:lineRule="auto"/>
        <w:rPr>
          <w:sz w:val="22"/>
          <w:szCs w:val="22"/>
        </w:rPr>
      </w:pPr>
      <w:r w:rsidRPr="00242B9A">
        <w:rPr>
          <w:sz w:val="22"/>
          <w:szCs w:val="22"/>
        </w:rPr>
        <w:tab/>
        <w:t>(společně též "S</w:t>
      </w:r>
      <w:r w:rsidR="008B7C5C" w:rsidRPr="00242B9A">
        <w:rPr>
          <w:sz w:val="22"/>
          <w:szCs w:val="22"/>
        </w:rPr>
        <w:t>mluvní strany")</w:t>
      </w:r>
    </w:p>
    <w:p w:rsidR="00035F82" w:rsidRPr="00242B9A" w:rsidRDefault="00035F82" w:rsidP="00242B9A">
      <w:pPr>
        <w:keepLines/>
        <w:widowControl w:val="0"/>
        <w:tabs>
          <w:tab w:val="left" w:pos="426"/>
          <w:tab w:val="left" w:pos="2835"/>
        </w:tabs>
        <w:spacing w:before="120" w:line="276" w:lineRule="auto"/>
        <w:rPr>
          <w:sz w:val="22"/>
          <w:szCs w:val="22"/>
        </w:rPr>
      </w:pPr>
    </w:p>
    <w:p w:rsidR="008B7C5C" w:rsidRDefault="008B7C5C" w:rsidP="00242B9A">
      <w:pPr>
        <w:keepLines/>
        <w:widowControl w:val="0"/>
        <w:tabs>
          <w:tab w:val="left" w:pos="496"/>
          <w:tab w:val="left" w:pos="2835"/>
        </w:tabs>
        <w:spacing w:before="120" w:line="276" w:lineRule="auto"/>
        <w:rPr>
          <w:sz w:val="22"/>
          <w:szCs w:val="22"/>
        </w:rPr>
      </w:pPr>
    </w:p>
    <w:p w:rsidR="00B4763A" w:rsidRDefault="00B4763A" w:rsidP="00242B9A">
      <w:pPr>
        <w:keepLines/>
        <w:widowControl w:val="0"/>
        <w:tabs>
          <w:tab w:val="left" w:pos="496"/>
          <w:tab w:val="left" w:pos="2835"/>
        </w:tabs>
        <w:spacing w:before="120" w:line="276" w:lineRule="auto"/>
        <w:rPr>
          <w:sz w:val="22"/>
          <w:szCs w:val="22"/>
        </w:rPr>
      </w:pPr>
    </w:p>
    <w:p w:rsidR="00B4763A" w:rsidRPr="00242B9A" w:rsidRDefault="00B4763A" w:rsidP="00242B9A">
      <w:pPr>
        <w:keepLines/>
        <w:widowControl w:val="0"/>
        <w:tabs>
          <w:tab w:val="left" w:pos="496"/>
          <w:tab w:val="left" w:pos="2835"/>
        </w:tabs>
        <w:spacing w:before="120" w:line="276" w:lineRule="auto"/>
        <w:rPr>
          <w:sz w:val="22"/>
          <w:szCs w:val="22"/>
        </w:rPr>
      </w:pPr>
    </w:p>
    <w:p w:rsidR="008B7C5C" w:rsidRPr="00242B9A" w:rsidRDefault="008B7C5C" w:rsidP="00242B9A">
      <w:pPr>
        <w:keepLines/>
        <w:widowControl w:val="0"/>
        <w:tabs>
          <w:tab w:val="left" w:pos="496"/>
          <w:tab w:val="left" w:pos="2835"/>
        </w:tabs>
        <w:spacing w:before="120" w:line="276" w:lineRule="auto"/>
        <w:jc w:val="center"/>
        <w:rPr>
          <w:b/>
          <w:sz w:val="22"/>
          <w:szCs w:val="22"/>
        </w:rPr>
      </w:pPr>
      <w:r w:rsidRPr="00242B9A">
        <w:rPr>
          <w:b/>
          <w:sz w:val="22"/>
          <w:szCs w:val="22"/>
        </w:rPr>
        <w:t>I.</w:t>
      </w:r>
    </w:p>
    <w:p w:rsidR="008B7C5C" w:rsidRPr="00242B9A" w:rsidRDefault="008B7C5C" w:rsidP="00242B9A">
      <w:pPr>
        <w:pStyle w:val="Nadpis3"/>
        <w:keepLines/>
        <w:spacing w:before="120" w:line="276" w:lineRule="auto"/>
        <w:rPr>
          <w:sz w:val="22"/>
          <w:szCs w:val="22"/>
        </w:rPr>
      </w:pPr>
      <w:r w:rsidRPr="00242B9A">
        <w:rPr>
          <w:sz w:val="22"/>
          <w:szCs w:val="22"/>
        </w:rPr>
        <w:t>Úvodní ustanovení</w:t>
      </w:r>
    </w:p>
    <w:p w:rsidR="00AC4C8B" w:rsidRPr="00242B9A" w:rsidRDefault="00D83CB6" w:rsidP="00242B9A">
      <w:pPr>
        <w:pStyle w:val="Smlouva-eslo"/>
        <w:keepLines/>
        <w:widowControl/>
        <w:numPr>
          <w:ilvl w:val="0"/>
          <w:numId w:val="4"/>
        </w:numPr>
        <w:tabs>
          <w:tab w:val="left" w:pos="-1701"/>
        </w:tabs>
        <w:spacing w:line="276" w:lineRule="auto"/>
        <w:rPr>
          <w:sz w:val="22"/>
          <w:szCs w:val="22"/>
        </w:rPr>
      </w:pPr>
      <w:r>
        <w:rPr>
          <w:sz w:val="22"/>
          <w:szCs w:val="22"/>
        </w:rPr>
        <w:t>Smluvní strany</w:t>
      </w:r>
      <w:r w:rsidR="002E5106" w:rsidRPr="00242B9A">
        <w:rPr>
          <w:sz w:val="22"/>
          <w:szCs w:val="22"/>
        </w:rPr>
        <w:t xml:space="preserve"> uzavírají tuto S</w:t>
      </w:r>
      <w:r w:rsidR="00AC4C8B" w:rsidRPr="00242B9A">
        <w:rPr>
          <w:sz w:val="22"/>
          <w:szCs w:val="22"/>
        </w:rPr>
        <w:t>mlouvu v návaznosti na výsledek veřejné zakázky</w:t>
      </w:r>
      <w:r w:rsidR="00783CA0" w:rsidRPr="00242B9A">
        <w:rPr>
          <w:sz w:val="22"/>
          <w:szCs w:val="22"/>
        </w:rPr>
        <w:t xml:space="preserve"> </w:t>
      </w:r>
      <w:r w:rsidR="00AC4C8B" w:rsidRPr="00242B9A">
        <w:rPr>
          <w:sz w:val="22"/>
          <w:szCs w:val="22"/>
        </w:rPr>
        <w:t xml:space="preserve">s názvem </w:t>
      </w:r>
      <w:r w:rsidR="00CE47E4" w:rsidRPr="00242B9A">
        <w:rPr>
          <w:sz w:val="22"/>
          <w:szCs w:val="22"/>
        </w:rPr>
        <w:t>Překladatelské služby</w:t>
      </w:r>
      <w:r w:rsidR="00AC4C8B" w:rsidRPr="00242B9A">
        <w:rPr>
          <w:sz w:val="22"/>
          <w:szCs w:val="22"/>
        </w:rPr>
        <w:t>,</w:t>
      </w:r>
      <w:r w:rsidR="00CD335F" w:rsidRPr="00242B9A">
        <w:rPr>
          <w:sz w:val="22"/>
          <w:szCs w:val="22"/>
        </w:rPr>
        <w:t xml:space="preserve"> realizované O</w:t>
      </w:r>
      <w:r w:rsidR="00AC4C8B" w:rsidRPr="00242B9A">
        <w:rPr>
          <w:sz w:val="22"/>
          <w:szCs w:val="22"/>
        </w:rPr>
        <w:t>b</w:t>
      </w:r>
      <w:r w:rsidR="00CA78D4" w:rsidRPr="00242B9A">
        <w:rPr>
          <w:sz w:val="22"/>
          <w:szCs w:val="22"/>
        </w:rPr>
        <w:t>jednatelem, jakožto zadavatelem</w:t>
      </w:r>
      <w:r w:rsidR="00AC4C8B" w:rsidRPr="00242B9A">
        <w:rPr>
          <w:sz w:val="22"/>
          <w:szCs w:val="22"/>
        </w:rPr>
        <w:t xml:space="preserve">. V rámci </w:t>
      </w:r>
      <w:r w:rsidR="00985C33" w:rsidRPr="00242B9A">
        <w:rPr>
          <w:sz w:val="22"/>
          <w:szCs w:val="22"/>
        </w:rPr>
        <w:t>Zadávacího</w:t>
      </w:r>
      <w:r w:rsidR="00AC4C8B" w:rsidRPr="00242B9A">
        <w:rPr>
          <w:sz w:val="22"/>
          <w:szCs w:val="22"/>
        </w:rPr>
        <w:t xml:space="preserve"> řízení byla nabídka </w:t>
      </w:r>
      <w:r w:rsidR="00CD335F" w:rsidRPr="00242B9A">
        <w:rPr>
          <w:sz w:val="22"/>
          <w:szCs w:val="22"/>
        </w:rPr>
        <w:t>Z</w:t>
      </w:r>
      <w:r w:rsidR="00AC4C8B" w:rsidRPr="00242B9A">
        <w:rPr>
          <w:sz w:val="22"/>
          <w:szCs w:val="22"/>
        </w:rPr>
        <w:t>hotovitele vybrána jako nabídka nejvhodnější.</w:t>
      </w:r>
    </w:p>
    <w:p w:rsidR="00EC0525" w:rsidRPr="00242B9A" w:rsidRDefault="008B7C5C" w:rsidP="00242B9A">
      <w:pPr>
        <w:keepLines/>
        <w:widowControl w:val="0"/>
        <w:numPr>
          <w:ilvl w:val="0"/>
          <w:numId w:val="4"/>
        </w:numPr>
        <w:spacing w:before="120" w:line="276" w:lineRule="auto"/>
        <w:jc w:val="both"/>
        <w:rPr>
          <w:sz w:val="22"/>
          <w:szCs w:val="22"/>
        </w:rPr>
      </w:pPr>
      <w:r w:rsidRPr="00242B9A">
        <w:rPr>
          <w:sz w:val="22"/>
          <w:szCs w:val="22"/>
          <w:u w:val="single"/>
        </w:rPr>
        <w:lastRenderedPageBreak/>
        <w:t>Překladatelskými službami</w:t>
      </w:r>
      <w:r w:rsidRPr="00242B9A">
        <w:rPr>
          <w:sz w:val="22"/>
          <w:szCs w:val="22"/>
        </w:rPr>
        <w:t xml:space="preserve"> se rozumí </w:t>
      </w:r>
      <w:r w:rsidR="00783CA0" w:rsidRPr="00242B9A">
        <w:rPr>
          <w:sz w:val="22"/>
          <w:szCs w:val="22"/>
        </w:rPr>
        <w:t xml:space="preserve">odborné </w:t>
      </w:r>
      <w:r w:rsidR="00172E2B" w:rsidRPr="00242B9A">
        <w:rPr>
          <w:sz w:val="22"/>
          <w:szCs w:val="22"/>
        </w:rPr>
        <w:t>překlady vzdělávacích materiálů a souvisejících odborných textů tak, aby následný text byl pro Zadavatele bezprostředně využitelný (tj. bez dalších formálních a gramatických úprav), a to ve vysoké kvalitě s garancí správnosti odvedené práce. Zadavatel požaduje zajištění poskytování služby ve spolupráci s rodilými mluvčími. Jedná se o překlady do</w:t>
      </w:r>
      <w:r w:rsidR="00BA2E80" w:rsidRPr="00242B9A">
        <w:rPr>
          <w:sz w:val="22"/>
          <w:szCs w:val="22"/>
        </w:rPr>
        <w:t>/</w:t>
      </w:r>
      <w:r w:rsidR="00172E2B" w:rsidRPr="00242B9A">
        <w:rPr>
          <w:sz w:val="22"/>
          <w:szCs w:val="22"/>
        </w:rPr>
        <w:t>z</w:t>
      </w:r>
      <w:r w:rsidR="009B5089" w:rsidRPr="00242B9A">
        <w:rPr>
          <w:sz w:val="22"/>
          <w:szCs w:val="22"/>
        </w:rPr>
        <w:t xml:space="preserve"> následujících jazyků:</w:t>
      </w:r>
    </w:p>
    <w:p w:rsidR="009B5089" w:rsidRPr="00242B9A" w:rsidRDefault="009B5089" w:rsidP="00242B9A">
      <w:pPr>
        <w:pStyle w:val="ZD2rove"/>
        <w:keepLines/>
        <w:numPr>
          <w:ilvl w:val="0"/>
          <w:numId w:val="29"/>
        </w:numPr>
        <w:tabs>
          <w:tab w:val="clear" w:pos="660"/>
        </w:tabs>
        <w:suppressAutoHyphens w:val="0"/>
        <w:spacing w:before="0" w:line="276" w:lineRule="auto"/>
        <w:rPr>
          <w:rFonts w:ascii="Times New Roman" w:hAnsi="Times New Roman" w:cs="Times New Roman"/>
          <w:sz w:val="22"/>
        </w:rPr>
      </w:pPr>
      <w:r w:rsidRPr="00242B9A">
        <w:rPr>
          <w:rFonts w:ascii="Times New Roman" w:hAnsi="Times New Roman" w:cs="Times New Roman"/>
          <w:sz w:val="22"/>
        </w:rPr>
        <w:t>jazyk anglický</w:t>
      </w:r>
      <w:r w:rsidR="00275375" w:rsidRPr="00242B9A">
        <w:rPr>
          <w:rFonts w:ascii="Times New Roman" w:hAnsi="Times New Roman" w:cs="Times New Roman"/>
          <w:sz w:val="22"/>
        </w:rPr>
        <w:t xml:space="preserve"> (americká/britská angličtina)</w:t>
      </w:r>
    </w:p>
    <w:p w:rsidR="009B5089" w:rsidRPr="00242B9A" w:rsidRDefault="009B5089" w:rsidP="00242B9A">
      <w:pPr>
        <w:pStyle w:val="ZD2rove"/>
        <w:keepLines/>
        <w:numPr>
          <w:ilvl w:val="0"/>
          <w:numId w:val="29"/>
        </w:numPr>
        <w:tabs>
          <w:tab w:val="clear" w:pos="660"/>
        </w:tabs>
        <w:suppressAutoHyphens w:val="0"/>
        <w:spacing w:before="0" w:line="276" w:lineRule="auto"/>
        <w:rPr>
          <w:rFonts w:ascii="Times New Roman" w:hAnsi="Times New Roman" w:cs="Times New Roman"/>
          <w:sz w:val="22"/>
        </w:rPr>
      </w:pPr>
      <w:r w:rsidRPr="00242B9A">
        <w:rPr>
          <w:rFonts w:ascii="Times New Roman" w:hAnsi="Times New Roman" w:cs="Times New Roman"/>
          <w:sz w:val="22"/>
        </w:rPr>
        <w:t>jazyk německý</w:t>
      </w:r>
    </w:p>
    <w:p w:rsidR="009B5089" w:rsidRPr="00242B9A" w:rsidRDefault="009B5089" w:rsidP="00242B9A">
      <w:pPr>
        <w:pStyle w:val="ZD2rove"/>
        <w:keepLines/>
        <w:numPr>
          <w:ilvl w:val="0"/>
          <w:numId w:val="29"/>
        </w:numPr>
        <w:tabs>
          <w:tab w:val="clear" w:pos="660"/>
        </w:tabs>
        <w:suppressAutoHyphens w:val="0"/>
        <w:spacing w:before="0" w:line="276" w:lineRule="auto"/>
        <w:rPr>
          <w:rFonts w:ascii="Times New Roman" w:hAnsi="Times New Roman" w:cs="Times New Roman"/>
          <w:sz w:val="22"/>
        </w:rPr>
      </w:pPr>
      <w:r w:rsidRPr="00242B9A">
        <w:rPr>
          <w:rFonts w:ascii="Times New Roman" w:hAnsi="Times New Roman" w:cs="Times New Roman"/>
          <w:sz w:val="22"/>
        </w:rPr>
        <w:t>jazyk francouzský</w:t>
      </w:r>
    </w:p>
    <w:p w:rsidR="009B5089" w:rsidRPr="00242B9A" w:rsidRDefault="009B5089" w:rsidP="00242B9A">
      <w:pPr>
        <w:pStyle w:val="ZD2rove"/>
        <w:keepLines/>
        <w:numPr>
          <w:ilvl w:val="0"/>
          <w:numId w:val="29"/>
        </w:numPr>
        <w:tabs>
          <w:tab w:val="clear" w:pos="660"/>
        </w:tabs>
        <w:suppressAutoHyphens w:val="0"/>
        <w:spacing w:before="0" w:line="276" w:lineRule="auto"/>
        <w:rPr>
          <w:rFonts w:ascii="Times New Roman" w:hAnsi="Times New Roman" w:cs="Times New Roman"/>
          <w:sz w:val="22"/>
        </w:rPr>
      </w:pPr>
      <w:r w:rsidRPr="00242B9A">
        <w:rPr>
          <w:rFonts w:ascii="Times New Roman" w:hAnsi="Times New Roman" w:cs="Times New Roman"/>
          <w:sz w:val="22"/>
        </w:rPr>
        <w:t>jazyk ruský</w:t>
      </w:r>
    </w:p>
    <w:p w:rsidR="009B5089" w:rsidRPr="00242B9A" w:rsidRDefault="009B5089" w:rsidP="00242B9A">
      <w:pPr>
        <w:pStyle w:val="ZD2rove"/>
        <w:keepLines/>
        <w:numPr>
          <w:ilvl w:val="0"/>
          <w:numId w:val="29"/>
        </w:numPr>
        <w:tabs>
          <w:tab w:val="clear" w:pos="660"/>
        </w:tabs>
        <w:suppressAutoHyphens w:val="0"/>
        <w:spacing w:before="0" w:line="276" w:lineRule="auto"/>
        <w:rPr>
          <w:rFonts w:ascii="Times New Roman" w:hAnsi="Times New Roman" w:cs="Times New Roman"/>
          <w:sz w:val="22"/>
        </w:rPr>
      </w:pPr>
      <w:r w:rsidRPr="00242B9A">
        <w:rPr>
          <w:rFonts w:ascii="Times New Roman" w:hAnsi="Times New Roman" w:cs="Times New Roman"/>
          <w:sz w:val="22"/>
        </w:rPr>
        <w:t>jazyk polský</w:t>
      </w:r>
    </w:p>
    <w:p w:rsidR="00172E2B" w:rsidRPr="00242B9A" w:rsidRDefault="00172E2B" w:rsidP="00C8357C">
      <w:pPr>
        <w:keepLines/>
        <w:widowControl w:val="0"/>
        <w:numPr>
          <w:ilvl w:val="0"/>
          <w:numId w:val="4"/>
        </w:numPr>
        <w:spacing w:before="120" w:line="276" w:lineRule="auto"/>
        <w:jc w:val="both"/>
        <w:rPr>
          <w:sz w:val="22"/>
          <w:szCs w:val="22"/>
        </w:rPr>
      </w:pPr>
      <w:r w:rsidRPr="00242B9A">
        <w:rPr>
          <w:sz w:val="22"/>
          <w:szCs w:val="22"/>
          <w:u w:val="single"/>
        </w:rPr>
        <w:t>Překlady vzdělávacích materiálů a souvisejících textů</w:t>
      </w:r>
      <w:r w:rsidRPr="00242B9A">
        <w:rPr>
          <w:sz w:val="22"/>
          <w:szCs w:val="22"/>
        </w:rPr>
        <w:t xml:space="preserve"> se rozumí zejména, nikoli však výhradně, překlady:</w:t>
      </w:r>
    </w:p>
    <w:p w:rsidR="00247232" w:rsidRPr="00242B9A" w:rsidRDefault="00247232" w:rsidP="00C8357C">
      <w:pPr>
        <w:pStyle w:val="Zkladntext"/>
        <w:numPr>
          <w:ilvl w:val="0"/>
          <w:numId w:val="29"/>
        </w:numPr>
        <w:spacing w:after="0" w:line="276" w:lineRule="auto"/>
        <w:jc w:val="both"/>
        <w:rPr>
          <w:rFonts w:eastAsia="Calibri"/>
          <w:sz w:val="22"/>
          <w:szCs w:val="22"/>
          <w:lang w:eastAsia="en-US"/>
        </w:rPr>
      </w:pPr>
      <w:r w:rsidRPr="00242B9A">
        <w:rPr>
          <w:rFonts w:eastAsia="Calibri"/>
          <w:sz w:val="22"/>
          <w:szCs w:val="22"/>
          <w:lang w:eastAsia="en-US"/>
        </w:rPr>
        <w:t xml:space="preserve">dokumentace k </w:t>
      </w:r>
      <w:r w:rsidR="00E02850" w:rsidRPr="00242B9A">
        <w:rPr>
          <w:rFonts w:eastAsia="Calibri"/>
          <w:sz w:val="22"/>
          <w:szCs w:val="22"/>
          <w:lang w:eastAsia="en-US"/>
        </w:rPr>
        <w:t xml:space="preserve">zadávacím </w:t>
      </w:r>
      <w:r w:rsidRPr="00242B9A">
        <w:rPr>
          <w:rFonts w:eastAsia="Calibri"/>
          <w:sz w:val="22"/>
          <w:szCs w:val="22"/>
          <w:lang w:eastAsia="en-US"/>
        </w:rPr>
        <w:t>řízením - obory strojírenství, energetika a elektroenergetika, stavební inženýrství, materiálové inženýrství, bezpečnostní inženýrství, biomedicína, ekonomie, právo,</w:t>
      </w:r>
    </w:p>
    <w:p w:rsidR="00247232" w:rsidRPr="00242B9A" w:rsidRDefault="00247232" w:rsidP="00C8357C">
      <w:pPr>
        <w:pStyle w:val="Zkladntext"/>
        <w:numPr>
          <w:ilvl w:val="0"/>
          <w:numId w:val="29"/>
        </w:numPr>
        <w:spacing w:after="0" w:line="276" w:lineRule="auto"/>
        <w:jc w:val="both"/>
        <w:rPr>
          <w:rFonts w:eastAsia="Calibri"/>
          <w:sz w:val="22"/>
          <w:szCs w:val="22"/>
          <w:lang w:eastAsia="en-US"/>
        </w:rPr>
      </w:pPr>
      <w:r w:rsidRPr="00242B9A">
        <w:rPr>
          <w:rFonts w:eastAsia="Calibri"/>
          <w:sz w:val="22"/>
          <w:szCs w:val="22"/>
          <w:lang w:eastAsia="en-US"/>
        </w:rPr>
        <w:t>výzkum, vývoj a vzdělávání - obory strojírenství, energetika, materiálové inženýrství, bezpečnostní inženýrství, biomedicína, muzejnictví, biologie, chemie, fyzika, matematika, stavební inženýrství, ekologie, informační technologie, ekonomie, právo</w:t>
      </w:r>
      <w:r w:rsidR="00275375" w:rsidRPr="00242B9A">
        <w:rPr>
          <w:rFonts w:eastAsia="Calibri"/>
          <w:sz w:val="22"/>
          <w:szCs w:val="22"/>
          <w:lang w:eastAsia="en-US"/>
        </w:rPr>
        <w:t>,</w:t>
      </w:r>
    </w:p>
    <w:p w:rsidR="00275375" w:rsidRPr="00242B9A" w:rsidRDefault="00275375" w:rsidP="00C8357C">
      <w:pPr>
        <w:pStyle w:val="Odstavecseseznamem"/>
        <w:numPr>
          <w:ilvl w:val="0"/>
          <w:numId w:val="29"/>
        </w:numPr>
        <w:spacing w:line="276" w:lineRule="auto"/>
        <w:jc w:val="both"/>
        <w:rPr>
          <w:rFonts w:eastAsia="Calibri"/>
          <w:sz w:val="22"/>
          <w:szCs w:val="22"/>
          <w:lang w:eastAsia="en-US"/>
        </w:rPr>
      </w:pPr>
      <w:r w:rsidRPr="00242B9A">
        <w:rPr>
          <w:rFonts w:eastAsia="Calibri"/>
          <w:sz w:val="22"/>
          <w:szCs w:val="22"/>
          <w:lang w:eastAsia="en-US"/>
        </w:rPr>
        <w:t>vědecké články publikované v impaktovaných odborných časopisech a jiných odborných časopisech,</w:t>
      </w:r>
    </w:p>
    <w:p w:rsidR="00247232" w:rsidRPr="00242B9A" w:rsidRDefault="00247232" w:rsidP="00C8357C">
      <w:pPr>
        <w:pStyle w:val="Zkladntext"/>
        <w:numPr>
          <w:ilvl w:val="0"/>
          <w:numId w:val="29"/>
        </w:numPr>
        <w:spacing w:after="0" w:line="276" w:lineRule="auto"/>
        <w:jc w:val="both"/>
        <w:rPr>
          <w:rFonts w:eastAsia="Calibri"/>
          <w:sz w:val="22"/>
          <w:szCs w:val="22"/>
          <w:lang w:eastAsia="en-US"/>
        </w:rPr>
      </w:pPr>
      <w:r w:rsidRPr="00242B9A">
        <w:rPr>
          <w:rFonts w:eastAsia="Calibri"/>
          <w:sz w:val="22"/>
          <w:szCs w:val="22"/>
          <w:lang w:eastAsia="en-US"/>
        </w:rPr>
        <w:t>dokumentace k patentovým řízením a překlady textů zaváděných do patentových přihlášek,</w:t>
      </w:r>
    </w:p>
    <w:p w:rsidR="008B7C5C" w:rsidRPr="00242B9A" w:rsidRDefault="008B7C5C" w:rsidP="00C8357C">
      <w:pPr>
        <w:keepLines/>
        <w:widowControl w:val="0"/>
        <w:numPr>
          <w:ilvl w:val="0"/>
          <w:numId w:val="4"/>
        </w:numPr>
        <w:spacing w:before="120" w:line="276" w:lineRule="auto"/>
        <w:jc w:val="both"/>
        <w:rPr>
          <w:sz w:val="22"/>
          <w:szCs w:val="22"/>
        </w:rPr>
      </w:pPr>
      <w:r w:rsidRPr="00242B9A">
        <w:rPr>
          <w:sz w:val="22"/>
          <w:szCs w:val="22"/>
        </w:rPr>
        <w:t>Zhotovitel prohlašuje, že svou podnikatelskou činnos</w:t>
      </w:r>
      <w:r w:rsidR="006469AB" w:rsidRPr="00242B9A">
        <w:rPr>
          <w:sz w:val="22"/>
          <w:szCs w:val="22"/>
        </w:rPr>
        <w:t>t provozuje na základě příslušného</w:t>
      </w:r>
      <w:r w:rsidRPr="00242B9A">
        <w:rPr>
          <w:sz w:val="22"/>
          <w:szCs w:val="22"/>
        </w:rPr>
        <w:t xml:space="preserve"> živnostensk</w:t>
      </w:r>
      <w:r w:rsidR="006469AB" w:rsidRPr="00242B9A">
        <w:rPr>
          <w:sz w:val="22"/>
          <w:szCs w:val="22"/>
        </w:rPr>
        <w:t>ého</w:t>
      </w:r>
      <w:r w:rsidRPr="00242B9A">
        <w:rPr>
          <w:sz w:val="22"/>
          <w:szCs w:val="22"/>
        </w:rPr>
        <w:t xml:space="preserve"> oprávnění</w:t>
      </w:r>
      <w:r w:rsidR="006469AB" w:rsidRPr="00242B9A">
        <w:rPr>
          <w:sz w:val="22"/>
          <w:szCs w:val="22"/>
        </w:rPr>
        <w:t xml:space="preserve"> </w:t>
      </w:r>
      <w:r w:rsidRPr="00242B9A">
        <w:rPr>
          <w:sz w:val="22"/>
          <w:szCs w:val="22"/>
        </w:rPr>
        <w:t>a opráv</w:t>
      </w:r>
      <w:r w:rsidR="000743E4" w:rsidRPr="00242B9A">
        <w:rPr>
          <w:sz w:val="22"/>
          <w:szCs w:val="22"/>
        </w:rPr>
        <w:t xml:space="preserve">nění o </w:t>
      </w:r>
      <w:r w:rsidR="00CA78D4" w:rsidRPr="00242B9A">
        <w:rPr>
          <w:sz w:val="22"/>
          <w:szCs w:val="22"/>
        </w:rPr>
        <w:t>osvědčení</w:t>
      </w:r>
      <w:r w:rsidR="000743E4" w:rsidRPr="00242B9A">
        <w:rPr>
          <w:sz w:val="22"/>
          <w:szCs w:val="22"/>
        </w:rPr>
        <w:t xml:space="preserve"> způsobilosti, na </w:t>
      </w:r>
      <w:r w:rsidRPr="00242B9A">
        <w:rPr>
          <w:sz w:val="22"/>
          <w:szCs w:val="22"/>
        </w:rPr>
        <w:t>základě kterých může pro objednatele tyto překlady provádět.</w:t>
      </w:r>
    </w:p>
    <w:p w:rsidR="0042421D" w:rsidRDefault="0042421D" w:rsidP="00242B9A">
      <w:pPr>
        <w:keepLines/>
        <w:widowControl w:val="0"/>
        <w:tabs>
          <w:tab w:val="left" w:pos="496"/>
          <w:tab w:val="left" w:pos="2835"/>
        </w:tabs>
        <w:spacing w:before="120" w:line="276" w:lineRule="auto"/>
        <w:jc w:val="center"/>
        <w:rPr>
          <w:b/>
          <w:sz w:val="22"/>
          <w:szCs w:val="22"/>
        </w:rPr>
      </w:pPr>
    </w:p>
    <w:p w:rsidR="008B7C5C" w:rsidRPr="00242B9A" w:rsidRDefault="008B7C5C" w:rsidP="00242B9A">
      <w:pPr>
        <w:keepLines/>
        <w:widowControl w:val="0"/>
        <w:tabs>
          <w:tab w:val="left" w:pos="496"/>
          <w:tab w:val="left" w:pos="2835"/>
        </w:tabs>
        <w:spacing w:before="120" w:line="276" w:lineRule="auto"/>
        <w:jc w:val="center"/>
        <w:rPr>
          <w:b/>
          <w:sz w:val="22"/>
          <w:szCs w:val="22"/>
        </w:rPr>
      </w:pPr>
      <w:r w:rsidRPr="00242B9A">
        <w:rPr>
          <w:b/>
          <w:sz w:val="22"/>
          <w:szCs w:val="22"/>
        </w:rPr>
        <w:t>II.</w:t>
      </w:r>
    </w:p>
    <w:p w:rsidR="008B7C5C" w:rsidRPr="00242B9A" w:rsidRDefault="008B7C5C" w:rsidP="00242B9A">
      <w:pPr>
        <w:keepLines/>
        <w:widowControl w:val="0"/>
        <w:tabs>
          <w:tab w:val="left" w:pos="496"/>
          <w:tab w:val="left" w:pos="2835"/>
        </w:tabs>
        <w:spacing w:before="120" w:line="276" w:lineRule="auto"/>
        <w:jc w:val="center"/>
        <w:rPr>
          <w:b/>
          <w:sz w:val="22"/>
          <w:szCs w:val="22"/>
        </w:rPr>
      </w:pPr>
      <w:r w:rsidRPr="00242B9A">
        <w:rPr>
          <w:b/>
          <w:sz w:val="22"/>
          <w:szCs w:val="22"/>
        </w:rPr>
        <w:t>Předmět smlouvy</w:t>
      </w:r>
    </w:p>
    <w:p w:rsidR="008B7C5C" w:rsidRPr="00242B9A" w:rsidRDefault="008B7C5C" w:rsidP="00242B9A">
      <w:pPr>
        <w:pStyle w:val="Odstavecseseznamem"/>
        <w:keepLines/>
        <w:widowControl w:val="0"/>
        <w:numPr>
          <w:ilvl w:val="1"/>
          <w:numId w:val="4"/>
        </w:numPr>
        <w:spacing w:before="120" w:line="276" w:lineRule="auto"/>
        <w:jc w:val="both"/>
        <w:rPr>
          <w:sz w:val="22"/>
          <w:szCs w:val="22"/>
        </w:rPr>
      </w:pPr>
      <w:r w:rsidRPr="00242B9A">
        <w:rPr>
          <w:sz w:val="22"/>
          <w:szCs w:val="22"/>
        </w:rPr>
        <w:t>Zhotovitel se zavazuje poskytovat překladatelské služby</w:t>
      </w:r>
      <w:r w:rsidR="00F32881" w:rsidRPr="00242B9A">
        <w:rPr>
          <w:sz w:val="22"/>
          <w:szCs w:val="22"/>
        </w:rPr>
        <w:t>, které byly specifikovány v článku I. této Smlouvy,</w:t>
      </w:r>
      <w:r w:rsidRPr="00242B9A">
        <w:rPr>
          <w:sz w:val="22"/>
          <w:szCs w:val="22"/>
        </w:rPr>
        <w:t xml:space="preserve"> na základě dílčích objednávek Objednatele</w:t>
      </w:r>
      <w:r w:rsidR="00F32881" w:rsidRPr="00242B9A">
        <w:rPr>
          <w:sz w:val="22"/>
          <w:szCs w:val="22"/>
        </w:rPr>
        <w:t xml:space="preserve">, a to v celkovém součtu </w:t>
      </w:r>
      <w:r w:rsidR="0064571D" w:rsidRPr="00242B9A">
        <w:rPr>
          <w:sz w:val="22"/>
          <w:szCs w:val="22"/>
        </w:rPr>
        <w:t>cen</w:t>
      </w:r>
      <w:r w:rsidR="00F32881" w:rsidRPr="00242B9A">
        <w:rPr>
          <w:sz w:val="22"/>
          <w:szCs w:val="22"/>
        </w:rPr>
        <w:t xml:space="preserve"> vyplacených </w:t>
      </w:r>
      <w:r w:rsidR="0064571D" w:rsidRPr="00242B9A">
        <w:rPr>
          <w:sz w:val="22"/>
          <w:szCs w:val="22"/>
        </w:rPr>
        <w:t xml:space="preserve">za jednotlivé překlady </w:t>
      </w:r>
      <w:r w:rsidR="00F32881" w:rsidRPr="00242B9A">
        <w:rPr>
          <w:sz w:val="22"/>
          <w:szCs w:val="22"/>
        </w:rPr>
        <w:t xml:space="preserve">dle této Smlouvy nejvýše do hodnoty </w:t>
      </w:r>
      <w:r w:rsidR="00985C33" w:rsidRPr="00242B9A">
        <w:rPr>
          <w:sz w:val="22"/>
          <w:szCs w:val="22"/>
        </w:rPr>
        <w:t>Zadávacího</w:t>
      </w:r>
      <w:r w:rsidR="00F32881" w:rsidRPr="00242B9A">
        <w:rPr>
          <w:sz w:val="22"/>
          <w:szCs w:val="22"/>
        </w:rPr>
        <w:t xml:space="preserve"> řízení, která činí </w:t>
      </w:r>
      <w:r w:rsidR="009D5B0B" w:rsidRPr="00242B9A">
        <w:rPr>
          <w:sz w:val="22"/>
          <w:szCs w:val="22"/>
        </w:rPr>
        <w:t>1 </w:t>
      </w:r>
      <w:r w:rsidR="00DA3A50">
        <w:rPr>
          <w:sz w:val="22"/>
          <w:szCs w:val="22"/>
        </w:rPr>
        <w:t>905</w:t>
      </w:r>
      <w:r w:rsidR="009D5B0B" w:rsidRPr="00242B9A">
        <w:rPr>
          <w:sz w:val="22"/>
          <w:szCs w:val="22"/>
        </w:rPr>
        <w:t xml:space="preserve"> 000</w:t>
      </w:r>
      <w:r w:rsidR="00F32881" w:rsidRPr="00242B9A">
        <w:rPr>
          <w:sz w:val="22"/>
          <w:szCs w:val="22"/>
        </w:rPr>
        <w:t xml:space="preserve"> Kč bez DPH</w:t>
      </w:r>
      <w:r w:rsidRPr="00242B9A">
        <w:rPr>
          <w:sz w:val="22"/>
          <w:szCs w:val="22"/>
        </w:rPr>
        <w:t>.</w:t>
      </w:r>
      <w:r w:rsidRPr="00242B9A">
        <w:rPr>
          <w:snapToGrid w:val="0"/>
          <w:sz w:val="22"/>
          <w:szCs w:val="22"/>
        </w:rPr>
        <w:t xml:space="preserve"> Zhotovitel se dále zavazuje udělit Objednateli oprávnění k výkonu práva užít překlady vzniklé na základě objednávek Objednatele dle čl. III</w:t>
      </w:r>
      <w:r w:rsidR="00CD335F" w:rsidRPr="00242B9A">
        <w:rPr>
          <w:snapToGrid w:val="0"/>
          <w:sz w:val="22"/>
          <w:szCs w:val="22"/>
        </w:rPr>
        <w:t>.</w:t>
      </w:r>
      <w:r w:rsidRPr="00242B9A">
        <w:rPr>
          <w:snapToGrid w:val="0"/>
          <w:sz w:val="22"/>
          <w:szCs w:val="22"/>
        </w:rPr>
        <w:t xml:space="preserve"> této smlouvy.</w:t>
      </w:r>
    </w:p>
    <w:p w:rsidR="008B7C5C" w:rsidRPr="00242B9A" w:rsidRDefault="008B7C5C" w:rsidP="00242B9A">
      <w:pPr>
        <w:pStyle w:val="Odstavecseseznamem"/>
        <w:keepLines/>
        <w:widowControl w:val="0"/>
        <w:numPr>
          <w:ilvl w:val="1"/>
          <w:numId w:val="4"/>
        </w:numPr>
        <w:spacing w:before="120" w:line="276" w:lineRule="auto"/>
        <w:jc w:val="both"/>
        <w:rPr>
          <w:sz w:val="22"/>
          <w:szCs w:val="22"/>
        </w:rPr>
      </w:pPr>
      <w:r w:rsidRPr="00242B9A">
        <w:rPr>
          <w:sz w:val="22"/>
          <w:szCs w:val="22"/>
        </w:rPr>
        <w:t>Zhotovitel se zavazuje provádět překlady na svůj náklad</w:t>
      </w:r>
      <w:r w:rsidR="006A7C60" w:rsidRPr="00242B9A">
        <w:rPr>
          <w:sz w:val="22"/>
          <w:szCs w:val="22"/>
        </w:rPr>
        <w:t xml:space="preserve"> a</w:t>
      </w:r>
      <w:r w:rsidRPr="00242B9A">
        <w:rPr>
          <w:sz w:val="22"/>
          <w:szCs w:val="22"/>
        </w:rPr>
        <w:t xml:space="preserve"> nebezpečí a je povinen při jejich provádění dodržovat pokyny Objednatele. Zhotovitel je oprávněn pověřit provedením překladu i jinou osobu, odpovídá však, jako by překlady prováděl sám.</w:t>
      </w:r>
    </w:p>
    <w:p w:rsidR="00B51E1A" w:rsidRPr="00242B9A" w:rsidRDefault="008B7C5C" w:rsidP="00242B9A">
      <w:pPr>
        <w:pStyle w:val="Odstavecseseznamem"/>
        <w:keepLines/>
        <w:widowControl w:val="0"/>
        <w:numPr>
          <w:ilvl w:val="1"/>
          <w:numId w:val="4"/>
        </w:numPr>
        <w:spacing w:before="120" w:line="276" w:lineRule="auto"/>
        <w:jc w:val="both"/>
        <w:rPr>
          <w:sz w:val="22"/>
          <w:szCs w:val="22"/>
        </w:rPr>
      </w:pPr>
      <w:r w:rsidRPr="00242B9A">
        <w:rPr>
          <w:sz w:val="22"/>
          <w:szCs w:val="22"/>
        </w:rPr>
        <w:t>Objednatel se zavazuje za řádně a včasně doručené překlad</w:t>
      </w:r>
      <w:r w:rsidR="005E212C" w:rsidRPr="00242B9A">
        <w:rPr>
          <w:sz w:val="22"/>
          <w:szCs w:val="22"/>
        </w:rPr>
        <w:t>y</w:t>
      </w:r>
      <w:r w:rsidRPr="00242B9A">
        <w:rPr>
          <w:sz w:val="22"/>
          <w:szCs w:val="22"/>
        </w:rPr>
        <w:t xml:space="preserve"> zaplatit cenu za podmínek stanovených v čl. IV. této </w:t>
      </w:r>
      <w:r w:rsidR="002E5106" w:rsidRPr="00242B9A">
        <w:rPr>
          <w:sz w:val="22"/>
          <w:szCs w:val="22"/>
        </w:rPr>
        <w:t>S</w:t>
      </w:r>
      <w:r w:rsidRPr="00242B9A">
        <w:rPr>
          <w:sz w:val="22"/>
          <w:szCs w:val="22"/>
        </w:rPr>
        <w:t xml:space="preserve">mlouvy. </w:t>
      </w:r>
    </w:p>
    <w:p w:rsidR="008B7C5C" w:rsidRPr="00242B9A" w:rsidRDefault="008B7C5C" w:rsidP="00242B9A">
      <w:pPr>
        <w:pStyle w:val="Nadpis3"/>
        <w:keepLines/>
        <w:spacing w:before="240" w:line="276" w:lineRule="auto"/>
        <w:rPr>
          <w:sz w:val="22"/>
          <w:szCs w:val="22"/>
        </w:rPr>
      </w:pPr>
      <w:r w:rsidRPr="00242B9A">
        <w:rPr>
          <w:sz w:val="22"/>
          <w:szCs w:val="22"/>
        </w:rPr>
        <w:t xml:space="preserve">III. </w:t>
      </w:r>
    </w:p>
    <w:p w:rsidR="008B7C5C" w:rsidRPr="00242B9A" w:rsidRDefault="002C5832" w:rsidP="00242B9A">
      <w:pPr>
        <w:pStyle w:val="Nadpis3"/>
        <w:keepLines/>
        <w:tabs>
          <w:tab w:val="left" w:pos="1842"/>
          <w:tab w:val="center" w:pos="4707"/>
        </w:tabs>
        <w:spacing w:before="120" w:line="276" w:lineRule="auto"/>
        <w:jc w:val="left"/>
        <w:rPr>
          <w:sz w:val="22"/>
          <w:szCs w:val="22"/>
        </w:rPr>
      </w:pPr>
      <w:r w:rsidRPr="00242B9A">
        <w:rPr>
          <w:sz w:val="22"/>
          <w:szCs w:val="22"/>
        </w:rPr>
        <w:tab/>
      </w:r>
      <w:r w:rsidRPr="00242B9A">
        <w:rPr>
          <w:sz w:val="22"/>
          <w:szCs w:val="22"/>
        </w:rPr>
        <w:tab/>
      </w:r>
      <w:r w:rsidRPr="00242B9A">
        <w:rPr>
          <w:sz w:val="22"/>
          <w:szCs w:val="22"/>
        </w:rPr>
        <w:tab/>
      </w:r>
      <w:r w:rsidRPr="00242B9A">
        <w:rPr>
          <w:sz w:val="22"/>
          <w:szCs w:val="22"/>
        </w:rPr>
        <w:tab/>
      </w:r>
      <w:r w:rsidR="008B7C5C" w:rsidRPr="00242B9A">
        <w:rPr>
          <w:sz w:val="22"/>
          <w:szCs w:val="22"/>
        </w:rPr>
        <w:t xml:space="preserve">Podmínky </w:t>
      </w:r>
      <w:r w:rsidRPr="00242B9A">
        <w:rPr>
          <w:sz w:val="22"/>
          <w:szCs w:val="22"/>
        </w:rPr>
        <w:t>objednávání</w:t>
      </w:r>
      <w:r w:rsidR="008B7C5C" w:rsidRPr="00242B9A">
        <w:rPr>
          <w:sz w:val="22"/>
          <w:szCs w:val="22"/>
        </w:rPr>
        <w:t xml:space="preserve"> překladu a způsob plnění</w:t>
      </w:r>
    </w:p>
    <w:p w:rsidR="008B7C5C" w:rsidRPr="00242B9A" w:rsidRDefault="002C5832" w:rsidP="00242B9A">
      <w:pPr>
        <w:keepLines/>
        <w:widowControl w:val="0"/>
        <w:numPr>
          <w:ilvl w:val="1"/>
          <w:numId w:val="7"/>
        </w:numPr>
        <w:tabs>
          <w:tab w:val="left" w:pos="2835"/>
        </w:tabs>
        <w:spacing w:before="120" w:line="276" w:lineRule="auto"/>
        <w:jc w:val="both"/>
        <w:rPr>
          <w:sz w:val="22"/>
          <w:szCs w:val="22"/>
        </w:rPr>
      </w:pPr>
      <w:r w:rsidRPr="00242B9A">
        <w:rPr>
          <w:bCs/>
          <w:sz w:val="22"/>
          <w:szCs w:val="22"/>
        </w:rPr>
        <w:t>Zhotovitel je povinen poskytovat</w:t>
      </w:r>
      <w:r w:rsidR="008B7C5C" w:rsidRPr="00242B9A">
        <w:rPr>
          <w:bCs/>
          <w:sz w:val="22"/>
          <w:szCs w:val="22"/>
        </w:rPr>
        <w:t xml:space="preserve"> překladatelsk</w:t>
      </w:r>
      <w:r w:rsidRPr="00242B9A">
        <w:rPr>
          <w:bCs/>
          <w:sz w:val="22"/>
          <w:szCs w:val="22"/>
        </w:rPr>
        <w:t>é</w:t>
      </w:r>
      <w:r w:rsidR="008B7C5C" w:rsidRPr="00242B9A">
        <w:rPr>
          <w:bCs/>
          <w:sz w:val="22"/>
          <w:szCs w:val="22"/>
        </w:rPr>
        <w:t xml:space="preserve"> služ</w:t>
      </w:r>
      <w:r w:rsidRPr="00242B9A">
        <w:rPr>
          <w:bCs/>
          <w:sz w:val="22"/>
          <w:szCs w:val="22"/>
        </w:rPr>
        <w:t>by</w:t>
      </w:r>
      <w:r w:rsidR="008B7C5C" w:rsidRPr="00242B9A">
        <w:rPr>
          <w:bCs/>
          <w:sz w:val="22"/>
          <w:szCs w:val="22"/>
        </w:rPr>
        <w:t xml:space="preserve"> na základě</w:t>
      </w:r>
      <w:r w:rsidR="008B7C5C" w:rsidRPr="00242B9A">
        <w:rPr>
          <w:sz w:val="22"/>
          <w:szCs w:val="22"/>
        </w:rPr>
        <w:t xml:space="preserve"> písemných objednávek Objednatele</w:t>
      </w:r>
      <w:r w:rsidR="008B7C5C" w:rsidRPr="00242B9A">
        <w:rPr>
          <w:bCs/>
          <w:sz w:val="22"/>
          <w:szCs w:val="22"/>
        </w:rPr>
        <w:t>.</w:t>
      </w:r>
      <w:r w:rsidR="005200F2" w:rsidRPr="00242B9A">
        <w:rPr>
          <w:bCs/>
          <w:sz w:val="22"/>
          <w:szCs w:val="22"/>
        </w:rPr>
        <w:t xml:space="preserve"> Zhotovitel a Objednatel se dohodli, že jednotlivá plnění </w:t>
      </w:r>
      <w:r w:rsidR="00CA78D4" w:rsidRPr="00242B9A">
        <w:rPr>
          <w:bCs/>
          <w:sz w:val="22"/>
          <w:szCs w:val="22"/>
        </w:rPr>
        <w:t xml:space="preserve">budou </w:t>
      </w:r>
      <w:r w:rsidR="005200F2" w:rsidRPr="00242B9A">
        <w:rPr>
          <w:bCs/>
          <w:sz w:val="22"/>
          <w:szCs w:val="22"/>
        </w:rPr>
        <w:t>prováděna na základě písemné výzvy k poskytnutí plnění</w:t>
      </w:r>
      <w:r w:rsidR="00985C33" w:rsidRPr="00242B9A">
        <w:rPr>
          <w:bCs/>
          <w:sz w:val="22"/>
          <w:szCs w:val="22"/>
        </w:rPr>
        <w:t xml:space="preserve"> </w:t>
      </w:r>
      <w:r w:rsidR="004F26CC" w:rsidRPr="00242B9A">
        <w:rPr>
          <w:bCs/>
          <w:sz w:val="22"/>
          <w:szCs w:val="22"/>
        </w:rPr>
        <w:t>realizované formou objednávky, v níž bude uveden konkrétní požadovaný předmět překladu</w:t>
      </w:r>
      <w:r w:rsidR="005200F2" w:rsidRPr="00242B9A">
        <w:rPr>
          <w:bCs/>
          <w:sz w:val="22"/>
          <w:szCs w:val="22"/>
        </w:rPr>
        <w:t xml:space="preserve"> a jejího písemného potvrzení</w:t>
      </w:r>
      <w:r w:rsidR="00985C33" w:rsidRPr="00242B9A">
        <w:rPr>
          <w:bCs/>
          <w:sz w:val="22"/>
          <w:szCs w:val="22"/>
        </w:rPr>
        <w:t xml:space="preserve"> (možno i e-mailem)</w:t>
      </w:r>
      <w:r w:rsidR="005200F2" w:rsidRPr="00242B9A">
        <w:rPr>
          <w:bCs/>
          <w:sz w:val="22"/>
          <w:szCs w:val="22"/>
        </w:rPr>
        <w:t>.</w:t>
      </w:r>
    </w:p>
    <w:p w:rsidR="008B7C5C" w:rsidRPr="00242B9A" w:rsidRDefault="008B7C5C" w:rsidP="00242B9A">
      <w:pPr>
        <w:keepLines/>
        <w:widowControl w:val="0"/>
        <w:numPr>
          <w:ilvl w:val="1"/>
          <w:numId w:val="7"/>
        </w:numPr>
        <w:tabs>
          <w:tab w:val="left" w:pos="2835"/>
        </w:tabs>
        <w:spacing w:before="120" w:line="276" w:lineRule="auto"/>
        <w:jc w:val="both"/>
        <w:rPr>
          <w:sz w:val="22"/>
          <w:szCs w:val="22"/>
        </w:rPr>
      </w:pPr>
      <w:r w:rsidRPr="00242B9A">
        <w:rPr>
          <w:sz w:val="22"/>
          <w:szCs w:val="22"/>
        </w:rPr>
        <w:lastRenderedPageBreak/>
        <w:t xml:space="preserve">Objednávka Objednatele </w:t>
      </w:r>
      <w:r w:rsidR="00AC4B1F" w:rsidRPr="00242B9A">
        <w:rPr>
          <w:sz w:val="22"/>
          <w:szCs w:val="22"/>
        </w:rPr>
        <w:t>bude</w:t>
      </w:r>
      <w:r w:rsidRPr="00242B9A">
        <w:rPr>
          <w:sz w:val="22"/>
          <w:szCs w:val="22"/>
        </w:rPr>
        <w:t xml:space="preserve"> obsahovat požadavek na poskytnutí </w:t>
      </w:r>
      <w:r w:rsidRPr="00242B9A">
        <w:rPr>
          <w:bCs/>
          <w:sz w:val="22"/>
          <w:szCs w:val="22"/>
        </w:rPr>
        <w:t>překladatelských služeb</w:t>
      </w:r>
      <w:r w:rsidRPr="00242B9A">
        <w:rPr>
          <w:sz w:val="22"/>
          <w:szCs w:val="22"/>
        </w:rPr>
        <w:t xml:space="preserve">, termín dodání, formu dodání (elektronicky či </w:t>
      </w:r>
      <w:r w:rsidR="00C8357C">
        <w:rPr>
          <w:sz w:val="22"/>
          <w:szCs w:val="22"/>
        </w:rPr>
        <w:t>v listinné podobě</w:t>
      </w:r>
      <w:r w:rsidR="0085237E" w:rsidRPr="00242B9A">
        <w:rPr>
          <w:sz w:val="22"/>
          <w:szCs w:val="22"/>
        </w:rPr>
        <w:t xml:space="preserve">), </w:t>
      </w:r>
      <w:r w:rsidR="004F26CC" w:rsidRPr="00242B9A">
        <w:rPr>
          <w:sz w:val="22"/>
          <w:szCs w:val="22"/>
        </w:rPr>
        <w:t xml:space="preserve">odkaz na rámcovou smlouvu (číslo rámcové smlouvy), </w:t>
      </w:r>
      <w:r w:rsidR="0085237E" w:rsidRPr="00242B9A">
        <w:rPr>
          <w:sz w:val="22"/>
          <w:szCs w:val="22"/>
        </w:rPr>
        <w:t>eventuá</w:t>
      </w:r>
      <w:r w:rsidRPr="00242B9A">
        <w:rPr>
          <w:sz w:val="22"/>
          <w:szCs w:val="22"/>
        </w:rPr>
        <w:t xml:space="preserve">lně jiné specifické požadavky Objednatele. Součástí objednávky </w:t>
      </w:r>
      <w:r w:rsidR="00AC4B1F" w:rsidRPr="00242B9A">
        <w:rPr>
          <w:sz w:val="22"/>
          <w:szCs w:val="22"/>
        </w:rPr>
        <w:t>bud</w:t>
      </w:r>
      <w:r w:rsidR="004F26CC" w:rsidRPr="00242B9A">
        <w:rPr>
          <w:sz w:val="22"/>
          <w:szCs w:val="22"/>
        </w:rPr>
        <w:t>ou podklady určené pro překlad a kontakt na oprávněnou osobu objednatele.</w:t>
      </w:r>
    </w:p>
    <w:p w:rsidR="008B7C5C" w:rsidRPr="00242B9A" w:rsidRDefault="008B7C5C" w:rsidP="00242B9A">
      <w:pPr>
        <w:keepLines/>
        <w:widowControl w:val="0"/>
        <w:numPr>
          <w:ilvl w:val="1"/>
          <w:numId w:val="7"/>
        </w:numPr>
        <w:tabs>
          <w:tab w:val="left" w:pos="2835"/>
        </w:tabs>
        <w:spacing w:before="120" w:line="276" w:lineRule="auto"/>
        <w:jc w:val="both"/>
        <w:rPr>
          <w:sz w:val="22"/>
          <w:szCs w:val="22"/>
        </w:rPr>
      </w:pPr>
      <w:r w:rsidRPr="00242B9A">
        <w:rPr>
          <w:sz w:val="22"/>
          <w:szCs w:val="22"/>
        </w:rPr>
        <w:t xml:space="preserve">Zrušení objednávky je možné učinit písemně, a to v pracovní dny maximálně </w:t>
      </w:r>
      <w:r w:rsidR="00B70860" w:rsidRPr="00242B9A">
        <w:rPr>
          <w:sz w:val="22"/>
          <w:szCs w:val="22"/>
        </w:rPr>
        <w:t xml:space="preserve">do </w:t>
      </w:r>
      <w:r w:rsidR="006001C5" w:rsidRPr="00242B9A">
        <w:rPr>
          <w:sz w:val="22"/>
          <w:szCs w:val="22"/>
        </w:rPr>
        <w:t>24</w:t>
      </w:r>
      <w:r w:rsidRPr="00242B9A">
        <w:rPr>
          <w:sz w:val="22"/>
          <w:szCs w:val="22"/>
        </w:rPr>
        <w:t xml:space="preserve"> hodin po</w:t>
      </w:r>
      <w:r w:rsidR="00B70860" w:rsidRPr="00242B9A">
        <w:rPr>
          <w:sz w:val="22"/>
          <w:szCs w:val="22"/>
        </w:rPr>
        <w:t> </w:t>
      </w:r>
      <w:r w:rsidRPr="00242B9A">
        <w:rPr>
          <w:sz w:val="22"/>
          <w:szCs w:val="22"/>
        </w:rPr>
        <w:t xml:space="preserve">odeslání objednávky. Potvrzení </w:t>
      </w:r>
      <w:r w:rsidR="006F2100" w:rsidRPr="00242B9A">
        <w:rPr>
          <w:sz w:val="22"/>
          <w:szCs w:val="22"/>
        </w:rPr>
        <w:t xml:space="preserve">přijetí </w:t>
      </w:r>
      <w:r w:rsidRPr="00242B9A">
        <w:rPr>
          <w:sz w:val="22"/>
          <w:szCs w:val="22"/>
        </w:rPr>
        <w:t>objednávky či potvrzení jejího zrušení se Zhotovitel zavazuje zaslat Objednateli do 24 hodin od jejího obdržení.</w:t>
      </w:r>
    </w:p>
    <w:p w:rsidR="0085237E" w:rsidRPr="00242B9A" w:rsidRDefault="009F759B" w:rsidP="00242B9A">
      <w:pPr>
        <w:keepLines/>
        <w:widowControl w:val="0"/>
        <w:numPr>
          <w:ilvl w:val="1"/>
          <w:numId w:val="7"/>
        </w:numPr>
        <w:tabs>
          <w:tab w:val="left" w:pos="2835"/>
        </w:tabs>
        <w:spacing w:before="120" w:line="276" w:lineRule="auto"/>
        <w:jc w:val="both"/>
        <w:rPr>
          <w:sz w:val="22"/>
          <w:szCs w:val="22"/>
        </w:rPr>
      </w:pPr>
      <w:r w:rsidRPr="00242B9A">
        <w:rPr>
          <w:sz w:val="22"/>
          <w:szCs w:val="22"/>
        </w:rPr>
        <w:t xml:space="preserve">V případě, že objednávka Objednatele obsahuje požadavek na překlad </w:t>
      </w:r>
      <w:r w:rsidR="00B70860" w:rsidRPr="00242B9A">
        <w:rPr>
          <w:sz w:val="22"/>
          <w:szCs w:val="22"/>
        </w:rPr>
        <w:t xml:space="preserve">méně než </w:t>
      </w:r>
      <w:r w:rsidRPr="00242B9A">
        <w:rPr>
          <w:sz w:val="22"/>
          <w:szCs w:val="22"/>
        </w:rPr>
        <w:t>75 normostran, zavazuje se Zhotovi</w:t>
      </w:r>
      <w:r w:rsidR="00BF7452" w:rsidRPr="00242B9A">
        <w:rPr>
          <w:sz w:val="22"/>
          <w:szCs w:val="22"/>
        </w:rPr>
        <w:t xml:space="preserve">tel </w:t>
      </w:r>
      <w:r w:rsidRPr="00242B9A">
        <w:rPr>
          <w:sz w:val="22"/>
          <w:szCs w:val="22"/>
        </w:rPr>
        <w:t>provést překlad</w:t>
      </w:r>
      <w:r w:rsidR="0085237E" w:rsidRPr="00242B9A">
        <w:rPr>
          <w:sz w:val="22"/>
          <w:szCs w:val="22"/>
        </w:rPr>
        <w:t xml:space="preserve"> ve lhůtě do 5</w:t>
      </w:r>
      <w:r w:rsidR="00BF7452" w:rsidRPr="00242B9A">
        <w:rPr>
          <w:sz w:val="22"/>
          <w:szCs w:val="22"/>
        </w:rPr>
        <w:t xml:space="preserve"> dnů ode dne přijetí ob</w:t>
      </w:r>
      <w:r w:rsidRPr="00242B9A">
        <w:rPr>
          <w:sz w:val="22"/>
          <w:szCs w:val="22"/>
        </w:rPr>
        <w:t>jednávky; v ostatních případech se Zhotovitel zavazuje provést překlad ve lhůtě</w:t>
      </w:r>
      <w:r w:rsidR="001F1B31" w:rsidRPr="00242B9A">
        <w:rPr>
          <w:sz w:val="22"/>
          <w:szCs w:val="22"/>
        </w:rPr>
        <w:t xml:space="preserve"> stanovené a odsouhla</w:t>
      </w:r>
      <w:r w:rsidR="006F2100" w:rsidRPr="00242B9A">
        <w:rPr>
          <w:sz w:val="22"/>
          <w:szCs w:val="22"/>
        </w:rPr>
        <w:t>s</w:t>
      </w:r>
      <w:r w:rsidR="001F1B31" w:rsidRPr="00242B9A">
        <w:rPr>
          <w:sz w:val="22"/>
          <w:szCs w:val="22"/>
        </w:rPr>
        <w:t>ené v</w:t>
      </w:r>
      <w:r w:rsidR="006F2100" w:rsidRPr="00242B9A">
        <w:rPr>
          <w:sz w:val="22"/>
          <w:szCs w:val="22"/>
        </w:rPr>
        <w:t> </w:t>
      </w:r>
      <w:r w:rsidR="001F1B31" w:rsidRPr="00242B9A">
        <w:rPr>
          <w:sz w:val="22"/>
          <w:szCs w:val="22"/>
        </w:rPr>
        <w:t>objednávce</w:t>
      </w:r>
      <w:r w:rsidR="006F2100" w:rsidRPr="00242B9A">
        <w:rPr>
          <w:sz w:val="22"/>
          <w:szCs w:val="22"/>
        </w:rPr>
        <w:t>,</w:t>
      </w:r>
      <w:r w:rsidR="0085237E" w:rsidRPr="00242B9A">
        <w:rPr>
          <w:sz w:val="22"/>
          <w:szCs w:val="22"/>
        </w:rPr>
        <w:t xml:space="preserve"> která však nebude kratší než 10</w:t>
      </w:r>
      <w:r w:rsidR="001F1B31" w:rsidRPr="00242B9A">
        <w:rPr>
          <w:sz w:val="22"/>
          <w:szCs w:val="22"/>
        </w:rPr>
        <w:t xml:space="preserve"> </w:t>
      </w:r>
      <w:r w:rsidR="0085237E" w:rsidRPr="00242B9A">
        <w:rPr>
          <w:sz w:val="22"/>
          <w:szCs w:val="22"/>
        </w:rPr>
        <w:t xml:space="preserve">dnů </w:t>
      </w:r>
      <w:r w:rsidRPr="00242B9A">
        <w:rPr>
          <w:sz w:val="22"/>
          <w:szCs w:val="22"/>
        </w:rPr>
        <w:t>ode dne přijetí objednávky.</w:t>
      </w:r>
      <w:r w:rsidR="00562222" w:rsidRPr="00242B9A">
        <w:rPr>
          <w:sz w:val="22"/>
          <w:szCs w:val="22"/>
        </w:rPr>
        <w:t xml:space="preserve"> </w:t>
      </w:r>
    </w:p>
    <w:p w:rsidR="008B7C5C" w:rsidRPr="00242B9A" w:rsidRDefault="006B2D1C" w:rsidP="00242B9A">
      <w:pPr>
        <w:keepLines/>
        <w:widowControl w:val="0"/>
        <w:numPr>
          <w:ilvl w:val="1"/>
          <w:numId w:val="7"/>
        </w:numPr>
        <w:tabs>
          <w:tab w:val="left" w:pos="2835"/>
        </w:tabs>
        <w:spacing w:before="120" w:line="276" w:lineRule="auto"/>
        <w:jc w:val="both"/>
        <w:rPr>
          <w:sz w:val="22"/>
          <w:szCs w:val="22"/>
        </w:rPr>
      </w:pPr>
      <w:r w:rsidRPr="00242B9A">
        <w:rPr>
          <w:sz w:val="22"/>
          <w:szCs w:val="22"/>
        </w:rPr>
        <w:t>Kontaktní osobou zhotovitele pro převzetí/zaslání dílčích objednávek je:</w:t>
      </w:r>
    </w:p>
    <w:p w:rsidR="008B7C5C" w:rsidRPr="00242B9A" w:rsidRDefault="008B7C5C" w:rsidP="00242B9A">
      <w:pPr>
        <w:keepLines/>
        <w:widowControl w:val="0"/>
        <w:tabs>
          <w:tab w:val="left" w:pos="2835"/>
        </w:tabs>
        <w:spacing w:before="60" w:line="276" w:lineRule="auto"/>
        <w:ind w:left="510"/>
        <w:jc w:val="both"/>
        <w:rPr>
          <w:sz w:val="22"/>
          <w:szCs w:val="22"/>
        </w:rPr>
      </w:pPr>
      <w:r w:rsidRPr="00242B9A">
        <w:rPr>
          <w:b/>
          <w:bCs/>
          <w:color w:val="000000"/>
          <w:sz w:val="22"/>
          <w:szCs w:val="22"/>
        </w:rPr>
        <w:t xml:space="preserve">  </w:t>
      </w:r>
      <w:r w:rsidR="00953809" w:rsidRPr="00242B9A">
        <w:rPr>
          <w:b/>
          <w:i/>
          <w:color w:val="FF0000"/>
          <w:sz w:val="22"/>
          <w:szCs w:val="22"/>
          <w:highlight w:val="lightGray"/>
        </w:rPr>
        <w:t xml:space="preserve">doplní </w:t>
      </w:r>
      <w:r w:rsidR="00953809">
        <w:rPr>
          <w:b/>
          <w:i/>
          <w:color w:val="FF0000"/>
          <w:sz w:val="22"/>
          <w:szCs w:val="22"/>
        </w:rPr>
        <w:t>dodavatel</w:t>
      </w:r>
      <w:r w:rsidRPr="00242B9A">
        <w:rPr>
          <w:sz w:val="22"/>
          <w:szCs w:val="22"/>
        </w:rPr>
        <w:t>, email:</w:t>
      </w:r>
      <w:r w:rsidR="009C61CC" w:rsidRPr="00242B9A">
        <w:rPr>
          <w:sz w:val="22"/>
          <w:szCs w:val="22"/>
        </w:rPr>
        <w:t xml:space="preserve"> </w:t>
      </w:r>
      <w:r w:rsidR="00953809" w:rsidRPr="00242B9A">
        <w:rPr>
          <w:b/>
          <w:i/>
          <w:color w:val="FF0000"/>
          <w:sz w:val="22"/>
          <w:szCs w:val="22"/>
          <w:highlight w:val="lightGray"/>
        </w:rPr>
        <w:t xml:space="preserve">doplní </w:t>
      </w:r>
      <w:proofErr w:type="gramStart"/>
      <w:r w:rsidR="00953809">
        <w:rPr>
          <w:b/>
          <w:i/>
          <w:color w:val="FF0000"/>
          <w:sz w:val="22"/>
          <w:szCs w:val="22"/>
        </w:rPr>
        <w:t>dodavatel</w:t>
      </w:r>
      <w:r w:rsidR="00C8357C">
        <w:rPr>
          <w:i/>
          <w:color w:val="FF0000"/>
          <w:sz w:val="22"/>
          <w:szCs w:val="22"/>
        </w:rPr>
        <w:t xml:space="preserve"> </w:t>
      </w:r>
      <w:r w:rsidRPr="00242B9A">
        <w:rPr>
          <w:sz w:val="22"/>
          <w:szCs w:val="22"/>
          <w:lang w:val="en-US"/>
        </w:rPr>
        <w:t>, tel.</w:t>
      </w:r>
      <w:proofErr w:type="gramEnd"/>
      <w:r w:rsidRPr="00242B9A">
        <w:rPr>
          <w:sz w:val="22"/>
          <w:szCs w:val="22"/>
          <w:lang w:val="en-US"/>
        </w:rPr>
        <w:t xml:space="preserve"> </w:t>
      </w:r>
      <w:r w:rsidR="00953809" w:rsidRPr="00242B9A">
        <w:rPr>
          <w:b/>
          <w:i/>
          <w:color w:val="FF0000"/>
          <w:sz w:val="22"/>
          <w:szCs w:val="22"/>
          <w:highlight w:val="lightGray"/>
        </w:rPr>
        <w:t xml:space="preserve">doplní </w:t>
      </w:r>
      <w:r w:rsidR="00953809">
        <w:rPr>
          <w:b/>
          <w:i/>
          <w:color w:val="FF0000"/>
          <w:sz w:val="22"/>
          <w:szCs w:val="22"/>
        </w:rPr>
        <w:t>dodavatel</w:t>
      </w:r>
      <w:r w:rsidRPr="00242B9A">
        <w:rPr>
          <w:sz w:val="22"/>
          <w:szCs w:val="22"/>
        </w:rPr>
        <w:t xml:space="preserve">  </w:t>
      </w:r>
    </w:p>
    <w:p w:rsidR="008B7C5C" w:rsidRPr="00242B9A" w:rsidRDefault="008B7C5C" w:rsidP="00242B9A">
      <w:pPr>
        <w:keepLines/>
        <w:widowControl w:val="0"/>
        <w:numPr>
          <w:ilvl w:val="1"/>
          <w:numId w:val="7"/>
        </w:numPr>
        <w:tabs>
          <w:tab w:val="left" w:pos="2835"/>
        </w:tabs>
        <w:spacing w:before="120" w:line="276" w:lineRule="auto"/>
        <w:jc w:val="both"/>
        <w:rPr>
          <w:sz w:val="22"/>
          <w:szCs w:val="22"/>
        </w:rPr>
      </w:pPr>
      <w:r w:rsidRPr="00242B9A">
        <w:rPr>
          <w:sz w:val="22"/>
          <w:szCs w:val="22"/>
        </w:rPr>
        <w:t>Nebude-li v objednávce uvedeno jinak, budou překlady vypracovány Zhotovitelem v</w:t>
      </w:r>
      <w:r w:rsidR="001F1B31" w:rsidRPr="00242B9A">
        <w:rPr>
          <w:sz w:val="22"/>
          <w:szCs w:val="22"/>
        </w:rPr>
        <w:t xml:space="preserve"> elektronické podobě ve formátu </w:t>
      </w:r>
      <w:r w:rsidR="00F425D7" w:rsidRPr="00242B9A">
        <w:rPr>
          <w:sz w:val="22"/>
          <w:szCs w:val="22"/>
        </w:rPr>
        <w:t>Microsoft Word (</w:t>
      </w:r>
      <w:r w:rsidR="00590E3C">
        <w:rPr>
          <w:sz w:val="22"/>
          <w:szCs w:val="22"/>
        </w:rPr>
        <w:t>*</w:t>
      </w:r>
      <w:r w:rsidR="00264358" w:rsidRPr="00242B9A">
        <w:rPr>
          <w:sz w:val="22"/>
          <w:szCs w:val="22"/>
        </w:rPr>
        <w:t>.</w:t>
      </w:r>
      <w:proofErr w:type="spellStart"/>
      <w:r w:rsidR="001F1B31" w:rsidRPr="00242B9A">
        <w:rPr>
          <w:sz w:val="22"/>
          <w:szCs w:val="22"/>
        </w:rPr>
        <w:t>docx</w:t>
      </w:r>
      <w:proofErr w:type="spellEnd"/>
      <w:r w:rsidR="00F425D7" w:rsidRPr="00242B9A">
        <w:rPr>
          <w:sz w:val="22"/>
          <w:szCs w:val="22"/>
        </w:rPr>
        <w:t>)</w:t>
      </w:r>
      <w:r w:rsidR="002C774D" w:rsidRPr="00242B9A">
        <w:rPr>
          <w:sz w:val="22"/>
          <w:szCs w:val="22"/>
        </w:rPr>
        <w:t xml:space="preserve"> </w:t>
      </w:r>
      <w:r w:rsidRPr="00242B9A">
        <w:rPr>
          <w:sz w:val="22"/>
          <w:szCs w:val="22"/>
        </w:rPr>
        <w:t>umožňující</w:t>
      </w:r>
      <w:r w:rsidR="00254711" w:rsidRPr="00242B9A">
        <w:rPr>
          <w:sz w:val="22"/>
          <w:szCs w:val="22"/>
        </w:rPr>
        <w:t>m</w:t>
      </w:r>
      <w:r w:rsidRPr="00242B9A">
        <w:rPr>
          <w:sz w:val="22"/>
          <w:szCs w:val="22"/>
        </w:rPr>
        <w:t xml:space="preserve"> Objednateli jejich další zpracování a odeslány elektronickou cestou </w:t>
      </w:r>
      <w:r w:rsidR="00B30415" w:rsidRPr="00242B9A">
        <w:rPr>
          <w:sz w:val="22"/>
          <w:szCs w:val="22"/>
        </w:rPr>
        <w:t>na email</w:t>
      </w:r>
      <w:r w:rsidR="00AC4B1F" w:rsidRPr="00242B9A">
        <w:rPr>
          <w:sz w:val="22"/>
          <w:szCs w:val="22"/>
        </w:rPr>
        <w:t xml:space="preserve"> Kontaktní osoby Objednatele</w:t>
      </w:r>
      <w:r w:rsidR="009F35C4" w:rsidRPr="00242B9A">
        <w:rPr>
          <w:sz w:val="22"/>
          <w:szCs w:val="22"/>
        </w:rPr>
        <w:t>, kter</w:t>
      </w:r>
      <w:r w:rsidR="00AC4B1F" w:rsidRPr="00242B9A">
        <w:rPr>
          <w:sz w:val="22"/>
          <w:szCs w:val="22"/>
        </w:rPr>
        <w:t>ý</w:t>
      </w:r>
      <w:r w:rsidR="009F35C4" w:rsidRPr="00242B9A">
        <w:rPr>
          <w:sz w:val="22"/>
          <w:szCs w:val="22"/>
        </w:rPr>
        <w:t xml:space="preserve"> byl uveden v objednávce</w:t>
      </w:r>
      <w:r w:rsidRPr="00242B9A">
        <w:rPr>
          <w:sz w:val="22"/>
          <w:szCs w:val="22"/>
        </w:rPr>
        <w:t>.</w:t>
      </w:r>
      <w:r w:rsidR="006469AB" w:rsidRPr="00242B9A">
        <w:rPr>
          <w:sz w:val="22"/>
          <w:szCs w:val="22"/>
        </w:rPr>
        <w:t xml:space="preserve"> V případě požadavku Objednatele na předání překladů v listinné podobě, je Zhotovitel povinen překlady doručit </w:t>
      </w:r>
      <w:r w:rsidR="006B2D1C" w:rsidRPr="00242B9A">
        <w:rPr>
          <w:sz w:val="22"/>
          <w:szCs w:val="22"/>
        </w:rPr>
        <w:t>k</w:t>
      </w:r>
      <w:r w:rsidR="00BF7452" w:rsidRPr="00242B9A">
        <w:rPr>
          <w:sz w:val="22"/>
          <w:szCs w:val="22"/>
        </w:rPr>
        <w:t>ontaktní osobě</w:t>
      </w:r>
      <w:r w:rsidR="006B2D1C" w:rsidRPr="00242B9A">
        <w:rPr>
          <w:sz w:val="22"/>
          <w:szCs w:val="22"/>
        </w:rPr>
        <w:t xml:space="preserve"> uvedené na objednávce</w:t>
      </w:r>
      <w:r w:rsidR="00BF7452" w:rsidRPr="00242B9A">
        <w:rPr>
          <w:sz w:val="22"/>
          <w:szCs w:val="22"/>
        </w:rPr>
        <w:t>.</w:t>
      </w:r>
    </w:p>
    <w:p w:rsidR="008B7C5C" w:rsidRPr="00242B9A" w:rsidRDefault="008B7C5C" w:rsidP="00242B9A">
      <w:pPr>
        <w:keepLines/>
        <w:widowControl w:val="0"/>
        <w:numPr>
          <w:ilvl w:val="1"/>
          <w:numId w:val="7"/>
        </w:numPr>
        <w:tabs>
          <w:tab w:val="left" w:pos="2835"/>
        </w:tabs>
        <w:spacing w:before="120" w:line="276" w:lineRule="auto"/>
        <w:jc w:val="both"/>
        <w:rPr>
          <w:sz w:val="22"/>
          <w:szCs w:val="22"/>
        </w:rPr>
      </w:pPr>
      <w:r w:rsidRPr="00242B9A">
        <w:rPr>
          <w:sz w:val="22"/>
          <w:szCs w:val="22"/>
        </w:rPr>
        <w:t>Zhotovitel splní svou povinnost provést překlad jeho řádným a včasným předáním Objednateli v</w:t>
      </w:r>
      <w:r w:rsidR="009F759B" w:rsidRPr="00242B9A">
        <w:rPr>
          <w:sz w:val="22"/>
          <w:szCs w:val="22"/>
        </w:rPr>
        <w:t>e</w:t>
      </w:r>
      <w:r w:rsidRPr="00242B9A">
        <w:rPr>
          <w:sz w:val="22"/>
          <w:szCs w:val="22"/>
        </w:rPr>
        <w:t xml:space="preserve"> </w:t>
      </w:r>
      <w:r w:rsidR="009F759B" w:rsidRPr="00242B9A">
        <w:rPr>
          <w:sz w:val="22"/>
          <w:szCs w:val="22"/>
        </w:rPr>
        <w:t>výše uvedeném</w:t>
      </w:r>
      <w:r w:rsidRPr="00242B9A">
        <w:rPr>
          <w:sz w:val="22"/>
          <w:szCs w:val="22"/>
        </w:rPr>
        <w:t xml:space="preserve"> termínu a navrácením veškerých poskytnutých podkladů, </w:t>
      </w:r>
      <w:r w:rsidR="00A04F38" w:rsidRPr="00242B9A">
        <w:rPr>
          <w:sz w:val="22"/>
          <w:szCs w:val="22"/>
        </w:rPr>
        <w:t>a </w:t>
      </w:r>
      <w:r w:rsidRPr="00242B9A">
        <w:rPr>
          <w:sz w:val="22"/>
          <w:szCs w:val="22"/>
        </w:rPr>
        <w:t xml:space="preserve">to v souladu s touto </w:t>
      </w:r>
      <w:r w:rsidR="00B30415" w:rsidRPr="00242B9A">
        <w:rPr>
          <w:sz w:val="22"/>
          <w:szCs w:val="22"/>
        </w:rPr>
        <w:t>S</w:t>
      </w:r>
      <w:r w:rsidRPr="00242B9A">
        <w:rPr>
          <w:sz w:val="22"/>
          <w:szCs w:val="22"/>
        </w:rPr>
        <w:t>mlouvou, objednávkou a případnými pokyny Objednatele udělenými</w:t>
      </w:r>
      <w:r w:rsidR="00A8227E" w:rsidRPr="00242B9A">
        <w:rPr>
          <w:sz w:val="22"/>
          <w:szCs w:val="22"/>
        </w:rPr>
        <w:t xml:space="preserve"> v průběhu provádění překladů.</w:t>
      </w:r>
      <w:r w:rsidR="00AD135D" w:rsidRPr="00242B9A">
        <w:rPr>
          <w:sz w:val="22"/>
          <w:szCs w:val="22"/>
        </w:rPr>
        <w:t xml:space="preserve"> Objednatel zašle Zhotoviteli </w:t>
      </w:r>
      <w:r w:rsidR="002C774D" w:rsidRPr="00242B9A">
        <w:rPr>
          <w:sz w:val="22"/>
          <w:szCs w:val="22"/>
        </w:rPr>
        <w:t>potvrzení</w:t>
      </w:r>
      <w:r w:rsidR="00B30415" w:rsidRPr="00242B9A">
        <w:rPr>
          <w:sz w:val="22"/>
          <w:szCs w:val="22"/>
        </w:rPr>
        <w:t xml:space="preserve"> o převzetí překladu, přičemž</w:t>
      </w:r>
      <w:r w:rsidR="00254711" w:rsidRPr="00242B9A">
        <w:rPr>
          <w:sz w:val="22"/>
          <w:szCs w:val="22"/>
        </w:rPr>
        <w:t xml:space="preserve"> však</w:t>
      </w:r>
      <w:r w:rsidR="00B30415" w:rsidRPr="00242B9A">
        <w:rPr>
          <w:sz w:val="22"/>
          <w:szCs w:val="22"/>
        </w:rPr>
        <w:t xml:space="preserve"> tímto </w:t>
      </w:r>
      <w:r w:rsidR="002C774D" w:rsidRPr="00242B9A">
        <w:rPr>
          <w:sz w:val="22"/>
          <w:szCs w:val="22"/>
        </w:rPr>
        <w:t>potvrzením</w:t>
      </w:r>
      <w:r w:rsidR="00B30415" w:rsidRPr="00242B9A">
        <w:rPr>
          <w:sz w:val="22"/>
          <w:szCs w:val="22"/>
        </w:rPr>
        <w:t xml:space="preserve"> Objednatel nevyslovuje souhlas s kvalitou, správností či srozumitelností textu.</w:t>
      </w:r>
    </w:p>
    <w:p w:rsidR="008B7C5C" w:rsidRPr="00242B9A" w:rsidRDefault="00B30415" w:rsidP="00242B9A">
      <w:pPr>
        <w:keepLines/>
        <w:widowControl w:val="0"/>
        <w:numPr>
          <w:ilvl w:val="1"/>
          <w:numId w:val="7"/>
        </w:numPr>
        <w:tabs>
          <w:tab w:val="left" w:pos="2835"/>
        </w:tabs>
        <w:spacing w:before="120" w:line="276" w:lineRule="auto"/>
        <w:jc w:val="both"/>
        <w:rPr>
          <w:i/>
          <w:iCs/>
          <w:sz w:val="22"/>
          <w:szCs w:val="22"/>
        </w:rPr>
      </w:pPr>
      <w:r w:rsidRPr="00242B9A">
        <w:rPr>
          <w:sz w:val="22"/>
          <w:szCs w:val="22"/>
        </w:rPr>
        <w:t xml:space="preserve">Jestliže se v době předání překladu nebo </w:t>
      </w:r>
      <w:r w:rsidR="00254711" w:rsidRPr="00242B9A">
        <w:rPr>
          <w:sz w:val="22"/>
          <w:szCs w:val="22"/>
        </w:rPr>
        <w:t xml:space="preserve">v </w:t>
      </w:r>
      <w:r w:rsidRPr="00242B9A">
        <w:rPr>
          <w:sz w:val="22"/>
          <w:szCs w:val="22"/>
        </w:rPr>
        <w:t>době pozdější v</w:t>
      </w:r>
      <w:r w:rsidR="008B7C5C" w:rsidRPr="00242B9A">
        <w:rPr>
          <w:sz w:val="22"/>
          <w:szCs w:val="22"/>
        </w:rPr>
        <w:t>yskytnou v překladu nedostatky</w:t>
      </w:r>
      <w:r w:rsidR="00A8227E" w:rsidRPr="00242B9A">
        <w:rPr>
          <w:sz w:val="22"/>
          <w:szCs w:val="22"/>
        </w:rPr>
        <w:t xml:space="preserve"> (např. kvalita překladu nebude v souladu se stanovenými požadavky Ob</w:t>
      </w:r>
      <w:r w:rsidR="002C774D" w:rsidRPr="00242B9A">
        <w:rPr>
          <w:sz w:val="22"/>
          <w:szCs w:val="22"/>
        </w:rPr>
        <w:t>jednatele dle objednávky, této S</w:t>
      </w:r>
      <w:r w:rsidR="00A8227E" w:rsidRPr="00242B9A">
        <w:rPr>
          <w:sz w:val="22"/>
          <w:szCs w:val="22"/>
        </w:rPr>
        <w:t>mlouvy nebo zadávací dokumentací k veřejné zakázce</w:t>
      </w:r>
      <w:r w:rsidR="00254711" w:rsidRPr="00242B9A">
        <w:rPr>
          <w:sz w:val="22"/>
          <w:szCs w:val="22"/>
        </w:rPr>
        <w:t>,</w:t>
      </w:r>
      <w:r w:rsidR="00A8227E" w:rsidRPr="00242B9A">
        <w:rPr>
          <w:sz w:val="22"/>
          <w:szCs w:val="22"/>
        </w:rPr>
        <w:t xml:space="preserve"> věcná nesprávnost překladu či nesrozumitelnost textu)</w:t>
      </w:r>
      <w:r w:rsidR="008B7C5C" w:rsidRPr="00242B9A">
        <w:rPr>
          <w:sz w:val="22"/>
          <w:szCs w:val="22"/>
        </w:rPr>
        <w:t>, které brání Objednateli použít přeložený</w:t>
      </w:r>
      <w:r w:rsidR="002C774D" w:rsidRPr="00242B9A">
        <w:rPr>
          <w:sz w:val="22"/>
          <w:szCs w:val="22"/>
        </w:rPr>
        <w:t xml:space="preserve"> text k účelu uvedenému v čl. I.</w:t>
      </w:r>
      <w:r w:rsidR="008B7C5C" w:rsidRPr="00242B9A">
        <w:rPr>
          <w:sz w:val="22"/>
          <w:szCs w:val="22"/>
        </w:rPr>
        <w:t xml:space="preserve"> odst. </w:t>
      </w:r>
      <w:r w:rsidR="00254711" w:rsidRPr="00242B9A">
        <w:rPr>
          <w:sz w:val="22"/>
          <w:szCs w:val="22"/>
        </w:rPr>
        <w:t>3</w:t>
      </w:r>
      <w:r w:rsidR="008B7C5C" w:rsidRPr="00242B9A">
        <w:rPr>
          <w:sz w:val="22"/>
          <w:szCs w:val="22"/>
        </w:rPr>
        <w:t xml:space="preserve">, zavazuje se Zhotovitel tyto bezodkladně </w:t>
      </w:r>
      <w:r w:rsidR="002C5832" w:rsidRPr="00242B9A">
        <w:rPr>
          <w:sz w:val="22"/>
          <w:szCs w:val="22"/>
        </w:rPr>
        <w:t>(nejpozději do 24 hod</w:t>
      </w:r>
      <w:r w:rsidR="00B70860" w:rsidRPr="00242B9A">
        <w:rPr>
          <w:sz w:val="22"/>
          <w:szCs w:val="22"/>
        </w:rPr>
        <w:t>.</w:t>
      </w:r>
      <w:r w:rsidR="002C774D" w:rsidRPr="00242B9A">
        <w:rPr>
          <w:sz w:val="22"/>
          <w:szCs w:val="22"/>
        </w:rPr>
        <w:t xml:space="preserve"> od oznámení</w:t>
      </w:r>
      <w:r w:rsidR="00B70860" w:rsidRPr="00242B9A">
        <w:rPr>
          <w:sz w:val="22"/>
          <w:szCs w:val="22"/>
        </w:rPr>
        <w:t>,</w:t>
      </w:r>
      <w:r w:rsidR="002C5832" w:rsidRPr="00242B9A">
        <w:rPr>
          <w:sz w:val="22"/>
          <w:szCs w:val="22"/>
        </w:rPr>
        <w:t xml:space="preserve"> nestanoví-li Objednatel jinou lhůtu) </w:t>
      </w:r>
      <w:r w:rsidR="008B7C5C" w:rsidRPr="00242B9A">
        <w:rPr>
          <w:sz w:val="22"/>
          <w:szCs w:val="22"/>
        </w:rPr>
        <w:t>odstranit na základě oznámení Objednatele</w:t>
      </w:r>
      <w:r w:rsidR="002C774D" w:rsidRPr="00242B9A">
        <w:rPr>
          <w:sz w:val="22"/>
          <w:szCs w:val="22"/>
        </w:rPr>
        <w:t xml:space="preserve"> (reklamace překladu)</w:t>
      </w:r>
      <w:r w:rsidR="008B7C5C" w:rsidRPr="00242B9A">
        <w:rPr>
          <w:sz w:val="22"/>
          <w:szCs w:val="22"/>
        </w:rPr>
        <w:t xml:space="preserve">. Odstraní-li Zhotovitel tyto nedostatky ve lhůtě určené Objednatelem, </w:t>
      </w:r>
      <w:r w:rsidR="00B70860" w:rsidRPr="00242B9A">
        <w:rPr>
          <w:iCs/>
          <w:sz w:val="22"/>
          <w:szCs w:val="22"/>
        </w:rPr>
        <w:t>nemá Objednatel nárok na </w:t>
      </w:r>
      <w:r w:rsidR="008B7C5C" w:rsidRPr="00242B9A">
        <w:rPr>
          <w:iCs/>
          <w:sz w:val="22"/>
          <w:szCs w:val="22"/>
        </w:rPr>
        <w:t xml:space="preserve">uplatnění nároku na smluvní pokutu dle odst. </w:t>
      </w:r>
      <w:r w:rsidR="009F35C4" w:rsidRPr="00242B9A">
        <w:rPr>
          <w:iCs/>
          <w:sz w:val="22"/>
          <w:szCs w:val="22"/>
        </w:rPr>
        <w:t>10</w:t>
      </w:r>
      <w:r w:rsidR="008B7C5C" w:rsidRPr="00242B9A">
        <w:rPr>
          <w:iCs/>
          <w:sz w:val="22"/>
          <w:szCs w:val="22"/>
        </w:rPr>
        <w:t xml:space="preserve"> tohoto článku.</w:t>
      </w:r>
    </w:p>
    <w:p w:rsidR="008B7C5C" w:rsidRPr="00242B9A" w:rsidRDefault="008B7C5C" w:rsidP="00242B9A">
      <w:pPr>
        <w:keepLines/>
        <w:widowControl w:val="0"/>
        <w:numPr>
          <w:ilvl w:val="1"/>
          <w:numId w:val="7"/>
        </w:numPr>
        <w:tabs>
          <w:tab w:val="left" w:pos="2835"/>
        </w:tabs>
        <w:spacing w:before="120" w:line="276" w:lineRule="auto"/>
        <w:jc w:val="both"/>
        <w:rPr>
          <w:sz w:val="22"/>
          <w:szCs w:val="22"/>
        </w:rPr>
      </w:pPr>
      <w:r w:rsidRPr="00242B9A">
        <w:rPr>
          <w:sz w:val="22"/>
          <w:szCs w:val="22"/>
        </w:rPr>
        <w:t>V případě prodlení Zhotovitele s</w:t>
      </w:r>
      <w:r w:rsidR="002C774D" w:rsidRPr="00242B9A">
        <w:rPr>
          <w:sz w:val="22"/>
          <w:szCs w:val="22"/>
        </w:rPr>
        <w:t xml:space="preserve"> řádným a včasným </w:t>
      </w:r>
      <w:r w:rsidRPr="00242B9A">
        <w:rPr>
          <w:sz w:val="22"/>
          <w:szCs w:val="22"/>
        </w:rPr>
        <w:t xml:space="preserve">provedením překladu </w:t>
      </w:r>
      <w:r w:rsidR="00AB78C0">
        <w:rPr>
          <w:sz w:val="22"/>
          <w:szCs w:val="22"/>
        </w:rPr>
        <w:t>v</w:t>
      </w:r>
      <w:r w:rsidRPr="00242B9A">
        <w:rPr>
          <w:sz w:val="22"/>
          <w:szCs w:val="22"/>
        </w:rPr>
        <w:t xml:space="preserve"> termínu sjednané</w:t>
      </w:r>
      <w:r w:rsidR="00B70860" w:rsidRPr="00242B9A">
        <w:rPr>
          <w:sz w:val="22"/>
          <w:szCs w:val="22"/>
        </w:rPr>
        <w:t>m</w:t>
      </w:r>
      <w:r w:rsidRPr="00242B9A">
        <w:rPr>
          <w:sz w:val="22"/>
          <w:szCs w:val="22"/>
        </w:rPr>
        <w:t xml:space="preserve"> </w:t>
      </w:r>
      <w:r w:rsidR="009F759B" w:rsidRPr="00242B9A">
        <w:rPr>
          <w:sz w:val="22"/>
          <w:szCs w:val="22"/>
        </w:rPr>
        <w:t>v odst. 4</w:t>
      </w:r>
      <w:r w:rsidR="004C318D" w:rsidRPr="00242B9A">
        <w:rPr>
          <w:sz w:val="22"/>
          <w:szCs w:val="22"/>
        </w:rPr>
        <w:t>.</w:t>
      </w:r>
      <w:r w:rsidR="009F759B" w:rsidRPr="00242B9A">
        <w:rPr>
          <w:sz w:val="22"/>
          <w:szCs w:val="22"/>
        </w:rPr>
        <w:t xml:space="preserve"> tohoto článku</w:t>
      </w:r>
      <w:r w:rsidRPr="00242B9A">
        <w:rPr>
          <w:sz w:val="22"/>
          <w:szCs w:val="22"/>
        </w:rPr>
        <w:t xml:space="preserve"> a v souladu s odst. </w:t>
      </w:r>
      <w:r w:rsidR="00254711" w:rsidRPr="00242B9A">
        <w:rPr>
          <w:sz w:val="22"/>
          <w:szCs w:val="22"/>
        </w:rPr>
        <w:t>8</w:t>
      </w:r>
      <w:r w:rsidRPr="00242B9A">
        <w:rPr>
          <w:sz w:val="22"/>
          <w:szCs w:val="22"/>
        </w:rPr>
        <w:t xml:space="preserve">. tohoto článku, vzniká Objednateli právo na smluvní pokutu ve výši </w:t>
      </w:r>
      <w:r w:rsidR="00A04F38" w:rsidRPr="00242B9A">
        <w:rPr>
          <w:sz w:val="22"/>
          <w:szCs w:val="22"/>
        </w:rPr>
        <w:t>1</w:t>
      </w:r>
      <w:r w:rsidR="00DC2B2F" w:rsidRPr="00242B9A">
        <w:rPr>
          <w:sz w:val="22"/>
          <w:szCs w:val="22"/>
        </w:rPr>
        <w:t>.</w:t>
      </w:r>
      <w:r w:rsidR="00A04F38" w:rsidRPr="00242B9A">
        <w:rPr>
          <w:sz w:val="22"/>
          <w:szCs w:val="22"/>
        </w:rPr>
        <w:t>000</w:t>
      </w:r>
      <w:r w:rsidR="006E4944" w:rsidRPr="00242B9A">
        <w:rPr>
          <w:sz w:val="22"/>
          <w:szCs w:val="22"/>
        </w:rPr>
        <w:t>,</w:t>
      </w:r>
      <w:r w:rsidRPr="00242B9A">
        <w:rPr>
          <w:sz w:val="22"/>
          <w:szCs w:val="22"/>
        </w:rPr>
        <w:t>- Kč, a to za každý započatý den takového prodlení</w:t>
      </w:r>
      <w:r w:rsidR="004C318D" w:rsidRPr="00242B9A">
        <w:rPr>
          <w:sz w:val="22"/>
          <w:szCs w:val="22"/>
        </w:rPr>
        <w:t>, přičemž toto ustanovení platí pro každ</w:t>
      </w:r>
      <w:r w:rsidR="004F26CC" w:rsidRPr="00242B9A">
        <w:rPr>
          <w:sz w:val="22"/>
          <w:szCs w:val="22"/>
        </w:rPr>
        <w:t xml:space="preserve">ou jednotlivou </w:t>
      </w:r>
      <w:r w:rsidR="009D3000" w:rsidRPr="00242B9A">
        <w:rPr>
          <w:sz w:val="22"/>
          <w:szCs w:val="22"/>
        </w:rPr>
        <w:t xml:space="preserve">objednávku. </w:t>
      </w:r>
    </w:p>
    <w:p w:rsidR="00E02850" w:rsidRPr="00242B9A" w:rsidRDefault="00E02850" w:rsidP="00242B9A">
      <w:pPr>
        <w:keepLines/>
        <w:widowControl w:val="0"/>
        <w:tabs>
          <w:tab w:val="left" w:pos="2835"/>
        </w:tabs>
        <w:spacing w:before="120" w:line="276" w:lineRule="auto"/>
        <w:ind w:left="510"/>
        <w:jc w:val="both"/>
        <w:rPr>
          <w:sz w:val="22"/>
          <w:szCs w:val="22"/>
        </w:rPr>
      </w:pPr>
    </w:p>
    <w:p w:rsidR="00A04F38" w:rsidRPr="00242B9A" w:rsidRDefault="00A04F38" w:rsidP="00242B9A">
      <w:pPr>
        <w:keepLines/>
        <w:widowControl w:val="0"/>
        <w:spacing w:before="120" w:line="276" w:lineRule="auto"/>
        <w:jc w:val="center"/>
        <w:rPr>
          <w:b/>
          <w:sz w:val="22"/>
          <w:szCs w:val="22"/>
        </w:rPr>
      </w:pPr>
    </w:p>
    <w:p w:rsidR="008B7C5C" w:rsidRPr="00242B9A" w:rsidRDefault="008B7C5C" w:rsidP="00242B9A">
      <w:pPr>
        <w:keepLines/>
        <w:widowControl w:val="0"/>
        <w:spacing w:before="120" w:line="276" w:lineRule="auto"/>
        <w:jc w:val="center"/>
        <w:rPr>
          <w:b/>
          <w:sz w:val="22"/>
          <w:szCs w:val="22"/>
        </w:rPr>
      </w:pPr>
      <w:r w:rsidRPr="00242B9A">
        <w:rPr>
          <w:b/>
          <w:sz w:val="22"/>
          <w:szCs w:val="22"/>
        </w:rPr>
        <w:t>IV.</w:t>
      </w:r>
    </w:p>
    <w:p w:rsidR="008B7C5C" w:rsidRPr="00242B9A" w:rsidRDefault="008B7C5C" w:rsidP="00242B9A">
      <w:pPr>
        <w:keepLines/>
        <w:widowControl w:val="0"/>
        <w:tabs>
          <w:tab w:val="left" w:pos="2835"/>
        </w:tabs>
        <w:spacing w:before="120" w:line="276" w:lineRule="auto"/>
        <w:jc w:val="center"/>
        <w:rPr>
          <w:b/>
          <w:sz w:val="22"/>
          <w:szCs w:val="22"/>
        </w:rPr>
      </w:pPr>
      <w:r w:rsidRPr="00242B9A">
        <w:rPr>
          <w:b/>
          <w:sz w:val="22"/>
          <w:szCs w:val="22"/>
        </w:rPr>
        <w:t>Cena za překlad a platební podmínky</w:t>
      </w:r>
    </w:p>
    <w:p w:rsidR="00473445" w:rsidRPr="00242B9A" w:rsidRDefault="002C774D" w:rsidP="00242B9A">
      <w:pPr>
        <w:pStyle w:val="Odstavecseseznamem"/>
        <w:keepLines/>
        <w:widowControl w:val="0"/>
        <w:numPr>
          <w:ilvl w:val="0"/>
          <w:numId w:val="3"/>
        </w:numPr>
        <w:tabs>
          <w:tab w:val="left" w:pos="2835"/>
        </w:tabs>
        <w:spacing w:before="120" w:line="276" w:lineRule="auto"/>
        <w:jc w:val="both"/>
        <w:rPr>
          <w:sz w:val="22"/>
          <w:szCs w:val="22"/>
        </w:rPr>
      </w:pPr>
      <w:r w:rsidRPr="00242B9A">
        <w:rPr>
          <w:sz w:val="22"/>
          <w:szCs w:val="22"/>
        </w:rPr>
        <w:t>Cen</w:t>
      </w:r>
      <w:r w:rsidR="00254711" w:rsidRPr="00242B9A">
        <w:rPr>
          <w:sz w:val="22"/>
          <w:szCs w:val="22"/>
        </w:rPr>
        <w:t>y</w:t>
      </w:r>
      <w:r w:rsidRPr="00242B9A">
        <w:rPr>
          <w:sz w:val="22"/>
          <w:szCs w:val="22"/>
        </w:rPr>
        <w:t xml:space="preserve"> sjednan</w:t>
      </w:r>
      <w:r w:rsidR="00254711" w:rsidRPr="00242B9A">
        <w:rPr>
          <w:sz w:val="22"/>
          <w:szCs w:val="22"/>
        </w:rPr>
        <w:t>é</w:t>
      </w:r>
      <w:r w:rsidRPr="00242B9A">
        <w:rPr>
          <w:sz w:val="22"/>
          <w:szCs w:val="22"/>
        </w:rPr>
        <w:t xml:space="preserve"> S</w:t>
      </w:r>
      <w:r w:rsidR="00473445" w:rsidRPr="00242B9A">
        <w:rPr>
          <w:sz w:val="22"/>
          <w:szCs w:val="22"/>
        </w:rPr>
        <w:t xml:space="preserve">mluvními stranami za normostranu </w:t>
      </w:r>
      <w:r w:rsidR="00254711" w:rsidRPr="00242B9A">
        <w:rPr>
          <w:sz w:val="22"/>
          <w:szCs w:val="22"/>
        </w:rPr>
        <w:t>překladu</w:t>
      </w:r>
      <w:r w:rsidR="00473445" w:rsidRPr="00242B9A">
        <w:rPr>
          <w:sz w:val="22"/>
          <w:szCs w:val="22"/>
        </w:rPr>
        <w:t xml:space="preserve"> </w:t>
      </w:r>
      <w:r w:rsidR="00C21DFF" w:rsidRPr="00242B9A">
        <w:rPr>
          <w:sz w:val="22"/>
          <w:szCs w:val="22"/>
        </w:rPr>
        <w:t>do jednotlivých jazyků jsou uvedeny v příloze č. 1 – tabulka nabídkových cen, která je nedílnou součástí smlouvy.</w:t>
      </w:r>
      <w:r w:rsidR="009F759B" w:rsidRPr="00242B9A">
        <w:rPr>
          <w:sz w:val="22"/>
          <w:szCs w:val="22"/>
        </w:rPr>
        <w:t xml:space="preserve"> </w:t>
      </w:r>
    </w:p>
    <w:p w:rsidR="008B7C5C" w:rsidRPr="00242B9A" w:rsidRDefault="008B7C5C" w:rsidP="00242B9A">
      <w:pPr>
        <w:keepLines/>
        <w:widowControl w:val="0"/>
        <w:numPr>
          <w:ilvl w:val="0"/>
          <w:numId w:val="3"/>
        </w:numPr>
        <w:tabs>
          <w:tab w:val="left" w:pos="2835"/>
        </w:tabs>
        <w:spacing w:before="120" w:line="276" w:lineRule="auto"/>
        <w:jc w:val="both"/>
        <w:rPr>
          <w:sz w:val="22"/>
          <w:szCs w:val="22"/>
        </w:rPr>
      </w:pPr>
      <w:r w:rsidRPr="00242B9A">
        <w:rPr>
          <w:sz w:val="22"/>
          <w:szCs w:val="22"/>
        </w:rPr>
        <w:t>V ceně překladů jsou zahrnuty rovněž veškeré náklady Zhotovitele a jednorázová úhrada za licenci dle čl. VI.</w:t>
      </w:r>
      <w:r w:rsidR="002C774D" w:rsidRPr="00242B9A">
        <w:rPr>
          <w:sz w:val="22"/>
          <w:szCs w:val="22"/>
        </w:rPr>
        <w:t xml:space="preserve"> této S</w:t>
      </w:r>
      <w:r w:rsidR="00847B84" w:rsidRPr="00242B9A">
        <w:rPr>
          <w:sz w:val="22"/>
          <w:szCs w:val="22"/>
        </w:rPr>
        <w:t xml:space="preserve">mlouvy, přičemž se </w:t>
      </w:r>
      <w:r w:rsidR="009F759B" w:rsidRPr="00242B9A">
        <w:rPr>
          <w:sz w:val="22"/>
          <w:szCs w:val="22"/>
        </w:rPr>
        <w:t>jedná o cenu nejvýše přípustnou.</w:t>
      </w:r>
    </w:p>
    <w:p w:rsidR="008B7C5C" w:rsidRPr="00242B9A" w:rsidRDefault="008B7C5C" w:rsidP="00242B9A">
      <w:pPr>
        <w:keepLines/>
        <w:widowControl w:val="0"/>
        <w:numPr>
          <w:ilvl w:val="0"/>
          <w:numId w:val="3"/>
        </w:numPr>
        <w:tabs>
          <w:tab w:val="left" w:pos="2835"/>
        </w:tabs>
        <w:spacing w:before="120" w:line="276" w:lineRule="auto"/>
        <w:jc w:val="both"/>
        <w:rPr>
          <w:sz w:val="22"/>
          <w:szCs w:val="22"/>
        </w:rPr>
      </w:pPr>
      <w:r w:rsidRPr="00242B9A">
        <w:rPr>
          <w:sz w:val="22"/>
          <w:szCs w:val="22"/>
        </w:rPr>
        <w:lastRenderedPageBreak/>
        <w:t>Normostranou se rozumí 1.800 tiskových znaků včetně m</w:t>
      </w:r>
      <w:r w:rsidR="00847B84" w:rsidRPr="00242B9A">
        <w:rPr>
          <w:sz w:val="22"/>
          <w:szCs w:val="22"/>
        </w:rPr>
        <w:t>ezer, tzn. 30 (třicet) řádků po </w:t>
      </w:r>
      <w:r w:rsidRPr="00242B9A">
        <w:rPr>
          <w:sz w:val="22"/>
          <w:szCs w:val="22"/>
        </w:rPr>
        <w:t>60 (šedesáti) úhozech. Nadpisy a nedokončené řádky (nejvýše však pět na jedné normostraně) se považují za celé řádky. Nedokončená strana se považuje za celou normostranu, jestliže uzavírá text nebo jeho ucelenou část.</w:t>
      </w:r>
    </w:p>
    <w:p w:rsidR="008B7C5C" w:rsidRPr="00242B9A" w:rsidRDefault="00254711" w:rsidP="00242B9A">
      <w:pPr>
        <w:keepLines/>
        <w:widowControl w:val="0"/>
        <w:numPr>
          <w:ilvl w:val="0"/>
          <w:numId w:val="3"/>
        </w:numPr>
        <w:tabs>
          <w:tab w:val="left" w:pos="2835"/>
        </w:tabs>
        <w:spacing w:before="120" w:line="276" w:lineRule="auto"/>
        <w:jc w:val="both"/>
        <w:rPr>
          <w:sz w:val="22"/>
          <w:szCs w:val="22"/>
        </w:rPr>
      </w:pPr>
      <w:r w:rsidRPr="00242B9A">
        <w:rPr>
          <w:sz w:val="22"/>
          <w:szCs w:val="22"/>
        </w:rPr>
        <w:t>Zhotovitel odpovídá za to, že sazba daně z přidané hodnoty bude stanovena v souladu s platnými právními předpisy.</w:t>
      </w:r>
      <w:r w:rsidR="008B7C5C" w:rsidRPr="00242B9A">
        <w:rPr>
          <w:sz w:val="22"/>
          <w:szCs w:val="22"/>
        </w:rPr>
        <w:t xml:space="preserve"> </w:t>
      </w:r>
    </w:p>
    <w:p w:rsidR="008B7C5C" w:rsidRPr="00242B9A" w:rsidRDefault="008B7C5C" w:rsidP="00242B9A">
      <w:pPr>
        <w:keepLines/>
        <w:widowControl w:val="0"/>
        <w:numPr>
          <w:ilvl w:val="0"/>
          <w:numId w:val="3"/>
        </w:numPr>
        <w:tabs>
          <w:tab w:val="left" w:pos="2832"/>
        </w:tabs>
        <w:spacing w:before="120" w:line="276" w:lineRule="auto"/>
        <w:jc w:val="both"/>
        <w:rPr>
          <w:sz w:val="22"/>
          <w:szCs w:val="22"/>
        </w:rPr>
      </w:pPr>
      <w:r w:rsidRPr="00242B9A">
        <w:rPr>
          <w:sz w:val="22"/>
          <w:szCs w:val="22"/>
        </w:rPr>
        <w:t xml:space="preserve">Cena za překlad bude uhrazena Objednatelem </w:t>
      </w:r>
      <w:r w:rsidR="006B21CD" w:rsidRPr="00242B9A">
        <w:rPr>
          <w:sz w:val="22"/>
          <w:szCs w:val="22"/>
        </w:rPr>
        <w:t>po částech odpovídajících jednotlivým objednávkám, a to vždy na základě daňového dokladu (</w:t>
      </w:r>
      <w:r w:rsidR="00583F58" w:rsidRPr="00242B9A">
        <w:rPr>
          <w:sz w:val="22"/>
          <w:szCs w:val="22"/>
        </w:rPr>
        <w:t>dále jen „faktura“</w:t>
      </w:r>
      <w:r w:rsidR="006B21CD" w:rsidRPr="00242B9A">
        <w:rPr>
          <w:sz w:val="22"/>
          <w:szCs w:val="22"/>
        </w:rPr>
        <w:t>) vystavené</w:t>
      </w:r>
      <w:r w:rsidR="00583F58" w:rsidRPr="00242B9A">
        <w:rPr>
          <w:sz w:val="22"/>
          <w:szCs w:val="22"/>
        </w:rPr>
        <w:t>ho</w:t>
      </w:r>
      <w:r w:rsidR="006B21CD" w:rsidRPr="00242B9A">
        <w:rPr>
          <w:sz w:val="22"/>
          <w:szCs w:val="22"/>
        </w:rPr>
        <w:t xml:space="preserve"> Zhotovitelem</w:t>
      </w:r>
      <w:r w:rsidR="00AF58BB" w:rsidRPr="00242B9A">
        <w:rPr>
          <w:sz w:val="22"/>
          <w:szCs w:val="22"/>
        </w:rPr>
        <w:t xml:space="preserve"> </w:t>
      </w:r>
      <w:r w:rsidR="00847B84" w:rsidRPr="00242B9A">
        <w:rPr>
          <w:sz w:val="22"/>
          <w:szCs w:val="22"/>
        </w:rPr>
        <w:t xml:space="preserve">bez zbytečného odkladu po </w:t>
      </w:r>
      <w:r w:rsidR="007E6B1E" w:rsidRPr="00242B9A">
        <w:rPr>
          <w:sz w:val="22"/>
          <w:szCs w:val="22"/>
        </w:rPr>
        <w:t xml:space="preserve">řádném </w:t>
      </w:r>
      <w:r w:rsidR="00847B84" w:rsidRPr="00242B9A">
        <w:rPr>
          <w:sz w:val="22"/>
          <w:szCs w:val="22"/>
        </w:rPr>
        <w:t>provedení překladu dle objednávky</w:t>
      </w:r>
      <w:r w:rsidR="002C774D" w:rsidRPr="00242B9A">
        <w:rPr>
          <w:sz w:val="22"/>
          <w:szCs w:val="22"/>
        </w:rPr>
        <w:t xml:space="preserve"> a potvrzení o </w:t>
      </w:r>
      <w:r w:rsidR="00AD135D" w:rsidRPr="00242B9A">
        <w:rPr>
          <w:sz w:val="22"/>
          <w:szCs w:val="22"/>
        </w:rPr>
        <w:t>převzetí překladu</w:t>
      </w:r>
      <w:r w:rsidR="003B3FD9" w:rsidRPr="00242B9A">
        <w:rPr>
          <w:sz w:val="22"/>
          <w:szCs w:val="22"/>
        </w:rPr>
        <w:t xml:space="preserve"> ze strany Objednatele</w:t>
      </w:r>
      <w:r w:rsidR="00AF58BB" w:rsidRPr="00242B9A">
        <w:rPr>
          <w:sz w:val="22"/>
          <w:szCs w:val="22"/>
        </w:rPr>
        <w:t xml:space="preserve">. </w:t>
      </w:r>
      <w:r w:rsidR="003B3FD9" w:rsidRPr="00242B9A">
        <w:rPr>
          <w:sz w:val="22"/>
          <w:szCs w:val="22"/>
        </w:rPr>
        <w:t>S</w:t>
      </w:r>
      <w:r w:rsidRPr="00242B9A">
        <w:rPr>
          <w:sz w:val="22"/>
          <w:szCs w:val="22"/>
        </w:rPr>
        <w:t xml:space="preserve">platnost </w:t>
      </w:r>
      <w:r w:rsidR="003B3FD9" w:rsidRPr="00242B9A">
        <w:rPr>
          <w:sz w:val="22"/>
          <w:szCs w:val="22"/>
        </w:rPr>
        <w:t xml:space="preserve">jednotlivých faktur je </w:t>
      </w:r>
      <w:r w:rsidR="00B4763A">
        <w:rPr>
          <w:sz w:val="22"/>
          <w:szCs w:val="22"/>
        </w:rPr>
        <w:t>30</w:t>
      </w:r>
      <w:r w:rsidR="008F205D" w:rsidRPr="00242B9A">
        <w:rPr>
          <w:sz w:val="22"/>
          <w:szCs w:val="22"/>
        </w:rPr>
        <w:t xml:space="preserve"> </w:t>
      </w:r>
      <w:r w:rsidRPr="00242B9A">
        <w:rPr>
          <w:sz w:val="22"/>
          <w:szCs w:val="22"/>
        </w:rPr>
        <w:t>dnů</w:t>
      </w:r>
      <w:r w:rsidR="003B3FD9" w:rsidRPr="00242B9A">
        <w:rPr>
          <w:sz w:val="22"/>
          <w:szCs w:val="22"/>
        </w:rPr>
        <w:t xml:space="preserve"> ode dne doručení </w:t>
      </w:r>
      <w:r w:rsidR="00937B7B" w:rsidRPr="00242B9A">
        <w:rPr>
          <w:sz w:val="22"/>
          <w:szCs w:val="22"/>
        </w:rPr>
        <w:t xml:space="preserve">řádných a úplných </w:t>
      </w:r>
      <w:r w:rsidR="003B3FD9" w:rsidRPr="00242B9A">
        <w:rPr>
          <w:sz w:val="22"/>
          <w:szCs w:val="22"/>
        </w:rPr>
        <w:t>faktur Objednateli</w:t>
      </w:r>
      <w:r w:rsidR="00AF58BB" w:rsidRPr="00242B9A">
        <w:rPr>
          <w:sz w:val="22"/>
          <w:szCs w:val="22"/>
        </w:rPr>
        <w:t xml:space="preserve">. </w:t>
      </w:r>
      <w:r w:rsidR="003B3FD9" w:rsidRPr="00242B9A">
        <w:rPr>
          <w:sz w:val="22"/>
          <w:szCs w:val="22"/>
        </w:rPr>
        <w:t>Cena bude vypla</w:t>
      </w:r>
      <w:r w:rsidR="00583F58" w:rsidRPr="00242B9A">
        <w:rPr>
          <w:sz w:val="22"/>
          <w:szCs w:val="22"/>
        </w:rPr>
        <w:t xml:space="preserve">cena </w:t>
      </w:r>
      <w:r w:rsidR="003B3FD9" w:rsidRPr="00242B9A">
        <w:rPr>
          <w:sz w:val="22"/>
          <w:szCs w:val="22"/>
        </w:rPr>
        <w:t>Objednatelem bezhotovostně převodem ve </w:t>
      </w:r>
      <w:r w:rsidR="00583F58" w:rsidRPr="00242B9A">
        <w:rPr>
          <w:sz w:val="22"/>
          <w:szCs w:val="22"/>
        </w:rPr>
        <w:t xml:space="preserve">prospěch bankovního účtu Zhotovitele uvedeného ve faktuře. </w:t>
      </w:r>
      <w:r w:rsidR="00AF58BB" w:rsidRPr="00242B9A">
        <w:rPr>
          <w:sz w:val="22"/>
          <w:szCs w:val="22"/>
        </w:rPr>
        <w:t>Zálohy nebudou poskytovány</w:t>
      </w:r>
      <w:r w:rsidRPr="00242B9A">
        <w:rPr>
          <w:sz w:val="22"/>
          <w:szCs w:val="22"/>
        </w:rPr>
        <w:t>.</w:t>
      </w:r>
    </w:p>
    <w:p w:rsidR="006B21CD" w:rsidRPr="00242B9A" w:rsidRDefault="00AF58BB" w:rsidP="00242B9A">
      <w:pPr>
        <w:pStyle w:val="Odstavecseseznamem"/>
        <w:keepLines/>
        <w:numPr>
          <w:ilvl w:val="0"/>
          <w:numId w:val="3"/>
        </w:numPr>
        <w:spacing w:before="120" w:line="276" w:lineRule="auto"/>
        <w:jc w:val="both"/>
        <w:rPr>
          <w:sz w:val="22"/>
          <w:szCs w:val="22"/>
        </w:rPr>
      </w:pPr>
      <w:r w:rsidRPr="00242B9A">
        <w:rPr>
          <w:sz w:val="22"/>
          <w:szCs w:val="22"/>
        </w:rPr>
        <w:t>F</w:t>
      </w:r>
      <w:r w:rsidR="006B21CD" w:rsidRPr="00242B9A">
        <w:rPr>
          <w:sz w:val="22"/>
          <w:szCs w:val="22"/>
        </w:rPr>
        <w:t>aktur</w:t>
      </w:r>
      <w:r w:rsidRPr="00242B9A">
        <w:rPr>
          <w:sz w:val="22"/>
          <w:szCs w:val="22"/>
        </w:rPr>
        <w:t>a</w:t>
      </w:r>
      <w:r w:rsidR="006B21CD" w:rsidRPr="00242B9A">
        <w:rPr>
          <w:sz w:val="22"/>
          <w:szCs w:val="22"/>
        </w:rPr>
        <w:t xml:space="preserve"> musí splňovat všechny náležitosti daňového </w:t>
      </w:r>
      <w:r w:rsidRPr="00242B9A">
        <w:rPr>
          <w:sz w:val="22"/>
          <w:szCs w:val="22"/>
        </w:rPr>
        <w:t xml:space="preserve">a účetního </w:t>
      </w:r>
      <w:r w:rsidR="006B21CD" w:rsidRPr="00242B9A">
        <w:rPr>
          <w:sz w:val="22"/>
          <w:szCs w:val="22"/>
        </w:rPr>
        <w:t>dokladu</w:t>
      </w:r>
      <w:r w:rsidRPr="00242B9A">
        <w:rPr>
          <w:sz w:val="22"/>
          <w:szCs w:val="22"/>
        </w:rPr>
        <w:t xml:space="preserve"> dle zákona č.563/1991 Sb., o účetnictví, ve znění pozdějších předpi</w:t>
      </w:r>
      <w:r w:rsidR="002C774D" w:rsidRPr="00242B9A">
        <w:rPr>
          <w:sz w:val="22"/>
          <w:szCs w:val="22"/>
        </w:rPr>
        <w:t>sů, a zákona č. 235/2004 Sb., o </w:t>
      </w:r>
      <w:r w:rsidRPr="00242B9A">
        <w:rPr>
          <w:sz w:val="22"/>
          <w:szCs w:val="22"/>
        </w:rPr>
        <w:t>dani z přidané hodnoty, ve znění pozdějších předpisů</w:t>
      </w:r>
      <w:r w:rsidR="006B21CD" w:rsidRPr="00242B9A">
        <w:rPr>
          <w:sz w:val="22"/>
          <w:szCs w:val="22"/>
        </w:rPr>
        <w:t>.</w:t>
      </w:r>
    </w:p>
    <w:p w:rsidR="006B21CD" w:rsidRPr="00242B9A" w:rsidRDefault="006B21CD" w:rsidP="00242B9A">
      <w:pPr>
        <w:pStyle w:val="Odstavecseseznamem"/>
        <w:keepLines/>
        <w:numPr>
          <w:ilvl w:val="0"/>
          <w:numId w:val="3"/>
        </w:numPr>
        <w:spacing w:before="120" w:line="276" w:lineRule="auto"/>
        <w:jc w:val="both"/>
        <w:rPr>
          <w:sz w:val="22"/>
          <w:szCs w:val="22"/>
        </w:rPr>
      </w:pPr>
      <w:r w:rsidRPr="00242B9A">
        <w:rPr>
          <w:sz w:val="22"/>
          <w:szCs w:val="22"/>
        </w:rPr>
        <w:t>Faktura musí kromě zákonem stanovených náležitostí dále obsahovat:</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a)</w:t>
      </w:r>
      <w:r w:rsidRPr="00242B9A">
        <w:rPr>
          <w:sz w:val="22"/>
          <w:szCs w:val="22"/>
        </w:rPr>
        <w:tab/>
      </w:r>
      <w:r w:rsidR="00866EB8" w:rsidRPr="00242B9A">
        <w:rPr>
          <w:sz w:val="22"/>
          <w:szCs w:val="22"/>
        </w:rPr>
        <w:t xml:space="preserve"> </w:t>
      </w:r>
      <w:r w:rsidRPr="00242B9A">
        <w:rPr>
          <w:sz w:val="22"/>
          <w:szCs w:val="22"/>
        </w:rPr>
        <w:t>číslo a datum vystavení faktury,</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c)</w:t>
      </w:r>
      <w:r w:rsidRPr="00242B9A">
        <w:rPr>
          <w:sz w:val="22"/>
          <w:szCs w:val="22"/>
        </w:rPr>
        <w:tab/>
      </w:r>
      <w:r w:rsidR="00866EB8" w:rsidRPr="00242B9A">
        <w:rPr>
          <w:sz w:val="22"/>
          <w:szCs w:val="22"/>
        </w:rPr>
        <w:t xml:space="preserve"> </w:t>
      </w:r>
      <w:r w:rsidRPr="00242B9A">
        <w:rPr>
          <w:sz w:val="22"/>
          <w:szCs w:val="22"/>
        </w:rPr>
        <w:t>předmět plnění a jeho přesnou specifikaci</w:t>
      </w:r>
      <w:r w:rsidR="00583F58" w:rsidRPr="00242B9A">
        <w:rPr>
          <w:sz w:val="22"/>
          <w:szCs w:val="22"/>
        </w:rPr>
        <w:t>,</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d)</w:t>
      </w:r>
      <w:r w:rsidR="00866EB8" w:rsidRPr="00242B9A">
        <w:rPr>
          <w:sz w:val="22"/>
          <w:szCs w:val="22"/>
        </w:rPr>
        <w:t xml:space="preserve"> </w:t>
      </w:r>
      <w:r w:rsidRPr="00242B9A">
        <w:rPr>
          <w:sz w:val="22"/>
          <w:szCs w:val="22"/>
        </w:rPr>
        <w:t>název projektu a jeho registrační číslo</w:t>
      </w:r>
      <w:r w:rsidR="00F425D7" w:rsidRPr="00242B9A">
        <w:rPr>
          <w:sz w:val="22"/>
          <w:szCs w:val="22"/>
        </w:rPr>
        <w:t xml:space="preserve"> bankovní spojení, číslo účtu </w:t>
      </w:r>
      <w:r w:rsidRPr="00242B9A">
        <w:rPr>
          <w:sz w:val="22"/>
          <w:szCs w:val="22"/>
        </w:rPr>
        <w:t>(</w:t>
      </w:r>
      <w:r w:rsidR="00CC7E28" w:rsidRPr="00242B9A">
        <w:rPr>
          <w:sz w:val="22"/>
          <w:szCs w:val="22"/>
        </w:rPr>
        <w:t xml:space="preserve">pokud </w:t>
      </w:r>
      <w:r w:rsidRPr="00242B9A">
        <w:rPr>
          <w:sz w:val="22"/>
          <w:szCs w:val="22"/>
        </w:rPr>
        <w:t>bude specifikováno v dílčích objednávkách),</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e)</w:t>
      </w:r>
      <w:r w:rsidRPr="00242B9A">
        <w:rPr>
          <w:sz w:val="22"/>
          <w:szCs w:val="22"/>
        </w:rPr>
        <w:tab/>
      </w:r>
      <w:r w:rsidR="00866EB8" w:rsidRPr="00242B9A">
        <w:rPr>
          <w:sz w:val="22"/>
          <w:szCs w:val="22"/>
        </w:rPr>
        <w:t xml:space="preserve"> </w:t>
      </w:r>
      <w:r w:rsidRPr="00242B9A">
        <w:rPr>
          <w:sz w:val="22"/>
          <w:szCs w:val="22"/>
        </w:rPr>
        <w:t>označení banky a čísla účtu, na který musí být zaplaceno,</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f)</w:t>
      </w:r>
      <w:r w:rsidRPr="00242B9A">
        <w:rPr>
          <w:sz w:val="22"/>
          <w:szCs w:val="22"/>
        </w:rPr>
        <w:tab/>
        <w:t>lhůtu splatnosti faktury,</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g)</w:t>
      </w:r>
      <w:r w:rsidRPr="00242B9A">
        <w:rPr>
          <w:sz w:val="22"/>
          <w:szCs w:val="22"/>
        </w:rPr>
        <w:tab/>
      </w:r>
      <w:r w:rsidR="00866EB8" w:rsidRPr="00242B9A">
        <w:rPr>
          <w:sz w:val="22"/>
          <w:szCs w:val="22"/>
        </w:rPr>
        <w:t xml:space="preserve"> </w:t>
      </w:r>
      <w:r w:rsidRPr="00242B9A">
        <w:rPr>
          <w:sz w:val="22"/>
          <w:szCs w:val="22"/>
        </w:rPr>
        <w:t>název, sídlo, IČ</w:t>
      </w:r>
      <w:r w:rsidR="00866EB8" w:rsidRPr="00242B9A">
        <w:rPr>
          <w:sz w:val="22"/>
          <w:szCs w:val="22"/>
        </w:rPr>
        <w:t>O</w:t>
      </w:r>
      <w:r w:rsidRPr="00242B9A">
        <w:rPr>
          <w:sz w:val="22"/>
          <w:szCs w:val="22"/>
        </w:rPr>
        <w:t xml:space="preserve"> a DIČ </w:t>
      </w:r>
      <w:r w:rsidR="00583F58" w:rsidRPr="00242B9A">
        <w:rPr>
          <w:sz w:val="22"/>
          <w:szCs w:val="22"/>
        </w:rPr>
        <w:t>Odběratele a Zhotovitele</w:t>
      </w:r>
      <w:r w:rsidRPr="00242B9A">
        <w:rPr>
          <w:sz w:val="22"/>
          <w:szCs w:val="22"/>
        </w:rPr>
        <w:t>,</w:t>
      </w:r>
    </w:p>
    <w:p w:rsidR="00A8227E" w:rsidRPr="00242B9A" w:rsidRDefault="006B21CD" w:rsidP="00242B9A">
      <w:pPr>
        <w:pStyle w:val="Odstavecseseznamem"/>
        <w:keepLines/>
        <w:spacing w:before="120" w:line="276" w:lineRule="auto"/>
        <w:ind w:left="510"/>
        <w:jc w:val="both"/>
        <w:rPr>
          <w:sz w:val="22"/>
          <w:szCs w:val="22"/>
        </w:rPr>
      </w:pPr>
      <w:r w:rsidRPr="00242B9A">
        <w:rPr>
          <w:sz w:val="22"/>
          <w:szCs w:val="22"/>
        </w:rPr>
        <w:t>h)</w:t>
      </w:r>
      <w:r w:rsidR="00866EB8" w:rsidRPr="00242B9A">
        <w:rPr>
          <w:sz w:val="22"/>
          <w:szCs w:val="22"/>
        </w:rPr>
        <w:t xml:space="preserve"> </w:t>
      </w:r>
      <w:r w:rsidRPr="00242B9A">
        <w:rPr>
          <w:sz w:val="22"/>
          <w:szCs w:val="22"/>
        </w:rPr>
        <w:t>označení pracoviště uvedené</w:t>
      </w:r>
      <w:r w:rsidR="00583F58" w:rsidRPr="00242B9A">
        <w:rPr>
          <w:sz w:val="22"/>
          <w:szCs w:val="22"/>
        </w:rPr>
        <w:t>ho</w:t>
      </w:r>
      <w:r w:rsidRPr="00242B9A">
        <w:rPr>
          <w:sz w:val="22"/>
          <w:szCs w:val="22"/>
        </w:rPr>
        <w:t xml:space="preserve"> na dílčí objednávce,</w:t>
      </w:r>
    </w:p>
    <w:p w:rsidR="006B21CD" w:rsidRPr="00242B9A" w:rsidRDefault="006B21CD" w:rsidP="00242B9A">
      <w:pPr>
        <w:pStyle w:val="Odstavecseseznamem"/>
        <w:keepLines/>
        <w:spacing w:before="120" w:line="276" w:lineRule="auto"/>
        <w:ind w:left="510"/>
        <w:jc w:val="both"/>
        <w:rPr>
          <w:sz w:val="22"/>
          <w:szCs w:val="22"/>
        </w:rPr>
      </w:pPr>
      <w:r w:rsidRPr="00242B9A">
        <w:rPr>
          <w:sz w:val="22"/>
          <w:szCs w:val="22"/>
        </w:rPr>
        <w:t>i)</w:t>
      </w:r>
      <w:r w:rsidRPr="00242B9A">
        <w:rPr>
          <w:sz w:val="22"/>
          <w:szCs w:val="22"/>
        </w:rPr>
        <w:tab/>
      </w:r>
      <w:r w:rsidR="002C774D" w:rsidRPr="00242B9A">
        <w:rPr>
          <w:sz w:val="22"/>
          <w:szCs w:val="22"/>
        </w:rPr>
        <w:t xml:space="preserve">kopii </w:t>
      </w:r>
      <w:r w:rsidR="00A8227E" w:rsidRPr="00242B9A">
        <w:rPr>
          <w:sz w:val="22"/>
          <w:szCs w:val="22"/>
        </w:rPr>
        <w:t>objednávk</w:t>
      </w:r>
      <w:r w:rsidR="002C774D" w:rsidRPr="00242B9A">
        <w:rPr>
          <w:sz w:val="22"/>
          <w:szCs w:val="22"/>
        </w:rPr>
        <w:t>y</w:t>
      </w:r>
      <w:r w:rsidR="00A8227E" w:rsidRPr="00242B9A">
        <w:rPr>
          <w:sz w:val="22"/>
          <w:szCs w:val="22"/>
        </w:rPr>
        <w:t xml:space="preserve"> </w:t>
      </w:r>
      <w:r w:rsidR="00AD135D" w:rsidRPr="00242B9A">
        <w:rPr>
          <w:sz w:val="22"/>
          <w:szCs w:val="22"/>
        </w:rPr>
        <w:t xml:space="preserve">a </w:t>
      </w:r>
      <w:r w:rsidR="002C774D" w:rsidRPr="00242B9A">
        <w:rPr>
          <w:sz w:val="22"/>
          <w:szCs w:val="22"/>
        </w:rPr>
        <w:t>potvrzení</w:t>
      </w:r>
      <w:r w:rsidR="00AD135D" w:rsidRPr="00242B9A">
        <w:rPr>
          <w:sz w:val="22"/>
          <w:szCs w:val="22"/>
        </w:rPr>
        <w:t xml:space="preserve"> o převzetí překladu ze strany Objednatele.</w:t>
      </w:r>
    </w:p>
    <w:p w:rsidR="00583F58" w:rsidRPr="00242B9A" w:rsidRDefault="00583F58" w:rsidP="00242B9A">
      <w:pPr>
        <w:pStyle w:val="Odstavecseseznamem"/>
        <w:keepLines/>
        <w:numPr>
          <w:ilvl w:val="0"/>
          <w:numId w:val="3"/>
        </w:numPr>
        <w:spacing w:before="120" w:line="276" w:lineRule="auto"/>
        <w:jc w:val="both"/>
        <w:rPr>
          <w:sz w:val="22"/>
          <w:szCs w:val="22"/>
        </w:rPr>
      </w:pPr>
      <w:r w:rsidRPr="00242B9A">
        <w:rPr>
          <w:sz w:val="22"/>
          <w:szCs w:val="22"/>
        </w:rPr>
        <w:t xml:space="preserve">V případě, že faktura výše uvedené náležitosti nebude splňovat, bude Objednatelem vrácena do </w:t>
      </w:r>
      <w:r w:rsidR="00035F82" w:rsidRPr="00242B9A">
        <w:rPr>
          <w:sz w:val="22"/>
          <w:szCs w:val="22"/>
        </w:rPr>
        <w:t>1</w:t>
      </w:r>
      <w:r w:rsidR="003B3FD9" w:rsidRPr="00242B9A">
        <w:rPr>
          <w:sz w:val="22"/>
          <w:szCs w:val="22"/>
        </w:rPr>
        <w:t>0</w:t>
      </w:r>
      <w:r w:rsidRPr="00242B9A">
        <w:rPr>
          <w:sz w:val="22"/>
          <w:szCs w:val="22"/>
        </w:rPr>
        <w:t xml:space="preserve"> dnů ode dne jejího doručení k opravení bez proplacení. V takovém případě běží u předmětné faktury lhůta splatnosti znovu ode dne doručení opravené či nově vyhotovené faktury Objednateli</w:t>
      </w:r>
      <w:r w:rsidR="00937B7B" w:rsidRPr="00242B9A">
        <w:rPr>
          <w:sz w:val="22"/>
          <w:szCs w:val="22"/>
        </w:rPr>
        <w:t>.</w:t>
      </w:r>
    </w:p>
    <w:p w:rsidR="007E6B1E" w:rsidRPr="00242B9A" w:rsidRDefault="006B21CD" w:rsidP="00242B9A">
      <w:pPr>
        <w:pStyle w:val="Odstavecseseznamem"/>
        <w:keepLines/>
        <w:numPr>
          <w:ilvl w:val="0"/>
          <w:numId w:val="3"/>
        </w:numPr>
        <w:spacing w:before="120" w:line="276" w:lineRule="auto"/>
        <w:jc w:val="both"/>
        <w:rPr>
          <w:sz w:val="22"/>
          <w:szCs w:val="22"/>
        </w:rPr>
      </w:pPr>
      <w:r w:rsidRPr="00242B9A">
        <w:rPr>
          <w:sz w:val="22"/>
          <w:szCs w:val="22"/>
        </w:rPr>
        <w:t>O</w:t>
      </w:r>
      <w:r w:rsidR="00C41610" w:rsidRPr="00242B9A">
        <w:rPr>
          <w:sz w:val="22"/>
          <w:szCs w:val="22"/>
        </w:rPr>
        <w:t>bjednatel</w:t>
      </w:r>
      <w:r w:rsidRPr="00242B9A">
        <w:rPr>
          <w:sz w:val="22"/>
          <w:szCs w:val="22"/>
        </w:rPr>
        <w:t xml:space="preserve"> je oprávněn předloženou fakturu </w:t>
      </w:r>
      <w:r w:rsidR="003B3FD9" w:rsidRPr="00242B9A">
        <w:rPr>
          <w:sz w:val="22"/>
          <w:szCs w:val="22"/>
        </w:rPr>
        <w:t xml:space="preserve">vrátit </w:t>
      </w:r>
      <w:r w:rsidR="007E6B1E" w:rsidRPr="00242B9A">
        <w:rPr>
          <w:sz w:val="22"/>
          <w:szCs w:val="22"/>
        </w:rPr>
        <w:t xml:space="preserve">bez proplacení </w:t>
      </w:r>
      <w:r w:rsidR="003B3FD9" w:rsidRPr="00242B9A">
        <w:rPr>
          <w:sz w:val="22"/>
          <w:szCs w:val="22"/>
        </w:rPr>
        <w:t>rovněž</w:t>
      </w:r>
      <w:r w:rsidRPr="00242B9A">
        <w:rPr>
          <w:sz w:val="22"/>
          <w:szCs w:val="22"/>
        </w:rPr>
        <w:t xml:space="preserve"> z</w:t>
      </w:r>
      <w:r w:rsidR="003B3FD9" w:rsidRPr="00242B9A">
        <w:rPr>
          <w:sz w:val="22"/>
          <w:szCs w:val="22"/>
        </w:rPr>
        <w:t>a předpokladu, že má výhrady k</w:t>
      </w:r>
      <w:r w:rsidR="007E6B1E" w:rsidRPr="00242B9A">
        <w:rPr>
          <w:sz w:val="22"/>
          <w:szCs w:val="22"/>
        </w:rPr>
        <w:t> </w:t>
      </w:r>
      <w:r w:rsidRPr="00242B9A">
        <w:rPr>
          <w:sz w:val="22"/>
          <w:szCs w:val="22"/>
        </w:rPr>
        <w:t>objemu</w:t>
      </w:r>
      <w:r w:rsidR="007E6B1E" w:rsidRPr="00242B9A">
        <w:rPr>
          <w:sz w:val="22"/>
          <w:szCs w:val="22"/>
        </w:rPr>
        <w:t xml:space="preserve"> a kvalitě</w:t>
      </w:r>
      <w:r w:rsidRPr="00242B9A">
        <w:rPr>
          <w:sz w:val="22"/>
          <w:szCs w:val="22"/>
        </w:rPr>
        <w:t xml:space="preserve"> poskytnutých služeb. Takové případné výhrady</w:t>
      </w:r>
      <w:r w:rsidR="00583F58" w:rsidRPr="00242B9A">
        <w:rPr>
          <w:sz w:val="22"/>
          <w:szCs w:val="22"/>
        </w:rPr>
        <w:t xml:space="preserve"> oznámí písemně O</w:t>
      </w:r>
      <w:r w:rsidRPr="00242B9A">
        <w:rPr>
          <w:sz w:val="22"/>
          <w:szCs w:val="22"/>
        </w:rPr>
        <w:t xml:space="preserve">dběratel </w:t>
      </w:r>
      <w:r w:rsidR="00583F58" w:rsidRPr="00242B9A">
        <w:rPr>
          <w:sz w:val="22"/>
          <w:szCs w:val="22"/>
        </w:rPr>
        <w:t>Zhotoviteli</w:t>
      </w:r>
      <w:r w:rsidRPr="00242B9A">
        <w:rPr>
          <w:sz w:val="22"/>
          <w:szCs w:val="22"/>
        </w:rPr>
        <w:t xml:space="preserve"> nejpozději do </w:t>
      </w:r>
      <w:r w:rsidR="00035F82" w:rsidRPr="00242B9A">
        <w:rPr>
          <w:sz w:val="22"/>
          <w:szCs w:val="22"/>
        </w:rPr>
        <w:t>1</w:t>
      </w:r>
      <w:r w:rsidR="003B3FD9" w:rsidRPr="00242B9A">
        <w:rPr>
          <w:sz w:val="22"/>
          <w:szCs w:val="22"/>
        </w:rPr>
        <w:t>0</w:t>
      </w:r>
      <w:r w:rsidRPr="00242B9A">
        <w:rPr>
          <w:sz w:val="22"/>
          <w:szCs w:val="22"/>
        </w:rPr>
        <w:t xml:space="preserve"> pracovních dnů ode dne předložení faktury. </w:t>
      </w:r>
      <w:r w:rsidR="007E6B1E" w:rsidRPr="00242B9A">
        <w:rPr>
          <w:sz w:val="22"/>
          <w:szCs w:val="22"/>
        </w:rPr>
        <w:t>V takovém případě běží u předmětné faktury lhůta splatnosti znovu ode dne doručení opravené či nově vyhotovené faktury Objednateli.</w:t>
      </w:r>
    </w:p>
    <w:p w:rsidR="008B7C5C" w:rsidRPr="00242B9A" w:rsidRDefault="008B7C5C" w:rsidP="00242B9A">
      <w:pPr>
        <w:keepLines/>
        <w:widowControl w:val="0"/>
        <w:numPr>
          <w:ilvl w:val="0"/>
          <w:numId w:val="3"/>
        </w:numPr>
        <w:tabs>
          <w:tab w:val="left" w:pos="2835"/>
        </w:tabs>
        <w:spacing w:before="120" w:line="276" w:lineRule="auto"/>
        <w:jc w:val="both"/>
        <w:rPr>
          <w:sz w:val="22"/>
          <w:szCs w:val="22"/>
        </w:rPr>
      </w:pPr>
      <w:r w:rsidRPr="00242B9A">
        <w:rPr>
          <w:sz w:val="22"/>
          <w:szCs w:val="22"/>
        </w:rPr>
        <w:t xml:space="preserve">V případě prodlení Objednatele s placením ceny uhradí Objednatel Zhotoviteli zákonný úrok z prodlení za každý den takového prodlení. </w:t>
      </w:r>
    </w:p>
    <w:p w:rsidR="004E603A" w:rsidRPr="00242B9A" w:rsidRDefault="004E603A" w:rsidP="00242B9A">
      <w:pPr>
        <w:pStyle w:val="Odstavecseseznamem"/>
        <w:numPr>
          <w:ilvl w:val="0"/>
          <w:numId w:val="3"/>
        </w:numPr>
        <w:spacing w:before="120" w:after="120" w:line="276" w:lineRule="auto"/>
        <w:contextualSpacing/>
        <w:jc w:val="both"/>
        <w:rPr>
          <w:sz w:val="22"/>
          <w:szCs w:val="22"/>
        </w:rPr>
      </w:pPr>
      <w:r w:rsidRPr="00242B9A">
        <w:rPr>
          <w:sz w:val="22"/>
          <w:szCs w:val="22"/>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ust.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w:t>
      </w:r>
      <w:r w:rsidRPr="00242B9A">
        <w:rPr>
          <w:sz w:val="22"/>
          <w:szCs w:val="22"/>
        </w:rPr>
        <w:lastRenderedPageBreak/>
        <w:t xml:space="preserve">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ust. § 96 zákona o DPH. Pokud se kdykoliv ukáže, že účet Zhotovitele, na který </w:t>
      </w:r>
      <w:r w:rsidR="004E046A" w:rsidRPr="00242B9A">
        <w:rPr>
          <w:sz w:val="22"/>
          <w:szCs w:val="22"/>
        </w:rPr>
        <w:t>Zhotovitel</w:t>
      </w:r>
      <w:r w:rsidRPr="00242B9A">
        <w:rPr>
          <w:sz w:val="22"/>
          <w:szCs w:val="22"/>
        </w:rPr>
        <w:t xml:space="preserve"> požaduje provést úhradu ceny Plnění, není zveřejněným účtem, není Objednatel povinen úhradu ceny Plnění na takový účet provést; v takovém případě se nejedná o prodlení se zaplacením ceny Plnění na straně Objednatele.</w:t>
      </w:r>
    </w:p>
    <w:p w:rsidR="006001C5" w:rsidRPr="00242B9A" w:rsidRDefault="006001C5" w:rsidP="00242B9A">
      <w:pPr>
        <w:keepLines/>
        <w:widowControl w:val="0"/>
        <w:tabs>
          <w:tab w:val="left" w:pos="2835"/>
        </w:tabs>
        <w:spacing w:before="120" w:line="276" w:lineRule="auto"/>
        <w:ind w:left="510"/>
        <w:jc w:val="both"/>
        <w:rPr>
          <w:sz w:val="22"/>
          <w:szCs w:val="22"/>
        </w:rPr>
      </w:pPr>
    </w:p>
    <w:p w:rsidR="008B7C5C" w:rsidRPr="00242B9A" w:rsidRDefault="008B7C5C" w:rsidP="00242B9A">
      <w:pPr>
        <w:keepLines/>
        <w:widowControl w:val="0"/>
        <w:spacing w:before="120" w:line="276" w:lineRule="auto"/>
        <w:jc w:val="center"/>
        <w:rPr>
          <w:b/>
          <w:sz w:val="22"/>
          <w:szCs w:val="22"/>
        </w:rPr>
      </w:pPr>
      <w:r w:rsidRPr="00242B9A">
        <w:rPr>
          <w:b/>
          <w:sz w:val="22"/>
          <w:szCs w:val="22"/>
        </w:rPr>
        <w:t>V.</w:t>
      </w:r>
    </w:p>
    <w:p w:rsidR="008B7C5C" w:rsidRPr="00242B9A" w:rsidRDefault="008B7C5C" w:rsidP="00242B9A">
      <w:pPr>
        <w:keepLines/>
        <w:widowControl w:val="0"/>
        <w:spacing w:before="120" w:line="276" w:lineRule="auto"/>
        <w:jc w:val="center"/>
        <w:rPr>
          <w:b/>
          <w:bCs/>
          <w:iCs/>
          <w:sz w:val="22"/>
          <w:szCs w:val="22"/>
        </w:rPr>
      </w:pPr>
      <w:r w:rsidRPr="00242B9A">
        <w:rPr>
          <w:b/>
          <w:sz w:val="22"/>
          <w:szCs w:val="22"/>
        </w:rPr>
        <w:t>Povinnost mlčenlivosti</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 xml:space="preserve">Smluvní strany se vzájemně zavazují zachovávat mlčenlivost o všech podstatných skutečnostech získaných při své činnosti vyplývající z této </w:t>
      </w:r>
      <w:r w:rsidR="00985C4F" w:rsidRPr="00242B9A">
        <w:rPr>
          <w:sz w:val="22"/>
          <w:szCs w:val="22"/>
        </w:rPr>
        <w:t>S</w:t>
      </w:r>
      <w:r w:rsidRPr="00242B9A">
        <w:rPr>
          <w:sz w:val="22"/>
          <w:szCs w:val="22"/>
        </w:rPr>
        <w:t xml:space="preserve">mlouvy a dílčích objednávek, </w:t>
      </w:r>
      <w:r w:rsidR="00641A11" w:rsidRPr="00242B9A">
        <w:rPr>
          <w:sz w:val="22"/>
          <w:szCs w:val="22"/>
        </w:rPr>
        <w:t>a </w:t>
      </w:r>
      <w:r w:rsidRPr="00242B9A">
        <w:rPr>
          <w:sz w:val="22"/>
          <w:szCs w:val="22"/>
        </w:rPr>
        <w:t>to zejména o skutečnostech, které tvoří jejich obchodní tajemství a důvěrné informace (dále jen „povinnost mlčenlivosti“).</w:t>
      </w:r>
    </w:p>
    <w:p w:rsidR="00B91D80"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 xml:space="preserve">Obchodním tajemstvím jsou </w:t>
      </w:r>
      <w:r w:rsidR="00B91D80" w:rsidRPr="00242B9A">
        <w:rPr>
          <w:sz w:val="22"/>
          <w:szCs w:val="22"/>
        </w:rPr>
        <w:t>konkurenčně významné, určitelné, ocenitelné a v příslušných obchodních kruzích běžně nedostupné skutečnosti, které souvisejí s činností Objednatele a Zhotovitele a jejichž vlastník zajišťuje ve svém zájmu odpovídajícím způsobem jejich utajení.</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Za</w:t>
      </w:r>
      <w:r w:rsidR="00985C4F" w:rsidRPr="00242B9A">
        <w:rPr>
          <w:sz w:val="22"/>
          <w:szCs w:val="22"/>
        </w:rPr>
        <w:t xml:space="preserve"> důvěrné informace Objednatele S</w:t>
      </w:r>
      <w:r w:rsidRPr="00242B9A">
        <w:rPr>
          <w:sz w:val="22"/>
          <w:szCs w:val="22"/>
        </w:rPr>
        <w:t xml:space="preserve">mluvní strany považují zejména podklady určené k překladu a </w:t>
      </w:r>
      <w:r w:rsidR="00985C4F" w:rsidRPr="00242B9A">
        <w:rPr>
          <w:sz w:val="22"/>
          <w:szCs w:val="22"/>
        </w:rPr>
        <w:t xml:space="preserve">dále </w:t>
      </w:r>
      <w:r w:rsidRPr="00242B9A">
        <w:rPr>
          <w:sz w:val="22"/>
          <w:szCs w:val="22"/>
        </w:rPr>
        <w:t>informace a podklady doručené Zhotoviteli, které jsou označeny jako „důvěrné“.</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Smluvní strany</w:t>
      </w:r>
      <w:r w:rsidR="009D3000" w:rsidRPr="00242B9A">
        <w:rPr>
          <w:sz w:val="22"/>
          <w:szCs w:val="22"/>
        </w:rPr>
        <w:t>, zvláště pak zhotovitel,</w:t>
      </w:r>
      <w:r w:rsidRPr="00242B9A">
        <w:rPr>
          <w:sz w:val="22"/>
          <w:szCs w:val="22"/>
        </w:rPr>
        <w:t xml:space="preserve"> jsou povinny seznámit s povinností mlčenlivosti dle této Smlouvy všechny své zaměstnance a rovněž případné subdodavatele a jejich zaměstnance, kteří budou mít příst</w:t>
      </w:r>
      <w:r w:rsidR="00985C4F" w:rsidRPr="00242B9A">
        <w:rPr>
          <w:sz w:val="22"/>
          <w:szCs w:val="22"/>
        </w:rPr>
        <w:t>up k důvěrným informacím druhé S</w:t>
      </w:r>
      <w:r w:rsidRPr="00242B9A">
        <w:rPr>
          <w:sz w:val="22"/>
          <w:szCs w:val="22"/>
        </w:rPr>
        <w:t xml:space="preserve">mluvní strany. </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 xml:space="preserve">Za porušení obchodního tajemství a důvěrných informací je kvalifikováno jednání, jímž jedna </w:t>
      </w:r>
      <w:r w:rsidR="00985C4F" w:rsidRPr="00242B9A">
        <w:rPr>
          <w:sz w:val="22"/>
          <w:szCs w:val="22"/>
        </w:rPr>
        <w:t>S</w:t>
      </w:r>
      <w:r w:rsidRPr="00242B9A">
        <w:rPr>
          <w:sz w:val="22"/>
          <w:szCs w:val="22"/>
        </w:rPr>
        <w:t>mluvní strana jiné osobě neoprávněně sdělí, zpřístupní, pro sebe nebo pro jiného využije obchodní tajemství či důvěrné informace zís</w:t>
      </w:r>
      <w:r w:rsidR="00985C4F" w:rsidRPr="00242B9A">
        <w:rPr>
          <w:sz w:val="22"/>
          <w:szCs w:val="22"/>
        </w:rPr>
        <w:t>kané při své činnosti od druhé S</w:t>
      </w:r>
      <w:r w:rsidRPr="00242B9A">
        <w:rPr>
          <w:sz w:val="22"/>
          <w:szCs w:val="22"/>
        </w:rPr>
        <w:t xml:space="preserve">mluvní strany, pokud je to v rozporu se zájmy druhé </w:t>
      </w:r>
      <w:r w:rsidR="00985C4F" w:rsidRPr="00242B9A">
        <w:rPr>
          <w:sz w:val="22"/>
          <w:szCs w:val="22"/>
        </w:rPr>
        <w:t>S</w:t>
      </w:r>
      <w:r w:rsidRPr="00242B9A">
        <w:rPr>
          <w:sz w:val="22"/>
          <w:szCs w:val="22"/>
        </w:rPr>
        <w:t>mluvní strany, a učiní tak bez jejího souhlasu.</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Porušením závazku mlčenlivosti není:</w:t>
      </w:r>
    </w:p>
    <w:p w:rsidR="00430E5A" w:rsidRPr="00242B9A" w:rsidRDefault="008B7C5C" w:rsidP="00242B9A">
      <w:pPr>
        <w:keepLines/>
        <w:widowControl w:val="0"/>
        <w:numPr>
          <w:ilvl w:val="2"/>
          <w:numId w:val="6"/>
        </w:numPr>
        <w:tabs>
          <w:tab w:val="left" w:pos="2835"/>
        </w:tabs>
        <w:spacing w:before="120" w:line="276" w:lineRule="auto"/>
        <w:jc w:val="both"/>
        <w:rPr>
          <w:sz w:val="22"/>
          <w:szCs w:val="22"/>
        </w:rPr>
      </w:pPr>
      <w:r w:rsidRPr="00242B9A">
        <w:rPr>
          <w:sz w:val="22"/>
          <w:szCs w:val="22"/>
        </w:rPr>
        <w:t>poskytnutí důvěrných informací v nezbytném rozsahu orgánům nebo osobám majícím ze zákona právo na tyto</w:t>
      </w:r>
      <w:r w:rsidR="00985C4F" w:rsidRPr="00242B9A">
        <w:rPr>
          <w:sz w:val="22"/>
          <w:szCs w:val="22"/>
        </w:rPr>
        <w:t xml:space="preserve"> informace a kontrolu činnosti S</w:t>
      </w:r>
      <w:r w:rsidRPr="00242B9A">
        <w:rPr>
          <w:sz w:val="22"/>
          <w:szCs w:val="22"/>
        </w:rPr>
        <w:t>mluvních stran;</w:t>
      </w:r>
    </w:p>
    <w:p w:rsidR="008B7C5C" w:rsidRPr="00242B9A" w:rsidRDefault="008B7C5C" w:rsidP="00242B9A">
      <w:pPr>
        <w:keepLines/>
        <w:widowControl w:val="0"/>
        <w:numPr>
          <w:ilvl w:val="2"/>
          <w:numId w:val="6"/>
        </w:numPr>
        <w:tabs>
          <w:tab w:val="left" w:pos="2835"/>
        </w:tabs>
        <w:spacing w:before="120" w:line="276" w:lineRule="auto"/>
        <w:jc w:val="both"/>
        <w:rPr>
          <w:sz w:val="22"/>
          <w:szCs w:val="22"/>
        </w:rPr>
      </w:pPr>
      <w:r w:rsidRPr="00242B9A">
        <w:rPr>
          <w:sz w:val="22"/>
          <w:szCs w:val="22"/>
        </w:rPr>
        <w:t>poskytnutí důvěrných informací osobám, které mají ze zákona uloženou povinnost mlčenlivosti (notář, advokát, daňový poradce);</w:t>
      </w:r>
    </w:p>
    <w:p w:rsidR="008B7C5C" w:rsidRPr="00242B9A" w:rsidRDefault="008B7C5C" w:rsidP="00242B9A">
      <w:pPr>
        <w:keepLines/>
        <w:widowControl w:val="0"/>
        <w:numPr>
          <w:ilvl w:val="2"/>
          <w:numId w:val="6"/>
        </w:numPr>
        <w:tabs>
          <w:tab w:val="left" w:pos="2835"/>
        </w:tabs>
        <w:spacing w:before="120" w:line="276" w:lineRule="auto"/>
        <w:jc w:val="both"/>
        <w:rPr>
          <w:sz w:val="22"/>
          <w:szCs w:val="22"/>
        </w:rPr>
      </w:pPr>
      <w:r w:rsidRPr="00242B9A">
        <w:rPr>
          <w:sz w:val="22"/>
          <w:szCs w:val="22"/>
        </w:rPr>
        <w:t>použití důvěrných informací v souladu s touto dohodou nebo na základě</w:t>
      </w:r>
      <w:r w:rsidR="00985C4F" w:rsidRPr="00242B9A">
        <w:rPr>
          <w:sz w:val="22"/>
          <w:szCs w:val="22"/>
        </w:rPr>
        <w:t xml:space="preserve"> výslovného souhlasu příslušné S</w:t>
      </w:r>
      <w:r w:rsidRPr="00242B9A">
        <w:rPr>
          <w:sz w:val="22"/>
          <w:szCs w:val="22"/>
        </w:rPr>
        <w:t>mluvní strany.</w:t>
      </w:r>
    </w:p>
    <w:p w:rsidR="008B7C5C" w:rsidRPr="00242B9A" w:rsidRDefault="008B7C5C" w:rsidP="00242B9A">
      <w:pPr>
        <w:keepLines/>
        <w:widowControl w:val="0"/>
        <w:numPr>
          <w:ilvl w:val="0"/>
          <w:numId w:val="6"/>
        </w:numPr>
        <w:tabs>
          <w:tab w:val="left" w:pos="2835"/>
        </w:tabs>
        <w:spacing w:before="120" w:line="276" w:lineRule="auto"/>
        <w:jc w:val="both"/>
        <w:rPr>
          <w:sz w:val="22"/>
          <w:szCs w:val="22"/>
        </w:rPr>
      </w:pPr>
      <w:r w:rsidRPr="00242B9A">
        <w:rPr>
          <w:sz w:val="22"/>
          <w:szCs w:val="22"/>
        </w:rPr>
        <w:t>Tout</w:t>
      </w:r>
      <w:r w:rsidR="00985C4F" w:rsidRPr="00242B9A">
        <w:rPr>
          <w:sz w:val="22"/>
          <w:szCs w:val="22"/>
        </w:rPr>
        <w:t>o povinností mlčenlivosti jsou S</w:t>
      </w:r>
      <w:r w:rsidRPr="00242B9A">
        <w:rPr>
          <w:sz w:val="22"/>
          <w:szCs w:val="22"/>
        </w:rPr>
        <w:t>mluvní strany vázány po dobu trvání skutečností zakládajících tuto povinnost mlčenlivosti, pokud nebudou mlčenlivosti zproštěny nebo se nestanou dané informace veřejně dostupnými.</w:t>
      </w:r>
    </w:p>
    <w:p w:rsidR="00B6445A" w:rsidRPr="00242B9A" w:rsidRDefault="00B6445A" w:rsidP="00242B9A">
      <w:pPr>
        <w:keepLines/>
        <w:widowControl w:val="0"/>
        <w:numPr>
          <w:ilvl w:val="0"/>
          <w:numId w:val="6"/>
        </w:numPr>
        <w:tabs>
          <w:tab w:val="left" w:pos="2835"/>
        </w:tabs>
        <w:spacing w:before="120" w:line="276" w:lineRule="auto"/>
        <w:jc w:val="both"/>
        <w:rPr>
          <w:sz w:val="22"/>
          <w:szCs w:val="22"/>
        </w:rPr>
      </w:pPr>
      <w:r w:rsidRPr="00242B9A">
        <w:rPr>
          <w:sz w:val="22"/>
          <w:szCs w:val="22"/>
        </w:rPr>
        <w:t xml:space="preserve">Poruší-li Zhotovitel povinnosti vyplývající z této </w:t>
      </w:r>
      <w:r w:rsidR="00985C4F" w:rsidRPr="00242B9A">
        <w:rPr>
          <w:sz w:val="22"/>
          <w:szCs w:val="22"/>
        </w:rPr>
        <w:t>S</w:t>
      </w:r>
      <w:r w:rsidRPr="00242B9A">
        <w:rPr>
          <w:sz w:val="22"/>
          <w:szCs w:val="22"/>
        </w:rPr>
        <w:t xml:space="preserve">mlouvy ohledně ochrany důvěrných informací a povinnosti mlčenlivosti, je povinen zaplatit Objednateli smluvní pokutu ve výši </w:t>
      </w:r>
      <w:r w:rsidR="004E603A" w:rsidRPr="00242B9A">
        <w:rPr>
          <w:sz w:val="22"/>
          <w:szCs w:val="22"/>
        </w:rPr>
        <w:t>5</w:t>
      </w:r>
      <w:r w:rsidR="006001C5" w:rsidRPr="00242B9A">
        <w:rPr>
          <w:sz w:val="22"/>
          <w:szCs w:val="22"/>
        </w:rPr>
        <w:t>00 000</w:t>
      </w:r>
      <w:r w:rsidRPr="00242B9A">
        <w:rPr>
          <w:sz w:val="22"/>
          <w:szCs w:val="22"/>
        </w:rPr>
        <w:t>,- Kč za každé porušení takové povinnosti.</w:t>
      </w:r>
    </w:p>
    <w:p w:rsidR="00134AB5" w:rsidRPr="00242B9A" w:rsidRDefault="00134AB5" w:rsidP="00242B9A">
      <w:pPr>
        <w:keepLines/>
        <w:widowControl w:val="0"/>
        <w:spacing w:before="120" w:line="276" w:lineRule="auto"/>
        <w:jc w:val="center"/>
        <w:rPr>
          <w:b/>
          <w:sz w:val="22"/>
          <w:szCs w:val="22"/>
        </w:rPr>
      </w:pPr>
    </w:p>
    <w:p w:rsidR="00582236" w:rsidRPr="00242B9A" w:rsidRDefault="00582236" w:rsidP="00242B9A">
      <w:pPr>
        <w:keepLines/>
        <w:widowControl w:val="0"/>
        <w:spacing w:before="120" w:line="276" w:lineRule="auto"/>
        <w:jc w:val="center"/>
        <w:rPr>
          <w:b/>
          <w:sz w:val="22"/>
          <w:szCs w:val="22"/>
        </w:rPr>
      </w:pPr>
    </w:p>
    <w:p w:rsidR="008B7C5C" w:rsidRPr="00242B9A" w:rsidRDefault="008B7C5C" w:rsidP="00242B9A">
      <w:pPr>
        <w:keepLines/>
        <w:widowControl w:val="0"/>
        <w:spacing w:before="120" w:line="276" w:lineRule="auto"/>
        <w:jc w:val="center"/>
        <w:rPr>
          <w:b/>
          <w:sz w:val="22"/>
          <w:szCs w:val="22"/>
        </w:rPr>
      </w:pPr>
      <w:r w:rsidRPr="00242B9A">
        <w:rPr>
          <w:b/>
          <w:sz w:val="22"/>
          <w:szCs w:val="22"/>
        </w:rPr>
        <w:lastRenderedPageBreak/>
        <w:t>VI.</w:t>
      </w:r>
    </w:p>
    <w:p w:rsidR="008B7C5C" w:rsidRPr="00242B9A" w:rsidRDefault="008B7C5C" w:rsidP="00242B9A">
      <w:pPr>
        <w:keepLines/>
        <w:widowControl w:val="0"/>
        <w:spacing w:before="120" w:line="276" w:lineRule="auto"/>
        <w:jc w:val="center"/>
        <w:rPr>
          <w:b/>
          <w:sz w:val="22"/>
          <w:szCs w:val="22"/>
        </w:rPr>
      </w:pPr>
      <w:r w:rsidRPr="00242B9A">
        <w:rPr>
          <w:b/>
          <w:sz w:val="22"/>
          <w:szCs w:val="22"/>
        </w:rPr>
        <w:t>Licenční ujednání</w:t>
      </w:r>
    </w:p>
    <w:p w:rsidR="008B7C5C" w:rsidRPr="00242B9A" w:rsidRDefault="008B7C5C" w:rsidP="00242B9A">
      <w:pPr>
        <w:keepLines/>
        <w:widowControl w:val="0"/>
        <w:numPr>
          <w:ilvl w:val="0"/>
          <w:numId w:val="8"/>
        </w:numPr>
        <w:tabs>
          <w:tab w:val="left" w:pos="2835"/>
        </w:tabs>
        <w:spacing w:before="120" w:line="276" w:lineRule="auto"/>
        <w:jc w:val="both"/>
        <w:rPr>
          <w:sz w:val="22"/>
          <w:szCs w:val="22"/>
        </w:rPr>
      </w:pPr>
      <w:r w:rsidRPr="00242B9A">
        <w:rPr>
          <w:sz w:val="22"/>
          <w:szCs w:val="22"/>
        </w:rPr>
        <w:t xml:space="preserve">Objednatel prohlašuje, že je vlastníkem příslušných autorských licencí </w:t>
      </w:r>
      <w:r w:rsidR="00985C4F" w:rsidRPr="00242B9A">
        <w:rPr>
          <w:sz w:val="22"/>
          <w:szCs w:val="22"/>
        </w:rPr>
        <w:t>nebo je oprávněn vykonávat</w:t>
      </w:r>
      <w:r w:rsidR="001B2122" w:rsidRPr="00242B9A">
        <w:rPr>
          <w:sz w:val="22"/>
          <w:szCs w:val="22"/>
        </w:rPr>
        <w:t xml:space="preserve"> majetkov</w:t>
      </w:r>
      <w:r w:rsidR="00985C4F" w:rsidRPr="00242B9A">
        <w:rPr>
          <w:sz w:val="22"/>
          <w:szCs w:val="22"/>
        </w:rPr>
        <w:t>á</w:t>
      </w:r>
      <w:r w:rsidR="001B2122" w:rsidRPr="00242B9A">
        <w:rPr>
          <w:sz w:val="22"/>
          <w:szCs w:val="22"/>
        </w:rPr>
        <w:t xml:space="preserve"> práv</w:t>
      </w:r>
      <w:r w:rsidR="00985C4F" w:rsidRPr="00242B9A">
        <w:rPr>
          <w:sz w:val="22"/>
          <w:szCs w:val="22"/>
        </w:rPr>
        <w:t>a</w:t>
      </w:r>
      <w:r w:rsidR="001B2122" w:rsidRPr="00242B9A">
        <w:rPr>
          <w:sz w:val="22"/>
          <w:szCs w:val="22"/>
        </w:rPr>
        <w:t xml:space="preserve"> </w:t>
      </w:r>
      <w:r w:rsidRPr="00242B9A">
        <w:rPr>
          <w:sz w:val="22"/>
          <w:szCs w:val="22"/>
        </w:rPr>
        <w:t>vážící se k překládaným textů</w:t>
      </w:r>
      <w:r w:rsidR="004B5D3A" w:rsidRPr="00242B9A">
        <w:rPr>
          <w:sz w:val="22"/>
          <w:szCs w:val="22"/>
        </w:rPr>
        <w:t>m</w:t>
      </w:r>
      <w:r w:rsidRPr="00242B9A">
        <w:rPr>
          <w:sz w:val="22"/>
          <w:szCs w:val="22"/>
        </w:rPr>
        <w:t xml:space="preserve">, resp. disponuje příslušnými souhlasy jejich autorů či jiných držitelů práv k nim. </w:t>
      </w:r>
    </w:p>
    <w:p w:rsidR="008B7C5C" w:rsidRPr="00242B9A" w:rsidRDefault="008B7C5C" w:rsidP="00242B9A">
      <w:pPr>
        <w:keepLines/>
        <w:widowControl w:val="0"/>
        <w:numPr>
          <w:ilvl w:val="0"/>
          <w:numId w:val="8"/>
        </w:numPr>
        <w:tabs>
          <w:tab w:val="left" w:pos="2835"/>
        </w:tabs>
        <w:spacing w:before="120" w:line="276" w:lineRule="auto"/>
        <w:jc w:val="both"/>
        <w:rPr>
          <w:sz w:val="22"/>
          <w:szCs w:val="22"/>
        </w:rPr>
      </w:pPr>
      <w:r w:rsidRPr="00242B9A">
        <w:rPr>
          <w:sz w:val="22"/>
          <w:szCs w:val="22"/>
        </w:rPr>
        <w:t>Zhotovitel se zavazuje používat podklady určené k překladu textů (dále jen „podklady“) výhr</w:t>
      </w:r>
      <w:r w:rsidR="00985C4F" w:rsidRPr="00242B9A">
        <w:rPr>
          <w:sz w:val="22"/>
          <w:szCs w:val="22"/>
        </w:rPr>
        <w:t>adně k účelům vymezeným v této S</w:t>
      </w:r>
      <w:r w:rsidRPr="00242B9A">
        <w:rPr>
          <w:sz w:val="22"/>
          <w:szCs w:val="22"/>
        </w:rPr>
        <w:t>mlouvě. Jiné použití poskytnutých podkladů nebo jeho částí, tisk, kopírování, přepisování či další způsoby</w:t>
      </w:r>
      <w:r w:rsidR="000E3648" w:rsidRPr="00242B9A">
        <w:rPr>
          <w:sz w:val="22"/>
          <w:szCs w:val="22"/>
        </w:rPr>
        <w:t xml:space="preserve"> rozmnožování a šíření jsou bez </w:t>
      </w:r>
      <w:r w:rsidRPr="00242B9A">
        <w:rPr>
          <w:sz w:val="22"/>
          <w:szCs w:val="22"/>
        </w:rPr>
        <w:t>předchozího písemného souhlasu Objednatele nepřípustné a jsou kvalifikovány jako porušení autorských práv.</w:t>
      </w:r>
    </w:p>
    <w:p w:rsidR="008B7C5C" w:rsidRPr="00242B9A" w:rsidRDefault="008B7C5C" w:rsidP="00242B9A">
      <w:pPr>
        <w:keepLines/>
        <w:widowControl w:val="0"/>
        <w:numPr>
          <w:ilvl w:val="0"/>
          <w:numId w:val="8"/>
        </w:numPr>
        <w:tabs>
          <w:tab w:val="left" w:pos="2835"/>
        </w:tabs>
        <w:spacing w:before="120" w:line="276" w:lineRule="auto"/>
        <w:jc w:val="both"/>
        <w:rPr>
          <w:sz w:val="22"/>
          <w:szCs w:val="22"/>
        </w:rPr>
      </w:pPr>
      <w:r w:rsidRPr="00242B9A">
        <w:rPr>
          <w:sz w:val="22"/>
          <w:szCs w:val="22"/>
        </w:rPr>
        <w:t>Zhotovitel tímto uděluje Objednateli výhradní, časově a územně neomezenou</w:t>
      </w:r>
      <w:r w:rsidR="000E3648" w:rsidRPr="00242B9A">
        <w:rPr>
          <w:sz w:val="22"/>
          <w:szCs w:val="22"/>
        </w:rPr>
        <w:t xml:space="preserve"> licenci, tj. </w:t>
      </w:r>
      <w:r w:rsidRPr="00242B9A">
        <w:rPr>
          <w:sz w:val="22"/>
          <w:szCs w:val="22"/>
        </w:rPr>
        <w:t>oprávnění k výkonu práva užívat přeložené texty ke všem způsobům užití, které vyplývaj</w:t>
      </w:r>
      <w:r w:rsidR="00985C4F" w:rsidRPr="00242B9A">
        <w:rPr>
          <w:sz w:val="22"/>
          <w:szCs w:val="22"/>
        </w:rPr>
        <w:t>í z jejich určení a účelu této S</w:t>
      </w:r>
      <w:r w:rsidRPr="00242B9A">
        <w:rPr>
          <w:sz w:val="22"/>
          <w:szCs w:val="22"/>
        </w:rPr>
        <w:t>mlouvy</w:t>
      </w:r>
      <w:r w:rsidR="004E603A" w:rsidRPr="00242B9A">
        <w:rPr>
          <w:sz w:val="22"/>
          <w:szCs w:val="22"/>
        </w:rPr>
        <w:t>,</w:t>
      </w:r>
      <w:r w:rsidRPr="00242B9A">
        <w:rPr>
          <w:sz w:val="22"/>
          <w:szCs w:val="22"/>
        </w:rPr>
        <w:t xml:space="preserve"> zejména k rozšiřování, úpravám, půjčování a sdělování veřejnosti, spojení s jiným dílem, zařazení do díla souborného, odvozeného, jakož i k tomu, aby Objednatel </w:t>
      </w:r>
      <w:r w:rsidR="004B5D3A" w:rsidRPr="00242B9A">
        <w:rPr>
          <w:sz w:val="22"/>
          <w:szCs w:val="22"/>
        </w:rPr>
        <w:t>přeložené texty</w:t>
      </w:r>
      <w:r w:rsidRPr="00242B9A">
        <w:rPr>
          <w:sz w:val="22"/>
          <w:szCs w:val="22"/>
        </w:rPr>
        <w:t xml:space="preserve"> </w:t>
      </w:r>
      <w:r w:rsidR="004B5D3A" w:rsidRPr="00242B9A">
        <w:rPr>
          <w:sz w:val="22"/>
          <w:szCs w:val="22"/>
        </w:rPr>
        <w:t>uveřejňoval</w:t>
      </w:r>
      <w:r w:rsidRPr="00242B9A">
        <w:rPr>
          <w:sz w:val="22"/>
          <w:szCs w:val="22"/>
        </w:rPr>
        <w:t xml:space="preserve"> pod svým jménem</w:t>
      </w:r>
      <w:r w:rsidR="004B5D3A" w:rsidRPr="00242B9A">
        <w:rPr>
          <w:sz w:val="22"/>
          <w:szCs w:val="22"/>
        </w:rPr>
        <w:t xml:space="preserve"> v jakékoliv formě a jakýmikoliv prostředky</w:t>
      </w:r>
      <w:r w:rsidRPr="00242B9A">
        <w:rPr>
          <w:sz w:val="22"/>
          <w:szCs w:val="22"/>
        </w:rPr>
        <w:t>. Licence není omezena co do množství.</w:t>
      </w:r>
    </w:p>
    <w:p w:rsidR="008B7C5C" w:rsidRPr="00242B9A" w:rsidRDefault="008B7C5C" w:rsidP="00242B9A">
      <w:pPr>
        <w:keepLines/>
        <w:widowControl w:val="0"/>
        <w:numPr>
          <w:ilvl w:val="0"/>
          <w:numId w:val="8"/>
        </w:numPr>
        <w:tabs>
          <w:tab w:val="left" w:pos="2835"/>
        </w:tabs>
        <w:spacing w:before="120" w:line="276" w:lineRule="auto"/>
        <w:jc w:val="both"/>
        <w:rPr>
          <w:sz w:val="22"/>
          <w:szCs w:val="22"/>
        </w:rPr>
      </w:pPr>
      <w:r w:rsidRPr="00242B9A">
        <w:rPr>
          <w:sz w:val="22"/>
          <w:szCs w:val="22"/>
        </w:rPr>
        <w:t>Objednatel je oprávněn poskytnout oprávnění tvořící součást licence zcela nebo zčásti třetí osobě.</w:t>
      </w:r>
    </w:p>
    <w:p w:rsidR="008B7C5C" w:rsidRPr="00242B9A" w:rsidRDefault="008B7C5C" w:rsidP="00242B9A">
      <w:pPr>
        <w:keepLines/>
        <w:widowControl w:val="0"/>
        <w:numPr>
          <w:ilvl w:val="0"/>
          <w:numId w:val="8"/>
        </w:numPr>
        <w:tabs>
          <w:tab w:val="left" w:pos="2835"/>
        </w:tabs>
        <w:spacing w:before="120" w:line="276" w:lineRule="auto"/>
        <w:jc w:val="both"/>
        <w:rPr>
          <w:sz w:val="22"/>
          <w:szCs w:val="22"/>
        </w:rPr>
      </w:pPr>
      <w:r w:rsidRPr="00242B9A">
        <w:rPr>
          <w:sz w:val="22"/>
          <w:szCs w:val="22"/>
        </w:rPr>
        <w:t>Smluvní strany si sjednaly, že Objednatel má právo dílo využít jako celek nebo pouze zčásti, rozdělit dílo na více částí, využít jej samostatně nebo ve spojení s jinými autorskými či neautorskými díly. Objednatel není povinen dílo využít.</w:t>
      </w:r>
    </w:p>
    <w:p w:rsidR="00641A11" w:rsidRPr="00242B9A" w:rsidRDefault="00641A11" w:rsidP="00242B9A">
      <w:pPr>
        <w:keepLines/>
        <w:widowControl w:val="0"/>
        <w:spacing w:before="120" w:line="276" w:lineRule="auto"/>
        <w:jc w:val="center"/>
        <w:rPr>
          <w:b/>
          <w:sz w:val="22"/>
          <w:szCs w:val="22"/>
        </w:rPr>
      </w:pPr>
    </w:p>
    <w:p w:rsidR="008B7C5C" w:rsidRPr="00242B9A" w:rsidRDefault="008B7C5C" w:rsidP="00242B9A">
      <w:pPr>
        <w:keepLines/>
        <w:widowControl w:val="0"/>
        <w:spacing w:before="120" w:line="276" w:lineRule="auto"/>
        <w:jc w:val="center"/>
        <w:rPr>
          <w:b/>
          <w:sz w:val="22"/>
          <w:szCs w:val="22"/>
        </w:rPr>
      </w:pPr>
      <w:r w:rsidRPr="00242B9A">
        <w:rPr>
          <w:b/>
          <w:sz w:val="22"/>
          <w:szCs w:val="22"/>
        </w:rPr>
        <w:t xml:space="preserve">VII. </w:t>
      </w:r>
    </w:p>
    <w:p w:rsidR="008B7C5C" w:rsidRPr="00242B9A" w:rsidRDefault="00774982" w:rsidP="00242B9A">
      <w:pPr>
        <w:keepLines/>
        <w:widowControl w:val="0"/>
        <w:spacing w:before="120" w:line="276" w:lineRule="auto"/>
        <w:jc w:val="center"/>
        <w:rPr>
          <w:b/>
          <w:sz w:val="22"/>
          <w:szCs w:val="22"/>
        </w:rPr>
      </w:pPr>
      <w:r w:rsidRPr="00242B9A">
        <w:rPr>
          <w:b/>
          <w:sz w:val="22"/>
          <w:szCs w:val="22"/>
        </w:rPr>
        <w:t>Doba t</w:t>
      </w:r>
      <w:r w:rsidR="00930E6A" w:rsidRPr="00242B9A">
        <w:rPr>
          <w:b/>
          <w:sz w:val="22"/>
          <w:szCs w:val="22"/>
        </w:rPr>
        <w:t>rvání</w:t>
      </w:r>
      <w:r w:rsidRPr="00242B9A">
        <w:rPr>
          <w:b/>
          <w:sz w:val="22"/>
          <w:szCs w:val="22"/>
        </w:rPr>
        <w:t>, skončení smlouvy</w:t>
      </w:r>
    </w:p>
    <w:p w:rsidR="0093640D" w:rsidRPr="00242B9A" w:rsidRDefault="0093640D" w:rsidP="00242B9A">
      <w:pPr>
        <w:keepLines/>
        <w:widowControl w:val="0"/>
        <w:numPr>
          <w:ilvl w:val="0"/>
          <w:numId w:val="5"/>
        </w:numPr>
        <w:tabs>
          <w:tab w:val="left" w:pos="2835"/>
        </w:tabs>
        <w:spacing w:before="120" w:line="276" w:lineRule="auto"/>
        <w:jc w:val="both"/>
        <w:rPr>
          <w:sz w:val="22"/>
          <w:szCs w:val="22"/>
        </w:rPr>
      </w:pPr>
      <w:r w:rsidRPr="00242B9A">
        <w:rPr>
          <w:sz w:val="22"/>
          <w:szCs w:val="22"/>
        </w:rPr>
        <w:t>Tato rámcová smlouva nabývá platnosti dnem jejího podpisu všemi stranami a účinnosti dnem uveřejnění smlouvy v registru smluv dle zákona č. 340/2015 Sb., o registru smluv.</w:t>
      </w:r>
    </w:p>
    <w:p w:rsidR="008B7C5C" w:rsidRPr="00242B9A" w:rsidRDefault="00774982" w:rsidP="00242B9A">
      <w:pPr>
        <w:keepLines/>
        <w:widowControl w:val="0"/>
        <w:numPr>
          <w:ilvl w:val="0"/>
          <w:numId w:val="5"/>
        </w:numPr>
        <w:tabs>
          <w:tab w:val="left" w:pos="2835"/>
        </w:tabs>
        <w:spacing w:before="120" w:line="276" w:lineRule="auto"/>
        <w:jc w:val="both"/>
        <w:rPr>
          <w:sz w:val="22"/>
          <w:szCs w:val="22"/>
        </w:rPr>
      </w:pPr>
      <w:r w:rsidRPr="00242B9A">
        <w:rPr>
          <w:sz w:val="22"/>
          <w:szCs w:val="22"/>
        </w:rPr>
        <w:t xml:space="preserve">Tato smlouva se uzavírá na </w:t>
      </w:r>
      <w:r w:rsidR="0093640D" w:rsidRPr="00242B9A">
        <w:rPr>
          <w:sz w:val="22"/>
          <w:szCs w:val="22"/>
        </w:rPr>
        <w:t>dobu určitou, a</w:t>
      </w:r>
      <w:r w:rsidR="00AB78C0">
        <w:rPr>
          <w:sz w:val="22"/>
          <w:szCs w:val="22"/>
        </w:rPr>
        <w:t xml:space="preserve"> to</w:t>
      </w:r>
      <w:r w:rsidR="0093640D" w:rsidRPr="00242B9A">
        <w:rPr>
          <w:sz w:val="22"/>
          <w:szCs w:val="22"/>
        </w:rPr>
        <w:t xml:space="preserve"> do 31.</w:t>
      </w:r>
      <w:r w:rsidR="00B4763A">
        <w:rPr>
          <w:sz w:val="22"/>
          <w:szCs w:val="22"/>
        </w:rPr>
        <w:t xml:space="preserve"> </w:t>
      </w:r>
      <w:r w:rsidR="0093640D" w:rsidRPr="00242B9A">
        <w:rPr>
          <w:sz w:val="22"/>
          <w:szCs w:val="22"/>
        </w:rPr>
        <w:t>12.</w:t>
      </w:r>
      <w:r w:rsidR="00B4763A">
        <w:rPr>
          <w:sz w:val="22"/>
          <w:szCs w:val="22"/>
        </w:rPr>
        <w:t xml:space="preserve"> </w:t>
      </w:r>
      <w:r w:rsidR="0093640D" w:rsidRPr="00242B9A">
        <w:rPr>
          <w:sz w:val="22"/>
          <w:szCs w:val="22"/>
        </w:rPr>
        <w:t>20</w:t>
      </w:r>
      <w:r w:rsidR="00B4763A">
        <w:rPr>
          <w:sz w:val="22"/>
          <w:szCs w:val="22"/>
        </w:rPr>
        <w:t>2</w:t>
      </w:r>
      <w:r w:rsidR="00DA3A50">
        <w:rPr>
          <w:sz w:val="22"/>
          <w:szCs w:val="22"/>
        </w:rPr>
        <w:t>2</w:t>
      </w:r>
      <w:r w:rsidRPr="00242B9A">
        <w:rPr>
          <w:sz w:val="22"/>
          <w:szCs w:val="22"/>
        </w:rPr>
        <w:t xml:space="preserve">. </w:t>
      </w:r>
      <w:r w:rsidR="00264358" w:rsidRPr="00242B9A">
        <w:rPr>
          <w:sz w:val="22"/>
          <w:szCs w:val="22"/>
        </w:rPr>
        <w:t>Platnost této Smlouvy končí</w:t>
      </w:r>
      <w:r w:rsidRPr="00242B9A">
        <w:rPr>
          <w:sz w:val="22"/>
          <w:szCs w:val="22"/>
        </w:rPr>
        <w:t xml:space="preserve"> i před okamžikem stanoveným v předchozí větě za předpokladu, že dojde k vyčerpání předpokládané hodnoty </w:t>
      </w:r>
      <w:r w:rsidR="00985C4F" w:rsidRPr="00242B9A">
        <w:rPr>
          <w:sz w:val="22"/>
          <w:szCs w:val="22"/>
        </w:rPr>
        <w:t>veřejné zakázky dle čl. I. odst. 1 Smlouvy</w:t>
      </w:r>
      <w:r w:rsidRPr="00242B9A">
        <w:rPr>
          <w:sz w:val="22"/>
          <w:szCs w:val="22"/>
        </w:rPr>
        <w:t xml:space="preserve">, tedy částky </w:t>
      </w:r>
      <w:r w:rsidR="008F205D" w:rsidRPr="00242B9A">
        <w:rPr>
          <w:sz w:val="22"/>
          <w:szCs w:val="22"/>
        </w:rPr>
        <w:t>1</w:t>
      </w:r>
      <w:r w:rsidR="0093640D" w:rsidRPr="00242B9A">
        <w:rPr>
          <w:sz w:val="22"/>
          <w:szCs w:val="22"/>
        </w:rPr>
        <w:t> </w:t>
      </w:r>
      <w:r w:rsidR="00DA3A50">
        <w:rPr>
          <w:sz w:val="22"/>
          <w:szCs w:val="22"/>
        </w:rPr>
        <w:t>905</w:t>
      </w:r>
      <w:r w:rsidR="00582236" w:rsidRPr="00242B9A">
        <w:rPr>
          <w:sz w:val="22"/>
          <w:szCs w:val="22"/>
        </w:rPr>
        <w:t xml:space="preserve"> 000</w:t>
      </w:r>
      <w:r w:rsidR="00641A11" w:rsidRPr="00242B9A">
        <w:rPr>
          <w:sz w:val="22"/>
          <w:szCs w:val="22"/>
        </w:rPr>
        <w:t xml:space="preserve"> </w:t>
      </w:r>
      <w:r w:rsidRPr="00242B9A">
        <w:rPr>
          <w:sz w:val="22"/>
          <w:szCs w:val="22"/>
        </w:rPr>
        <w:t>Kč bez DPH.</w:t>
      </w:r>
    </w:p>
    <w:p w:rsidR="008B7C5C" w:rsidRPr="00242B9A" w:rsidRDefault="00985C4F" w:rsidP="00242B9A">
      <w:pPr>
        <w:keepLines/>
        <w:widowControl w:val="0"/>
        <w:numPr>
          <w:ilvl w:val="0"/>
          <w:numId w:val="5"/>
        </w:numPr>
        <w:tabs>
          <w:tab w:val="left" w:pos="2835"/>
        </w:tabs>
        <w:spacing w:before="120" w:line="276" w:lineRule="auto"/>
        <w:jc w:val="both"/>
        <w:rPr>
          <w:sz w:val="22"/>
          <w:szCs w:val="22"/>
        </w:rPr>
      </w:pPr>
      <w:r w:rsidRPr="00242B9A">
        <w:rPr>
          <w:sz w:val="22"/>
          <w:szCs w:val="22"/>
        </w:rPr>
        <w:t>Právní vztah založený touto S</w:t>
      </w:r>
      <w:r w:rsidR="00774982" w:rsidRPr="00242B9A">
        <w:rPr>
          <w:sz w:val="22"/>
          <w:szCs w:val="22"/>
        </w:rPr>
        <w:t xml:space="preserve">mlouvou </w:t>
      </w:r>
      <w:r w:rsidR="002073C4" w:rsidRPr="00242B9A">
        <w:rPr>
          <w:sz w:val="22"/>
          <w:szCs w:val="22"/>
        </w:rPr>
        <w:t xml:space="preserve">dále </w:t>
      </w:r>
      <w:r w:rsidR="008B7C5C" w:rsidRPr="00242B9A">
        <w:rPr>
          <w:sz w:val="22"/>
          <w:szCs w:val="22"/>
        </w:rPr>
        <w:t>zaniká:</w:t>
      </w:r>
    </w:p>
    <w:p w:rsidR="008B7C5C" w:rsidRPr="00242B9A" w:rsidRDefault="00985C4F" w:rsidP="00242B9A">
      <w:pPr>
        <w:keepLines/>
        <w:widowControl w:val="0"/>
        <w:numPr>
          <w:ilvl w:val="2"/>
          <w:numId w:val="5"/>
        </w:numPr>
        <w:tabs>
          <w:tab w:val="left" w:pos="2835"/>
        </w:tabs>
        <w:spacing w:before="60" w:line="276" w:lineRule="auto"/>
        <w:jc w:val="both"/>
        <w:rPr>
          <w:sz w:val="22"/>
          <w:szCs w:val="22"/>
        </w:rPr>
      </w:pPr>
      <w:r w:rsidRPr="00242B9A">
        <w:rPr>
          <w:sz w:val="22"/>
          <w:szCs w:val="22"/>
        </w:rPr>
        <w:t>písemnou dohodou S</w:t>
      </w:r>
      <w:r w:rsidR="008B7C5C" w:rsidRPr="00242B9A">
        <w:rPr>
          <w:sz w:val="22"/>
          <w:szCs w:val="22"/>
        </w:rPr>
        <w:t>mluvních stran;</w:t>
      </w:r>
    </w:p>
    <w:p w:rsidR="008B7C5C" w:rsidRPr="00242B9A" w:rsidRDefault="008B7C5C" w:rsidP="00242B9A">
      <w:pPr>
        <w:keepLines/>
        <w:widowControl w:val="0"/>
        <w:numPr>
          <w:ilvl w:val="2"/>
          <w:numId w:val="5"/>
        </w:numPr>
        <w:tabs>
          <w:tab w:val="left" w:pos="2835"/>
        </w:tabs>
        <w:spacing w:before="60" w:line="276" w:lineRule="auto"/>
        <w:jc w:val="both"/>
        <w:rPr>
          <w:sz w:val="22"/>
          <w:szCs w:val="22"/>
        </w:rPr>
      </w:pPr>
      <w:r w:rsidRPr="00242B9A">
        <w:rPr>
          <w:sz w:val="22"/>
          <w:szCs w:val="22"/>
        </w:rPr>
        <w:t xml:space="preserve">na základě písemné výpovědi doručené druhé </w:t>
      </w:r>
      <w:r w:rsidR="00985C4F" w:rsidRPr="00242B9A">
        <w:rPr>
          <w:sz w:val="22"/>
          <w:szCs w:val="22"/>
        </w:rPr>
        <w:t>S</w:t>
      </w:r>
      <w:r w:rsidRPr="00242B9A">
        <w:rPr>
          <w:sz w:val="22"/>
          <w:szCs w:val="22"/>
        </w:rPr>
        <w:t>mluvní straně;</w:t>
      </w:r>
    </w:p>
    <w:p w:rsidR="008B7C5C" w:rsidRPr="00242B9A" w:rsidRDefault="00985C4F" w:rsidP="00242B9A">
      <w:pPr>
        <w:keepLines/>
        <w:widowControl w:val="0"/>
        <w:numPr>
          <w:ilvl w:val="2"/>
          <w:numId w:val="5"/>
        </w:numPr>
        <w:tabs>
          <w:tab w:val="left" w:pos="2835"/>
        </w:tabs>
        <w:spacing w:before="60" w:line="276" w:lineRule="auto"/>
        <w:jc w:val="both"/>
        <w:rPr>
          <w:sz w:val="22"/>
          <w:szCs w:val="22"/>
        </w:rPr>
      </w:pPr>
      <w:r w:rsidRPr="00242B9A">
        <w:rPr>
          <w:sz w:val="22"/>
          <w:szCs w:val="22"/>
        </w:rPr>
        <w:t>odstoupením od S</w:t>
      </w:r>
      <w:r w:rsidR="008B7C5C" w:rsidRPr="00242B9A">
        <w:rPr>
          <w:sz w:val="22"/>
          <w:szCs w:val="22"/>
        </w:rPr>
        <w:t>mlouvy.</w:t>
      </w:r>
    </w:p>
    <w:p w:rsidR="008B7C5C" w:rsidRPr="00242B9A" w:rsidRDefault="008B7C5C" w:rsidP="00242B9A">
      <w:pPr>
        <w:keepLines/>
        <w:widowControl w:val="0"/>
        <w:numPr>
          <w:ilvl w:val="0"/>
          <w:numId w:val="5"/>
        </w:numPr>
        <w:tabs>
          <w:tab w:val="left" w:pos="2835"/>
        </w:tabs>
        <w:spacing w:before="120" w:line="276" w:lineRule="auto"/>
        <w:jc w:val="both"/>
        <w:rPr>
          <w:sz w:val="22"/>
          <w:szCs w:val="22"/>
        </w:rPr>
      </w:pPr>
      <w:r w:rsidRPr="00242B9A">
        <w:rPr>
          <w:sz w:val="22"/>
          <w:szCs w:val="22"/>
        </w:rPr>
        <w:t xml:space="preserve">Každá ze </w:t>
      </w:r>
      <w:r w:rsidR="00985C4F" w:rsidRPr="00242B9A">
        <w:rPr>
          <w:sz w:val="22"/>
          <w:szCs w:val="22"/>
        </w:rPr>
        <w:t xml:space="preserve">Smluvních </w:t>
      </w:r>
      <w:r w:rsidRPr="00242B9A">
        <w:rPr>
          <w:sz w:val="22"/>
          <w:szCs w:val="22"/>
        </w:rPr>
        <w:t xml:space="preserve">stran může </w:t>
      </w:r>
      <w:r w:rsidR="00985C4F" w:rsidRPr="00242B9A">
        <w:rPr>
          <w:sz w:val="22"/>
          <w:szCs w:val="22"/>
        </w:rPr>
        <w:t>S</w:t>
      </w:r>
      <w:r w:rsidRPr="00242B9A">
        <w:rPr>
          <w:sz w:val="22"/>
          <w:szCs w:val="22"/>
        </w:rPr>
        <w:t xml:space="preserve">mlouvu vypovědět. Výpovědní </w:t>
      </w:r>
      <w:r w:rsidR="002073C4" w:rsidRPr="00242B9A">
        <w:rPr>
          <w:sz w:val="22"/>
          <w:szCs w:val="22"/>
        </w:rPr>
        <w:t>doba</w:t>
      </w:r>
      <w:r w:rsidRPr="00242B9A">
        <w:rPr>
          <w:sz w:val="22"/>
          <w:szCs w:val="22"/>
        </w:rPr>
        <w:t xml:space="preserve"> činí </w:t>
      </w:r>
      <w:r w:rsidR="00F425D7" w:rsidRPr="00242B9A">
        <w:rPr>
          <w:sz w:val="22"/>
          <w:szCs w:val="22"/>
        </w:rPr>
        <w:t>2</w:t>
      </w:r>
      <w:r w:rsidRPr="00242B9A">
        <w:rPr>
          <w:sz w:val="22"/>
          <w:szCs w:val="22"/>
        </w:rPr>
        <w:t xml:space="preserve"> měsíce ode dne doručení písemné výpovědi druhé </w:t>
      </w:r>
      <w:r w:rsidR="00985C4F" w:rsidRPr="00242B9A">
        <w:rPr>
          <w:sz w:val="22"/>
          <w:szCs w:val="22"/>
        </w:rPr>
        <w:t xml:space="preserve">Smluvní </w:t>
      </w:r>
      <w:r w:rsidRPr="00242B9A">
        <w:rPr>
          <w:sz w:val="22"/>
          <w:szCs w:val="22"/>
        </w:rPr>
        <w:t xml:space="preserve">straně a počíná běžet první den v měsíci následujícím po datu </w:t>
      </w:r>
      <w:r w:rsidR="003C0147" w:rsidRPr="00242B9A">
        <w:rPr>
          <w:sz w:val="22"/>
          <w:szCs w:val="22"/>
        </w:rPr>
        <w:t xml:space="preserve">doručení výpovědi druhé straně. </w:t>
      </w:r>
    </w:p>
    <w:p w:rsidR="008B7C5C" w:rsidRPr="00242B9A" w:rsidRDefault="008B7C5C" w:rsidP="00242B9A">
      <w:pPr>
        <w:keepNext/>
        <w:keepLines/>
        <w:widowControl w:val="0"/>
        <w:numPr>
          <w:ilvl w:val="0"/>
          <w:numId w:val="5"/>
        </w:numPr>
        <w:tabs>
          <w:tab w:val="left" w:pos="2835"/>
        </w:tabs>
        <w:spacing w:before="120" w:line="276" w:lineRule="auto"/>
        <w:jc w:val="both"/>
        <w:rPr>
          <w:sz w:val="22"/>
          <w:szCs w:val="22"/>
        </w:rPr>
      </w:pPr>
      <w:r w:rsidRPr="00242B9A">
        <w:rPr>
          <w:sz w:val="22"/>
          <w:szCs w:val="22"/>
        </w:rPr>
        <w:t xml:space="preserve">Každá ze stran může </w:t>
      </w:r>
      <w:r w:rsidR="00985C4F" w:rsidRPr="00242B9A">
        <w:rPr>
          <w:sz w:val="22"/>
          <w:szCs w:val="22"/>
        </w:rPr>
        <w:t>odstoupit od S</w:t>
      </w:r>
      <w:r w:rsidRPr="00242B9A">
        <w:rPr>
          <w:sz w:val="22"/>
          <w:szCs w:val="22"/>
        </w:rPr>
        <w:t>mlouvy pro podstatné porušení povinnosti, zejména:</w:t>
      </w:r>
    </w:p>
    <w:p w:rsidR="008B7C5C" w:rsidRPr="00242B9A" w:rsidRDefault="008B7C5C" w:rsidP="00242B9A">
      <w:pPr>
        <w:keepLines/>
        <w:widowControl w:val="0"/>
        <w:numPr>
          <w:ilvl w:val="2"/>
          <w:numId w:val="5"/>
        </w:numPr>
        <w:tabs>
          <w:tab w:val="left" w:pos="2835"/>
        </w:tabs>
        <w:spacing w:before="120" w:line="276" w:lineRule="auto"/>
        <w:jc w:val="both"/>
        <w:rPr>
          <w:sz w:val="22"/>
          <w:szCs w:val="22"/>
        </w:rPr>
      </w:pPr>
      <w:r w:rsidRPr="00242B9A">
        <w:rPr>
          <w:sz w:val="22"/>
          <w:szCs w:val="22"/>
        </w:rPr>
        <w:t xml:space="preserve">v případě opakovaného prodlení s dodáním </w:t>
      </w:r>
      <w:r w:rsidR="00AE11DA" w:rsidRPr="00242B9A">
        <w:rPr>
          <w:sz w:val="22"/>
          <w:szCs w:val="22"/>
        </w:rPr>
        <w:t xml:space="preserve">řádných </w:t>
      </w:r>
      <w:r w:rsidRPr="00242B9A">
        <w:rPr>
          <w:sz w:val="22"/>
          <w:szCs w:val="22"/>
        </w:rPr>
        <w:t>překladů ze strany Zhotovi</w:t>
      </w:r>
      <w:r w:rsidR="00985C4F" w:rsidRPr="00242B9A">
        <w:rPr>
          <w:sz w:val="22"/>
          <w:szCs w:val="22"/>
        </w:rPr>
        <w:t>tele v souladu s čl. III. této S</w:t>
      </w:r>
      <w:r w:rsidRPr="00242B9A">
        <w:rPr>
          <w:sz w:val="22"/>
          <w:szCs w:val="22"/>
        </w:rPr>
        <w:t xml:space="preserve">mlouvy, či v případě prodlení s dodáním </w:t>
      </w:r>
      <w:r w:rsidR="00AE11DA" w:rsidRPr="00242B9A">
        <w:rPr>
          <w:sz w:val="22"/>
          <w:szCs w:val="22"/>
        </w:rPr>
        <w:t xml:space="preserve">řádných </w:t>
      </w:r>
      <w:r w:rsidRPr="00242B9A">
        <w:rPr>
          <w:sz w:val="22"/>
          <w:szCs w:val="22"/>
        </w:rPr>
        <w:t xml:space="preserve">překladu delší než </w:t>
      </w:r>
      <w:r w:rsidR="009D3000" w:rsidRPr="00242B9A">
        <w:rPr>
          <w:sz w:val="22"/>
          <w:szCs w:val="22"/>
        </w:rPr>
        <w:t>1</w:t>
      </w:r>
      <w:r w:rsidR="005C0619" w:rsidRPr="00242B9A">
        <w:rPr>
          <w:sz w:val="22"/>
          <w:szCs w:val="22"/>
        </w:rPr>
        <w:t>0</w:t>
      </w:r>
      <w:r w:rsidR="00F425D7" w:rsidRPr="00242B9A">
        <w:rPr>
          <w:sz w:val="22"/>
          <w:szCs w:val="22"/>
        </w:rPr>
        <w:t xml:space="preserve"> </w:t>
      </w:r>
      <w:r w:rsidRPr="00242B9A">
        <w:rPr>
          <w:sz w:val="22"/>
          <w:szCs w:val="22"/>
        </w:rPr>
        <w:t>dní.</w:t>
      </w:r>
    </w:p>
    <w:p w:rsidR="008B7C5C" w:rsidRPr="00242B9A" w:rsidRDefault="008B7C5C" w:rsidP="00242B9A">
      <w:pPr>
        <w:keepLines/>
        <w:widowControl w:val="0"/>
        <w:numPr>
          <w:ilvl w:val="2"/>
          <w:numId w:val="5"/>
        </w:numPr>
        <w:tabs>
          <w:tab w:val="left" w:pos="2835"/>
        </w:tabs>
        <w:spacing w:before="120" w:line="276" w:lineRule="auto"/>
        <w:jc w:val="both"/>
        <w:rPr>
          <w:sz w:val="22"/>
          <w:szCs w:val="22"/>
        </w:rPr>
      </w:pPr>
      <w:r w:rsidRPr="00242B9A">
        <w:rPr>
          <w:sz w:val="22"/>
          <w:szCs w:val="22"/>
        </w:rPr>
        <w:t xml:space="preserve">pro opakované prodlení Objednatele s úhradou ceny čl. IV. </w:t>
      </w:r>
      <w:r w:rsidR="00985C4F" w:rsidRPr="00242B9A">
        <w:rPr>
          <w:sz w:val="22"/>
          <w:szCs w:val="22"/>
        </w:rPr>
        <w:t xml:space="preserve">Smlouvy </w:t>
      </w:r>
      <w:r w:rsidRPr="00242B9A">
        <w:rPr>
          <w:sz w:val="22"/>
          <w:szCs w:val="22"/>
        </w:rPr>
        <w:t xml:space="preserve">delší </w:t>
      </w:r>
      <w:r w:rsidR="009D3000" w:rsidRPr="00242B9A">
        <w:rPr>
          <w:sz w:val="22"/>
          <w:szCs w:val="22"/>
        </w:rPr>
        <w:t>15</w:t>
      </w:r>
      <w:r w:rsidR="005C0619" w:rsidRPr="00242B9A">
        <w:rPr>
          <w:sz w:val="22"/>
          <w:szCs w:val="22"/>
        </w:rPr>
        <w:t xml:space="preserve"> </w:t>
      </w:r>
      <w:r w:rsidRPr="00242B9A">
        <w:rPr>
          <w:sz w:val="22"/>
          <w:szCs w:val="22"/>
        </w:rPr>
        <w:t>dnů.</w:t>
      </w:r>
    </w:p>
    <w:p w:rsidR="008B7C5C" w:rsidRPr="00242B9A" w:rsidRDefault="00985C4F" w:rsidP="00242B9A">
      <w:pPr>
        <w:keepLines/>
        <w:widowControl w:val="0"/>
        <w:numPr>
          <w:ilvl w:val="0"/>
          <w:numId w:val="5"/>
        </w:numPr>
        <w:tabs>
          <w:tab w:val="left" w:pos="2835"/>
        </w:tabs>
        <w:spacing w:before="120" w:line="276" w:lineRule="auto"/>
        <w:jc w:val="both"/>
        <w:rPr>
          <w:sz w:val="22"/>
          <w:szCs w:val="22"/>
        </w:rPr>
      </w:pPr>
      <w:r w:rsidRPr="00242B9A">
        <w:rPr>
          <w:sz w:val="22"/>
          <w:szCs w:val="22"/>
        </w:rPr>
        <w:t>Zánikem nebo zrušením S</w:t>
      </w:r>
      <w:r w:rsidR="008B7C5C" w:rsidRPr="00242B9A">
        <w:rPr>
          <w:sz w:val="22"/>
          <w:szCs w:val="22"/>
        </w:rPr>
        <w:t>mlouvy nejsou dotčeny nároky na náhradu škody, smluvní pokutu a</w:t>
      </w:r>
      <w:r w:rsidR="00AB78C0">
        <w:rPr>
          <w:sz w:val="22"/>
          <w:szCs w:val="22"/>
        </w:rPr>
        <w:t xml:space="preserve"> nároky z</w:t>
      </w:r>
      <w:r w:rsidR="008B7C5C" w:rsidRPr="00242B9A">
        <w:rPr>
          <w:sz w:val="22"/>
          <w:szCs w:val="22"/>
        </w:rPr>
        <w:t xml:space="preserve"> jin</w:t>
      </w:r>
      <w:r w:rsidR="00AB78C0">
        <w:rPr>
          <w:sz w:val="22"/>
          <w:szCs w:val="22"/>
        </w:rPr>
        <w:t>ých</w:t>
      </w:r>
      <w:bookmarkStart w:id="0" w:name="_GoBack"/>
      <w:bookmarkEnd w:id="0"/>
      <w:r w:rsidR="00AB78C0">
        <w:rPr>
          <w:sz w:val="22"/>
          <w:szCs w:val="22"/>
        </w:rPr>
        <w:t xml:space="preserve"> </w:t>
      </w:r>
      <w:r w:rsidR="008B7C5C" w:rsidRPr="00242B9A">
        <w:rPr>
          <w:sz w:val="22"/>
          <w:szCs w:val="22"/>
        </w:rPr>
        <w:t>ustanove</w:t>
      </w:r>
      <w:r w:rsidRPr="00242B9A">
        <w:rPr>
          <w:sz w:val="22"/>
          <w:szCs w:val="22"/>
        </w:rPr>
        <w:t>ní, které podle projevené vůle S</w:t>
      </w:r>
      <w:r w:rsidR="006E4253" w:rsidRPr="00242B9A">
        <w:rPr>
          <w:sz w:val="22"/>
          <w:szCs w:val="22"/>
        </w:rPr>
        <w:t>mluvních stran nebo vzhledem ke </w:t>
      </w:r>
      <w:r w:rsidR="008B7C5C" w:rsidRPr="00242B9A">
        <w:rPr>
          <w:sz w:val="22"/>
          <w:szCs w:val="22"/>
        </w:rPr>
        <w:t xml:space="preserve">své povaze mají trvat i po ukončení </w:t>
      </w:r>
      <w:r w:rsidR="002073C4" w:rsidRPr="00242B9A">
        <w:rPr>
          <w:sz w:val="22"/>
          <w:szCs w:val="22"/>
        </w:rPr>
        <w:t xml:space="preserve">této </w:t>
      </w:r>
      <w:r w:rsidRPr="00242B9A">
        <w:rPr>
          <w:sz w:val="22"/>
          <w:szCs w:val="22"/>
        </w:rPr>
        <w:t>S</w:t>
      </w:r>
      <w:r w:rsidR="008B7C5C" w:rsidRPr="00242B9A">
        <w:rPr>
          <w:sz w:val="22"/>
          <w:szCs w:val="22"/>
        </w:rPr>
        <w:t xml:space="preserve">mlouvy. </w:t>
      </w:r>
    </w:p>
    <w:p w:rsidR="006E4253" w:rsidRPr="00242B9A" w:rsidRDefault="006E4253" w:rsidP="00242B9A">
      <w:pPr>
        <w:keepLines/>
        <w:widowControl w:val="0"/>
        <w:tabs>
          <w:tab w:val="left" w:pos="2835"/>
        </w:tabs>
        <w:spacing w:before="120" w:line="276" w:lineRule="auto"/>
        <w:jc w:val="center"/>
        <w:rPr>
          <w:b/>
          <w:sz w:val="22"/>
          <w:szCs w:val="22"/>
        </w:rPr>
      </w:pPr>
    </w:p>
    <w:p w:rsidR="009C08E1" w:rsidRPr="00242B9A" w:rsidRDefault="009C08E1" w:rsidP="00242B9A">
      <w:pPr>
        <w:keepLines/>
        <w:widowControl w:val="0"/>
        <w:tabs>
          <w:tab w:val="left" w:pos="2835"/>
        </w:tabs>
        <w:spacing w:before="120" w:line="276" w:lineRule="auto"/>
        <w:jc w:val="center"/>
        <w:rPr>
          <w:b/>
          <w:sz w:val="22"/>
          <w:szCs w:val="22"/>
        </w:rPr>
      </w:pPr>
      <w:r w:rsidRPr="00242B9A">
        <w:rPr>
          <w:b/>
          <w:sz w:val="22"/>
          <w:szCs w:val="22"/>
        </w:rPr>
        <w:t>VIII.</w:t>
      </w:r>
    </w:p>
    <w:p w:rsidR="008B7C5C" w:rsidRPr="00242B9A" w:rsidRDefault="008B7C5C" w:rsidP="00242B9A">
      <w:pPr>
        <w:pStyle w:val="Nadpis3"/>
        <w:keepLines/>
        <w:spacing w:before="120" w:line="276" w:lineRule="auto"/>
        <w:rPr>
          <w:sz w:val="22"/>
          <w:szCs w:val="22"/>
        </w:rPr>
      </w:pPr>
      <w:r w:rsidRPr="00242B9A">
        <w:rPr>
          <w:sz w:val="22"/>
          <w:szCs w:val="22"/>
        </w:rPr>
        <w:t>Závěrečná ustanovení</w:t>
      </w:r>
    </w:p>
    <w:p w:rsidR="0093640D" w:rsidRPr="00242B9A" w:rsidRDefault="0093640D" w:rsidP="00242B9A">
      <w:pPr>
        <w:keepLines/>
        <w:widowControl w:val="0"/>
        <w:numPr>
          <w:ilvl w:val="0"/>
          <w:numId w:val="9"/>
        </w:numPr>
        <w:tabs>
          <w:tab w:val="clear" w:pos="510"/>
          <w:tab w:val="left" w:pos="2836"/>
        </w:tabs>
        <w:spacing w:before="120" w:line="276" w:lineRule="auto"/>
        <w:ind w:left="426" w:hanging="426"/>
        <w:jc w:val="both"/>
        <w:rPr>
          <w:sz w:val="22"/>
          <w:szCs w:val="22"/>
        </w:rPr>
      </w:pPr>
      <w:r w:rsidRPr="00242B9A">
        <w:rPr>
          <w:sz w:val="22"/>
          <w:szCs w:val="22"/>
        </w:rPr>
        <w:t>Otázky touto smlouvou neupravené se řídí příslušnými ustanoveními občanského zákoníku.</w:t>
      </w:r>
    </w:p>
    <w:p w:rsidR="0093640D" w:rsidRDefault="0093640D" w:rsidP="00242B9A">
      <w:pPr>
        <w:keepLines/>
        <w:widowControl w:val="0"/>
        <w:numPr>
          <w:ilvl w:val="0"/>
          <w:numId w:val="9"/>
        </w:numPr>
        <w:tabs>
          <w:tab w:val="clear" w:pos="510"/>
          <w:tab w:val="left" w:pos="2836"/>
        </w:tabs>
        <w:spacing w:before="120" w:line="276" w:lineRule="auto"/>
        <w:ind w:left="426" w:hanging="426"/>
        <w:jc w:val="both"/>
        <w:rPr>
          <w:sz w:val="22"/>
          <w:szCs w:val="22"/>
        </w:rPr>
      </w:pPr>
      <w:r w:rsidRPr="00242B9A">
        <w:rPr>
          <w:sz w:val="22"/>
          <w:szCs w:val="22"/>
        </w:rPr>
        <w:t xml:space="preserve">Prodávající bere na vědomí povinnosti </w:t>
      </w:r>
      <w:r w:rsidR="00DA3A50">
        <w:rPr>
          <w:sz w:val="22"/>
          <w:szCs w:val="22"/>
        </w:rPr>
        <w:t>objednatele</w:t>
      </w:r>
      <w:r w:rsidRPr="00242B9A">
        <w:rPr>
          <w:sz w:val="22"/>
          <w:szCs w:val="22"/>
        </w:rPr>
        <w:t xml:space="preserve">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w:t>
      </w:r>
      <w:r w:rsidR="00DA3A50">
        <w:rPr>
          <w:sz w:val="22"/>
          <w:szCs w:val="22"/>
        </w:rPr>
        <w:t>objednatel</w:t>
      </w:r>
      <w:r w:rsidRPr="00242B9A">
        <w:rPr>
          <w:sz w:val="22"/>
          <w:szCs w:val="22"/>
        </w:rPr>
        <w:t xml:space="preserve">. </w:t>
      </w:r>
    </w:p>
    <w:p w:rsidR="0093640D" w:rsidRPr="00242B9A" w:rsidRDefault="0093640D" w:rsidP="00242B9A">
      <w:pPr>
        <w:keepLines/>
        <w:widowControl w:val="0"/>
        <w:numPr>
          <w:ilvl w:val="0"/>
          <w:numId w:val="9"/>
        </w:numPr>
        <w:tabs>
          <w:tab w:val="clear" w:pos="510"/>
          <w:tab w:val="left" w:pos="2836"/>
        </w:tabs>
        <w:spacing w:before="120" w:line="276" w:lineRule="auto"/>
        <w:jc w:val="both"/>
        <w:rPr>
          <w:sz w:val="22"/>
          <w:szCs w:val="22"/>
        </w:rPr>
      </w:pPr>
      <w:r w:rsidRPr="00242B9A">
        <w:rPr>
          <w:sz w:val="22"/>
          <w:szCs w:val="22"/>
        </w:rPr>
        <w:t>Smluvní strany se zavazují udržovat v tajnosti a nezpřístupnit třetím osobám diskrétní informace – zachovat mlčenlivost – jak jsou vymezeny níže:</w:t>
      </w:r>
    </w:p>
    <w:p w:rsidR="0093640D" w:rsidRPr="001D2B7D" w:rsidRDefault="0093640D" w:rsidP="001D2B7D">
      <w:pPr>
        <w:pStyle w:val="Odstavecseseznamem"/>
        <w:keepLines/>
        <w:widowControl w:val="0"/>
        <w:numPr>
          <w:ilvl w:val="0"/>
          <w:numId w:val="29"/>
        </w:numPr>
        <w:tabs>
          <w:tab w:val="left" w:pos="2836"/>
        </w:tabs>
        <w:spacing w:before="120" w:line="276" w:lineRule="auto"/>
        <w:jc w:val="both"/>
        <w:rPr>
          <w:sz w:val="22"/>
          <w:szCs w:val="22"/>
        </w:rPr>
      </w:pPr>
      <w:r w:rsidRPr="001D2B7D">
        <w:rPr>
          <w:sz w:val="22"/>
          <w:szCs w:val="22"/>
        </w:rPr>
        <w:t>veškeré informace poskytnuté prodávajícímu ve smyslu ustanovení § 218 zákona č. 134/2016 Sb., o zadávání veřejných zakázek,</w:t>
      </w:r>
    </w:p>
    <w:p w:rsidR="0093640D" w:rsidRPr="001D2B7D" w:rsidRDefault="0093640D" w:rsidP="001D2B7D">
      <w:pPr>
        <w:pStyle w:val="Odstavecseseznamem"/>
        <w:keepLines/>
        <w:widowControl w:val="0"/>
        <w:numPr>
          <w:ilvl w:val="0"/>
          <w:numId w:val="29"/>
        </w:numPr>
        <w:tabs>
          <w:tab w:val="left" w:pos="2836"/>
        </w:tabs>
        <w:spacing w:before="120" w:line="276" w:lineRule="auto"/>
        <w:jc w:val="both"/>
        <w:rPr>
          <w:sz w:val="22"/>
          <w:szCs w:val="22"/>
        </w:rPr>
      </w:pPr>
      <w:r w:rsidRPr="001D2B7D">
        <w:rPr>
          <w:sz w:val="22"/>
          <w:szCs w:val="22"/>
        </w:rPr>
        <w:t>informace, na které se vztahuje zákonem uložená povinnost mlčenlivosti (např. osobní údaje, utajované skutečnosti),</w:t>
      </w:r>
    </w:p>
    <w:p w:rsidR="0093640D" w:rsidRPr="001D2B7D" w:rsidRDefault="0093640D" w:rsidP="001D2B7D">
      <w:pPr>
        <w:pStyle w:val="Odstavecseseznamem"/>
        <w:keepLines/>
        <w:widowControl w:val="0"/>
        <w:numPr>
          <w:ilvl w:val="0"/>
          <w:numId w:val="29"/>
        </w:numPr>
        <w:tabs>
          <w:tab w:val="left" w:pos="2836"/>
        </w:tabs>
        <w:spacing w:before="120" w:line="276" w:lineRule="auto"/>
        <w:jc w:val="both"/>
        <w:rPr>
          <w:sz w:val="22"/>
          <w:szCs w:val="22"/>
        </w:rPr>
      </w:pPr>
      <w:r w:rsidRPr="001D2B7D">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rsidR="0093640D" w:rsidRPr="00242B9A" w:rsidRDefault="0093640D" w:rsidP="00242B9A">
      <w:pPr>
        <w:keepLines/>
        <w:widowControl w:val="0"/>
        <w:numPr>
          <w:ilvl w:val="0"/>
          <w:numId w:val="9"/>
        </w:numPr>
        <w:tabs>
          <w:tab w:val="left" w:pos="2836"/>
        </w:tabs>
        <w:spacing w:before="120" w:line="276" w:lineRule="auto"/>
        <w:jc w:val="both"/>
        <w:rPr>
          <w:sz w:val="22"/>
          <w:szCs w:val="22"/>
        </w:rPr>
      </w:pPr>
      <w:r w:rsidRPr="00242B9A">
        <w:rPr>
          <w:sz w:val="22"/>
          <w:szCs w:val="22"/>
        </w:rPr>
        <w:t xml:space="preserve">Registraci této smlouvy dle ustanovení § 5 zákona č. 340/2015 Sb., o registru smluv provede na </w:t>
      </w:r>
      <w:r w:rsidR="00B62E07">
        <w:rPr>
          <w:sz w:val="22"/>
          <w:szCs w:val="22"/>
        </w:rPr>
        <w:t>základě dohody smluvních stran objednatel</w:t>
      </w:r>
      <w:r w:rsidRPr="00242B9A">
        <w:rPr>
          <w:sz w:val="22"/>
          <w:szCs w:val="22"/>
        </w:rPr>
        <w:t>, a to tak, aby potvrzení o provedení registrace smlouvy bylo zasláno oběma smluvním stranám.</w:t>
      </w:r>
    </w:p>
    <w:p w:rsidR="0093640D" w:rsidRPr="00242B9A" w:rsidRDefault="0093640D" w:rsidP="00242B9A">
      <w:pPr>
        <w:keepLines/>
        <w:widowControl w:val="0"/>
        <w:numPr>
          <w:ilvl w:val="0"/>
          <w:numId w:val="9"/>
        </w:numPr>
        <w:tabs>
          <w:tab w:val="left" w:pos="2836"/>
        </w:tabs>
        <w:spacing w:before="120" w:line="276" w:lineRule="auto"/>
        <w:jc w:val="both"/>
        <w:rPr>
          <w:sz w:val="22"/>
          <w:szCs w:val="22"/>
        </w:rPr>
      </w:pPr>
      <w:r w:rsidRPr="00242B9A">
        <w:rPr>
          <w:sz w:val="22"/>
          <w:szCs w:val="22"/>
        </w:rPr>
        <w:t>Případné spory obou smluvních stran budou řešeny přednostně dohodou. Nedojde-li k dohodě, budou spory řešeny příslušným soudem, nikoliv rozhodcem.</w:t>
      </w:r>
    </w:p>
    <w:p w:rsidR="0093640D" w:rsidRPr="00242B9A" w:rsidRDefault="0093640D" w:rsidP="00242B9A">
      <w:pPr>
        <w:keepLines/>
        <w:widowControl w:val="0"/>
        <w:numPr>
          <w:ilvl w:val="0"/>
          <w:numId w:val="9"/>
        </w:numPr>
        <w:tabs>
          <w:tab w:val="left" w:pos="2836"/>
        </w:tabs>
        <w:spacing w:before="120" w:line="276" w:lineRule="auto"/>
        <w:jc w:val="both"/>
        <w:rPr>
          <w:sz w:val="22"/>
          <w:szCs w:val="22"/>
        </w:rPr>
      </w:pPr>
      <w:r w:rsidRPr="00242B9A">
        <w:rPr>
          <w:sz w:val="22"/>
          <w:szCs w:val="22"/>
        </w:rPr>
        <w:t xml:space="preserve">Tato rámcová smlouva je vyhotovena </w:t>
      </w:r>
      <w:r w:rsidR="00B4763A">
        <w:rPr>
          <w:sz w:val="22"/>
          <w:szCs w:val="22"/>
        </w:rPr>
        <w:t>elektronicky.</w:t>
      </w:r>
    </w:p>
    <w:p w:rsidR="0093640D" w:rsidRPr="00242B9A" w:rsidRDefault="0093640D" w:rsidP="00242B9A">
      <w:pPr>
        <w:keepLines/>
        <w:widowControl w:val="0"/>
        <w:numPr>
          <w:ilvl w:val="0"/>
          <w:numId w:val="9"/>
        </w:numPr>
        <w:tabs>
          <w:tab w:val="left" w:pos="2836"/>
        </w:tabs>
        <w:spacing w:before="120" w:line="276" w:lineRule="auto"/>
        <w:jc w:val="both"/>
        <w:rPr>
          <w:sz w:val="22"/>
          <w:szCs w:val="22"/>
        </w:rPr>
      </w:pPr>
      <w:r w:rsidRPr="00242B9A">
        <w:rPr>
          <w:sz w:val="22"/>
          <w:szCs w:val="22"/>
        </w:rPr>
        <w:t>Na důkaz toho, že smluvní strany s obsahem této rámcové smlouvy souhlasí, rozumí jí a zavazují se k jejímu plnění, připojují své podpisy a prohlašují, že tato rámcové smlouva byla uzavřena podle jejich svobodné a vážné vůle prosté tísně.</w:t>
      </w:r>
    </w:p>
    <w:p w:rsidR="00A271D3" w:rsidRPr="00242B9A" w:rsidRDefault="00A271D3" w:rsidP="00242B9A">
      <w:pPr>
        <w:keepLines/>
        <w:widowControl w:val="0"/>
        <w:tabs>
          <w:tab w:val="left" w:pos="2836"/>
        </w:tabs>
        <w:spacing w:before="120" w:line="276" w:lineRule="auto"/>
        <w:ind w:left="510"/>
        <w:jc w:val="both"/>
        <w:rPr>
          <w:sz w:val="22"/>
          <w:szCs w:val="22"/>
        </w:rPr>
      </w:pPr>
    </w:p>
    <w:p w:rsidR="008B7C5C" w:rsidRPr="00242B9A" w:rsidRDefault="008B7C5C" w:rsidP="00242B9A">
      <w:pPr>
        <w:keepLines/>
        <w:widowControl w:val="0"/>
        <w:tabs>
          <w:tab w:val="left" w:pos="2835"/>
        </w:tabs>
        <w:spacing w:before="120" w:line="276" w:lineRule="auto"/>
        <w:jc w:val="both"/>
        <w:rPr>
          <w:sz w:val="22"/>
          <w:szCs w:val="22"/>
        </w:rPr>
      </w:pPr>
      <w:r w:rsidRPr="00242B9A">
        <w:rPr>
          <w:sz w:val="22"/>
          <w:szCs w:val="22"/>
        </w:rPr>
        <w:t>V</w:t>
      </w:r>
      <w:r w:rsidR="000E3648" w:rsidRPr="00242B9A">
        <w:rPr>
          <w:sz w:val="22"/>
          <w:szCs w:val="22"/>
        </w:rPr>
        <w:t xml:space="preserve"> Ostravě </w:t>
      </w:r>
      <w:proofErr w:type="gramStart"/>
      <w:r w:rsidR="000E3648" w:rsidRPr="00242B9A">
        <w:rPr>
          <w:sz w:val="22"/>
          <w:szCs w:val="22"/>
        </w:rPr>
        <w:t>dne .....................</w:t>
      </w:r>
      <w:r w:rsidR="000E3648" w:rsidRPr="00242B9A">
        <w:rPr>
          <w:sz w:val="22"/>
          <w:szCs w:val="22"/>
        </w:rPr>
        <w:tab/>
      </w:r>
      <w:r w:rsidR="000E3648" w:rsidRPr="00242B9A">
        <w:rPr>
          <w:sz w:val="22"/>
          <w:szCs w:val="22"/>
        </w:rPr>
        <w:tab/>
      </w:r>
      <w:r w:rsidR="000E3648" w:rsidRPr="00242B9A">
        <w:rPr>
          <w:sz w:val="22"/>
          <w:szCs w:val="22"/>
        </w:rPr>
        <w:tab/>
      </w:r>
      <w:r w:rsidR="000E3648" w:rsidRPr="00242B9A">
        <w:rPr>
          <w:sz w:val="22"/>
          <w:szCs w:val="22"/>
        </w:rPr>
        <w:tab/>
      </w:r>
      <w:r w:rsidR="000E3648" w:rsidRPr="00242B9A">
        <w:rPr>
          <w:sz w:val="22"/>
          <w:szCs w:val="22"/>
        </w:rPr>
        <w:tab/>
      </w:r>
      <w:r w:rsidRPr="00242B9A">
        <w:rPr>
          <w:sz w:val="22"/>
          <w:szCs w:val="22"/>
        </w:rPr>
        <w:t xml:space="preserve">V </w:t>
      </w:r>
      <w:r w:rsidR="002E31CF" w:rsidRPr="00242B9A">
        <w:rPr>
          <w:i/>
          <w:color w:val="FF0000"/>
          <w:sz w:val="22"/>
          <w:szCs w:val="22"/>
          <w:highlight w:val="lightGray"/>
        </w:rPr>
        <w:t>doplní</w:t>
      </w:r>
      <w:proofErr w:type="gramEnd"/>
      <w:r w:rsidR="002E31CF" w:rsidRPr="00242B9A">
        <w:rPr>
          <w:i/>
          <w:color w:val="FF0000"/>
          <w:sz w:val="22"/>
          <w:szCs w:val="22"/>
          <w:highlight w:val="lightGray"/>
        </w:rPr>
        <w:t xml:space="preserve"> </w:t>
      </w:r>
      <w:r w:rsidR="001D2B7D">
        <w:rPr>
          <w:i/>
          <w:color w:val="FF0000"/>
          <w:sz w:val="22"/>
          <w:szCs w:val="22"/>
        </w:rPr>
        <w:t>dodavatel</w:t>
      </w:r>
      <w:r w:rsidRPr="00242B9A">
        <w:rPr>
          <w:sz w:val="22"/>
          <w:szCs w:val="22"/>
        </w:rPr>
        <w:t xml:space="preserve"> dne ......</w:t>
      </w:r>
    </w:p>
    <w:p w:rsidR="000E3648" w:rsidRPr="00242B9A" w:rsidRDefault="000E3648" w:rsidP="00242B9A">
      <w:pPr>
        <w:keepLines/>
        <w:widowControl w:val="0"/>
        <w:tabs>
          <w:tab w:val="left" w:pos="496"/>
          <w:tab w:val="left" w:pos="2835"/>
        </w:tabs>
        <w:spacing w:before="120" w:line="276" w:lineRule="auto"/>
        <w:ind w:left="496" w:hanging="496"/>
        <w:jc w:val="both"/>
        <w:rPr>
          <w:sz w:val="22"/>
          <w:szCs w:val="22"/>
        </w:rPr>
      </w:pPr>
    </w:p>
    <w:p w:rsidR="002E31CF" w:rsidRPr="00242B9A" w:rsidRDefault="002E31CF" w:rsidP="00242B9A">
      <w:pPr>
        <w:keepLines/>
        <w:widowControl w:val="0"/>
        <w:tabs>
          <w:tab w:val="left" w:pos="496"/>
          <w:tab w:val="left" w:pos="2835"/>
        </w:tabs>
        <w:spacing w:before="120" w:line="276" w:lineRule="auto"/>
        <w:ind w:left="496" w:hanging="496"/>
        <w:jc w:val="both"/>
        <w:rPr>
          <w:sz w:val="22"/>
          <w:szCs w:val="22"/>
        </w:rPr>
      </w:pPr>
    </w:p>
    <w:p w:rsidR="008B7C5C" w:rsidRPr="00242B9A" w:rsidRDefault="008B7C5C" w:rsidP="00242B9A">
      <w:pPr>
        <w:keepLines/>
        <w:widowControl w:val="0"/>
        <w:tabs>
          <w:tab w:val="left" w:pos="2835"/>
        </w:tabs>
        <w:spacing w:before="120" w:line="276" w:lineRule="auto"/>
        <w:jc w:val="both"/>
        <w:rPr>
          <w:sz w:val="22"/>
          <w:szCs w:val="22"/>
        </w:rPr>
      </w:pPr>
      <w:r w:rsidRPr="00242B9A">
        <w:rPr>
          <w:sz w:val="22"/>
          <w:szCs w:val="22"/>
        </w:rPr>
        <w:t>......................................................</w:t>
      </w:r>
      <w:r w:rsidR="000E3648" w:rsidRPr="00242B9A">
        <w:rPr>
          <w:sz w:val="22"/>
          <w:szCs w:val="22"/>
        </w:rPr>
        <w:t>..</w:t>
      </w:r>
      <w:r w:rsidRPr="00242B9A">
        <w:rPr>
          <w:sz w:val="22"/>
          <w:szCs w:val="22"/>
        </w:rPr>
        <w:t>.</w:t>
      </w:r>
      <w:r w:rsidRPr="00242B9A">
        <w:rPr>
          <w:sz w:val="22"/>
          <w:szCs w:val="22"/>
        </w:rPr>
        <w:tab/>
        <w:t xml:space="preserve">  </w:t>
      </w:r>
      <w:r w:rsidRPr="00242B9A">
        <w:rPr>
          <w:sz w:val="22"/>
          <w:szCs w:val="22"/>
        </w:rPr>
        <w:tab/>
      </w:r>
      <w:r w:rsidRPr="00242B9A">
        <w:rPr>
          <w:sz w:val="22"/>
          <w:szCs w:val="22"/>
        </w:rPr>
        <w:tab/>
      </w:r>
      <w:r w:rsidRPr="00242B9A">
        <w:rPr>
          <w:sz w:val="22"/>
          <w:szCs w:val="22"/>
        </w:rPr>
        <w:tab/>
        <w:t>.................................................</w:t>
      </w:r>
      <w:r w:rsidR="000E3648" w:rsidRPr="00242B9A">
        <w:rPr>
          <w:sz w:val="22"/>
          <w:szCs w:val="22"/>
        </w:rPr>
        <w:t>........</w:t>
      </w:r>
    </w:p>
    <w:p w:rsidR="00DB2A22" w:rsidRPr="00242B9A" w:rsidRDefault="00DB2A22" w:rsidP="00BF2925">
      <w:pPr>
        <w:keepLines/>
        <w:widowControl w:val="0"/>
        <w:tabs>
          <w:tab w:val="left" w:pos="3119"/>
        </w:tabs>
        <w:spacing w:before="60" w:line="276" w:lineRule="auto"/>
        <w:ind w:left="2160" w:hanging="2160"/>
        <w:jc w:val="both"/>
        <w:rPr>
          <w:sz w:val="22"/>
          <w:szCs w:val="22"/>
        </w:rPr>
      </w:pPr>
      <w:r w:rsidRPr="00242B9A">
        <w:rPr>
          <w:sz w:val="22"/>
          <w:szCs w:val="22"/>
        </w:rPr>
        <w:t xml:space="preserve">Vysoká škola báňská – </w:t>
      </w:r>
      <w:r w:rsidR="00C84C6E" w:rsidRPr="00242B9A">
        <w:rPr>
          <w:sz w:val="22"/>
          <w:szCs w:val="22"/>
        </w:rPr>
        <w:t>TU Ostrava</w:t>
      </w:r>
      <w:r w:rsidRPr="00242B9A">
        <w:rPr>
          <w:sz w:val="22"/>
          <w:szCs w:val="22"/>
        </w:rPr>
        <w:t xml:space="preserve">  </w:t>
      </w:r>
      <w:r w:rsidRPr="00242B9A">
        <w:rPr>
          <w:sz w:val="22"/>
          <w:szCs w:val="22"/>
        </w:rPr>
        <w:tab/>
      </w:r>
      <w:r w:rsidRPr="00242B9A">
        <w:rPr>
          <w:sz w:val="22"/>
          <w:szCs w:val="22"/>
        </w:rPr>
        <w:tab/>
      </w:r>
      <w:r w:rsidRPr="00242B9A">
        <w:rPr>
          <w:sz w:val="22"/>
          <w:szCs w:val="22"/>
        </w:rPr>
        <w:tab/>
      </w:r>
      <w:r w:rsidRPr="00242B9A">
        <w:rPr>
          <w:sz w:val="22"/>
          <w:szCs w:val="22"/>
        </w:rPr>
        <w:tab/>
      </w:r>
      <w:r w:rsidR="002E31CF" w:rsidRPr="00242B9A">
        <w:rPr>
          <w:i/>
          <w:color w:val="FF0000"/>
          <w:sz w:val="22"/>
          <w:szCs w:val="22"/>
          <w:highlight w:val="lightGray"/>
        </w:rPr>
        <w:t xml:space="preserve">doplní </w:t>
      </w:r>
      <w:proofErr w:type="spellStart"/>
      <w:r w:rsidR="001D2B7D">
        <w:rPr>
          <w:i/>
          <w:color w:val="FF0000"/>
          <w:sz w:val="22"/>
          <w:szCs w:val="22"/>
        </w:rPr>
        <w:t>dodovatel</w:t>
      </w:r>
      <w:proofErr w:type="spellEnd"/>
    </w:p>
    <w:p w:rsidR="005C0619" w:rsidRPr="00242B9A" w:rsidRDefault="00242B9A" w:rsidP="00BF2925">
      <w:pPr>
        <w:keepLines/>
        <w:widowControl w:val="0"/>
        <w:spacing w:line="276" w:lineRule="auto"/>
        <w:rPr>
          <w:bCs/>
          <w:sz w:val="22"/>
          <w:szCs w:val="22"/>
        </w:rPr>
      </w:pPr>
      <w:r w:rsidRPr="00242B9A">
        <w:rPr>
          <w:bCs/>
          <w:sz w:val="22"/>
          <w:szCs w:val="22"/>
        </w:rPr>
        <w:t>Ing. Gabriela Mechelová, kvestorka</w:t>
      </w:r>
    </w:p>
    <w:p w:rsidR="006D796E" w:rsidRPr="00242B9A" w:rsidRDefault="006D796E" w:rsidP="00242B9A">
      <w:pPr>
        <w:keepLines/>
        <w:widowControl w:val="0"/>
        <w:spacing w:before="120" w:line="276" w:lineRule="auto"/>
        <w:ind w:firstLine="708"/>
        <w:rPr>
          <w:bCs/>
          <w:sz w:val="22"/>
          <w:szCs w:val="22"/>
        </w:rPr>
      </w:pPr>
      <w:r w:rsidRPr="00242B9A">
        <w:rPr>
          <w:bCs/>
          <w:sz w:val="22"/>
          <w:szCs w:val="22"/>
        </w:rPr>
        <w:t xml:space="preserve">       </w:t>
      </w:r>
    </w:p>
    <w:p w:rsidR="00C12C09" w:rsidRDefault="00C12C09" w:rsidP="00242B9A">
      <w:pPr>
        <w:keepLines/>
        <w:widowControl w:val="0"/>
        <w:spacing w:before="120" w:line="276" w:lineRule="auto"/>
        <w:ind w:firstLine="708"/>
        <w:rPr>
          <w:bCs/>
          <w:sz w:val="22"/>
          <w:szCs w:val="22"/>
        </w:rPr>
      </w:pPr>
    </w:p>
    <w:p w:rsidR="00B4763A" w:rsidRDefault="00B4763A" w:rsidP="00242B9A">
      <w:pPr>
        <w:keepLines/>
        <w:widowControl w:val="0"/>
        <w:spacing w:before="120" w:line="276" w:lineRule="auto"/>
        <w:ind w:firstLine="708"/>
        <w:rPr>
          <w:bCs/>
          <w:sz w:val="22"/>
          <w:szCs w:val="22"/>
        </w:rPr>
      </w:pPr>
    </w:p>
    <w:p w:rsidR="00B4763A" w:rsidRDefault="00B4763A" w:rsidP="00242B9A">
      <w:pPr>
        <w:keepLines/>
        <w:widowControl w:val="0"/>
        <w:spacing w:before="120" w:line="276" w:lineRule="auto"/>
        <w:ind w:firstLine="708"/>
        <w:rPr>
          <w:bCs/>
          <w:sz w:val="22"/>
          <w:szCs w:val="22"/>
        </w:rPr>
      </w:pPr>
    </w:p>
    <w:p w:rsidR="00C12C09" w:rsidRPr="00B4763A" w:rsidRDefault="00C12C09" w:rsidP="00B4763A">
      <w:pPr>
        <w:keepLines/>
        <w:spacing w:before="120"/>
        <w:jc w:val="right"/>
        <w:rPr>
          <w:i/>
          <w:sz w:val="22"/>
          <w:szCs w:val="22"/>
        </w:rPr>
      </w:pPr>
      <w:r w:rsidRPr="00B4763A">
        <w:rPr>
          <w:i/>
          <w:sz w:val="22"/>
          <w:szCs w:val="22"/>
        </w:rPr>
        <w:lastRenderedPageBreak/>
        <w:t xml:space="preserve">Příloha </w:t>
      </w:r>
      <w:proofErr w:type="gramStart"/>
      <w:r w:rsidRPr="00B4763A">
        <w:rPr>
          <w:i/>
          <w:sz w:val="22"/>
          <w:szCs w:val="22"/>
        </w:rPr>
        <w:t>č.1 smlouvy</w:t>
      </w:r>
      <w:proofErr w:type="gramEnd"/>
      <w:r w:rsidRPr="00B4763A">
        <w:rPr>
          <w:i/>
          <w:sz w:val="22"/>
          <w:szCs w:val="22"/>
        </w:rPr>
        <w:t xml:space="preserve"> - Cenová kalkulace</w:t>
      </w:r>
    </w:p>
    <w:p w:rsidR="00C12C09" w:rsidRPr="00B4763A" w:rsidRDefault="00C12C09" w:rsidP="00C12C09">
      <w:pPr>
        <w:keepLines/>
        <w:spacing w:before="12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3119"/>
      </w:tblGrid>
      <w:tr w:rsidR="00942C8C" w:rsidRPr="00B4763A" w:rsidTr="00942C8C">
        <w:trPr>
          <w:cantSplit/>
          <w:trHeight w:val="525"/>
        </w:trPr>
        <w:tc>
          <w:tcPr>
            <w:tcW w:w="6124" w:type="dxa"/>
            <w:shd w:val="clear" w:color="auto" w:fill="C6D9F1"/>
            <w:vAlign w:val="center"/>
          </w:tcPr>
          <w:p w:rsidR="00942C8C" w:rsidRPr="00B4763A" w:rsidRDefault="00942C8C" w:rsidP="003161B3">
            <w:pPr>
              <w:keepNext/>
              <w:jc w:val="center"/>
              <w:rPr>
                <w:b/>
                <w:color w:val="000000"/>
              </w:rPr>
            </w:pPr>
            <w:r w:rsidRPr="00B4763A">
              <w:rPr>
                <w:b/>
                <w:color w:val="000000"/>
              </w:rPr>
              <w:t>Předmět plnění</w:t>
            </w:r>
          </w:p>
        </w:tc>
        <w:tc>
          <w:tcPr>
            <w:tcW w:w="3119" w:type="dxa"/>
            <w:shd w:val="clear" w:color="auto" w:fill="C6D9F1"/>
            <w:vAlign w:val="center"/>
          </w:tcPr>
          <w:p w:rsidR="00942C8C" w:rsidRPr="00B4763A" w:rsidRDefault="00942C8C" w:rsidP="003161B3">
            <w:pPr>
              <w:keepNext/>
              <w:jc w:val="center"/>
              <w:rPr>
                <w:b/>
                <w:color w:val="000000"/>
              </w:rPr>
            </w:pPr>
            <w:r w:rsidRPr="00B4763A">
              <w:rPr>
                <w:b/>
                <w:color w:val="000000"/>
              </w:rPr>
              <w:t>Cena [v Kč bez DPH] za 1 normostranu</w:t>
            </w:r>
          </w:p>
        </w:tc>
      </w:tr>
      <w:tr w:rsidR="00942C8C" w:rsidRPr="00B4763A" w:rsidTr="00942C8C">
        <w:trPr>
          <w:cantSplit/>
          <w:trHeight w:val="345"/>
        </w:trPr>
        <w:tc>
          <w:tcPr>
            <w:tcW w:w="6124" w:type="dxa"/>
            <w:tcBorders>
              <w:bottom w:val="single" w:sz="4" w:space="0" w:color="auto"/>
            </w:tcBorders>
            <w:vAlign w:val="center"/>
          </w:tcPr>
          <w:p w:rsidR="00942C8C" w:rsidRPr="00B4763A" w:rsidRDefault="00942C8C" w:rsidP="003161B3">
            <w:pPr>
              <w:spacing w:before="60" w:after="60"/>
              <w:rPr>
                <w:color w:val="000000"/>
              </w:rPr>
            </w:pPr>
            <w:r w:rsidRPr="00B4763A">
              <w:rPr>
                <w:color w:val="000000"/>
              </w:rPr>
              <w:t>Překlady z češtiny do angličtiny a naopak, vč. korektur</w:t>
            </w:r>
          </w:p>
        </w:tc>
        <w:tc>
          <w:tcPr>
            <w:tcW w:w="3119" w:type="dxa"/>
            <w:tcBorders>
              <w:bottom w:val="single" w:sz="4" w:space="0" w:color="auto"/>
            </w:tcBorders>
            <w:vAlign w:val="center"/>
          </w:tcPr>
          <w:p w:rsidR="00942C8C" w:rsidRPr="00B4763A" w:rsidRDefault="00942C8C" w:rsidP="001D2B7D">
            <w:pPr>
              <w:ind w:left="-108" w:right="-108"/>
              <w:jc w:val="center"/>
              <w:rPr>
                <w:i/>
                <w:iCs/>
                <w:color w:val="FF0000"/>
              </w:rPr>
            </w:pPr>
            <w:r w:rsidRPr="00B4763A">
              <w:rPr>
                <w:i/>
                <w:color w:val="FF0000"/>
                <w:highlight w:val="lightGray"/>
              </w:rPr>
              <w:t xml:space="preserve">doplní </w:t>
            </w:r>
            <w:r w:rsidRPr="00B4763A">
              <w:rPr>
                <w:i/>
                <w:color w:val="FF0000"/>
              </w:rPr>
              <w:t>dodavatel</w:t>
            </w:r>
          </w:p>
        </w:tc>
      </w:tr>
      <w:tr w:rsidR="00942C8C" w:rsidRPr="00B4763A" w:rsidTr="00942C8C">
        <w:trPr>
          <w:cantSplit/>
          <w:trHeight w:val="285"/>
        </w:trPr>
        <w:tc>
          <w:tcPr>
            <w:tcW w:w="6124" w:type="dxa"/>
            <w:tcBorders>
              <w:bottom w:val="single" w:sz="4" w:space="0" w:color="auto"/>
            </w:tcBorders>
            <w:vAlign w:val="center"/>
          </w:tcPr>
          <w:p w:rsidR="00942C8C" w:rsidRPr="00B4763A" w:rsidRDefault="00942C8C" w:rsidP="003161B3">
            <w:pPr>
              <w:spacing w:before="60" w:after="60"/>
              <w:rPr>
                <w:color w:val="000000"/>
              </w:rPr>
            </w:pPr>
            <w:r w:rsidRPr="00B4763A">
              <w:rPr>
                <w:color w:val="000000"/>
              </w:rPr>
              <w:t>Překlady z češtiny do němčiny a naopak, vč. korektur</w:t>
            </w:r>
          </w:p>
        </w:tc>
        <w:tc>
          <w:tcPr>
            <w:tcW w:w="3119" w:type="dxa"/>
            <w:tcBorders>
              <w:bottom w:val="single" w:sz="4" w:space="0" w:color="auto"/>
            </w:tcBorders>
            <w:vAlign w:val="center"/>
          </w:tcPr>
          <w:p w:rsidR="00942C8C" w:rsidRPr="00B4763A" w:rsidRDefault="00942C8C" w:rsidP="001D2B7D">
            <w:pPr>
              <w:ind w:left="-108" w:right="-108"/>
              <w:jc w:val="center"/>
              <w:rPr>
                <w:i/>
                <w:color w:val="FF0000"/>
                <w:highlight w:val="lightGray"/>
              </w:rPr>
            </w:pPr>
            <w:r w:rsidRPr="00B4763A">
              <w:rPr>
                <w:i/>
                <w:color w:val="FF0000"/>
                <w:highlight w:val="lightGray"/>
              </w:rPr>
              <w:t xml:space="preserve">doplní </w:t>
            </w:r>
            <w:r w:rsidRPr="00B4763A">
              <w:rPr>
                <w:i/>
                <w:color w:val="FF0000"/>
              </w:rPr>
              <w:t>dodavatel</w:t>
            </w:r>
          </w:p>
        </w:tc>
      </w:tr>
      <w:tr w:rsidR="00942C8C" w:rsidRPr="00B4763A" w:rsidTr="00942C8C">
        <w:trPr>
          <w:cantSplit/>
          <w:trHeight w:val="270"/>
        </w:trPr>
        <w:tc>
          <w:tcPr>
            <w:tcW w:w="6124" w:type="dxa"/>
            <w:tcBorders>
              <w:bottom w:val="single" w:sz="4" w:space="0" w:color="auto"/>
            </w:tcBorders>
            <w:vAlign w:val="center"/>
          </w:tcPr>
          <w:p w:rsidR="00942C8C" w:rsidRPr="00B4763A" w:rsidRDefault="00942C8C" w:rsidP="003161B3">
            <w:pPr>
              <w:spacing w:before="60" w:after="60"/>
              <w:rPr>
                <w:color w:val="000000"/>
              </w:rPr>
            </w:pPr>
            <w:r w:rsidRPr="00B4763A">
              <w:rPr>
                <w:color w:val="000000"/>
              </w:rPr>
              <w:t>Překlady z češtiny do francouzštiny a naopak, vč. korektur</w:t>
            </w:r>
          </w:p>
        </w:tc>
        <w:tc>
          <w:tcPr>
            <w:tcW w:w="3119" w:type="dxa"/>
            <w:tcBorders>
              <w:bottom w:val="single" w:sz="4" w:space="0" w:color="auto"/>
            </w:tcBorders>
            <w:vAlign w:val="center"/>
          </w:tcPr>
          <w:p w:rsidR="00942C8C" w:rsidRPr="00B4763A" w:rsidRDefault="00942C8C" w:rsidP="001D2B7D">
            <w:pPr>
              <w:ind w:left="-108" w:right="-108"/>
              <w:jc w:val="center"/>
              <w:rPr>
                <w:i/>
                <w:iCs/>
                <w:color w:val="FF0000"/>
              </w:rPr>
            </w:pPr>
            <w:r w:rsidRPr="00B4763A">
              <w:rPr>
                <w:i/>
                <w:color w:val="FF0000"/>
                <w:highlight w:val="lightGray"/>
              </w:rPr>
              <w:t xml:space="preserve">doplní </w:t>
            </w:r>
            <w:r w:rsidRPr="00B4763A">
              <w:rPr>
                <w:i/>
                <w:color w:val="FF0000"/>
              </w:rPr>
              <w:t>dodavatel</w:t>
            </w:r>
          </w:p>
        </w:tc>
      </w:tr>
      <w:tr w:rsidR="00942C8C" w:rsidRPr="00B4763A" w:rsidTr="00942C8C">
        <w:trPr>
          <w:cantSplit/>
          <w:trHeight w:val="225"/>
        </w:trPr>
        <w:tc>
          <w:tcPr>
            <w:tcW w:w="6124" w:type="dxa"/>
            <w:tcBorders>
              <w:bottom w:val="single" w:sz="4" w:space="0" w:color="auto"/>
            </w:tcBorders>
            <w:vAlign w:val="center"/>
          </w:tcPr>
          <w:p w:rsidR="00942C8C" w:rsidRPr="00B4763A" w:rsidRDefault="00942C8C" w:rsidP="00B4763A">
            <w:pPr>
              <w:spacing w:before="60" w:after="60"/>
              <w:rPr>
                <w:color w:val="000000"/>
              </w:rPr>
            </w:pPr>
            <w:r w:rsidRPr="00B4763A">
              <w:rPr>
                <w:color w:val="000000"/>
              </w:rPr>
              <w:t>Překlady z češtiny do ruštiny a naopak, vč. Korektur</w:t>
            </w:r>
          </w:p>
        </w:tc>
        <w:tc>
          <w:tcPr>
            <w:tcW w:w="3119" w:type="dxa"/>
            <w:tcBorders>
              <w:bottom w:val="single" w:sz="4" w:space="0" w:color="auto"/>
            </w:tcBorders>
            <w:vAlign w:val="center"/>
          </w:tcPr>
          <w:p w:rsidR="00942C8C" w:rsidRPr="00B4763A" w:rsidRDefault="00942C8C" w:rsidP="001D2B7D">
            <w:pPr>
              <w:ind w:left="-108" w:right="-108"/>
              <w:jc w:val="center"/>
              <w:rPr>
                <w:i/>
                <w:color w:val="FF0000"/>
                <w:highlight w:val="lightGray"/>
              </w:rPr>
            </w:pPr>
            <w:r w:rsidRPr="00B4763A">
              <w:rPr>
                <w:i/>
                <w:color w:val="FF0000"/>
                <w:highlight w:val="lightGray"/>
              </w:rPr>
              <w:t xml:space="preserve">doplní </w:t>
            </w:r>
            <w:r w:rsidRPr="00B4763A">
              <w:rPr>
                <w:i/>
                <w:color w:val="FF0000"/>
              </w:rPr>
              <w:t>dodavatel</w:t>
            </w:r>
          </w:p>
        </w:tc>
      </w:tr>
      <w:tr w:rsidR="00942C8C" w:rsidRPr="00B4763A" w:rsidTr="00942C8C">
        <w:trPr>
          <w:cantSplit/>
          <w:trHeight w:val="405"/>
        </w:trPr>
        <w:tc>
          <w:tcPr>
            <w:tcW w:w="6124" w:type="dxa"/>
            <w:tcBorders>
              <w:bottom w:val="single" w:sz="4" w:space="0" w:color="auto"/>
            </w:tcBorders>
            <w:vAlign w:val="center"/>
          </w:tcPr>
          <w:p w:rsidR="00942C8C" w:rsidRPr="00B4763A" w:rsidRDefault="00942C8C" w:rsidP="00B4763A">
            <w:pPr>
              <w:spacing w:before="60" w:after="60"/>
              <w:rPr>
                <w:color w:val="000000"/>
              </w:rPr>
            </w:pPr>
            <w:r w:rsidRPr="00B4763A">
              <w:rPr>
                <w:color w:val="000000"/>
              </w:rPr>
              <w:t>Překlady z češtiny do polštiny a naopak, vč. Korektur</w:t>
            </w:r>
          </w:p>
        </w:tc>
        <w:tc>
          <w:tcPr>
            <w:tcW w:w="3119" w:type="dxa"/>
            <w:tcBorders>
              <w:bottom w:val="single" w:sz="4" w:space="0" w:color="auto"/>
            </w:tcBorders>
            <w:vAlign w:val="center"/>
          </w:tcPr>
          <w:p w:rsidR="00942C8C" w:rsidRPr="00B4763A" w:rsidRDefault="00942C8C" w:rsidP="001D2B7D">
            <w:pPr>
              <w:ind w:left="-108" w:right="-108"/>
              <w:jc w:val="center"/>
              <w:rPr>
                <w:i/>
                <w:color w:val="FF0000"/>
                <w:highlight w:val="lightGray"/>
              </w:rPr>
            </w:pPr>
            <w:r w:rsidRPr="00B4763A">
              <w:rPr>
                <w:i/>
                <w:color w:val="FF0000"/>
                <w:highlight w:val="lightGray"/>
              </w:rPr>
              <w:t xml:space="preserve">doplní </w:t>
            </w:r>
            <w:r w:rsidRPr="00B4763A">
              <w:rPr>
                <w:i/>
                <w:color w:val="FF0000"/>
              </w:rPr>
              <w:t>dodavatel</w:t>
            </w:r>
          </w:p>
        </w:tc>
      </w:tr>
      <w:tr w:rsidR="00942C8C" w:rsidRPr="00B4763A" w:rsidTr="00942C8C">
        <w:trPr>
          <w:cantSplit/>
          <w:trHeight w:val="275"/>
        </w:trPr>
        <w:tc>
          <w:tcPr>
            <w:tcW w:w="6124" w:type="dxa"/>
            <w:tcBorders>
              <w:bottom w:val="single" w:sz="4" w:space="0" w:color="auto"/>
            </w:tcBorders>
            <w:vAlign w:val="center"/>
          </w:tcPr>
          <w:p w:rsidR="00942C8C" w:rsidRPr="00B4763A" w:rsidRDefault="00942C8C" w:rsidP="00B4763A">
            <w:pPr>
              <w:spacing w:before="60" w:after="60"/>
              <w:rPr>
                <w:color w:val="000000"/>
              </w:rPr>
            </w:pPr>
            <w:r w:rsidRPr="00B4763A">
              <w:rPr>
                <w:color w:val="000000"/>
              </w:rPr>
              <w:t xml:space="preserve">Korektury zadavatelem předložených textů </w:t>
            </w:r>
          </w:p>
        </w:tc>
        <w:tc>
          <w:tcPr>
            <w:tcW w:w="3119" w:type="dxa"/>
            <w:tcBorders>
              <w:bottom w:val="single" w:sz="4" w:space="0" w:color="auto"/>
            </w:tcBorders>
            <w:vAlign w:val="center"/>
          </w:tcPr>
          <w:p w:rsidR="00942C8C" w:rsidRPr="00B4763A" w:rsidRDefault="00942C8C" w:rsidP="001D2B7D">
            <w:pPr>
              <w:ind w:left="-108" w:right="-108"/>
              <w:jc w:val="center"/>
            </w:pPr>
            <w:r w:rsidRPr="00B4763A">
              <w:rPr>
                <w:i/>
                <w:color w:val="FF0000"/>
                <w:highlight w:val="lightGray"/>
              </w:rPr>
              <w:t xml:space="preserve">doplní </w:t>
            </w:r>
            <w:r w:rsidRPr="00B4763A">
              <w:rPr>
                <w:i/>
                <w:color w:val="FF0000"/>
              </w:rPr>
              <w:t>dodavatel</w:t>
            </w:r>
          </w:p>
        </w:tc>
      </w:tr>
    </w:tbl>
    <w:p w:rsidR="00C12C09" w:rsidRPr="00B4763A" w:rsidRDefault="00C12C09" w:rsidP="006D796E">
      <w:pPr>
        <w:keepLines/>
        <w:widowControl w:val="0"/>
        <w:spacing w:before="120"/>
        <w:ind w:firstLine="708"/>
        <w:rPr>
          <w:bCs/>
        </w:rPr>
      </w:pPr>
    </w:p>
    <w:p w:rsidR="00C12C09" w:rsidRPr="00B4763A" w:rsidRDefault="00C12C09" w:rsidP="006D796E">
      <w:pPr>
        <w:keepLines/>
        <w:widowControl w:val="0"/>
        <w:spacing w:before="120"/>
        <w:ind w:firstLine="708"/>
        <w:rPr>
          <w:bCs/>
        </w:rPr>
      </w:pPr>
    </w:p>
    <w:p w:rsidR="00C12C09" w:rsidRPr="00B4763A" w:rsidRDefault="00C12C09" w:rsidP="006D796E">
      <w:pPr>
        <w:keepLines/>
        <w:widowControl w:val="0"/>
        <w:spacing w:before="120"/>
        <w:ind w:firstLine="708"/>
        <w:rPr>
          <w:bCs/>
        </w:rPr>
      </w:pPr>
    </w:p>
    <w:p w:rsidR="00C12C09" w:rsidRPr="00B4763A" w:rsidRDefault="00C12C09" w:rsidP="006D796E">
      <w:pPr>
        <w:keepLines/>
        <w:widowControl w:val="0"/>
        <w:spacing w:before="120"/>
        <w:ind w:firstLine="708"/>
        <w:rPr>
          <w:bCs/>
        </w:rPr>
      </w:pPr>
    </w:p>
    <w:p w:rsidR="00C12C09" w:rsidRPr="00B4763A" w:rsidRDefault="00C12C09" w:rsidP="006D796E">
      <w:pPr>
        <w:keepLines/>
        <w:widowControl w:val="0"/>
        <w:spacing w:before="120"/>
        <w:ind w:firstLine="708"/>
      </w:pPr>
    </w:p>
    <w:sectPr w:rsidR="00C12C09" w:rsidRPr="00B4763A" w:rsidSect="00134AB5">
      <w:headerReference w:type="default" r:id="rId8"/>
      <w:footerReference w:type="default" r:id="rId9"/>
      <w:headerReference w:type="first" r:id="rId10"/>
      <w:footerReference w:type="first" r:id="rId11"/>
      <w:pgSz w:w="11909" w:h="16834"/>
      <w:pgMar w:top="1056" w:right="1247" w:bottom="1560" w:left="1247" w:header="284" w:footer="505"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B" w:rsidRDefault="00DC621B" w:rsidP="00A271D3">
      <w:r>
        <w:separator/>
      </w:r>
    </w:p>
  </w:endnote>
  <w:endnote w:type="continuationSeparator" w:id="0">
    <w:p w:rsidR="00DC621B" w:rsidRDefault="00DC621B" w:rsidP="00A2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54" w:rsidRDefault="00F26B54">
    <w:pPr>
      <w:pStyle w:val="Zpat"/>
      <w:jc w:val="center"/>
    </w:pPr>
  </w:p>
  <w:p w:rsidR="00F26B54" w:rsidRPr="004C318D" w:rsidRDefault="00F26B54">
    <w:pPr>
      <w:pStyle w:val="Zpat"/>
      <w:jc w:val="center"/>
      <w:rPr>
        <w:rFonts w:ascii="Arial" w:hAnsi="Arial" w:cs="Arial"/>
      </w:rPr>
    </w:pPr>
    <w:r w:rsidRPr="004C318D">
      <w:rPr>
        <w:rFonts w:ascii="Arial" w:hAnsi="Arial" w:cs="Arial"/>
      </w:rPr>
      <w:fldChar w:fldCharType="begin"/>
    </w:r>
    <w:r w:rsidRPr="004C318D">
      <w:rPr>
        <w:rFonts w:ascii="Arial" w:hAnsi="Arial" w:cs="Arial"/>
      </w:rPr>
      <w:instrText xml:space="preserve"> PAGE   \* MERGEFORMAT </w:instrText>
    </w:r>
    <w:r w:rsidRPr="004C318D">
      <w:rPr>
        <w:rFonts w:ascii="Arial" w:hAnsi="Arial" w:cs="Arial"/>
      </w:rPr>
      <w:fldChar w:fldCharType="separate"/>
    </w:r>
    <w:r w:rsidR="00AB78C0">
      <w:rPr>
        <w:rFonts w:ascii="Arial" w:hAnsi="Arial" w:cs="Arial"/>
        <w:noProof/>
      </w:rPr>
      <w:t>8</w:t>
    </w:r>
    <w:r w:rsidRPr="004C318D">
      <w:rPr>
        <w:rFonts w:ascii="Arial" w:hAnsi="Arial" w:cs="Arial"/>
        <w:noProof/>
      </w:rPr>
      <w:fldChar w:fldCharType="end"/>
    </w:r>
  </w:p>
  <w:p w:rsidR="00F26B54" w:rsidRDefault="00F26B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8E" w:rsidRDefault="00B55E8E" w:rsidP="00B55E8E"/>
  <w:p w:rsidR="00B55E8E" w:rsidRDefault="00B55E8E" w:rsidP="00B55E8E"/>
  <w:p w:rsidR="00B55E8E" w:rsidRDefault="00B55E8E" w:rsidP="00B55E8E">
    <w:pPr>
      <w:pStyle w:val="Zhlav"/>
    </w:pPr>
    <w:r>
      <w:rPr>
        <w:rStyle w:val="slostrnky"/>
      </w:rPr>
      <w:fldChar w:fldCharType="begin"/>
    </w:r>
    <w:r>
      <w:rPr>
        <w:rStyle w:val="slostrnky"/>
      </w:rPr>
      <w:fldChar w:fldCharType="begin"/>
    </w:r>
    <w:r>
      <w:rPr>
        <w:rStyle w:val="slostrnky"/>
      </w:rPr>
      <w:instrText xml:space="preserve"> NUMPAGES </w:instrText>
    </w:r>
    <w:r>
      <w:rPr>
        <w:rStyle w:val="slostrnky"/>
      </w:rPr>
      <w:fldChar w:fldCharType="separate"/>
    </w:r>
    <w:r w:rsidR="00AB78C0">
      <w:rPr>
        <w:rStyle w:val="slostrnky"/>
        <w:noProof/>
      </w:rPr>
      <w:instrText>8</w:instrText>
    </w:r>
    <w:r>
      <w:rPr>
        <w:rStyle w:val="slostrnky"/>
      </w:rPr>
      <w:fldChar w:fldCharType="end"/>
    </w:r>
    <w:r>
      <w:instrText xml:space="preserve">PAGE </w:instrText>
    </w:r>
    <w:r>
      <w:rPr>
        <w:rStyle w:val="slostrnky"/>
      </w:rPr>
      <w:fldChar w:fldCharType="separate"/>
    </w:r>
    <w:r>
      <w:rPr>
        <w:noProof/>
      </w:rPr>
      <w:t>12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B" w:rsidRDefault="00DC621B" w:rsidP="00A271D3">
      <w:r>
        <w:separator/>
      </w:r>
    </w:p>
  </w:footnote>
  <w:footnote w:type="continuationSeparator" w:id="0">
    <w:p w:rsidR="00DC621B" w:rsidRDefault="00DC621B" w:rsidP="00A2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54" w:rsidRDefault="00F26B54" w:rsidP="00B55E8E">
    <w:pPr>
      <w:pStyle w:val="Zhlav"/>
      <w:jc w:val="center"/>
    </w:pPr>
  </w:p>
  <w:p w:rsidR="00F26B54" w:rsidRDefault="00F26B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36" w:rsidRPr="008C5136" w:rsidRDefault="008C5136" w:rsidP="008C5136">
    <w:pPr>
      <w:pStyle w:val="Zhlav"/>
      <w:jc w:val="center"/>
    </w:pPr>
    <w:r w:rsidRPr="008C5136">
      <w:tab/>
    </w:r>
  </w:p>
  <w:p w:rsidR="00F26B54" w:rsidRPr="001F1B31" w:rsidRDefault="00F26B54" w:rsidP="00134AB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153AA8F2"/>
    <w:name w:val="WW8Num11"/>
    <w:lvl w:ilvl="0">
      <w:start w:val="2"/>
      <w:numFmt w:val="bullet"/>
      <w:lvlText w:val="-"/>
      <w:lvlJc w:val="left"/>
      <w:pPr>
        <w:tabs>
          <w:tab w:val="num" w:pos="720"/>
        </w:tabs>
        <w:ind w:left="720" w:hanging="360"/>
      </w:pPr>
      <w:rPr>
        <w:rFonts w:ascii="Tahoma" w:hAnsi="Tahoma" w:cs="Times New Roman"/>
        <w:b w:val="0"/>
        <w:strike w:val="0"/>
      </w:rPr>
    </w:lvl>
  </w:abstractNum>
  <w:abstractNum w:abstractNumId="1" w15:restartNumberingAfterBreak="0">
    <w:nsid w:val="07D225F5"/>
    <w:multiLevelType w:val="hybridMultilevel"/>
    <w:tmpl w:val="A8FA0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9175A"/>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28641CA"/>
    <w:multiLevelType w:val="hybridMultilevel"/>
    <w:tmpl w:val="4498C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0655D"/>
    <w:multiLevelType w:val="multilevel"/>
    <w:tmpl w:val="1E785E10"/>
    <w:lvl w:ilvl="0">
      <w:start w:val="1"/>
      <w:numFmt w:val="decimal"/>
      <w:lvlText w:val="%1."/>
      <w:lvlJc w:val="left"/>
      <w:pPr>
        <w:tabs>
          <w:tab w:val="num" w:pos="510"/>
        </w:tabs>
        <w:ind w:left="510" w:hanging="510"/>
      </w:pPr>
    </w:lvl>
    <w:lvl w:ilvl="1">
      <w:start w:val="1"/>
      <w:numFmt w:val="decimal"/>
      <w:lvlText w:val="%2."/>
      <w:lvlJc w:val="left"/>
      <w:pPr>
        <w:tabs>
          <w:tab w:val="num" w:pos="510"/>
        </w:tabs>
        <w:ind w:left="510" w:hanging="510"/>
      </w:pPr>
      <w:rPr>
        <w:rFonts w:ascii="Times New Roman" w:hAnsi="Times New Roman" w:cs="Times New Roman" w:hint="default"/>
        <w:b w:val="0"/>
        <w:bCs w:val="0"/>
        <w:i w:val="0"/>
        <w:iCs w:val="0"/>
        <w:strike w:val="0"/>
        <w:color w:val="auto"/>
        <w:sz w:val="22"/>
        <w:szCs w:val="22"/>
        <w:u w:val="none"/>
      </w:r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18E03AF"/>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1F55A4B"/>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2C6FCD"/>
    <w:multiLevelType w:val="multilevel"/>
    <w:tmpl w:val="2B72411A"/>
    <w:lvl w:ilvl="0">
      <w:start w:val="1"/>
      <w:numFmt w:val="decimal"/>
      <w:pStyle w:val="RLlneksmlouvy"/>
      <w:lvlText w:val="%1."/>
      <w:lvlJc w:val="left"/>
      <w:pPr>
        <w:tabs>
          <w:tab w:val="num" w:pos="737"/>
        </w:tabs>
        <w:ind w:left="737" w:hanging="737"/>
      </w:pPr>
      <w:rPr>
        <w:rFonts w:hint="default"/>
        <w:b/>
        <w:i w:val="0"/>
        <w:caps/>
        <w:strike w:val="0"/>
        <w:dstrike w:val="0"/>
        <w:vanish w:val="0"/>
        <w:sz w:val="22"/>
        <w:szCs w:val="22"/>
        <w:vertAlign w:val="baseline"/>
      </w:rPr>
    </w:lvl>
    <w:lvl w:ilvl="1">
      <w:start w:val="1"/>
      <w:numFmt w:val="decimal"/>
      <w:pStyle w:val="RLTextlnkuslovan"/>
      <w:lvlText w:val="%1.%2"/>
      <w:lvlJc w:val="left"/>
      <w:pPr>
        <w:tabs>
          <w:tab w:val="num" w:pos="1447"/>
        </w:tabs>
        <w:ind w:left="1447" w:hanging="737"/>
      </w:pPr>
      <w:rPr>
        <w:rFonts w:ascii="Cambria" w:hAnsi="Cambria" w:hint="default"/>
        <w:b w:val="0"/>
      </w:rPr>
    </w:lvl>
    <w:lvl w:ilvl="2">
      <w:start w:val="1"/>
      <w:numFmt w:val="decimal"/>
      <w:lvlText w:val="%1.%2.%3"/>
      <w:lvlJc w:val="left"/>
      <w:pPr>
        <w:tabs>
          <w:tab w:val="num" w:pos="2211"/>
        </w:tabs>
        <w:ind w:left="2211" w:hanging="737"/>
      </w:pPr>
      <w:rPr>
        <w:rFonts w:ascii="Calibri" w:hAnsi="Calibri" w:hint="default"/>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04E05"/>
    <w:multiLevelType w:val="hybridMultilevel"/>
    <w:tmpl w:val="BAAABEF4"/>
    <w:lvl w:ilvl="0" w:tplc="04050019">
      <w:numFmt w:val="bullet"/>
      <w:lvlText w:val="-"/>
      <w:lvlJc w:val="left"/>
      <w:pPr>
        <w:ind w:left="1020" w:hanging="360"/>
      </w:pPr>
      <w:rPr>
        <w:rFonts w:ascii="Tahoma" w:eastAsia="Calibri" w:hAnsi="Tahoma" w:cs="Tahoma"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2"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E06A9A"/>
    <w:multiLevelType w:val="multilevel"/>
    <w:tmpl w:val="509250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C14F38"/>
    <w:multiLevelType w:val="hybridMultilevel"/>
    <w:tmpl w:val="9A3A2282"/>
    <w:lvl w:ilvl="0" w:tplc="F612A618">
      <w:numFmt w:val="bullet"/>
      <w:lvlText w:val="-"/>
      <w:lvlJc w:val="left"/>
      <w:pPr>
        <w:ind w:left="870" w:hanging="360"/>
      </w:pPr>
      <w:rPr>
        <w:rFonts w:ascii="Arial" w:eastAsia="Times New Roman" w:hAnsi="Arial" w:cs="Aria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5" w15:restartNumberingAfterBreak="0">
    <w:nsid w:val="501D3331"/>
    <w:multiLevelType w:val="hybridMultilevel"/>
    <w:tmpl w:val="420E8448"/>
    <w:lvl w:ilvl="0" w:tplc="FFFFFFFF">
      <w:start w:val="1"/>
      <w:numFmt w:val="decimal"/>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4F067A"/>
    <w:multiLevelType w:val="hybridMultilevel"/>
    <w:tmpl w:val="4BD24AAC"/>
    <w:lvl w:ilvl="0" w:tplc="90C07B3C">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A61B47"/>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A81529"/>
    <w:multiLevelType w:val="multilevel"/>
    <w:tmpl w:val="684CA5B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0" w15:restartNumberingAfterBreak="0">
    <w:nsid w:val="549C20BD"/>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79E1090"/>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D07A31"/>
    <w:multiLevelType w:val="hybridMultilevel"/>
    <w:tmpl w:val="18FA7B86"/>
    <w:lvl w:ilvl="0" w:tplc="DECCCC86">
      <w:start w:val="4"/>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501257C"/>
    <w:multiLevelType w:val="hybridMultilevel"/>
    <w:tmpl w:val="8A0C513E"/>
    <w:lvl w:ilvl="0" w:tplc="79B8E9CC">
      <w:start w:val="7"/>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027FAE"/>
    <w:multiLevelType w:val="hybridMultilevel"/>
    <w:tmpl w:val="18FE420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15:restartNumberingAfterBreak="0">
    <w:nsid w:val="67E807DF"/>
    <w:multiLevelType w:val="multilevel"/>
    <w:tmpl w:val="684CA5B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C913263"/>
    <w:multiLevelType w:val="hybridMultilevel"/>
    <w:tmpl w:val="8FE23BB2"/>
    <w:lvl w:ilvl="0" w:tplc="9CB4397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D26FBB"/>
    <w:multiLevelType w:val="multilevel"/>
    <w:tmpl w:val="F8881B5A"/>
    <w:lvl w:ilvl="0">
      <w:start w:val="1"/>
      <w:numFmt w:val="decimal"/>
      <w:lvlText w:val="%1."/>
      <w:lvlJc w:val="left"/>
      <w:pPr>
        <w:tabs>
          <w:tab w:val="num" w:pos="510"/>
        </w:tabs>
        <w:ind w:left="510" w:hanging="510"/>
      </w:pPr>
    </w:lvl>
    <w:lvl w:ilvl="1">
      <w:start w:val="1"/>
      <w:numFmt w:val="decimal"/>
      <w:lvlText w:val="%2."/>
      <w:lvlJc w:val="left"/>
      <w:pPr>
        <w:tabs>
          <w:tab w:val="num" w:pos="510"/>
        </w:tabs>
        <w:ind w:left="510" w:hanging="510"/>
      </w:pPr>
      <w:rPr>
        <w:rFonts w:ascii="Times New Roman" w:hAnsi="Times New Roman" w:cs="Times New Roman" w:hint="default"/>
        <w:b w:val="0"/>
        <w:bCs w:val="0"/>
        <w:i w:val="0"/>
        <w:iCs w:val="0"/>
        <w:strike w:val="0"/>
        <w:color w:val="auto"/>
        <w:sz w:val="22"/>
        <w:szCs w:val="22"/>
        <w:u w:val="none"/>
      </w:r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F0A2238"/>
    <w:multiLevelType w:val="hybridMultilevel"/>
    <w:tmpl w:val="CE64781E"/>
    <w:lvl w:ilvl="0" w:tplc="741A6752">
      <w:numFmt w:val="bullet"/>
      <w:lvlText w:val="-"/>
      <w:lvlJc w:val="left"/>
      <w:pPr>
        <w:ind w:left="1068" w:hanging="360"/>
      </w:pPr>
      <w:rPr>
        <w:rFonts w:ascii="TimesNewRomanPSMT" w:eastAsia="Times New Roman" w:hAnsi="TimesNewRomanPSMT" w:cs="TimesNewRomanPSMT"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3375D28"/>
    <w:multiLevelType w:val="hybridMultilevel"/>
    <w:tmpl w:val="9B488602"/>
    <w:lvl w:ilvl="0" w:tplc="1B2E15EE">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1" w15:restartNumberingAfterBreak="0">
    <w:nsid w:val="766977B6"/>
    <w:multiLevelType w:val="hybridMultilevel"/>
    <w:tmpl w:val="C0423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4D2A11"/>
    <w:multiLevelType w:val="hybridMultilevel"/>
    <w:tmpl w:val="0CEABAD2"/>
    <w:lvl w:ilvl="0" w:tplc="1040E5A8">
      <w:numFmt w:val="bullet"/>
      <w:lvlText w:val="-"/>
      <w:lvlJc w:val="left"/>
      <w:pPr>
        <w:ind w:left="870" w:hanging="360"/>
      </w:pPr>
      <w:rPr>
        <w:rFonts w:ascii="Times New Roman" w:eastAsia="Calibri"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num w:numId="1">
    <w:abstractNumId w:val="18"/>
  </w:num>
  <w:num w:numId="2">
    <w:abstractNumId w:val="26"/>
  </w:num>
  <w:num w:numId="3">
    <w:abstractNumId w:val="6"/>
  </w:num>
  <w:num w:numId="4">
    <w:abstractNumId w:val="28"/>
  </w:num>
  <w:num w:numId="5">
    <w:abstractNumId w:val="5"/>
  </w:num>
  <w:num w:numId="6">
    <w:abstractNumId w:val="2"/>
  </w:num>
  <w:num w:numId="7">
    <w:abstractNumId w:val="4"/>
  </w:num>
  <w:num w:numId="8">
    <w:abstractNumId w:val="20"/>
  </w:num>
  <w:num w:numId="9">
    <w:abstractNumId w:val="21"/>
  </w:num>
  <w:num w:numId="10">
    <w:abstractNumId w:val="31"/>
  </w:num>
  <w:num w:numId="11">
    <w:abstractNumId w:val="25"/>
  </w:num>
  <w:num w:numId="12">
    <w:abstractNumId w:val="1"/>
  </w:num>
  <w:num w:numId="13">
    <w:abstractNumId w:val="10"/>
  </w:num>
  <w:num w:numId="14">
    <w:abstractNumId w:val="30"/>
  </w:num>
  <w:num w:numId="15">
    <w:abstractNumId w:val="14"/>
  </w:num>
  <w:num w:numId="16">
    <w:abstractNumId w:val="27"/>
  </w:num>
  <w:num w:numId="17">
    <w:abstractNumId w:val="7"/>
  </w:num>
  <w:num w:numId="18">
    <w:abstractNumId w:val="12"/>
  </w:num>
  <w:num w:numId="19">
    <w:abstractNumId w:val="15"/>
  </w:num>
  <w:num w:numId="20">
    <w:abstractNumId w:val="3"/>
  </w:num>
  <w:num w:numId="21">
    <w:abstractNumId w:val="0"/>
  </w:num>
  <w:num w:numId="22">
    <w:abstractNumId w:val="11"/>
  </w:num>
  <w:num w:numId="23">
    <w:abstractNumId w:val="29"/>
  </w:num>
  <w:num w:numId="24">
    <w:abstractNumId w:val="13"/>
  </w:num>
  <w:num w:numId="25">
    <w:abstractNumId w:val="24"/>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8"/>
  </w:num>
  <w:num w:numId="3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5C"/>
    <w:rsid w:val="000173FA"/>
    <w:rsid w:val="00035F82"/>
    <w:rsid w:val="00044232"/>
    <w:rsid w:val="00056DB8"/>
    <w:rsid w:val="000743E4"/>
    <w:rsid w:val="000A41E6"/>
    <w:rsid w:val="000B0542"/>
    <w:rsid w:val="000B6A0F"/>
    <w:rsid w:val="000E3648"/>
    <w:rsid w:val="001200D9"/>
    <w:rsid w:val="0013128F"/>
    <w:rsid w:val="00134AB5"/>
    <w:rsid w:val="00150B9A"/>
    <w:rsid w:val="00165831"/>
    <w:rsid w:val="00172E2B"/>
    <w:rsid w:val="00173030"/>
    <w:rsid w:val="0017686A"/>
    <w:rsid w:val="00176F9E"/>
    <w:rsid w:val="001B2122"/>
    <w:rsid w:val="001D2B7D"/>
    <w:rsid w:val="001D6442"/>
    <w:rsid w:val="001E54A9"/>
    <w:rsid w:val="001F1B31"/>
    <w:rsid w:val="002073C4"/>
    <w:rsid w:val="002137A7"/>
    <w:rsid w:val="00224EAC"/>
    <w:rsid w:val="00234395"/>
    <w:rsid w:val="0023639E"/>
    <w:rsid w:val="00242232"/>
    <w:rsid w:val="00242B9A"/>
    <w:rsid w:val="00247232"/>
    <w:rsid w:val="00254711"/>
    <w:rsid w:val="00264358"/>
    <w:rsid w:val="00275375"/>
    <w:rsid w:val="002932F7"/>
    <w:rsid w:val="002B7AD8"/>
    <w:rsid w:val="002C5832"/>
    <w:rsid w:val="002C774D"/>
    <w:rsid w:val="002D7D62"/>
    <w:rsid w:val="002E31CF"/>
    <w:rsid w:val="002E5106"/>
    <w:rsid w:val="002E68C5"/>
    <w:rsid w:val="003278FB"/>
    <w:rsid w:val="00330560"/>
    <w:rsid w:val="00335732"/>
    <w:rsid w:val="00337F04"/>
    <w:rsid w:val="0038327F"/>
    <w:rsid w:val="00383F76"/>
    <w:rsid w:val="00391645"/>
    <w:rsid w:val="00392E9C"/>
    <w:rsid w:val="003A699B"/>
    <w:rsid w:val="003B375D"/>
    <w:rsid w:val="003B3FD9"/>
    <w:rsid w:val="003C0147"/>
    <w:rsid w:val="003C3BA3"/>
    <w:rsid w:val="003F3395"/>
    <w:rsid w:val="004046A6"/>
    <w:rsid w:val="0042421D"/>
    <w:rsid w:val="00430E5A"/>
    <w:rsid w:val="00431A88"/>
    <w:rsid w:val="004360BF"/>
    <w:rsid w:val="00472F28"/>
    <w:rsid w:val="00473445"/>
    <w:rsid w:val="004741D3"/>
    <w:rsid w:val="004946BA"/>
    <w:rsid w:val="004B4B71"/>
    <w:rsid w:val="004B5D3A"/>
    <w:rsid w:val="004C318D"/>
    <w:rsid w:val="004E046A"/>
    <w:rsid w:val="004E603A"/>
    <w:rsid w:val="004F26CC"/>
    <w:rsid w:val="005148F3"/>
    <w:rsid w:val="005200F2"/>
    <w:rsid w:val="00521E8E"/>
    <w:rsid w:val="00536E9E"/>
    <w:rsid w:val="00562222"/>
    <w:rsid w:val="00574D98"/>
    <w:rsid w:val="00577F44"/>
    <w:rsid w:val="00582236"/>
    <w:rsid w:val="00583F58"/>
    <w:rsid w:val="00590E3C"/>
    <w:rsid w:val="005B7092"/>
    <w:rsid w:val="005C0619"/>
    <w:rsid w:val="005C0782"/>
    <w:rsid w:val="005D28AD"/>
    <w:rsid w:val="005E212C"/>
    <w:rsid w:val="006001C5"/>
    <w:rsid w:val="00600A88"/>
    <w:rsid w:val="00620A74"/>
    <w:rsid w:val="006310A7"/>
    <w:rsid w:val="00641A11"/>
    <w:rsid w:val="0064571D"/>
    <w:rsid w:val="006469AB"/>
    <w:rsid w:val="006507D5"/>
    <w:rsid w:val="006520A7"/>
    <w:rsid w:val="006608D5"/>
    <w:rsid w:val="006668D1"/>
    <w:rsid w:val="00670BC9"/>
    <w:rsid w:val="006858D7"/>
    <w:rsid w:val="00687D70"/>
    <w:rsid w:val="006A7C60"/>
    <w:rsid w:val="006B21CD"/>
    <w:rsid w:val="006B237A"/>
    <w:rsid w:val="006B2D1C"/>
    <w:rsid w:val="006B6C16"/>
    <w:rsid w:val="006C21C1"/>
    <w:rsid w:val="006C335E"/>
    <w:rsid w:val="006D4903"/>
    <w:rsid w:val="006D796E"/>
    <w:rsid w:val="006E4253"/>
    <w:rsid w:val="006E4944"/>
    <w:rsid w:val="006E7B2E"/>
    <w:rsid w:val="006F2100"/>
    <w:rsid w:val="00714888"/>
    <w:rsid w:val="007236F1"/>
    <w:rsid w:val="00743026"/>
    <w:rsid w:val="00774982"/>
    <w:rsid w:val="00780108"/>
    <w:rsid w:val="007831C6"/>
    <w:rsid w:val="00783CA0"/>
    <w:rsid w:val="007A4A09"/>
    <w:rsid w:val="007A5B48"/>
    <w:rsid w:val="007E23E2"/>
    <w:rsid w:val="007E6B1E"/>
    <w:rsid w:val="00826A67"/>
    <w:rsid w:val="00826BDF"/>
    <w:rsid w:val="008349EE"/>
    <w:rsid w:val="008374CE"/>
    <w:rsid w:val="00837F0A"/>
    <w:rsid w:val="00847B84"/>
    <w:rsid w:val="00847ED0"/>
    <w:rsid w:val="0085237E"/>
    <w:rsid w:val="00854434"/>
    <w:rsid w:val="00866EB8"/>
    <w:rsid w:val="00881429"/>
    <w:rsid w:val="0088532E"/>
    <w:rsid w:val="00894350"/>
    <w:rsid w:val="00894EDD"/>
    <w:rsid w:val="008A13CB"/>
    <w:rsid w:val="008A220D"/>
    <w:rsid w:val="008B7C5C"/>
    <w:rsid w:val="008C5136"/>
    <w:rsid w:val="008C62FC"/>
    <w:rsid w:val="008D06FF"/>
    <w:rsid w:val="008D4775"/>
    <w:rsid w:val="008E6F21"/>
    <w:rsid w:val="008F205D"/>
    <w:rsid w:val="008F2227"/>
    <w:rsid w:val="008F44E1"/>
    <w:rsid w:val="008F68B6"/>
    <w:rsid w:val="00903400"/>
    <w:rsid w:val="00926532"/>
    <w:rsid w:val="009265D6"/>
    <w:rsid w:val="00926C53"/>
    <w:rsid w:val="009308AC"/>
    <w:rsid w:val="00930E6A"/>
    <w:rsid w:val="0093640D"/>
    <w:rsid w:val="00937B7B"/>
    <w:rsid w:val="00942C8C"/>
    <w:rsid w:val="00945775"/>
    <w:rsid w:val="00953809"/>
    <w:rsid w:val="00972A19"/>
    <w:rsid w:val="00985C33"/>
    <w:rsid w:val="00985C4F"/>
    <w:rsid w:val="009A20D3"/>
    <w:rsid w:val="009B389C"/>
    <w:rsid w:val="009B4ACA"/>
    <w:rsid w:val="009B5089"/>
    <w:rsid w:val="009C08E1"/>
    <w:rsid w:val="009C61CC"/>
    <w:rsid w:val="009D3000"/>
    <w:rsid w:val="009D5B0B"/>
    <w:rsid w:val="009F1621"/>
    <w:rsid w:val="009F35C4"/>
    <w:rsid w:val="009F759B"/>
    <w:rsid w:val="00A04F38"/>
    <w:rsid w:val="00A271D3"/>
    <w:rsid w:val="00A45595"/>
    <w:rsid w:val="00A47A23"/>
    <w:rsid w:val="00A74E18"/>
    <w:rsid w:val="00A8227E"/>
    <w:rsid w:val="00A873B6"/>
    <w:rsid w:val="00A946C5"/>
    <w:rsid w:val="00AA59A9"/>
    <w:rsid w:val="00AB78C0"/>
    <w:rsid w:val="00AC4B1F"/>
    <w:rsid w:val="00AC4C8B"/>
    <w:rsid w:val="00AD135D"/>
    <w:rsid w:val="00AE11DA"/>
    <w:rsid w:val="00AF58BB"/>
    <w:rsid w:val="00B12D9A"/>
    <w:rsid w:val="00B30415"/>
    <w:rsid w:val="00B40369"/>
    <w:rsid w:val="00B40954"/>
    <w:rsid w:val="00B4763A"/>
    <w:rsid w:val="00B51E1A"/>
    <w:rsid w:val="00B55E8E"/>
    <w:rsid w:val="00B61C0F"/>
    <w:rsid w:val="00B62E07"/>
    <w:rsid w:val="00B6445A"/>
    <w:rsid w:val="00B70860"/>
    <w:rsid w:val="00B77981"/>
    <w:rsid w:val="00B91D80"/>
    <w:rsid w:val="00BA2E80"/>
    <w:rsid w:val="00BA5D3E"/>
    <w:rsid w:val="00BB548E"/>
    <w:rsid w:val="00BB5996"/>
    <w:rsid w:val="00BC1E00"/>
    <w:rsid w:val="00BC4588"/>
    <w:rsid w:val="00BD2612"/>
    <w:rsid w:val="00BE1186"/>
    <w:rsid w:val="00BE36E0"/>
    <w:rsid w:val="00BF2925"/>
    <w:rsid w:val="00BF7452"/>
    <w:rsid w:val="00BF7BDD"/>
    <w:rsid w:val="00C12C09"/>
    <w:rsid w:val="00C147A0"/>
    <w:rsid w:val="00C20109"/>
    <w:rsid w:val="00C21DFF"/>
    <w:rsid w:val="00C40770"/>
    <w:rsid w:val="00C41610"/>
    <w:rsid w:val="00C536D3"/>
    <w:rsid w:val="00C80599"/>
    <w:rsid w:val="00C80C7D"/>
    <w:rsid w:val="00C8286B"/>
    <w:rsid w:val="00C8357C"/>
    <w:rsid w:val="00C84C6E"/>
    <w:rsid w:val="00C92402"/>
    <w:rsid w:val="00CA78D4"/>
    <w:rsid w:val="00CB159B"/>
    <w:rsid w:val="00CC7E28"/>
    <w:rsid w:val="00CD3078"/>
    <w:rsid w:val="00CD335F"/>
    <w:rsid w:val="00CE47E4"/>
    <w:rsid w:val="00D24F48"/>
    <w:rsid w:val="00D422E0"/>
    <w:rsid w:val="00D53B71"/>
    <w:rsid w:val="00D56C00"/>
    <w:rsid w:val="00D56D6A"/>
    <w:rsid w:val="00D64E97"/>
    <w:rsid w:val="00D72824"/>
    <w:rsid w:val="00D8001E"/>
    <w:rsid w:val="00D82389"/>
    <w:rsid w:val="00D83CB6"/>
    <w:rsid w:val="00D85668"/>
    <w:rsid w:val="00DA090D"/>
    <w:rsid w:val="00DA1DA6"/>
    <w:rsid w:val="00DA3A50"/>
    <w:rsid w:val="00DB2A22"/>
    <w:rsid w:val="00DC2B2F"/>
    <w:rsid w:val="00DC621B"/>
    <w:rsid w:val="00DE1EFF"/>
    <w:rsid w:val="00E02850"/>
    <w:rsid w:val="00E30831"/>
    <w:rsid w:val="00E57135"/>
    <w:rsid w:val="00E74742"/>
    <w:rsid w:val="00E870DF"/>
    <w:rsid w:val="00EC0525"/>
    <w:rsid w:val="00ED1130"/>
    <w:rsid w:val="00EF202D"/>
    <w:rsid w:val="00F26B54"/>
    <w:rsid w:val="00F32881"/>
    <w:rsid w:val="00F35693"/>
    <w:rsid w:val="00F425D7"/>
    <w:rsid w:val="00F45D9C"/>
    <w:rsid w:val="00F56477"/>
    <w:rsid w:val="00F77143"/>
    <w:rsid w:val="00F77EC5"/>
    <w:rsid w:val="00F82A64"/>
    <w:rsid w:val="00F85D4A"/>
    <w:rsid w:val="00FB14A4"/>
    <w:rsid w:val="00FB799B"/>
    <w:rsid w:val="00FD5894"/>
    <w:rsid w:val="00FD7D5A"/>
    <w:rsid w:val="00FF3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5D40"/>
  <w15:docId w15:val="{34294450-7849-4A23-A6E1-8B79BB3C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5C"/>
    <w:rPr>
      <w:rFonts w:ascii="Times New Roman" w:eastAsia="Times New Roman" w:hAnsi="Times New Roman"/>
    </w:rPr>
  </w:style>
  <w:style w:type="paragraph" w:styleId="Nadpis2">
    <w:name w:val="heading 2"/>
    <w:basedOn w:val="Normln"/>
    <w:next w:val="Normln"/>
    <w:link w:val="Nadpis2Char"/>
    <w:uiPriority w:val="9"/>
    <w:semiHidden/>
    <w:unhideWhenUsed/>
    <w:qFormat/>
    <w:rsid w:val="00B51E1A"/>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8B7C5C"/>
    <w:pPr>
      <w:keepNext/>
      <w:widowControl w:val="0"/>
      <w:tabs>
        <w:tab w:val="left" w:pos="425"/>
        <w:tab w:val="left" w:pos="708"/>
      </w:tabs>
      <w:spacing w:line="240" w:lineRule="atLeast"/>
      <w:ind w:left="425" w:hanging="425"/>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8B7C5C"/>
    <w:rPr>
      <w:rFonts w:ascii="Times New Roman" w:eastAsia="Times New Roman" w:hAnsi="Times New Roman" w:cs="Times New Roman"/>
      <w:b/>
      <w:sz w:val="28"/>
      <w:szCs w:val="20"/>
      <w:lang w:eastAsia="cs-CZ"/>
    </w:rPr>
  </w:style>
  <w:style w:type="paragraph" w:customStyle="1" w:styleId="Standardnte">
    <w:name w:val="Standardní te"/>
    <w:basedOn w:val="Normln"/>
    <w:rsid w:val="008B7C5C"/>
    <w:pPr>
      <w:autoSpaceDE w:val="0"/>
      <w:autoSpaceDN w:val="0"/>
      <w:adjustRightInd w:val="0"/>
    </w:pPr>
    <w:rPr>
      <w:sz w:val="24"/>
      <w:szCs w:val="24"/>
    </w:rPr>
  </w:style>
  <w:style w:type="paragraph" w:styleId="Odstavecseseznamem">
    <w:name w:val="List Paragraph"/>
    <w:basedOn w:val="Normln"/>
    <w:uiPriority w:val="99"/>
    <w:qFormat/>
    <w:rsid w:val="008B7C5C"/>
    <w:pPr>
      <w:ind w:left="708"/>
    </w:pPr>
  </w:style>
  <w:style w:type="character" w:customStyle="1" w:styleId="Nadpis2Char">
    <w:name w:val="Nadpis 2 Char"/>
    <w:link w:val="Nadpis2"/>
    <w:uiPriority w:val="9"/>
    <w:semiHidden/>
    <w:rsid w:val="00B51E1A"/>
    <w:rPr>
      <w:rFonts w:ascii="Cambria" w:eastAsia="Times New Roman" w:hAnsi="Cambria" w:cs="Times New Roman"/>
      <w:b/>
      <w:bCs/>
      <w:color w:val="4F81BD"/>
      <w:sz w:val="26"/>
      <w:szCs w:val="26"/>
      <w:lang w:eastAsia="cs-CZ"/>
    </w:rPr>
  </w:style>
  <w:style w:type="paragraph" w:customStyle="1" w:styleId="RLTextlnkuslovan">
    <w:name w:val="RL Text článku číslovaný"/>
    <w:basedOn w:val="Normln"/>
    <w:link w:val="RLTextlnkuslovanChar"/>
    <w:rsid w:val="000E3648"/>
    <w:pPr>
      <w:numPr>
        <w:ilvl w:val="1"/>
        <w:numId w:val="13"/>
      </w:numPr>
      <w:spacing w:after="120" w:line="280" w:lineRule="exact"/>
      <w:jc w:val="both"/>
    </w:pPr>
    <w:rPr>
      <w:rFonts w:ascii="Calibri" w:hAnsi="Calibri"/>
      <w:szCs w:val="24"/>
      <w:lang w:val="x-none"/>
    </w:rPr>
  </w:style>
  <w:style w:type="paragraph" w:customStyle="1" w:styleId="RLlneksmlouvy">
    <w:name w:val="RL Článek smlouvy"/>
    <w:basedOn w:val="Normln"/>
    <w:next w:val="RLTextlnkuslovan"/>
    <w:rsid w:val="000E3648"/>
    <w:pPr>
      <w:keepNext/>
      <w:numPr>
        <w:numId w:val="13"/>
      </w:numPr>
      <w:suppressAutoHyphens/>
      <w:spacing w:before="360" w:after="120" w:line="280" w:lineRule="exact"/>
      <w:jc w:val="both"/>
      <w:outlineLvl w:val="0"/>
    </w:pPr>
    <w:rPr>
      <w:rFonts w:ascii="Calibri" w:hAnsi="Calibri"/>
      <w:b/>
      <w:szCs w:val="24"/>
      <w:lang w:val="x-none" w:eastAsia="x-none"/>
    </w:rPr>
  </w:style>
  <w:style w:type="character" w:customStyle="1" w:styleId="RLTextlnkuslovanChar">
    <w:name w:val="RL Text článku číslovaný Char"/>
    <w:link w:val="RLTextlnkuslovan"/>
    <w:rsid w:val="000E3648"/>
    <w:rPr>
      <w:rFonts w:ascii="Calibri" w:eastAsia="Times New Roman" w:hAnsi="Calibri" w:cs="Times New Roman"/>
      <w:sz w:val="20"/>
      <w:szCs w:val="24"/>
      <w:lang w:val="x-none" w:eastAsia="cs-CZ"/>
    </w:rPr>
  </w:style>
  <w:style w:type="character" w:styleId="Odkaznakoment">
    <w:name w:val="annotation reference"/>
    <w:uiPriority w:val="99"/>
    <w:semiHidden/>
    <w:unhideWhenUsed/>
    <w:rsid w:val="00A74E18"/>
    <w:rPr>
      <w:sz w:val="16"/>
      <w:szCs w:val="16"/>
    </w:rPr>
  </w:style>
  <w:style w:type="paragraph" w:styleId="Textkomente">
    <w:name w:val="annotation text"/>
    <w:basedOn w:val="Normln"/>
    <w:link w:val="TextkomenteChar"/>
    <w:uiPriority w:val="99"/>
    <w:semiHidden/>
    <w:unhideWhenUsed/>
    <w:rsid w:val="00A74E18"/>
  </w:style>
  <w:style w:type="character" w:customStyle="1" w:styleId="TextkomenteChar">
    <w:name w:val="Text komentáře Char"/>
    <w:link w:val="Textkomente"/>
    <w:uiPriority w:val="99"/>
    <w:semiHidden/>
    <w:rsid w:val="00A74E1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4E18"/>
    <w:rPr>
      <w:b/>
      <w:bCs/>
    </w:rPr>
  </w:style>
  <w:style w:type="character" w:customStyle="1" w:styleId="PedmtkomenteChar">
    <w:name w:val="Předmět komentáře Char"/>
    <w:link w:val="Pedmtkomente"/>
    <w:uiPriority w:val="99"/>
    <w:semiHidden/>
    <w:rsid w:val="00A74E1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4E18"/>
    <w:rPr>
      <w:rFonts w:ascii="Tahoma" w:hAnsi="Tahoma" w:cs="Tahoma"/>
      <w:sz w:val="16"/>
      <w:szCs w:val="16"/>
    </w:rPr>
  </w:style>
  <w:style w:type="character" w:customStyle="1" w:styleId="TextbublinyChar">
    <w:name w:val="Text bubliny Char"/>
    <w:link w:val="Textbubliny"/>
    <w:uiPriority w:val="99"/>
    <w:semiHidden/>
    <w:rsid w:val="00A74E18"/>
    <w:rPr>
      <w:rFonts w:ascii="Tahoma" w:eastAsia="Times New Roman" w:hAnsi="Tahoma" w:cs="Tahoma"/>
      <w:sz w:val="16"/>
      <w:szCs w:val="16"/>
      <w:lang w:eastAsia="cs-CZ"/>
    </w:rPr>
  </w:style>
  <w:style w:type="paragraph" w:customStyle="1" w:styleId="xmsonormal">
    <w:name w:val="x_msonormal"/>
    <w:basedOn w:val="Normln"/>
    <w:rsid w:val="009C08E1"/>
    <w:pPr>
      <w:spacing w:before="100" w:beforeAutospacing="1" w:after="100" w:afterAutospacing="1"/>
    </w:pPr>
    <w:rPr>
      <w:sz w:val="24"/>
      <w:szCs w:val="24"/>
    </w:rPr>
  </w:style>
  <w:style w:type="paragraph" w:customStyle="1" w:styleId="xnumm2">
    <w:name w:val="x_numm2"/>
    <w:basedOn w:val="Normln"/>
    <w:rsid w:val="009C08E1"/>
    <w:pPr>
      <w:spacing w:before="100" w:beforeAutospacing="1" w:after="100" w:afterAutospacing="1"/>
    </w:pPr>
    <w:rPr>
      <w:sz w:val="24"/>
      <w:szCs w:val="24"/>
    </w:rPr>
  </w:style>
  <w:style w:type="paragraph" w:customStyle="1" w:styleId="xnumm3">
    <w:name w:val="x_numm3"/>
    <w:basedOn w:val="Normln"/>
    <w:rsid w:val="009C08E1"/>
    <w:pPr>
      <w:spacing w:before="100" w:beforeAutospacing="1" w:after="100" w:afterAutospacing="1"/>
    </w:pPr>
    <w:rPr>
      <w:sz w:val="24"/>
      <w:szCs w:val="24"/>
    </w:rPr>
  </w:style>
  <w:style w:type="character" w:customStyle="1" w:styleId="apple-converted-space">
    <w:name w:val="apple-converted-space"/>
    <w:basedOn w:val="Standardnpsmoodstavce"/>
    <w:rsid w:val="009C08E1"/>
  </w:style>
  <w:style w:type="paragraph" w:customStyle="1" w:styleId="Default">
    <w:name w:val="Default"/>
    <w:rsid w:val="00430E5A"/>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nhideWhenUsed/>
    <w:rsid w:val="00A271D3"/>
    <w:pPr>
      <w:tabs>
        <w:tab w:val="center" w:pos="4536"/>
        <w:tab w:val="right" w:pos="9072"/>
      </w:tabs>
    </w:pPr>
  </w:style>
  <w:style w:type="character" w:customStyle="1" w:styleId="ZhlavChar">
    <w:name w:val="Záhlaví Char"/>
    <w:link w:val="Zhlav"/>
    <w:rsid w:val="00A271D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271D3"/>
    <w:pPr>
      <w:tabs>
        <w:tab w:val="center" w:pos="4536"/>
        <w:tab w:val="right" w:pos="9072"/>
      </w:tabs>
    </w:pPr>
  </w:style>
  <w:style w:type="character" w:customStyle="1" w:styleId="ZpatChar">
    <w:name w:val="Zápatí Char"/>
    <w:link w:val="Zpat"/>
    <w:uiPriority w:val="99"/>
    <w:rsid w:val="00A271D3"/>
    <w:rPr>
      <w:rFonts w:ascii="Times New Roman" w:eastAsia="Times New Roman" w:hAnsi="Times New Roman" w:cs="Times New Roman"/>
      <w:sz w:val="20"/>
      <w:szCs w:val="20"/>
      <w:lang w:eastAsia="cs-CZ"/>
    </w:rPr>
  </w:style>
  <w:style w:type="paragraph" w:customStyle="1" w:styleId="Smlouva-eslo">
    <w:name w:val="Smlouva-eíslo"/>
    <w:basedOn w:val="Normln"/>
    <w:rsid w:val="00AC4C8B"/>
    <w:pPr>
      <w:widowControl w:val="0"/>
      <w:spacing w:before="120" w:line="240" w:lineRule="atLeast"/>
      <w:jc w:val="both"/>
    </w:pPr>
    <w:rPr>
      <w:sz w:val="24"/>
    </w:rPr>
  </w:style>
  <w:style w:type="paragraph" w:styleId="Zkladntextodsazen2">
    <w:name w:val="Body Text Indent 2"/>
    <w:basedOn w:val="Normln"/>
    <w:link w:val="Zkladntextodsazen2Char"/>
    <w:semiHidden/>
    <w:rsid w:val="00DB2A22"/>
    <w:pPr>
      <w:ind w:hanging="360"/>
      <w:jc w:val="both"/>
    </w:pPr>
    <w:rPr>
      <w:sz w:val="24"/>
      <w:szCs w:val="24"/>
    </w:rPr>
  </w:style>
  <w:style w:type="character" w:customStyle="1" w:styleId="Zkladntextodsazen2Char">
    <w:name w:val="Základní text odsazený 2 Char"/>
    <w:link w:val="Zkladntextodsazen2"/>
    <w:semiHidden/>
    <w:rsid w:val="00DB2A22"/>
    <w:rPr>
      <w:rFonts w:ascii="Times New Roman" w:eastAsia="Times New Roman" w:hAnsi="Times New Roman" w:cs="Times New Roman"/>
      <w:sz w:val="24"/>
      <w:szCs w:val="24"/>
      <w:lang w:eastAsia="cs-CZ"/>
    </w:rPr>
  </w:style>
  <w:style w:type="character" w:styleId="slostrnky">
    <w:name w:val="page number"/>
    <w:rsid w:val="001F1B31"/>
    <w:rPr>
      <w:rFonts w:cs="Times New Roman"/>
    </w:rPr>
  </w:style>
  <w:style w:type="character" w:customStyle="1" w:styleId="WW8Num3z0">
    <w:name w:val="WW8Num3z0"/>
    <w:rsid w:val="00EC0525"/>
    <w:rPr>
      <w:rFonts w:cs="Times New Roman"/>
    </w:rPr>
  </w:style>
  <w:style w:type="character" w:customStyle="1" w:styleId="WW8Num21z3">
    <w:name w:val="WW8Num21z3"/>
    <w:rsid w:val="00172E2B"/>
    <w:rPr>
      <w:rFonts w:ascii="Symbol" w:hAnsi="Symbol" w:cs="Symbol"/>
    </w:rPr>
  </w:style>
  <w:style w:type="character" w:customStyle="1" w:styleId="WW8Num22z0">
    <w:name w:val="WW8Num22z0"/>
    <w:rsid w:val="00172E2B"/>
    <w:rPr>
      <w:rFonts w:cs="Times New Roman"/>
    </w:rPr>
  </w:style>
  <w:style w:type="paragraph" w:customStyle="1" w:styleId="ZD2rove">
    <w:name w:val="ZD 2. úroveň"/>
    <w:basedOn w:val="Normln"/>
    <w:qFormat/>
    <w:rsid w:val="00172E2B"/>
    <w:pPr>
      <w:tabs>
        <w:tab w:val="left" w:pos="660"/>
      </w:tabs>
      <w:suppressAutoHyphens/>
      <w:spacing w:before="120"/>
      <w:jc w:val="both"/>
    </w:pPr>
    <w:rPr>
      <w:rFonts w:ascii="Tahoma" w:eastAsia="Calibri" w:hAnsi="Tahoma" w:cs="Tahoma"/>
      <w:szCs w:val="22"/>
      <w:lang w:eastAsia="zh-CN"/>
    </w:rPr>
  </w:style>
  <w:style w:type="character" w:styleId="Hypertextovodkaz">
    <w:name w:val="Hyperlink"/>
    <w:basedOn w:val="Standardnpsmoodstavce"/>
    <w:uiPriority w:val="99"/>
    <w:unhideWhenUsed/>
    <w:rsid w:val="000B0542"/>
    <w:rPr>
      <w:color w:val="0000FF" w:themeColor="hyperlink"/>
      <w:u w:val="single"/>
    </w:rPr>
  </w:style>
  <w:style w:type="paragraph" w:customStyle="1" w:styleId="ZDlnek">
    <w:name w:val="ZD článek"/>
    <w:basedOn w:val="Normln"/>
    <w:qFormat/>
    <w:rsid w:val="009B5089"/>
    <w:pPr>
      <w:keepNext/>
      <w:shd w:val="clear" w:color="auto" w:fill="C6D9F1"/>
      <w:tabs>
        <w:tab w:val="num" w:pos="660"/>
      </w:tabs>
      <w:spacing w:after="240" w:line="360" w:lineRule="auto"/>
      <w:ind w:left="660" w:hanging="660"/>
      <w:jc w:val="center"/>
    </w:pPr>
    <w:rPr>
      <w:rFonts w:ascii="Tahoma" w:eastAsia="Calibri" w:hAnsi="Tahoma" w:cs="Tahoma"/>
      <w:b/>
      <w:caps/>
      <w:szCs w:val="22"/>
      <w:lang w:eastAsia="en-US"/>
    </w:rPr>
  </w:style>
  <w:style w:type="paragraph" w:styleId="Zkladntext">
    <w:name w:val="Body Text"/>
    <w:basedOn w:val="Normln"/>
    <w:link w:val="ZkladntextChar"/>
    <w:uiPriority w:val="99"/>
    <w:semiHidden/>
    <w:unhideWhenUsed/>
    <w:rsid w:val="00247232"/>
    <w:pPr>
      <w:spacing w:after="120"/>
    </w:pPr>
  </w:style>
  <w:style w:type="character" w:customStyle="1" w:styleId="ZkladntextChar">
    <w:name w:val="Základní text Char"/>
    <w:basedOn w:val="Standardnpsmoodstavce"/>
    <w:link w:val="Zkladntext"/>
    <w:uiPriority w:val="99"/>
    <w:semiHidden/>
    <w:rsid w:val="0024723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4622">
      <w:bodyDiv w:val="1"/>
      <w:marLeft w:val="0"/>
      <w:marRight w:val="0"/>
      <w:marTop w:val="0"/>
      <w:marBottom w:val="0"/>
      <w:divBdr>
        <w:top w:val="none" w:sz="0" w:space="0" w:color="auto"/>
        <w:left w:val="none" w:sz="0" w:space="0" w:color="auto"/>
        <w:bottom w:val="none" w:sz="0" w:space="0" w:color="auto"/>
        <w:right w:val="none" w:sz="0" w:space="0" w:color="auto"/>
      </w:divBdr>
    </w:div>
    <w:div w:id="420219031">
      <w:bodyDiv w:val="1"/>
      <w:marLeft w:val="0"/>
      <w:marRight w:val="0"/>
      <w:marTop w:val="0"/>
      <w:marBottom w:val="0"/>
      <w:divBdr>
        <w:top w:val="none" w:sz="0" w:space="0" w:color="auto"/>
        <w:left w:val="none" w:sz="0" w:space="0" w:color="auto"/>
        <w:bottom w:val="none" w:sz="0" w:space="0" w:color="auto"/>
        <w:right w:val="none" w:sz="0" w:space="0" w:color="auto"/>
      </w:divBdr>
    </w:div>
    <w:div w:id="914587629">
      <w:bodyDiv w:val="1"/>
      <w:marLeft w:val="0"/>
      <w:marRight w:val="0"/>
      <w:marTop w:val="0"/>
      <w:marBottom w:val="0"/>
      <w:divBdr>
        <w:top w:val="none" w:sz="0" w:space="0" w:color="auto"/>
        <w:left w:val="none" w:sz="0" w:space="0" w:color="auto"/>
        <w:bottom w:val="none" w:sz="0" w:space="0" w:color="auto"/>
        <w:right w:val="none" w:sz="0" w:space="0" w:color="auto"/>
      </w:divBdr>
    </w:div>
    <w:div w:id="16253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57D1-94E0-489D-9FDE-A0D4C1BF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2756</Words>
  <Characters>16261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Kubesova Marie</cp:lastModifiedBy>
  <cp:revision>13</cp:revision>
  <cp:lastPrinted>2018-04-03T06:59:00Z</cp:lastPrinted>
  <dcterms:created xsi:type="dcterms:W3CDTF">2020-01-27T11:21:00Z</dcterms:created>
  <dcterms:modified xsi:type="dcterms:W3CDTF">2020-02-04T11:09:00Z</dcterms:modified>
</cp:coreProperties>
</file>