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16455" w14:textId="28724674" w:rsidR="002D5344" w:rsidRDefault="002D5344" w:rsidP="00696680">
      <w:pPr>
        <w:pStyle w:val="RLNzevsmlouvy"/>
      </w:pPr>
      <w:r>
        <w:t xml:space="preserve">Smlouva o </w:t>
      </w:r>
      <w:r w:rsidR="00E916B2">
        <w:t xml:space="preserve">DODÁNÍ DATOVÉHO </w:t>
      </w:r>
      <w:r w:rsidR="009A3CF0">
        <w:t>Ú</w:t>
      </w:r>
      <w:r w:rsidR="00E916B2">
        <w:t>LOŽIŠTĚ</w:t>
      </w:r>
    </w:p>
    <w:p w14:paraId="34E2E639" w14:textId="77777777" w:rsidR="002D5344" w:rsidRDefault="002D5344">
      <w:pPr>
        <w:pStyle w:val="RLdajeosmluvnstran"/>
      </w:pPr>
      <w:r>
        <w:t>Smluvní strany:</w:t>
      </w:r>
    </w:p>
    <w:p w14:paraId="7FA6EE46" w14:textId="77777777" w:rsidR="002D5344" w:rsidRDefault="002D5344">
      <w:pPr>
        <w:pStyle w:val="RLdajeosmluvnstran"/>
      </w:pPr>
    </w:p>
    <w:p w14:paraId="420FDDE7" w14:textId="77777777" w:rsidR="002D5344" w:rsidRDefault="002D5344">
      <w:pPr>
        <w:pStyle w:val="RLdajeosmluvnstran"/>
        <w:rPr>
          <w:b/>
          <w:bCs/>
        </w:rPr>
      </w:pPr>
      <w:r>
        <w:rPr>
          <w:b/>
          <w:bCs/>
        </w:rPr>
        <w:t>Vysoká škola báňská – Technická univerzita Ostrava</w:t>
      </w:r>
    </w:p>
    <w:p w14:paraId="75C0C51A" w14:textId="69697963" w:rsidR="002D5344" w:rsidRDefault="002D5344">
      <w:pPr>
        <w:pStyle w:val="RLdajeosmluvnstran"/>
        <w:rPr>
          <w:bCs/>
        </w:rPr>
      </w:pPr>
      <w:r>
        <w:rPr>
          <w:bCs/>
        </w:rPr>
        <w:t>se sídlem: 17. listopadu 2172</w:t>
      </w:r>
      <w:r w:rsidR="008220D8">
        <w:rPr>
          <w:bCs/>
        </w:rPr>
        <w:t>/15</w:t>
      </w:r>
      <w:r>
        <w:rPr>
          <w:bCs/>
        </w:rPr>
        <w:t xml:space="preserve">, 708 </w:t>
      </w:r>
      <w:r w:rsidR="008220D8">
        <w:rPr>
          <w:bCs/>
        </w:rPr>
        <w:t>00</w:t>
      </w:r>
      <w:r>
        <w:t xml:space="preserve"> </w:t>
      </w:r>
      <w:r>
        <w:rPr>
          <w:bCs/>
        </w:rPr>
        <w:t>Ostrava – Poruba</w:t>
      </w:r>
    </w:p>
    <w:p w14:paraId="7F565CA5" w14:textId="77777777" w:rsidR="002D5344" w:rsidRDefault="00504556">
      <w:pPr>
        <w:pStyle w:val="RLdajeosmluvnstran"/>
        <w:rPr>
          <w:bCs/>
        </w:rPr>
      </w:pPr>
      <w:r>
        <w:rPr>
          <w:bCs/>
        </w:rPr>
        <w:t>zastoupená</w:t>
      </w:r>
      <w:r w:rsidR="002D5344">
        <w:rPr>
          <w:bCs/>
        </w:rPr>
        <w:t>: prof. </w:t>
      </w:r>
      <w:r w:rsidR="004A53AC">
        <w:rPr>
          <w:bCs/>
        </w:rPr>
        <w:t>RNDr. Václavem Snášelem</w:t>
      </w:r>
      <w:r w:rsidR="002D5344">
        <w:rPr>
          <w:bCs/>
        </w:rPr>
        <w:t>, CSc., rektor</w:t>
      </w:r>
      <w:r>
        <w:rPr>
          <w:bCs/>
        </w:rPr>
        <w:t>em</w:t>
      </w:r>
    </w:p>
    <w:p w14:paraId="2F2D1CDB" w14:textId="77777777" w:rsidR="002D5344" w:rsidRDefault="002D5344">
      <w:pPr>
        <w:pStyle w:val="RLdajeosmluvnstran"/>
      </w:pPr>
      <w:r>
        <w:t xml:space="preserve">IČ: </w:t>
      </w:r>
      <w:r>
        <w:rPr>
          <w:bCs/>
        </w:rPr>
        <w:t xml:space="preserve">61989100, </w:t>
      </w:r>
      <w:r>
        <w:t>DIČ: CZ</w:t>
      </w:r>
      <w:r>
        <w:rPr>
          <w:bCs/>
        </w:rPr>
        <w:t>61989100</w:t>
      </w:r>
    </w:p>
    <w:p w14:paraId="70B8BB39" w14:textId="77777777" w:rsidR="002D5344" w:rsidRDefault="002D5344">
      <w:pPr>
        <w:pStyle w:val="RLdajeosmluvnstran"/>
      </w:pPr>
      <w:r>
        <w:t>Bankovní spojení: ČSOB, a.s., č</w:t>
      </w:r>
      <w:r w:rsidR="00CB6D1E">
        <w:t>.</w:t>
      </w:r>
      <w:r>
        <w:t xml:space="preserve"> účtu: 100954151/0300</w:t>
      </w:r>
    </w:p>
    <w:p w14:paraId="79F3665A" w14:textId="77777777" w:rsidR="002D5344" w:rsidRDefault="002D5344">
      <w:pPr>
        <w:pStyle w:val="RLdajeosmluvnstran"/>
      </w:pPr>
      <w:r>
        <w:t>(dále jen „</w:t>
      </w:r>
      <w:r>
        <w:rPr>
          <w:b/>
        </w:rPr>
        <w:t>Objednatel</w:t>
      </w:r>
      <w:r>
        <w:t>“)</w:t>
      </w:r>
    </w:p>
    <w:p w14:paraId="09AA7339" w14:textId="77777777" w:rsidR="002D5344" w:rsidRDefault="002D5344">
      <w:pPr>
        <w:pStyle w:val="RLdajeosmluvnstran"/>
      </w:pPr>
    </w:p>
    <w:p w14:paraId="6B13142B" w14:textId="77777777" w:rsidR="002D5344" w:rsidRDefault="002D5344">
      <w:pPr>
        <w:pStyle w:val="RLdajeosmluvnstran"/>
      </w:pPr>
      <w:r>
        <w:t>a</w:t>
      </w:r>
    </w:p>
    <w:p w14:paraId="55F993E1" w14:textId="77777777" w:rsidR="002D5344" w:rsidRDefault="002D5344">
      <w:pPr>
        <w:pStyle w:val="RLdajeosmluvnstran"/>
      </w:pPr>
    </w:p>
    <w:p w14:paraId="62AB0C0F" w14:textId="7EE72273" w:rsidR="002D5344" w:rsidRDefault="00E916B2">
      <w:pPr>
        <w:pStyle w:val="RLdajeosmluvnstran"/>
        <w:rPr>
          <w:b/>
          <w:bCs/>
        </w:rPr>
      </w:pPr>
      <w:r w:rsidRPr="00E916B2">
        <w:rPr>
          <w:b/>
          <w:bCs/>
          <w:highlight w:val="yellow"/>
        </w:rPr>
        <w:t xml:space="preserve">(DOPLNÍ </w:t>
      </w:r>
      <w:r w:rsidR="005A28DA">
        <w:rPr>
          <w:b/>
          <w:bCs/>
          <w:highlight w:val="yellow"/>
        </w:rPr>
        <w:t>DODAVATEL</w:t>
      </w:r>
      <w:r w:rsidRPr="00E916B2">
        <w:rPr>
          <w:b/>
          <w:bCs/>
          <w:highlight w:val="yellow"/>
        </w:rPr>
        <w:t>)</w:t>
      </w:r>
    </w:p>
    <w:p w14:paraId="56FA75D0" w14:textId="54961DBD" w:rsidR="002D5344" w:rsidRDefault="002D5344">
      <w:pPr>
        <w:pStyle w:val="RLdajeosmluvnstran"/>
        <w:rPr>
          <w:szCs w:val="22"/>
        </w:rPr>
      </w:pPr>
      <w:r>
        <w:rPr>
          <w:szCs w:val="22"/>
        </w:rPr>
        <w:t xml:space="preserve">se sídlem: </w:t>
      </w:r>
      <w:r w:rsidR="00E916B2" w:rsidRPr="00E916B2">
        <w:rPr>
          <w:bCs/>
          <w:highlight w:val="yellow"/>
        </w:rPr>
        <w:t xml:space="preserve">(DOPLNÍ </w:t>
      </w:r>
      <w:r w:rsidR="005A28DA">
        <w:rPr>
          <w:bCs/>
          <w:highlight w:val="yellow"/>
        </w:rPr>
        <w:t>DODAVATEL</w:t>
      </w:r>
      <w:r w:rsidR="00E916B2" w:rsidRPr="00E916B2">
        <w:rPr>
          <w:bCs/>
          <w:highlight w:val="yellow"/>
        </w:rPr>
        <w:t>)</w:t>
      </w:r>
    </w:p>
    <w:p w14:paraId="618688A6" w14:textId="58EEC1B0" w:rsidR="00CB6D1E" w:rsidRDefault="00CB6D1E" w:rsidP="00CB6D1E">
      <w:pPr>
        <w:pStyle w:val="RLdajeosmluvnstran"/>
        <w:rPr>
          <w:szCs w:val="22"/>
        </w:rPr>
      </w:pPr>
      <w:r>
        <w:rPr>
          <w:bCs/>
        </w:rPr>
        <w:t>zastoupená</w:t>
      </w:r>
      <w:r>
        <w:rPr>
          <w:szCs w:val="22"/>
        </w:rPr>
        <w:t xml:space="preserve">: </w:t>
      </w:r>
      <w:r w:rsidR="00E916B2" w:rsidRPr="00E916B2">
        <w:rPr>
          <w:bCs/>
          <w:highlight w:val="yellow"/>
        </w:rPr>
        <w:t xml:space="preserve">(DOPLNÍ </w:t>
      </w:r>
      <w:r w:rsidR="005A28DA">
        <w:rPr>
          <w:bCs/>
          <w:highlight w:val="yellow"/>
        </w:rPr>
        <w:t>DODAVATEL</w:t>
      </w:r>
      <w:r w:rsidR="00E916B2" w:rsidRPr="00E916B2">
        <w:rPr>
          <w:bCs/>
          <w:highlight w:val="yellow"/>
        </w:rPr>
        <w:t>)</w:t>
      </w:r>
    </w:p>
    <w:p w14:paraId="01352B37" w14:textId="7D6C8A2B" w:rsidR="00CB6D1E" w:rsidRDefault="00CB6D1E" w:rsidP="00CB6D1E">
      <w:pPr>
        <w:pStyle w:val="RLdajeosmluvnstran"/>
        <w:rPr>
          <w:szCs w:val="22"/>
        </w:rPr>
      </w:pPr>
      <w:r>
        <w:rPr>
          <w:szCs w:val="22"/>
        </w:rPr>
        <w:t xml:space="preserve">společnost zapsaná v obchodním rejstříku vedeném </w:t>
      </w:r>
      <w:r w:rsidR="00E916B2" w:rsidRPr="00E916B2">
        <w:rPr>
          <w:bCs/>
          <w:highlight w:val="yellow"/>
        </w:rPr>
        <w:t xml:space="preserve">(DOPLNÍ </w:t>
      </w:r>
      <w:r w:rsidR="005A28DA">
        <w:rPr>
          <w:bCs/>
          <w:highlight w:val="yellow"/>
        </w:rPr>
        <w:t>DODAVATEL</w:t>
      </w:r>
      <w:r w:rsidR="00E916B2" w:rsidRPr="00E916B2">
        <w:rPr>
          <w:bCs/>
          <w:highlight w:val="yellow"/>
        </w:rPr>
        <w:t>)</w:t>
      </w:r>
      <w:r>
        <w:rPr>
          <w:szCs w:val="22"/>
        </w:rPr>
        <w:t xml:space="preserve">, </w:t>
      </w:r>
    </w:p>
    <w:p w14:paraId="6FC78776" w14:textId="1E09BDAE" w:rsidR="00CB6D1E" w:rsidRDefault="00CB6D1E" w:rsidP="00CB6D1E">
      <w:pPr>
        <w:pStyle w:val="RLdajeosmluvnstran"/>
        <w:rPr>
          <w:szCs w:val="22"/>
        </w:rPr>
      </w:pPr>
      <w:r>
        <w:rPr>
          <w:szCs w:val="22"/>
        </w:rPr>
        <w:t xml:space="preserve">oddíl </w:t>
      </w:r>
      <w:r w:rsidR="00E916B2" w:rsidRPr="00E916B2">
        <w:rPr>
          <w:bCs/>
          <w:highlight w:val="yellow"/>
        </w:rPr>
        <w:t xml:space="preserve">(DOPLNÍ </w:t>
      </w:r>
      <w:r w:rsidR="005A28DA">
        <w:rPr>
          <w:bCs/>
          <w:highlight w:val="yellow"/>
        </w:rPr>
        <w:t>DODAVATEL</w:t>
      </w:r>
      <w:r w:rsidR="00E916B2" w:rsidRPr="00E916B2">
        <w:rPr>
          <w:bCs/>
          <w:highlight w:val="yellow"/>
        </w:rPr>
        <w:t>)</w:t>
      </w:r>
      <w:r>
        <w:rPr>
          <w:szCs w:val="22"/>
        </w:rPr>
        <w:t>, vložka</w:t>
      </w:r>
      <w:r w:rsidR="00493EBF">
        <w:rPr>
          <w:szCs w:val="22"/>
        </w:rPr>
        <w:t xml:space="preserve"> </w:t>
      </w:r>
      <w:r w:rsidR="00E916B2" w:rsidRPr="00E916B2">
        <w:rPr>
          <w:bCs/>
          <w:highlight w:val="yellow"/>
        </w:rPr>
        <w:t xml:space="preserve">(DOPLNÍ </w:t>
      </w:r>
      <w:r w:rsidR="005A28DA">
        <w:rPr>
          <w:bCs/>
          <w:highlight w:val="yellow"/>
        </w:rPr>
        <w:t>DODAVATEL</w:t>
      </w:r>
      <w:r w:rsidR="00E916B2" w:rsidRPr="00E916B2">
        <w:rPr>
          <w:bCs/>
          <w:highlight w:val="yellow"/>
        </w:rPr>
        <w:t>)</w:t>
      </w:r>
    </w:p>
    <w:p w14:paraId="54A4B9B2" w14:textId="6936414A" w:rsidR="002D5344" w:rsidRDefault="002D5344">
      <w:pPr>
        <w:pStyle w:val="RLdajeosmluvnstran"/>
        <w:rPr>
          <w:szCs w:val="22"/>
        </w:rPr>
      </w:pPr>
      <w:r>
        <w:rPr>
          <w:szCs w:val="22"/>
        </w:rPr>
        <w:t xml:space="preserve">IČ: </w:t>
      </w:r>
      <w:r w:rsidR="00E916B2" w:rsidRPr="00E916B2">
        <w:rPr>
          <w:bCs/>
          <w:highlight w:val="yellow"/>
        </w:rPr>
        <w:t xml:space="preserve">(DOPLNÍ </w:t>
      </w:r>
      <w:r w:rsidR="005A28DA">
        <w:rPr>
          <w:bCs/>
          <w:highlight w:val="yellow"/>
        </w:rPr>
        <w:t>DODAVATEL</w:t>
      </w:r>
      <w:r w:rsidR="00E916B2" w:rsidRPr="00E916B2">
        <w:rPr>
          <w:bCs/>
          <w:highlight w:val="yellow"/>
        </w:rPr>
        <w:t>)</w:t>
      </w:r>
      <w:r>
        <w:rPr>
          <w:szCs w:val="22"/>
        </w:rPr>
        <w:t xml:space="preserve">, DIČ: </w:t>
      </w:r>
      <w:r w:rsidR="00E916B2" w:rsidRPr="00E916B2">
        <w:rPr>
          <w:bCs/>
          <w:highlight w:val="yellow"/>
        </w:rPr>
        <w:t xml:space="preserve">(DOPLNÍ </w:t>
      </w:r>
      <w:r w:rsidR="005A28DA">
        <w:rPr>
          <w:bCs/>
          <w:highlight w:val="yellow"/>
        </w:rPr>
        <w:t>DODAVATEL</w:t>
      </w:r>
      <w:r w:rsidR="00E916B2" w:rsidRPr="00E916B2">
        <w:rPr>
          <w:bCs/>
          <w:highlight w:val="yellow"/>
        </w:rPr>
        <w:t>)</w:t>
      </w:r>
    </w:p>
    <w:p w14:paraId="4E74C265" w14:textId="589750CA" w:rsidR="002D5344" w:rsidRDefault="00CB6D1E">
      <w:pPr>
        <w:pStyle w:val="RLdajeosmluvnstran"/>
        <w:rPr>
          <w:szCs w:val="22"/>
        </w:rPr>
      </w:pPr>
      <w:r>
        <w:rPr>
          <w:szCs w:val="22"/>
        </w:rPr>
        <w:t>B</w:t>
      </w:r>
      <w:r w:rsidR="002D5344">
        <w:rPr>
          <w:szCs w:val="22"/>
        </w:rPr>
        <w:t>ank</w:t>
      </w:r>
      <w:r>
        <w:rPr>
          <w:szCs w:val="22"/>
        </w:rPr>
        <w:t xml:space="preserve">ovní </w:t>
      </w:r>
      <w:r w:rsidR="002D5344">
        <w:rPr>
          <w:szCs w:val="22"/>
        </w:rPr>
        <w:t xml:space="preserve">spojení: </w:t>
      </w:r>
      <w:r w:rsidR="00E916B2" w:rsidRPr="00E916B2">
        <w:rPr>
          <w:bCs/>
          <w:highlight w:val="yellow"/>
        </w:rPr>
        <w:t xml:space="preserve">(DOPLNÍ </w:t>
      </w:r>
      <w:r w:rsidR="005A28DA">
        <w:rPr>
          <w:bCs/>
          <w:highlight w:val="yellow"/>
        </w:rPr>
        <w:t>DODAVATEL</w:t>
      </w:r>
      <w:r w:rsidR="00E916B2" w:rsidRPr="00E916B2">
        <w:rPr>
          <w:bCs/>
          <w:highlight w:val="yellow"/>
        </w:rPr>
        <w:t>)</w:t>
      </w:r>
      <w:r w:rsidR="00493EBF" w:rsidRPr="00493EBF">
        <w:rPr>
          <w:szCs w:val="22"/>
        </w:rPr>
        <w:t xml:space="preserve">, </w:t>
      </w:r>
      <w:r w:rsidR="002D5344">
        <w:rPr>
          <w:szCs w:val="22"/>
        </w:rPr>
        <w:t xml:space="preserve">č. účtu: </w:t>
      </w:r>
      <w:r w:rsidR="00E916B2" w:rsidRPr="00E916B2">
        <w:rPr>
          <w:bCs/>
          <w:highlight w:val="yellow"/>
        </w:rPr>
        <w:t xml:space="preserve">(DOPLNÍ </w:t>
      </w:r>
      <w:r w:rsidR="005A28DA">
        <w:rPr>
          <w:bCs/>
          <w:highlight w:val="yellow"/>
        </w:rPr>
        <w:t>DODAVATEL</w:t>
      </w:r>
      <w:r w:rsidR="00E916B2" w:rsidRPr="00E916B2">
        <w:rPr>
          <w:bCs/>
          <w:highlight w:val="yellow"/>
        </w:rPr>
        <w:t>)</w:t>
      </w:r>
      <w:r w:rsidR="00493EBF">
        <w:rPr>
          <w:szCs w:val="22"/>
        </w:rPr>
        <w:t>,</w:t>
      </w:r>
    </w:p>
    <w:p w14:paraId="705289A2" w14:textId="77777777" w:rsidR="002D5344" w:rsidRDefault="00CB6D1E">
      <w:pPr>
        <w:pStyle w:val="RLdajeosmluvnstran"/>
        <w:rPr>
          <w:szCs w:val="22"/>
        </w:rPr>
      </w:pPr>
      <w:r>
        <w:rPr>
          <w:szCs w:val="22"/>
        </w:rPr>
        <w:t xml:space="preserve"> </w:t>
      </w:r>
      <w:r w:rsidR="002D5344">
        <w:rPr>
          <w:szCs w:val="22"/>
        </w:rPr>
        <w:t>(dále jen „</w:t>
      </w:r>
      <w:r w:rsidR="002D5344">
        <w:rPr>
          <w:b/>
          <w:bCs/>
        </w:rPr>
        <w:t>Dodavatel</w:t>
      </w:r>
      <w:r w:rsidR="002D5344">
        <w:rPr>
          <w:szCs w:val="22"/>
        </w:rPr>
        <w:t>“)</w:t>
      </w:r>
    </w:p>
    <w:p w14:paraId="2977101A" w14:textId="77777777" w:rsidR="002D5344" w:rsidRDefault="002D5344">
      <w:pPr>
        <w:jc w:val="center"/>
        <w:rPr>
          <w:szCs w:val="22"/>
          <w:lang w:eastAsia="en-US"/>
        </w:rPr>
      </w:pPr>
    </w:p>
    <w:p w14:paraId="57B17FD9" w14:textId="77777777" w:rsidR="00F77B54" w:rsidRDefault="002D5344">
      <w:pPr>
        <w:jc w:val="center"/>
        <w:rPr>
          <w:szCs w:val="22"/>
          <w:lang w:eastAsia="en-US"/>
        </w:rPr>
      </w:pPr>
      <w:r>
        <w:rPr>
          <w:szCs w:val="22"/>
          <w:lang w:eastAsia="en-US"/>
        </w:rPr>
        <w:t>dnešního dne uzavřely tuto smlouvu v souladu s ustanovením § </w:t>
      </w:r>
      <w:r w:rsidR="007B436C" w:rsidRPr="007B436C">
        <w:rPr>
          <w:szCs w:val="22"/>
          <w:lang w:eastAsia="en-US"/>
        </w:rPr>
        <w:t>2586</w:t>
      </w:r>
      <w:r w:rsidR="007B436C">
        <w:rPr>
          <w:szCs w:val="22"/>
          <w:lang w:eastAsia="en-US"/>
        </w:rPr>
        <w:t xml:space="preserve"> </w:t>
      </w:r>
      <w:r>
        <w:rPr>
          <w:szCs w:val="22"/>
          <w:lang w:eastAsia="en-US"/>
        </w:rPr>
        <w:t xml:space="preserve">a násl. zákona č. </w:t>
      </w:r>
      <w:r w:rsidR="007B436C">
        <w:rPr>
          <w:szCs w:val="22"/>
          <w:lang w:eastAsia="en-US"/>
        </w:rPr>
        <w:t>89</w:t>
      </w:r>
      <w:r>
        <w:rPr>
          <w:szCs w:val="22"/>
          <w:lang w:eastAsia="en-US"/>
        </w:rPr>
        <w:t>/</w:t>
      </w:r>
      <w:r w:rsidR="007B436C">
        <w:rPr>
          <w:szCs w:val="22"/>
          <w:lang w:eastAsia="en-US"/>
        </w:rPr>
        <w:t>2012</w:t>
      </w:r>
      <w:r>
        <w:rPr>
          <w:szCs w:val="22"/>
          <w:lang w:eastAsia="en-US"/>
        </w:rPr>
        <w:t xml:space="preserve"> Sb., občanského zákoníku</w:t>
      </w:r>
      <w:r w:rsidR="007B436C">
        <w:rPr>
          <w:szCs w:val="22"/>
          <w:lang w:eastAsia="en-US"/>
        </w:rPr>
        <w:t>,</w:t>
      </w:r>
      <w:r>
        <w:rPr>
          <w:szCs w:val="22"/>
          <w:lang w:eastAsia="en-US"/>
        </w:rPr>
        <w:t xml:space="preserve"> ve znění pozdějších předpisů</w:t>
      </w:r>
      <w:r w:rsidR="007B436C">
        <w:rPr>
          <w:szCs w:val="22"/>
          <w:lang w:eastAsia="en-US"/>
        </w:rPr>
        <w:t xml:space="preserve"> (dál</w:t>
      </w:r>
      <w:r w:rsidR="00CB6D1E">
        <w:rPr>
          <w:szCs w:val="22"/>
          <w:lang w:eastAsia="en-US"/>
        </w:rPr>
        <w:t>e</w:t>
      </w:r>
      <w:r w:rsidR="007B436C">
        <w:rPr>
          <w:szCs w:val="22"/>
          <w:lang w:eastAsia="en-US"/>
        </w:rPr>
        <w:t xml:space="preserve"> jen „</w:t>
      </w:r>
      <w:r w:rsidR="00F77B54">
        <w:rPr>
          <w:b/>
          <w:szCs w:val="22"/>
          <w:lang w:eastAsia="en-US"/>
        </w:rPr>
        <w:t>občanský zákoník</w:t>
      </w:r>
      <w:r w:rsidR="007B436C">
        <w:rPr>
          <w:szCs w:val="22"/>
          <w:lang w:eastAsia="en-US"/>
        </w:rPr>
        <w:t>“</w:t>
      </w:r>
      <w:r w:rsidR="00F77B54">
        <w:rPr>
          <w:szCs w:val="22"/>
          <w:lang w:eastAsia="en-US"/>
        </w:rPr>
        <w:t>)</w:t>
      </w:r>
      <w:r w:rsidR="00CB6D1E">
        <w:rPr>
          <w:szCs w:val="22"/>
          <w:lang w:eastAsia="en-US"/>
        </w:rPr>
        <w:t>,</w:t>
      </w:r>
    </w:p>
    <w:p w14:paraId="4F828FD5" w14:textId="77777777" w:rsidR="002D5344" w:rsidRDefault="00F77B54">
      <w:pPr>
        <w:jc w:val="center"/>
        <w:rPr>
          <w:szCs w:val="22"/>
          <w:lang w:eastAsia="en-US"/>
        </w:rPr>
      </w:pPr>
      <w:r>
        <w:rPr>
          <w:szCs w:val="22"/>
          <w:lang w:eastAsia="en-US"/>
        </w:rPr>
        <w:t xml:space="preserve">(dále jen </w:t>
      </w:r>
      <w:r w:rsidR="002D5344">
        <w:rPr>
          <w:szCs w:val="22"/>
          <w:lang w:eastAsia="en-US"/>
        </w:rPr>
        <w:t>„</w:t>
      </w:r>
      <w:r w:rsidR="002D5344">
        <w:rPr>
          <w:b/>
          <w:lang w:eastAsia="en-US"/>
        </w:rPr>
        <w:t>Smlouva</w:t>
      </w:r>
      <w:r w:rsidR="002D5344">
        <w:rPr>
          <w:szCs w:val="22"/>
          <w:lang w:eastAsia="en-US"/>
        </w:rPr>
        <w:t>“)</w:t>
      </w:r>
    </w:p>
    <w:p w14:paraId="5ED4BCB6" w14:textId="77777777" w:rsidR="002D5344" w:rsidRDefault="002D5344">
      <w:pPr>
        <w:pStyle w:val="RLProhlensmluvnchstran"/>
      </w:pPr>
      <w:r>
        <w:br w:type="page"/>
      </w:r>
      <w:r>
        <w:lastRenderedPageBreak/>
        <w:t>Smluvní strany, vědomy si svých závazků v této Smlouvě obsažených a s úmyslem být touto Smlouvou vázány, dohodly se na následujícím znění Smlouvy:</w:t>
      </w:r>
    </w:p>
    <w:p w14:paraId="22588642" w14:textId="77777777" w:rsidR="002D5344" w:rsidRDefault="002D5344">
      <w:pPr>
        <w:pStyle w:val="RLlneksmlouvy"/>
      </w:pPr>
      <w:r>
        <w:t>ÚVODNÍ USTANOVENÍ</w:t>
      </w:r>
    </w:p>
    <w:p w14:paraId="39235A48" w14:textId="77777777" w:rsidR="002D5344" w:rsidRDefault="002D5344">
      <w:pPr>
        <w:numPr>
          <w:ilvl w:val="1"/>
          <w:numId w:val="1"/>
        </w:numPr>
        <w:jc w:val="both"/>
      </w:pPr>
      <w:r>
        <w:t>Objednatel prohlašuje, že:</w:t>
      </w:r>
    </w:p>
    <w:p w14:paraId="1C4B60DD" w14:textId="77777777" w:rsidR="002D5344" w:rsidRDefault="002D5344">
      <w:pPr>
        <w:numPr>
          <w:ilvl w:val="2"/>
          <w:numId w:val="1"/>
        </w:numPr>
        <w:jc w:val="both"/>
      </w:pPr>
      <w:r>
        <w:t>je právnickou osobou, veřejnou vysokou školou univerzitního typu založenou podle zákona č. 111/1998 Sb., o vysokých školách a o změně a doplnění dalších zákonů (zákon o vysokých školách), ve znění pozdějších předpisů, a</w:t>
      </w:r>
    </w:p>
    <w:p w14:paraId="12CFB68F" w14:textId="77777777" w:rsidR="002D5344" w:rsidRDefault="002D5344">
      <w:pPr>
        <w:numPr>
          <w:ilvl w:val="2"/>
          <w:numId w:val="1"/>
        </w:numPr>
        <w:jc w:val="both"/>
      </w:pPr>
      <w:r>
        <w:t>splňuje veškeré podmínky a požadavky v této Smlouvě stanovené a je oprávněn tuto Smlouvu uzavřít a řádně plnit závazky v ní obsažené.</w:t>
      </w:r>
    </w:p>
    <w:p w14:paraId="459B4F3C" w14:textId="77777777" w:rsidR="002D5344" w:rsidRDefault="002D5344">
      <w:pPr>
        <w:numPr>
          <w:ilvl w:val="1"/>
          <w:numId w:val="1"/>
        </w:numPr>
        <w:jc w:val="both"/>
      </w:pPr>
      <w:r>
        <w:t>Dodavatel prohlašuje, že:</w:t>
      </w:r>
    </w:p>
    <w:p w14:paraId="723B8EFB" w14:textId="6763539B" w:rsidR="002D5344" w:rsidRDefault="002D5344">
      <w:pPr>
        <w:numPr>
          <w:ilvl w:val="2"/>
          <w:numId w:val="1"/>
        </w:numPr>
        <w:jc w:val="both"/>
      </w:pPr>
      <w:r>
        <w:t xml:space="preserve">je právnickou osobou řádně založenou a existující </w:t>
      </w:r>
      <w:r w:rsidR="009101D4">
        <w:t>v souladu s platnými právními předpisy</w:t>
      </w:r>
      <w:r>
        <w:t>, a</w:t>
      </w:r>
    </w:p>
    <w:p w14:paraId="71E91962" w14:textId="77777777" w:rsidR="002D5344" w:rsidRDefault="002D5344">
      <w:pPr>
        <w:numPr>
          <w:ilvl w:val="2"/>
          <w:numId w:val="1"/>
        </w:numPr>
        <w:jc w:val="both"/>
      </w:pPr>
      <w:r>
        <w:t>splňuje veškeré podmínky a požadavky v této Smlouvě stanovené a je oprávněn tuto Smlouvu uzavřít a řádně plnit závazky v ní obsažené.</w:t>
      </w:r>
    </w:p>
    <w:p w14:paraId="167FBB84" w14:textId="0D4715E7" w:rsidR="002D5344" w:rsidRPr="009A3CF0" w:rsidRDefault="002D5344">
      <w:pPr>
        <w:numPr>
          <w:ilvl w:val="1"/>
          <w:numId w:val="1"/>
        </w:numPr>
        <w:jc w:val="both"/>
        <w:rPr>
          <w:szCs w:val="22"/>
        </w:rPr>
      </w:pPr>
      <w:r w:rsidRPr="0009692A">
        <w:rPr>
          <w:szCs w:val="22"/>
        </w:rPr>
        <w:t xml:space="preserve">Objednatel oznámil dne </w:t>
      </w:r>
      <w:r w:rsidR="0009692A" w:rsidRPr="0009692A">
        <w:rPr>
          <w:szCs w:val="22"/>
        </w:rPr>
        <w:t>17</w:t>
      </w:r>
      <w:r w:rsidR="00B12637" w:rsidRPr="0009692A">
        <w:t xml:space="preserve">. </w:t>
      </w:r>
      <w:r w:rsidR="0009692A" w:rsidRPr="0009692A">
        <w:t>12</w:t>
      </w:r>
      <w:r w:rsidR="005A28DA" w:rsidRPr="0009692A">
        <w:t>.</w:t>
      </w:r>
      <w:r w:rsidR="007C75C3" w:rsidRPr="0009692A">
        <w:t xml:space="preserve"> </w:t>
      </w:r>
      <w:r w:rsidR="0009692A" w:rsidRPr="0009692A">
        <w:t xml:space="preserve">2019 </w:t>
      </w:r>
      <w:r w:rsidR="009A3CF0" w:rsidRPr="0009692A">
        <w:t>odesláním oznámení o zahájení zadávacího řízení</w:t>
      </w:r>
      <w:bookmarkStart w:id="0" w:name="_GoBack"/>
      <w:bookmarkEnd w:id="0"/>
      <w:r w:rsidR="009A3CF0" w:rsidRPr="009A3CF0">
        <w:t xml:space="preserve"> do Věstníku veřejných zakázek</w:t>
      </w:r>
      <w:r w:rsidRPr="009A3CF0">
        <w:rPr>
          <w:szCs w:val="22"/>
        </w:rPr>
        <w:t xml:space="preserve"> svůj úmysl zadat veřejnou zakázku s názvem „</w:t>
      </w:r>
      <w:r w:rsidR="009A3CF0" w:rsidRPr="009A3CF0">
        <w:rPr>
          <w:b/>
          <w:szCs w:val="22"/>
          <w:lang w:eastAsia="en-US"/>
        </w:rPr>
        <w:t xml:space="preserve">Datové úložiště PROJECT pro </w:t>
      </w:r>
      <w:r w:rsidR="003E4FA5" w:rsidRPr="009A3CF0">
        <w:rPr>
          <w:b/>
          <w:szCs w:val="22"/>
          <w:lang w:eastAsia="en-US"/>
        </w:rPr>
        <w:t>IT4Innovations</w:t>
      </w:r>
      <w:r w:rsidRPr="009A3CF0">
        <w:rPr>
          <w:szCs w:val="22"/>
        </w:rPr>
        <w:t>“ (dále jen „</w:t>
      </w:r>
      <w:r w:rsidRPr="009A3CF0">
        <w:rPr>
          <w:b/>
        </w:rPr>
        <w:t>Veřejná zakázka</w:t>
      </w:r>
      <w:r w:rsidR="003E4FA5" w:rsidRPr="009A3CF0">
        <w:rPr>
          <w:szCs w:val="22"/>
        </w:rPr>
        <w:t>“) dle zákona č. 134</w:t>
      </w:r>
      <w:r w:rsidRPr="009A3CF0">
        <w:rPr>
          <w:szCs w:val="22"/>
        </w:rPr>
        <w:t>/20</w:t>
      </w:r>
      <w:r w:rsidR="003E4FA5" w:rsidRPr="009A3CF0">
        <w:rPr>
          <w:szCs w:val="22"/>
        </w:rPr>
        <w:t>1</w:t>
      </w:r>
      <w:r w:rsidRPr="009A3CF0">
        <w:rPr>
          <w:szCs w:val="22"/>
        </w:rPr>
        <w:t xml:space="preserve">6 Sb., o </w:t>
      </w:r>
      <w:r w:rsidR="003E4FA5" w:rsidRPr="009A3CF0">
        <w:rPr>
          <w:szCs w:val="22"/>
        </w:rPr>
        <w:t xml:space="preserve">zadávání </w:t>
      </w:r>
      <w:r w:rsidRPr="009A3CF0">
        <w:rPr>
          <w:szCs w:val="22"/>
        </w:rPr>
        <w:t>veřejných zakáz</w:t>
      </w:r>
      <w:r w:rsidR="003E4FA5" w:rsidRPr="009A3CF0">
        <w:rPr>
          <w:szCs w:val="22"/>
        </w:rPr>
        <w:t>e</w:t>
      </w:r>
      <w:r w:rsidRPr="009A3CF0">
        <w:rPr>
          <w:szCs w:val="22"/>
        </w:rPr>
        <w:t>k, ve znění pozdějších předpisů (dále jen „</w:t>
      </w:r>
      <w:r w:rsidRPr="009A3CF0">
        <w:rPr>
          <w:b/>
        </w:rPr>
        <w:t>Z</w:t>
      </w:r>
      <w:r w:rsidR="00ED384A" w:rsidRPr="009A3CF0">
        <w:rPr>
          <w:b/>
        </w:rPr>
        <w:t>Z</w:t>
      </w:r>
      <w:r w:rsidRPr="009A3CF0">
        <w:rPr>
          <w:b/>
        </w:rPr>
        <w:t>VZ</w:t>
      </w:r>
      <w:r w:rsidRPr="009A3CF0">
        <w:rPr>
          <w:szCs w:val="22"/>
        </w:rPr>
        <w:t>“). Na základě tohoto zadávacího řízení pak byla pro realizaci Veřejné zakázky vybrána jako nejv</w:t>
      </w:r>
      <w:r w:rsidR="00BE6D4A" w:rsidRPr="009A3CF0">
        <w:rPr>
          <w:szCs w:val="22"/>
        </w:rPr>
        <w:t>ý</w:t>
      </w:r>
      <w:r w:rsidRPr="009A3CF0">
        <w:rPr>
          <w:szCs w:val="22"/>
        </w:rPr>
        <w:t>hodnější nabídka Dodavatele v souladu s ustanovením § 1</w:t>
      </w:r>
      <w:r w:rsidR="003E4FA5" w:rsidRPr="009A3CF0">
        <w:rPr>
          <w:szCs w:val="22"/>
        </w:rPr>
        <w:t>22</w:t>
      </w:r>
      <w:r w:rsidRPr="009A3CF0">
        <w:rPr>
          <w:szCs w:val="22"/>
        </w:rPr>
        <w:t xml:space="preserve"> odst. 1 </w:t>
      </w:r>
      <w:r w:rsidRPr="009A3CF0">
        <w:t>Z</w:t>
      </w:r>
      <w:r w:rsidR="00ED384A" w:rsidRPr="009A3CF0">
        <w:t>Z</w:t>
      </w:r>
      <w:r w:rsidRPr="009A3CF0">
        <w:t>VZ</w:t>
      </w:r>
      <w:r w:rsidRPr="009A3CF0">
        <w:rPr>
          <w:szCs w:val="22"/>
        </w:rPr>
        <w:t>.</w:t>
      </w:r>
    </w:p>
    <w:p w14:paraId="3D49749F" w14:textId="77777777" w:rsidR="002D5344" w:rsidRDefault="002D5344">
      <w:pPr>
        <w:pStyle w:val="RLlneksmlouvy"/>
      </w:pPr>
      <w:r>
        <w:t>ÚČEL SMLOUVY</w:t>
      </w:r>
    </w:p>
    <w:p w14:paraId="460BBE0B" w14:textId="029F67E4" w:rsidR="002D5344" w:rsidRDefault="002D5344">
      <w:pPr>
        <w:numPr>
          <w:ilvl w:val="1"/>
          <w:numId w:val="1"/>
        </w:numPr>
        <w:jc w:val="both"/>
        <w:rPr>
          <w:lang w:eastAsia="en-US"/>
        </w:rPr>
      </w:pPr>
      <w:r>
        <w:rPr>
          <w:lang w:eastAsia="en-US"/>
        </w:rPr>
        <w:t xml:space="preserve">Objednatel jako zadavatel Veřejné zakázky hodlá </w:t>
      </w:r>
      <w:r w:rsidR="003E4FA5">
        <w:rPr>
          <w:lang w:eastAsia="en-US"/>
        </w:rPr>
        <w:t xml:space="preserve">rozšířit své vybavení </w:t>
      </w:r>
      <w:r>
        <w:rPr>
          <w:lang w:eastAsia="en-US"/>
        </w:rPr>
        <w:t xml:space="preserve">v rámci projektu </w:t>
      </w:r>
      <w:r w:rsidR="003E4FA5">
        <w:rPr>
          <w:lang w:eastAsia="en-US"/>
        </w:rPr>
        <w:t>„</w:t>
      </w:r>
      <w:r>
        <w:rPr>
          <w:lang w:eastAsia="en-US"/>
        </w:rPr>
        <w:t xml:space="preserve">IT4Innovations </w:t>
      </w:r>
      <w:r w:rsidR="003E4FA5">
        <w:rPr>
          <w:lang w:eastAsia="en-US"/>
        </w:rPr>
        <w:t>národní superpočítačové centrum – cesta k </w:t>
      </w:r>
      <w:proofErr w:type="spellStart"/>
      <w:r w:rsidR="003E4FA5">
        <w:rPr>
          <w:lang w:eastAsia="en-US"/>
        </w:rPr>
        <w:t>exascale</w:t>
      </w:r>
      <w:proofErr w:type="spellEnd"/>
      <w:r w:rsidR="003E4FA5">
        <w:rPr>
          <w:lang w:eastAsia="en-US"/>
        </w:rPr>
        <w:t>“</w:t>
      </w:r>
      <w:r w:rsidR="008F2A8B">
        <w:rPr>
          <w:lang w:eastAsia="en-US"/>
        </w:rPr>
        <w:t xml:space="preserve">, </w:t>
      </w:r>
      <w:proofErr w:type="spellStart"/>
      <w:r w:rsidR="008F2A8B">
        <w:rPr>
          <w:lang w:eastAsia="en-US"/>
        </w:rPr>
        <w:t>reg</w:t>
      </w:r>
      <w:proofErr w:type="spellEnd"/>
      <w:r w:rsidR="008F2A8B">
        <w:rPr>
          <w:lang w:eastAsia="en-US"/>
        </w:rPr>
        <w:t xml:space="preserve">. </w:t>
      </w:r>
      <w:proofErr w:type="gramStart"/>
      <w:r w:rsidR="008F2A8B">
        <w:rPr>
          <w:lang w:eastAsia="en-US"/>
        </w:rPr>
        <w:t>č.</w:t>
      </w:r>
      <w:proofErr w:type="gramEnd"/>
      <w:r w:rsidR="008F2A8B">
        <w:rPr>
          <w:lang w:eastAsia="en-US"/>
        </w:rPr>
        <w:t xml:space="preserve"> </w:t>
      </w:r>
      <w:r w:rsidR="008F2A8B" w:rsidRPr="00AF0A85">
        <w:rPr>
          <w:lang w:eastAsia="en-US"/>
        </w:rPr>
        <w:t>CZ.02.1.01/0.0/0.0/16_013/0001791</w:t>
      </w:r>
      <w:r w:rsidR="008F2A8B">
        <w:rPr>
          <w:lang w:eastAsia="en-US"/>
        </w:rPr>
        <w:t>,</w:t>
      </w:r>
      <w:r w:rsidR="003E4FA5">
        <w:rPr>
          <w:lang w:eastAsia="en-US"/>
        </w:rPr>
        <w:t xml:space="preserve"> </w:t>
      </w:r>
      <w:r>
        <w:rPr>
          <w:lang w:eastAsia="en-US"/>
        </w:rPr>
        <w:t>financovaného z Evropského fondu pro regionální rozvoj v rámci Operačního programu Výzkum</w:t>
      </w:r>
      <w:r w:rsidR="003E4FA5">
        <w:rPr>
          <w:lang w:eastAsia="en-US"/>
        </w:rPr>
        <w:t>, vývoj a vzdělávání</w:t>
      </w:r>
      <w:r>
        <w:rPr>
          <w:lang w:eastAsia="en-US"/>
        </w:rPr>
        <w:t xml:space="preserve"> (dále jen „</w:t>
      </w:r>
      <w:r w:rsidR="00883B56" w:rsidRPr="00883B56">
        <w:rPr>
          <w:b/>
          <w:lang w:eastAsia="en-US"/>
        </w:rPr>
        <w:t>OP</w:t>
      </w:r>
      <w:r w:rsidR="00883B56">
        <w:rPr>
          <w:lang w:eastAsia="en-US"/>
        </w:rPr>
        <w:t xml:space="preserve"> </w:t>
      </w:r>
      <w:r>
        <w:rPr>
          <w:b/>
          <w:lang w:eastAsia="en-US"/>
        </w:rPr>
        <w:t>V</w:t>
      </w:r>
      <w:r w:rsidR="003E4FA5">
        <w:rPr>
          <w:b/>
          <w:lang w:eastAsia="en-US"/>
        </w:rPr>
        <w:t>VV</w:t>
      </w:r>
      <w:r>
        <w:rPr>
          <w:lang w:eastAsia="en-US"/>
        </w:rPr>
        <w:t>“).</w:t>
      </w:r>
    </w:p>
    <w:p w14:paraId="4B86945F" w14:textId="443BD1CC" w:rsidR="002D5344" w:rsidRDefault="004E41DA" w:rsidP="008505DD">
      <w:pPr>
        <w:pStyle w:val="RLTextlnkuslovan"/>
        <w:rPr>
          <w:lang w:eastAsia="en-US"/>
        </w:rPr>
      </w:pPr>
      <w:r>
        <w:rPr>
          <w:lang w:eastAsia="en-US"/>
        </w:rPr>
        <w:t xml:space="preserve">Účelem této Smlouvy je </w:t>
      </w:r>
      <w:r w:rsidR="002D5344">
        <w:rPr>
          <w:lang w:eastAsia="en-US"/>
        </w:rPr>
        <w:t xml:space="preserve">pořízení </w:t>
      </w:r>
      <w:r w:rsidR="00543541">
        <w:rPr>
          <w:lang w:eastAsia="en-US"/>
        </w:rPr>
        <w:t>d</w:t>
      </w:r>
      <w:r>
        <w:rPr>
          <w:lang w:eastAsia="en-US"/>
        </w:rPr>
        <w:t xml:space="preserve">atového uložiště </w:t>
      </w:r>
      <w:r w:rsidR="003E4FA5">
        <w:rPr>
          <w:lang w:eastAsia="en-US"/>
        </w:rPr>
        <w:t>pro IT4Innovations</w:t>
      </w:r>
      <w:r>
        <w:rPr>
          <w:lang w:eastAsia="en-US"/>
        </w:rPr>
        <w:t xml:space="preserve"> národní superpočítačové centrum, implementace </w:t>
      </w:r>
      <w:r w:rsidR="00543541">
        <w:rPr>
          <w:lang w:eastAsia="en-US"/>
        </w:rPr>
        <w:t>d</w:t>
      </w:r>
      <w:r>
        <w:rPr>
          <w:lang w:eastAsia="en-US"/>
        </w:rPr>
        <w:t>atového uložiště do infrastruktury IT4Innovations a poskytování dalších služeb, touto Smlouvou dále konkretizovaných</w:t>
      </w:r>
      <w:r w:rsidR="00920B7C" w:rsidRPr="00904E36">
        <w:rPr>
          <w:lang w:eastAsia="en-US"/>
        </w:rPr>
        <w:t>.</w:t>
      </w:r>
      <w:r w:rsidR="002D5344">
        <w:rPr>
          <w:lang w:eastAsia="en-US"/>
        </w:rPr>
        <w:t xml:space="preserve"> </w:t>
      </w:r>
    </w:p>
    <w:p w14:paraId="0D48DEB0" w14:textId="77777777" w:rsidR="00883B56" w:rsidRDefault="00883B56" w:rsidP="00883B56">
      <w:pPr>
        <w:pStyle w:val="RLTextlnkuslovan"/>
        <w:rPr>
          <w:lang w:eastAsia="en-US"/>
        </w:rPr>
      </w:pPr>
      <w:r w:rsidRPr="00883B56">
        <w:rPr>
          <w:lang w:eastAsia="en-US"/>
        </w:rPr>
        <w:t xml:space="preserve">Dodavatel bere na vědomí, že dodržení </w:t>
      </w:r>
      <w:r>
        <w:rPr>
          <w:lang w:eastAsia="en-US"/>
        </w:rPr>
        <w:t xml:space="preserve">časového harmonogramu stanoveného dle této Smlouvy má vliv na </w:t>
      </w:r>
      <w:r w:rsidRPr="00883B56">
        <w:rPr>
          <w:lang w:eastAsia="en-US"/>
        </w:rPr>
        <w:t>plnění závazků Objednatele vůči poskytovateli dotace z</w:t>
      </w:r>
      <w:r>
        <w:rPr>
          <w:lang w:eastAsia="en-US"/>
        </w:rPr>
        <w:t xml:space="preserve"> OP </w:t>
      </w:r>
      <w:r w:rsidRPr="00883B56">
        <w:rPr>
          <w:lang w:eastAsia="en-US"/>
        </w:rPr>
        <w:t>V</w:t>
      </w:r>
      <w:r w:rsidR="003E4FA5">
        <w:rPr>
          <w:lang w:eastAsia="en-US"/>
        </w:rPr>
        <w:t>VV</w:t>
      </w:r>
      <w:r w:rsidRPr="00883B56">
        <w:rPr>
          <w:lang w:eastAsia="en-US"/>
        </w:rPr>
        <w:t xml:space="preserve"> a </w:t>
      </w:r>
      <w:r>
        <w:rPr>
          <w:lang w:eastAsia="en-US"/>
        </w:rPr>
        <w:t xml:space="preserve">na </w:t>
      </w:r>
      <w:r w:rsidRPr="00883B56">
        <w:rPr>
          <w:lang w:eastAsia="en-US"/>
        </w:rPr>
        <w:t xml:space="preserve">plnění dalších vzdělávacích a vědecko-výzkumných závazků Objednatele. </w:t>
      </w:r>
      <w:r>
        <w:rPr>
          <w:lang w:eastAsia="en-US"/>
        </w:rPr>
        <w:t>Dodavatel také bere na vědomí</w:t>
      </w:r>
      <w:r w:rsidR="007C1EC5">
        <w:rPr>
          <w:lang w:eastAsia="en-US"/>
        </w:rPr>
        <w:t xml:space="preserve"> </w:t>
      </w:r>
      <w:r>
        <w:rPr>
          <w:lang w:eastAsia="en-US"/>
        </w:rPr>
        <w:t>možnost</w:t>
      </w:r>
      <w:r w:rsidRPr="00883B56">
        <w:rPr>
          <w:lang w:eastAsia="en-US"/>
        </w:rPr>
        <w:t xml:space="preserve"> vzniku škod značného roz</w:t>
      </w:r>
      <w:r>
        <w:rPr>
          <w:lang w:eastAsia="en-US"/>
        </w:rPr>
        <w:t>sahu v důsledku nedodržení lhůt stanovených v této Smlouvě</w:t>
      </w:r>
      <w:r w:rsidRPr="00883B56">
        <w:rPr>
          <w:lang w:eastAsia="en-US"/>
        </w:rPr>
        <w:t>.</w:t>
      </w:r>
    </w:p>
    <w:p w14:paraId="24A3E1FF" w14:textId="102362FD" w:rsidR="002D5344" w:rsidRDefault="002D5344">
      <w:pPr>
        <w:numPr>
          <w:ilvl w:val="1"/>
          <w:numId w:val="1"/>
        </w:numPr>
        <w:jc w:val="both"/>
        <w:rPr>
          <w:szCs w:val="22"/>
        </w:rPr>
      </w:pPr>
      <w:r>
        <w:rPr>
          <w:szCs w:val="22"/>
        </w:rPr>
        <w:t xml:space="preserve">Dodavatel touto Smlouvou garantuje Objednateli splnění zadání Veřejné zakázky a všech z toho vyplývajících podmínek a povinností převzatých Dodavatelem v rámci zadávacího řízení Veřejné zakázky podle </w:t>
      </w:r>
      <w:r w:rsidR="00E009CC">
        <w:rPr>
          <w:szCs w:val="22"/>
        </w:rPr>
        <w:t>z</w:t>
      </w:r>
      <w:r>
        <w:rPr>
          <w:szCs w:val="22"/>
        </w:rPr>
        <w:t xml:space="preserve">adávací dokumentace </w:t>
      </w:r>
      <w:r w:rsidR="00E009CC">
        <w:rPr>
          <w:szCs w:val="22"/>
        </w:rPr>
        <w:t xml:space="preserve">Veřejné zakázky, </w:t>
      </w:r>
      <w:r w:rsidR="00E20C15">
        <w:rPr>
          <w:szCs w:val="22"/>
        </w:rPr>
        <w:t xml:space="preserve">a to především Technického zadání Objednatele, </w:t>
      </w:r>
      <w:r w:rsidR="00E009CC" w:rsidRPr="003E539A">
        <w:rPr>
          <w:szCs w:val="22"/>
        </w:rPr>
        <w:t>kter</w:t>
      </w:r>
      <w:r w:rsidR="00E20C15">
        <w:rPr>
          <w:szCs w:val="22"/>
        </w:rPr>
        <w:t>é</w:t>
      </w:r>
      <w:r w:rsidR="00E009CC" w:rsidRPr="003E539A">
        <w:rPr>
          <w:szCs w:val="22"/>
        </w:rPr>
        <w:t xml:space="preserve"> </w:t>
      </w:r>
      <w:r w:rsidR="00E009CC" w:rsidRPr="00992EBE">
        <w:rPr>
          <w:szCs w:val="22"/>
        </w:rPr>
        <w:t xml:space="preserve">tvoří </w:t>
      </w:r>
      <w:r w:rsidR="00E009CC" w:rsidRPr="00992EBE">
        <w:rPr>
          <w:rStyle w:val="PlohyChar"/>
          <w:color w:val="auto"/>
          <w:u w:val="none"/>
        </w:rPr>
        <w:t xml:space="preserve">Přílohu č. </w:t>
      </w:r>
      <w:r w:rsidR="00992EBE">
        <w:rPr>
          <w:rStyle w:val="PlohyChar"/>
          <w:color w:val="auto"/>
          <w:u w:val="none"/>
        </w:rPr>
        <w:t>8</w:t>
      </w:r>
      <w:r w:rsidR="00E009CC" w:rsidRPr="00992EBE">
        <w:rPr>
          <w:szCs w:val="22"/>
        </w:rPr>
        <w:t xml:space="preserve"> této</w:t>
      </w:r>
      <w:r w:rsidR="00E009CC" w:rsidRPr="003E539A">
        <w:rPr>
          <w:szCs w:val="22"/>
        </w:rPr>
        <w:t xml:space="preserve"> Smlouvy</w:t>
      </w:r>
      <w:r w:rsidR="00E009CC">
        <w:rPr>
          <w:szCs w:val="22"/>
        </w:rPr>
        <w:t xml:space="preserve">, </w:t>
      </w:r>
      <w:r>
        <w:rPr>
          <w:szCs w:val="22"/>
        </w:rPr>
        <w:t>a nabídky Dodavatele. Tato garance je nadřazena ostatním podmínkám a garancím uvedeným v této Smlouvě. Pro vyloučení jakýchkoliv pochybností to znamená, že:</w:t>
      </w:r>
    </w:p>
    <w:p w14:paraId="3E21B7F9" w14:textId="77777777" w:rsidR="002D5344" w:rsidRDefault="002D5344">
      <w:pPr>
        <w:numPr>
          <w:ilvl w:val="2"/>
          <w:numId w:val="1"/>
        </w:numPr>
        <w:jc w:val="both"/>
        <w:rPr>
          <w:szCs w:val="22"/>
        </w:rPr>
      </w:pPr>
      <w:r>
        <w:rPr>
          <w:szCs w:val="22"/>
        </w:rPr>
        <w:lastRenderedPageBreak/>
        <w:t>v případě jakékoliv nejistoty ohledně výkladu ustanovení této Smlouvy budou tato ustanovení vykládána tak, aby v co nejširší míře zohledňovala účel Veřejné zakázky vyjádřený zadávací dokumentací Veřejné zakázky,</w:t>
      </w:r>
    </w:p>
    <w:p w14:paraId="2E9B981C" w14:textId="77777777" w:rsidR="002D5344" w:rsidRDefault="002D5344">
      <w:pPr>
        <w:numPr>
          <w:ilvl w:val="2"/>
          <w:numId w:val="1"/>
        </w:numPr>
        <w:jc w:val="both"/>
        <w:rPr>
          <w:szCs w:val="22"/>
          <w:lang w:eastAsia="en-US"/>
        </w:rPr>
      </w:pPr>
      <w:r>
        <w:rPr>
          <w:szCs w:val="22"/>
        </w:rPr>
        <w:t>v případě chybějících ustanovení této Smlouvy budou použita dostatečně konkrétní ustanovení zadávací dokumentace Veřejné zakázky</w:t>
      </w:r>
      <w:r w:rsidR="00003945">
        <w:rPr>
          <w:szCs w:val="22"/>
        </w:rPr>
        <w:t>.</w:t>
      </w:r>
    </w:p>
    <w:p w14:paraId="22273D0B" w14:textId="77777777" w:rsidR="002D5344" w:rsidRDefault="002D5344">
      <w:pPr>
        <w:pStyle w:val="RLTextlnkuslovan"/>
        <w:rPr>
          <w:lang w:eastAsia="en-US"/>
        </w:rPr>
      </w:pPr>
      <w:r>
        <w:t>Dodavatel je vázán svou nabídkou předloženou Objednateli v rámci zadávacího řízení na zadání Veřejné zakázky, která se pro úpravu vzájemných vztahů vyplývajících z této Smlouvy použije subsidiárně.</w:t>
      </w:r>
    </w:p>
    <w:p w14:paraId="565DA4CA" w14:textId="77777777" w:rsidR="00252801" w:rsidRDefault="002D5344" w:rsidP="00252801">
      <w:pPr>
        <w:pStyle w:val="RLlneksmlouvy"/>
      </w:pPr>
      <w:bookmarkStart w:id="1" w:name="_Ref313286531"/>
      <w:r>
        <w:t>PŘEDMĚT SMLOUVY</w:t>
      </w:r>
      <w:bookmarkEnd w:id="1"/>
    </w:p>
    <w:p w14:paraId="6187B265" w14:textId="77777777" w:rsidR="00912C55" w:rsidRDefault="00BA3012" w:rsidP="00BA3012">
      <w:pPr>
        <w:pStyle w:val="RLTextlnkuslovan"/>
      </w:pPr>
      <w:bookmarkStart w:id="2" w:name="_Ref383534648"/>
      <w:r w:rsidRPr="00BA3012">
        <w:t xml:space="preserve">Dodavatel se touto Smlouvou dále zavazuje provést pro Objednatele dílo spočívající </w:t>
      </w:r>
      <w:r w:rsidR="00912C55">
        <w:t>ve:</w:t>
      </w:r>
      <w:bookmarkEnd w:id="2"/>
    </w:p>
    <w:p w14:paraId="2DD3C4CE" w14:textId="7A6D6F60" w:rsidR="00912C55" w:rsidRDefault="00BA3012" w:rsidP="004E3076">
      <w:pPr>
        <w:pStyle w:val="RLTextlnkuslovan"/>
        <w:numPr>
          <w:ilvl w:val="2"/>
          <w:numId w:val="1"/>
        </w:numPr>
      </w:pPr>
      <w:r w:rsidRPr="00BA3012">
        <w:t xml:space="preserve">vytvoření a dodávce </w:t>
      </w:r>
      <w:r w:rsidR="00543541">
        <w:t>d</w:t>
      </w:r>
      <w:r w:rsidR="004E41DA">
        <w:t xml:space="preserve">atového uložiště, </w:t>
      </w:r>
      <w:r w:rsidRPr="00BA3012">
        <w:t xml:space="preserve">jak je </w:t>
      </w:r>
      <w:r w:rsidRPr="006A2606">
        <w:t>definován</w:t>
      </w:r>
      <w:r w:rsidR="004E41DA">
        <w:t>o</w:t>
      </w:r>
      <w:r w:rsidRPr="006A2606">
        <w:t xml:space="preserve"> </w:t>
      </w:r>
      <w:r w:rsidRPr="00992EBE">
        <w:t>v</w:t>
      </w:r>
      <w:r w:rsidR="00B12637" w:rsidRPr="00992EBE">
        <w:t> </w:t>
      </w:r>
      <w:r w:rsidR="00B12637" w:rsidRPr="00992EBE">
        <w:rPr>
          <w:rStyle w:val="PlohyChar"/>
          <w:color w:val="auto"/>
          <w:u w:val="none"/>
        </w:rPr>
        <w:t>Příloze č. 1</w:t>
      </w:r>
      <w:r w:rsidR="00B12637" w:rsidRPr="004E41DA">
        <w:t xml:space="preserve"> </w:t>
      </w:r>
      <w:r w:rsidR="00B12637" w:rsidRPr="006A2606">
        <w:t>Smlouvy,</w:t>
      </w:r>
      <w:r w:rsidR="00B12637">
        <w:t xml:space="preserve"> kterou tvoří </w:t>
      </w:r>
      <w:r w:rsidR="00F33E07">
        <w:t>T</w:t>
      </w:r>
      <w:r w:rsidRPr="00BA3012">
        <w:t>echnick</w:t>
      </w:r>
      <w:r w:rsidR="00B12637">
        <w:t>á</w:t>
      </w:r>
      <w:r w:rsidRPr="00BA3012">
        <w:t xml:space="preserve"> specifikac</w:t>
      </w:r>
      <w:r w:rsidR="00B12637">
        <w:t>e</w:t>
      </w:r>
      <w:r w:rsidR="00912C55">
        <w:t>,</w:t>
      </w:r>
      <w:r w:rsidRPr="00BA3012">
        <w:t xml:space="preserve"> </w:t>
      </w:r>
      <w:r w:rsidR="009946FD" w:rsidRPr="00BA3012">
        <w:t xml:space="preserve">včetně dodávky veškerých komponent, software, </w:t>
      </w:r>
      <w:r w:rsidR="004E3076" w:rsidRPr="004E3076">
        <w:t>uživatelské</w:t>
      </w:r>
      <w:r w:rsidR="003C7E51">
        <w:t>,</w:t>
      </w:r>
      <w:r w:rsidR="004E3076" w:rsidRPr="004E3076">
        <w:t xml:space="preserve"> provozní </w:t>
      </w:r>
      <w:r w:rsidR="003C7E51">
        <w:t xml:space="preserve">a administrátorské </w:t>
      </w:r>
      <w:r w:rsidR="009946FD" w:rsidRPr="00BA3012">
        <w:t>dokumentace</w:t>
      </w:r>
      <w:r w:rsidR="00912C55">
        <w:t xml:space="preserve"> a</w:t>
      </w:r>
      <w:r w:rsidR="009946FD" w:rsidRPr="00BA3012">
        <w:t xml:space="preserve"> zajištění projektového řízení </w:t>
      </w:r>
      <w:r w:rsidRPr="00BA3012">
        <w:t>(dále jen „</w:t>
      </w:r>
      <w:r w:rsidR="00543541" w:rsidRPr="00543541">
        <w:rPr>
          <w:b/>
        </w:rPr>
        <w:t>Datové uložiště</w:t>
      </w:r>
      <w:r w:rsidR="00912C55">
        <w:t>“);</w:t>
      </w:r>
      <w:r w:rsidRPr="00BA3012">
        <w:t xml:space="preserve"> </w:t>
      </w:r>
    </w:p>
    <w:p w14:paraId="3031CCD5" w14:textId="310DBEFC" w:rsidR="00912C55" w:rsidRDefault="00BA3012" w:rsidP="00401E57">
      <w:pPr>
        <w:pStyle w:val="RLTextlnkuslovan"/>
        <w:numPr>
          <w:ilvl w:val="2"/>
          <w:numId w:val="1"/>
        </w:numPr>
      </w:pPr>
      <w:r w:rsidRPr="00BA3012">
        <w:t xml:space="preserve">implementaci </w:t>
      </w:r>
      <w:r w:rsidR="00912C55">
        <w:t xml:space="preserve">Systému </w:t>
      </w:r>
      <w:r w:rsidRPr="00BA3012">
        <w:t xml:space="preserve">v rámci </w:t>
      </w:r>
      <w:r>
        <w:t xml:space="preserve">infrastruktury </w:t>
      </w:r>
      <w:r w:rsidRPr="00BA3012">
        <w:t xml:space="preserve">datového centra </w:t>
      </w:r>
      <w:r w:rsidR="008D5E62">
        <w:t xml:space="preserve">Objednatele </w:t>
      </w:r>
      <w:r w:rsidR="008D5E62" w:rsidRPr="0009692A">
        <w:t>specifikovaného v</w:t>
      </w:r>
      <w:r w:rsidR="00920B7C" w:rsidRPr="0009692A">
        <w:t xml:space="preserve"> příloze č. </w:t>
      </w:r>
      <w:r w:rsidR="009A3CF0" w:rsidRPr="0009692A">
        <w:t>1</w:t>
      </w:r>
      <w:r w:rsidR="00920B7C" w:rsidRPr="0009692A">
        <w:t xml:space="preserve"> Zadávací dokumentace </w:t>
      </w:r>
      <w:r w:rsidR="008D5E62" w:rsidRPr="0009692A">
        <w:t>(dále jen „</w:t>
      </w:r>
      <w:r w:rsidR="008D5E62" w:rsidRPr="0009692A">
        <w:rPr>
          <w:b/>
        </w:rPr>
        <w:t>Datové</w:t>
      </w:r>
      <w:r w:rsidR="008D5E62" w:rsidRPr="00401E57">
        <w:rPr>
          <w:b/>
        </w:rPr>
        <w:t xml:space="preserve"> centrum</w:t>
      </w:r>
      <w:r w:rsidR="008D5E62">
        <w:t xml:space="preserve">“), </w:t>
      </w:r>
      <w:r>
        <w:t>včetně za</w:t>
      </w:r>
      <w:r w:rsidR="00745CAA">
        <w:t>jištění</w:t>
      </w:r>
      <w:r>
        <w:t xml:space="preserve"> funkčního napojení na rozvod elektrického napájení a chlazení </w:t>
      </w:r>
      <w:r w:rsidR="00401E57">
        <w:t xml:space="preserve">a </w:t>
      </w:r>
      <w:r w:rsidR="00401E57" w:rsidRPr="00401E57">
        <w:t xml:space="preserve">zaškolení zaměstnanců Objednatele </w:t>
      </w:r>
      <w:r>
        <w:t>(dále</w:t>
      </w:r>
      <w:r w:rsidR="008D7F04">
        <w:t xml:space="preserve"> implementace a školení</w:t>
      </w:r>
      <w:r>
        <w:t xml:space="preserve"> jen </w:t>
      </w:r>
      <w:r w:rsidR="008D5E62">
        <w:t xml:space="preserve">jako </w:t>
      </w:r>
      <w:r w:rsidR="009946FD" w:rsidRPr="00BA3012">
        <w:t>„</w:t>
      </w:r>
      <w:r w:rsidR="009946FD" w:rsidRPr="00BA3012">
        <w:rPr>
          <w:b/>
        </w:rPr>
        <w:t>Implementace</w:t>
      </w:r>
      <w:r w:rsidR="009946FD">
        <w:t>“</w:t>
      </w:r>
      <w:r w:rsidR="00912C55">
        <w:t>);</w:t>
      </w:r>
    </w:p>
    <w:p w14:paraId="018BD17D" w14:textId="77777777" w:rsidR="00912C55" w:rsidRPr="00BD2BF7" w:rsidRDefault="00912C55" w:rsidP="00912C55">
      <w:pPr>
        <w:pStyle w:val="RLTextlnkuslovan"/>
        <w:numPr>
          <w:ilvl w:val="0"/>
          <w:numId w:val="0"/>
        </w:numPr>
        <w:ind w:left="2211"/>
      </w:pPr>
      <w:r>
        <w:t>(</w:t>
      </w:r>
      <w:r w:rsidRPr="00BD2BF7">
        <w:t>dále Systém včetně jeho Implementace jako „</w:t>
      </w:r>
      <w:r w:rsidRPr="00BD2BF7">
        <w:rPr>
          <w:b/>
        </w:rPr>
        <w:t>Dílo</w:t>
      </w:r>
      <w:r w:rsidRPr="00BD2BF7">
        <w:t>“)</w:t>
      </w:r>
      <w:r w:rsidR="00BA3012" w:rsidRPr="00BD2BF7">
        <w:t xml:space="preserve"> </w:t>
      </w:r>
    </w:p>
    <w:p w14:paraId="6BF04E2C" w14:textId="72940372" w:rsidR="00912C55" w:rsidRPr="00BD2BF7" w:rsidRDefault="009946FD" w:rsidP="00912C55">
      <w:pPr>
        <w:pStyle w:val="RLTextlnkuslovan"/>
        <w:numPr>
          <w:ilvl w:val="2"/>
          <w:numId w:val="1"/>
        </w:numPr>
      </w:pPr>
      <w:r w:rsidRPr="00BD2BF7">
        <w:t xml:space="preserve">zajištění </w:t>
      </w:r>
      <w:r w:rsidR="00BA3012" w:rsidRPr="00BD2BF7">
        <w:t xml:space="preserve">systémové podpory </w:t>
      </w:r>
      <w:r w:rsidR="002C5094" w:rsidRPr="00BD2BF7">
        <w:t>Díla</w:t>
      </w:r>
      <w:r w:rsidR="00BD2BF7" w:rsidRPr="00BD2BF7">
        <w:t xml:space="preserve"> dle podmínek </w:t>
      </w:r>
      <w:r w:rsidR="00BD2BF7" w:rsidRPr="003E539A">
        <w:t xml:space="preserve">sjednaných </w:t>
      </w:r>
      <w:r w:rsidR="00BD2BF7" w:rsidRPr="00992EBE">
        <w:t>v </w:t>
      </w:r>
      <w:r w:rsidR="00BD2BF7" w:rsidRPr="00992EBE">
        <w:rPr>
          <w:rStyle w:val="PlohyChar"/>
          <w:color w:val="auto"/>
          <w:u w:val="none"/>
        </w:rPr>
        <w:t>Příloze č. 1</w:t>
      </w:r>
      <w:r w:rsidR="00992EBE" w:rsidRPr="00992EBE">
        <w:rPr>
          <w:rStyle w:val="PlohyChar"/>
          <w:color w:val="auto"/>
          <w:u w:val="none"/>
        </w:rPr>
        <w:t>1</w:t>
      </w:r>
      <w:r w:rsidR="00BD2BF7" w:rsidRPr="00543541">
        <w:t xml:space="preserve"> </w:t>
      </w:r>
      <w:r w:rsidR="00BD2BF7" w:rsidRPr="00BD2BF7">
        <w:t>Smlouvy</w:t>
      </w:r>
      <w:r w:rsidR="00912C55" w:rsidRPr="00BD2BF7">
        <w:t>;</w:t>
      </w:r>
    </w:p>
    <w:p w14:paraId="7CF3DCCD" w14:textId="5A23CBC0" w:rsidR="00BA3012" w:rsidRDefault="00BA3012" w:rsidP="00912C55">
      <w:pPr>
        <w:pStyle w:val="RLTextlnkuslovan"/>
        <w:numPr>
          <w:ilvl w:val="0"/>
          <w:numId w:val="0"/>
        </w:numPr>
        <w:ind w:left="1474"/>
      </w:pPr>
      <w:r w:rsidRPr="00BA3012">
        <w:t xml:space="preserve">to vše dle specifikace uvedené v rámci </w:t>
      </w:r>
      <w:r w:rsidR="00F33E07">
        <w:t>T</w:t>
      </w:r>
      <w:r w:rsidRPr="00BA3012">
        <w:t xml:space="preserve">echnické specifikace; součástí Díla je i poskytnutí záruky za </w:t>
      </w:r>
      <w:r w:rsidRPr="006A2606">
        <w:t xml:space="preserve">jakost </w:t>
      </w:r>
      <w:r w:rsidRPr="00992EBE">
        <w:t xml:space="preserve">Díla dle </w:t>
      </w:r>
      <w:r w:rsidR="00904E36" w:rsidRPr="00992EBE">
        <w:t>čl.</w:t>
      </w:r>
      <w:r w:rsidR="00D27A79" w:rsidRPr="00992EBE">
        <w:t xml:space="preserve"> 11</w:t>
      </w:r>
      <w:r w:rsidR="00904E36" w:rsidRPr="00992EBE">
        <w:t xml:space="preserve"> </w:t>
      </w:r>
      <w:r w:rsidRPr="00992EBE">
        <w:t>a další z</w:t>
      </w:r>
      <w:r w:rsidR="00B8146C" w:rsidRPr="00992EBE">
        <w:t>ávazky Dodavatele dle čl</w:t>
      </w:r>
      <w:r w:rsidR="003440E0" w:rsidRPr="00992EBE">
        <w:t>.</w:t>
      </w:r>
      <w:r w:rsidR="00B8146C" w:rsidRPr="00992EBE">
        <w:t xml:space="preserve"> </w:t>
      </w:r>
      <w:r w:rsidR="00D27A79" w:rsidRPr="00992EBE">
        <w:t xml:space="preserve">7 </w:t>
      </w:r>
      <w:r w:rsidR="007C1EC5" w:rsidRPr="00992EBE">
        <w:t>Smlouvy</w:t>
      </w:r>
      <w:r w:rsidR="00B8146C" w:rsidRPr="00992EBE">
        <w:t>.</w:t>
      </w:r>
      <w:r w:rsidR="00B60B02" w:rsidRPr="00992EBE">
        <w:t xml:space="preserve"> Technickou specifikací Díla, která je závazná pro obě smluvní strany, není nijak dotčena možnost smluvních stran uzavřít dodatek Smlouvy podle odst. 21.1.</w:t>
      </w:r>
    </w:p>
    <w:p w14:paraId="1206DF9A" w14:textId="631008D7" w:rsidR="002D5344" w:rsidRDefault="002D5344">
      <w:pPr>
        <w:pStyle w:val="RLTextlnkuslovan"/>
      </w:pPr>
      <w:r>
        <w:t xml:space="preserve">Dodavatel se dále zavazuje jako součást </w:t>
      </w:r>
      <w:r w:rsidR="00912C55">
        <w:t>Díla</w:t>
      </w:r>
      <w:r w:rsidR="00BA3012">
        <w:t xml:space="preserve"> </w:t>
      </w:r>
      <w:r>
        <w:t xml:space="preserve">vypracovat </w:t>
      </w:r>
      <w:r>
        <w:rPr>
          <w:rStyle w:val="Siln"/>
          <w:b w:val="0"/>
        </w:rPr>
        <w:t xml:space="preserve">specifikaci akceptačních testů upravující specifikaci způsobu akceptace jednotlivých součástí </w:t>
      </w:r>
      <w:r w:rsidR="00BA3012">
        <w:rPr>
          <w:rStyle w:val="Siln"/>
          <w:b w:val="0"/>
        </w:rPr>
        <w:t>Díla</w:t>
      </w:r>
      <w:r>
        <w:rPr>
          <w:rStyle w:val="Siln"/>
          <w:b w:val="0"/>
        </w:rPr>
        <w:t xml:space="preserve">, pokud s ohledem na jejich povahu mají jejich předání a převzetí předcházet akceptační testy, zejména ověření </w:t>
      </w:r>
      <w:r w:rsidR="008F4EFB">
        <w:rPr>
          <w:rStyle w:val="Siln"/>
          <w:b w:val="0"/>
        </w:rPr>
        <w:t>řádného provedení I</w:t>
      </w:r>
      <w:r>
        <w:rPr>
          <w:rStyle w:val="Siln"/>
          <w:b w:val="0"/>
        </w:rPr>
        <w:t>mplementace (dále jen „</w:t>
      </w:r>
      <w:r>
        <w:rPr>
          <w:rStyle w:val="Siln"/>
        </w:rPr>
        <w:t>Specifikace akceptačních testů</w:t>
      </w:r>
      <w:r>
        <w:rPr>
          <w:rStyle w:val="Siln"/>
          <w:b w:val="0"/>
        </w:rPr>
        <w:t xml:space="preserve">“). Specifikace akceptačních testů bude vypracována v souladu s požadavky Objednatele na akceptační procedury a akceptační testy uvedené v této Smlouvě, </w:t>
      </w:r>
      <w:r w:rsidRPr="00AB31BE">
        <w:rPr>
          <w:rStyle w:val="Siln"/>
          <w:b w:val="0"/>
        </w:rPr>
        <w:t xml:space="preserve">zejména </w:t>
      </w:r>
      <w:r w:rsidRPr="00992EBE">
        <w:rPr>
          <w:rStyle w:val="Siln"/>
          <w:b w:val="0"/>
        </w:rPr>
        <w:t xml:space="preserve">její </w:t>
      </w:r>
      <w:r w:rsidRPr="00992EBE">
        <w:rPr>
          <w:rStyle w:val="PlohyChar"/>
          <w:color w:val="auto"/>
          <w:u w:val="none"/>
        </w:rPr>
        <w:t>Příloze č. 1</w:t>
      </w:r>
      <w:r w:rsidR="00992EBE" w:rsidRPr="00992EBE">
        <w:rPr>
          <w:rStyle w:val="PlohyChar"/>
          <w:color w:val="auto"/>
          <w:u w:val="none"/>
        </w:rPr>
        <w:t>0</w:t>
      </w:r>
      <w:r w:rsidRPr="00AB31BE">
        <w:rPr>
          <w:rStyle w:val="Siln"/>
          <w:b w:val="0"/>
        </w:rPr>
        <w:t xml:space="preserve">. Specifikace akceptačních testů bude zohledňovat </w:t>
      </w:r>
      <w:r w:rsidR="008F4EFB" w:rsidRPr="00AB31BE">
        <w:rPr>
          <w:rStyle w:val="Siln"/>
          <w:b w:val="0"/>
        </w:rPr>
        <w:t>zejména jednotlivé závazné milníky definované v </w:t>
      </w:r>
      <w:r w:rsidR="001A03F4" w:rsidRPr="00AB31BE">
        <w:rPr>
          <w:rStyle w:val="Siln"/>
          <w:b w:val="0"/>
        </w:rPr>
        <w:t>h</w:t>
      </w:r>
      <w:r w:rsidR="008F4EFB" w:rsidRPr="00AB31BE">
        <w:rPr>
          <w:rStyle w:val="Siln"/>
          <w:b w:val="0"/>
        </w:rPr>
        <w:t xml:space="preserve">armonogramu </w:t>
      </w:r>
      <w:r w:rsidR="001A03F4" w:rsidRPr="00992EBE">
        <w:rPr>
          <w:rStyle w:val="Siln"/>
          <w:b w:val="0"/>
        </w:rPr>
        <w:t xml:space="preserve">dle </w:t>
      </w:r>
      <w:hyperlink w:anchor="ListAnnex02" w:history="1">
        <w:r w:rsidR="001A03F4" w:rsidRPr="00992EBE">
          <w:rPr>
            <w:rStyle w:val="Hypertextovodkaz"/>
          </w:rPr>
          <w:t>Přílohy č. 2</w:t>
        </w:r>
      </w:hyperlink>
      <w:r w:rsidR="001A03F4" w:rsidRPr="00992EBE">
        <w:rPr>
          <w:rStyle w:val="Siln"/>
          <w:b w:val="0"/>
        </w:rPr>
        <w:t xml:space="preserve"> Smlouvy</w:t>
      </w:r>
      <w:r w:rsidR="008F4EFB">
        <w:rPr>
          <w:rStyle w:val="Siln"/>
          <w:b w:val="0"/>
        </w:rPr>
        <w:t>.</w:t>
      </w:r>
      <w:r w:rsidR="00243405">
        <w:rPr>
          <w:rStyle w:val="Siln"/>
          <w:b w:val="0"/>
        </w:rPr>
        <w:t xml:space="preserve"> </w:t>
      </w:r>
    </w:p>
    <w:p w14:paraId="2CBCCB8C" w14:textId="16591B12" w:rsidR="002D5344" w:rsidRPr="008B570E" w:rsidRDefault="002D5344">
      <w:pPr>
        <w:pStyle w:val="RLTextlnkuslovan"/>
      </w:pPr>
      <w:r w:rsidRPr="008B570E">
        <w:t xml:space="preserve">Součástí </w:t>
      </w:r>
      <w:r w:rsidR="00FD325D" w:rsidRPr="008B570E">
        <w:t>p</w:t>
      </w:r>
      <w:r w:rsidRPr="008B570E">
        <w:t>lnění Dodavatele je převedení vlastnických práv ke všem věcem tvořícím Dílo</w:t>
      </w:r>
      <w:r w:rsidR="00FD325D" w:rsidRPr="008B570E">
        <w:t xml:space="preserve">, jakož </w:t>
      </w:r>
      <w:r w:rsidR="00C919FD" w:rsidRPr="008B570E">
        <w:t xml:space="preserve">i </w:t>
      </w:r>
      <w:r w:rsidRPr="008B570E">
        <w:t>převedení práv duševního vlastnictví</w:t>
      </w:r>
      <w:r w:rsidR="00C919FD" w:rsidRPr="008B570E">
        <w:t>, která jsou převoditelná</w:t>
      </w:r>
      <w:r w:rsidR="00D27A79">
        <w:t>,</w:t>
      </w:r>
      <w:r w:rsidR="00C919FD" w:rsidRPr="008B570E">
        <w:t xml:space="preserve"> </w:t>
      </w:r>
      <w:r w:rsidRPr="008B570E">
        <w:t>či poskytnutí oprávnění Objednateli užít a měnit nehmotné části Díla</w:t>
      </w:r>
      <w:r w:rsidR="00C919FD" w:rsidRPr="008B570E">
        <w:t xml:space="preserve"> v případě, že práva duševního vlastnictví převoditelná nejsou (např. autorská práva), a to</w:t>
      </w:r>
      <w:r w:rsidRPr="008B570E">
        <w:t xml:space="preserve"> </w:t>
      </w:r>
      <w:r w:rsidR="00D27A79">
        <w:t xml:space="preserve">vše pro možnost řádného užívání Díla pro jeho účel, přičemž Dodavatel uvádí, že je mu účel použití Díla znám. </w:t>
      </w:r>
      <w:r w:rsidR="003549AA" w:rsidRPr="008B570E">
        <w:t xml:space="preserve">Poskytnutí či převod práv dle tohoto odstavce se nedotýká podmínek platnosti záruky za </w:t>
      </w:r>
      <w:r w:rsidR="00A03BB5" w:rsidRPr="008B570E">
        <w:t>Díl</w:t>
      </w:r>
      <w:r w:rsidR="00242F40">
        <w:t>o</w:t>
      </w:r>
      <w:r w:rsidR="003549AA" w:rsidRPr="008B570E">
        <w:t>.</w:t>
      </w:r>
    </w:p>
    <w:p w14:paraId="61D980F7" w14:textId="06DD1C31" w:rsidR="002D5344" w:rsidRDefault="002D5344">
      <w:pPr>
        <w:pStyle w:val="RLTextlnkuslovan"/>
      </w:pPr>
      <w:r>
        <w:lastRenderedPageBreak/>
        <w:t xml:space="preserve">Objednatel se touto Smlouvou zavazuje poskytnout Dodavateli nezbytnou součinnost </w:t>
      </w:r>
      <w:r w:rsidRPr="00AB31BE">
        <w:t xml:space="preserve">při poskytování </w:t>
      </w:r>
      <w:r w:rsidR="00FD325D" w:rsidRPr="00AB31BE">
        <w:t>p</w:t>
      </w:r>
      <w:r w:rsidRPr="00AB31BE">
        <w:t xml:space="preserve">lnění </w:t>
      </w:r>
      <w:r w:rsidR="00FD325D" w:rsidRPr="00AB31BE">
        <w:t xml:space="preserve">dle této Smlouvy </w:t>
      </w:r>
      <w:r w:rsidRPr="00AB31BE">
        <w:t xml:space="preserve">Dodavatelem v rozsahu stanoveném dle </w:t>
      </w:r>
      <w:r w:rsidRPr="00992EBE">
        <w:rPr>
          <w:rStyle w:val="PlohyChar"/>
          <w:color w:val="auto"/>
          <w:u w:val="none"/>
        </w:rPr>
        <w:t>Přílohy č.</w:t>
      </w:r>
      <w:r w:rsidR="00C919FD" w:rsidRPr="00992EBE">
        <w:rPr>
          <w:rStyle w:val="PlohyChar"/>
          <w:color w:val="auto"/>
          <w:u w:val="none"/>
        </w:rPr>
        <w:t> </w:t>
      </w:r>
      <w:r w:rsidRPr="00992EBE">
        <w:rPr>
          <w:rStyle w:val="PlohyChar"/>
          <w:color w:val="auto"/>
          <w:u w:val="none"/>
        </w:rPr>
        <w:t>3</w:t>
      </w:r>
      <w:r w:rsidRPr="00992EBE">
        <w:t xml:space="preserve"> této</w:t>
      </w:r>
      <w:r w:rsidRPr="00C919FD">
        <w:t xml:space="preserve"> Smlouvy.</w:t>
      </w:r>
    </w:p>
    <w:p w14:paraId="70356C07" w14:textId="77777777" w:rsidR="002D5344" w:rsidRDefault="002D5344">
      <w:pPr>
        <w:pStyle w:val="RLTextlnkuslovan"/>
      </w:pPr>
      <w:r>
        <w:t xml:space="preserve">Objednatel se zavazuje zaplatit Dodavateli dohodnutou cenu řádně a včas poskytnutého </w:t>
      </w:r>
      <w:r w:rsidR="00FD325D">
        <w:t>p</w:t>
      </w:r>
      <w:r>
        <w:t>lnění</w:t>
      </w:r>
      <w:r w:rsidR="00FD325D">
        <w:t xml:space="preserve"> dle této Smlouvy</w:t>
      </w:r>
      <w:r>
        <w:t>, a to za podmínek stanovených dále touto Smlouvou.</w:t>
      </w:r>
    </w:p>
    <w:p w14:paraId="22D3A37B" w14:textId="77777777" w:rsidR="002D5344" w:rsidRDefault="002D5344">
      <w:pPr>
        <w:pStyle w:val="RLlneksmlouvy"/>
      </w:pPr>
      <w:bookmarkStart w:id="3" w:name="_Ref312235268"/>
      <w:r>
        <w:t>DOBA A MÍSTO PLNĚNÍ</w:t>
      </w:r>
    </w:p>
    <w:p w14:paraId="2C337675" w14:textId="40B85BA4" w:rsidR="00883B56" w:rsidRPr="00883B56" w:rsidRDefault="002D5344" w:rsidP="00883B56">
      <w:pPr>
        <w:pStyle w:val="RLTextlnkuslovan"/>
        <w:rPr>
          <w:lang w:eastAsia="en-US"/>
        </w:rPr>
      </w:pPr>
      <w:bookmarkStart w:id="4" w:name="_Ref281813624"/>
      <w:r>
        <w:rPr>
          <w:lang w:eastAsia="en-US"/>
        </w:rPr>
        <w:t xml:space="preserve">Dodavatel se zavazuje provést </w:t>
      </w:r>
      <w:r w:rsidR="00242F40">
        <w:rPr>
          <w:lang w:eastAsia="en-US"/>
        </w:rPr>
        <w:t xml:space="preserve">všechna plnění tvořící </w:t>
      </w:r>
      <w:r>
        <w:rPr>
          <w:lang w:eastAsia="en-US"/>
        </w:rPr>
        <w:t xml:space="preserve">Dílo a předat </w:t>
      </w:r>
      <w:r w:rsidR="00242F40">
        <w:rPr>
          <w:lang w:eastAsia="en-US"/>
        </w:rPr>
        <w:t xml:space="preserve">jej </w:t>
      </w:r>
      <w:r>
        <w:rPr>
          <w:lang w:eastAsia="en-US"/>
        </w:rPr>
        <w:t>Objednateli v</w:t>
      </w:r>
      <w:r w:rsidR="00242F40">
        <w:rPr>
          <w:lang w:eastAsia="en-US"/>
        </w:rPr>
        <w:t xml:space="preserve"> souladu s </w:t>
      </w:r>
      <w:r>
        <w:rPr>
          <w:lang w:eastAsia="en-US"/>
        </w:rPr>
        <w:t>termín</w:t>
      </w:r>
      <w:r w:rsidR="00242F40">
        <w:rPr>
          <w:lang w:eastAsia="en-US"/>
        </w:rPr>
        <w:t>y</w:t>
      </w:r>
      <w:r>
        <w:rPr>
          <w:lang w:eastAsia="en-US"/>
        </w:rPr>
        <w:t xml:space="preserve"> uvedený</w:t>
      </w:r>
      <w:r w:rsidR="00242F40">
        <w:rPr>
          <w:lang w:eastAsia="en-US"/>
        </w:rPr>
        <w:t>mi</w:t>
      </w:r>
      <w:r>
        <w:rPr>
          <w:lang w:eastAsia="en-US"/>
        </w:rPr>
        <w:t xml:space="preserve"> v </w:t>
      </w:r>
      <w:r w:rsidR="001A03F4">
        <w:rPr>
          <w:lang w:eastAsia="en-US"/>
        </w:rPr>
        <w:t xml:space="preserve">harmonogramu </w:t>
      </w:r>
      <w:r>
        <w:rPr>
          <w:lang w:eastAsia="en-US"/>
        </w:rPr>
        <w:t xml:space="preserve">plnění </w:t>
      </w:r>
      <w:r w:rsidRPr="00AB31BE">
        <w:rPr>
          <w:lang w:eastAsia="en-US"/>
        </w:rPr>
        <w:t xml:space="preserve">obsaženému </w:t>
      </w:r>
      <w:r w:rsidRPr="00992EBE">
        <w:rPr>
          <w:lang w:eastAsia="en-US"/>
        </w:rPr>
        <w:t>v </w:t>
      </w:r>
      <w:r w:rsidRPr="00992EBE">
        <w:rPr>
          <w:rStyle w:val="PlohyChar"/>
          <w:color w:val="auto"/>
          <w:u w:val="none"/>
        </w:rPr>
        <w:t>Příloze č. 2</w:t>
      </w:r>
      <w:r w:rsidRPr="00E004FA">
        <w:rPr>
          <w:lang w:eastAsia="en-US"/>
        </w:rPr>
        <w:t xml:space="preserve"> </w:t>
      </w:r>
      <w:r>
        <w:rPr>
          <w:lang w:eastAsia="en-US"/>
        </w:rPr>
        <w:t>této Smlouvy</w:t>
      </w:r>
      <w:r w:rsidR="0088759F">
        <w:rPr>
          <w:lang w:eastAsia="en-US"/>
        </w:rPr>
        <w:t xml:space="preserve"> (dále také jen „</w:t>
      </w:r>
      <w:r w:rsidR="0088759F" w:rsidRPr="0088759F">
        <w:rPr>
          <w:b/>
          <w:lang w:eastAsia="en-US"/>
        </w:rPr>
        <w:t>Harmonogram plnění</w:t>
      </w:r>
      <w:r w:rsidR="0088759F">
        <w:rPr>
          <w:lang w:eastAsia="en-US"/>
        </w:rPr>
        <w:t>“)</w:t>
      </w:r>
      <w:r>
        <w:rPr>
          <w:lang w:eastAsia="en-US"/>
        </w:rPr>
        <w:t>.</w:t>
      </w:r>
      <w:r w:rsidR="00883B56">
        <w:rPr>
          <w:lang w:eastAsia="en-US"/>
        </w:rPr>
        <w:t xml:space="preserve"> </w:t>
      </w:r>
    </w:p>
    <w:p w14:paraId="4D543900" w14:textId="52D971E7" w:rsidR="002D5344" w:rsidRDefault="002D5344">
      <w:pPr>
        <w:pStyle w:val="RLTextlnkuslovan"/>
        <w:rPr>
          <w:lang w:eastAsia="en-US"/>
        </w:rPr>
      </w:pPr>
      <w:r>
        <w:rPr>
          <w:lang w:eastAsia="en-US"/>
        </w:rPr>
        <w:t xml:space="preserve">Dodavatel se zavazuje provést </w:t>
      </w:r>
      <w:r w:rsidR="008F4EFB">
        <w:rPr>
          <w:lang w:eastAsia="en-US"/>
        </w:rPr>
        <w:t>I</w:t>
      </w:r>
      <w:r>
        <w:rPr>
          <w:lang w:eastAsia="en-US"/>
        </w:rPr>
        <w:t>mplementaci na sjednaném místě plnění ve lhůtě stanovené v</w:t>
      </w:r>
      <w:r w:rsidR="00F57C6B">
        <w:rPr>
          <w:lang w:eastAsia="en-US"/>
        </w:rPr>
        <w:t> </w:t>
      </w:r>
      <w:r w:rsidR="0088759F">
        <w:rPr>
          <w:lang w:eastAsia="en-US"/>
        </w:rPr>
        <w:t>H</w:t>
      </w:r>
      <w:r>
        <w:rPr>
          <w:lang w:eastAsia="en-US"/>
        </w:rPr>
        <w:t xml:space="preserve">armonogramu plnění. </w:t>
      </w:r>
    </w:p>
    <w:p w14:paraId="331B8E51" w14:textId="5C658735" w:rsidR="00AB1504" w:rsidRPr="00AB1504" w:rsidRDefault="004F08D3" w:rsidP="00336648">
      <w:pPr>
        <w:pStyle w:val="RLTextlnkuslovan"/>
        <w:rPr>
          <w:rStyle w:val="Siln"/>
          <w:bCs w:val="0"/>
          <w:lang w:eastAsia="en-US"/>
        </w:rPr>
      </w:pPr>
      <w:r>
        <w:rPr>
          <w:rStyle w:val="Siln"/>
          <w:b w:val="0"/>
        </w:rPr>
        <w:t xml:space="preserve">Dodavatel se zavazuje postupovat podle </w:t>
      </w:r>
      <w:r w:rsidR="0088759F">
        <w:rPr>
          <w:rStyle w:val="Siln"/>
          <w:b w:val="0"/>
        </w:rPr>
        <w:t>H</w:t>
      </w:r>
      <w:r>
        <w:rPr>
          <w:rStyle w:val="Siln"/>
          <w:b w:val="0"/>
        </w:rPr>
        <w:t xml:space="preserve">armonogramu </w:t>
      </w:r>
      <w:r w:rsidR="0088759F">
        <w:rPr>
          <w:rStyle w:val="Siln"/>
          <w:b w:val="0"/>
        </w:rPr>
        <w:t>plnění, pokud</w:t>
      </w:r>
      <w:r>
        <w:rPr>
          <w:rStyle w:val="Siln"/>
          <w:b w:val="0"/>
        </w:rPr>
        <w:t xml:space="preserve"> by nebyl změněn </w:t>
      </w:r>
      <w:r w:rsidR="00722B47">
        <w:rPr>
          <w:rStyle w:val="Siln"/>
          <w:b w:val="0"/>
        </w:rPr>
        <w:t>dodatk</w:t>
      </w:r>
      <w:r>
        <w:rPr>
          <w:rStyle w:val="Siln"/>
          <w:b w:val="0"/>
        </w:rPr>
        <w:t>em</w:t>
      </w:r>
      <w:r w:rsidR="00722B47">
        <w:rPr>
          <w:rStyle w:val="Siln"/>
          <w:b w:val="0"/>
        </w:rPr>
        <w:t xml:space="preserve"> Smlouv</w:t>
      </w:r>
      <w:r w:rsidR="0088759F">
        <w:rPr>
          <w:rStyle w:val="Siln"/>
          <w:b w:val="0"/>
        </w:rPr>
        <w:t>y</w:t>
      </w:r>
      <w:r w:rsidR="00722B47">
        <w:rPr>
          <w:rStyle w:val="Siln"/>
          <w:b w:val="0"/>
        </w:rPr>
        <w:t xml:space="preserve"> s vůlí stran odchýlit se od </w:t>
      </w:r>
      <w:r>
        <w:rPr>
          <w:rStyle w:val="Siln"/>
          <w:b w:val="0"/>
        </w:rPr>
        <w:t xml:space="preserve">tohoto </w:t>
      </w:r>
      <w:r w:rsidR="0088759F">
        <w:rPr>
          <w:rStyle w:val="Siln"/>
          <w:b w:val="0"/>
        </w:rPr>
        <w:t>H</w:t>
      </w:r>
      <w:r>
        <w:rPr>
          <w:rStyle w:val="Siln"/>
          <w:b w:val="0"/>
        </w:rPr>
        <w:t>armonogramu</w:t>
      </w:r>
      <w:r w:rsidR="0088759F">
        <w:rPr>
          <w:rStyle w:val="Siln"/>
          <w:b w:val="0"/>
        </w:rPr>
        <w:t xml:space="preserve"> plnění</w:t>
      </w:r>
      <w:r w:rsidR="00AB1504">
        <w:rPr>
          <w:rStyle w:val="Siln"/>
          <w:b w:val="0"/>
        </w:rPr>
        <w:t>, a to zejména v následujících případech:</w:t>
      </w:r>
      <w:r w:rsidR="002D5344">
        <w:rPr>
          <w:rStyle w:val="Siln"/>
          <w:b w:val="0"/>
        </w:rPr>
        <w:t xml:space="preserve"> </w:t>
      </w:r>
    </w:p>
    <w:p w14:paraId="432F80AF" w14:textId="77777777" w:rsidR="00AB1504" w:rsidRPr="000D5B36" w:rsidRDefault="00AB1504" w:rsidP="00AB1504">
      <w:pPr>
        <w:pStyle w:val="RLTextlnkuslovan"/>
        <w:numPr>
          <w:ilvl w:val="2"/>
          <w:numId w:val="1"/>
        </w:numPr>
        <w:rPr>
          <w:lang w:eastAsia="en-US"/>
        </w:rPr>
      </w:pPr>
      <w:r w:rsidRPr="000D5B36">
        <w:rPr>
          <w:lang w:eastAsia="en-US"/>
        </w:rPr>
        <w:t xml:space="preserve">vzniknou-li v průběhu provádění Díla překážky na straně Objednatele, které s přihlédnutím ke všem okolnostem objektivně zabraňují </w:t>
      </w:r>
      <w:r>
        <w:rPr>
          <w:lang w:eastAsia="en-US"/>
        </w:rPr>
        <w:t>Dodavateli</w:t>
      </w:r>
      <w:r w:rsidRPr="000D5B36">
        <w:rPr>
          <w:lang w:eastAsia="en-US"/>
        </w:rPr>
        <w:t xml:space="preserve"> pokračovat v řádném provádění Díla;</w:t>
      </w:r>
    </w:p>
    <w:p w14:paraId="10688973" w14:textId="77777777" w:rsidR="00AB1504" w:rsidRPr="000D5B36" w:rsidRDefault="00AB1504" w:rsidP="00711448">
      <w:pPr>
        <w:pStyle w:val="RLTextlnkuslovan"/>
        <w:numPr>
          <w:ilvl w:val="2"/>
          <w:numId w:val="1"/>
        </w:numPr>
        <w:rPr>
          <w:lang w:eastAsia="en-US"/>
        </w:rPr>
      </w:pPr>
      <w:r w:rsidRPr="000D5B36">
        <w:rPr>
          <w:lang w:eastAsia="en-US"/>
        </w:rPr>
        <w:t xml:space="preserve">jestliže přerušení prací </w:t>
      </w:r>
      <w:r>
        <w:rPr>
          <w:lang w:eastAsia="en-US"/>
        </w:rPr>
        <w:t xml:space="preserve">Dodavatele </w:t>
      </w:r>
      <w:r w:rsidRPr="000D5B36">
        <w:rPr>
          <w:lang w:eastAsia="en-US"/>
        </w:rPr>
        <w:t xml:space="preserve">na provádění Díla </w:t>
      </w:r>
      <w:r w:rsidR="00711448">
        <w:rPr>
          <w:lang w:eastAsia="en-US"/>
        </w:rPr>
        <w:t>bylo způsobeno překážkami vylučujícími</w:t>
      </w:r>
      <w:r w:rsidR="00711448" w:rsidRPr="00711448">
        <w:rPr>
          <w:lang w:eastAsia="en-US"/>
        </w:rPr>
        <w:t xml:space="preserve"> povinnost k náhradě škody ve smyslu § 2913 odst. 2 občanského zákoníku</w:t>
      </w:r>
      <w:r w:rsidR="007C1EC5">
        <w:rPr>
          <w:lang w:eastAsia="en-US"/>
        </w:rPr>
        <w:t>.</w:t>
      </w:r>
      <w:r w:rsidRPr="000D5B36">
        <w:rPr>
          <w:lang w:eastAsia="en-US"/>
        </w:rPr>
        <w:t xml:space="preserve"> </w:t>
      </w:r>
    </w:p>
    <w:p w14:paraId="304689A5" w14:textId="58C8ABE3" w:rsidR="002D5344" w:rsidRDefault="002D5344">
      <w:pPr>
        <w:pStyle w:val="RLTextlnkuslovan"/>
        <w:rPr>
          <w:lang w:eastAsia="en-US"/>
        </w:rPr>
      </w:pPr>
      <w:bookmarkStart w:id="5" w:name="_Ref376874931"/>
      <w:r>
        <w:rPr>
          <w:lang w:eastAsia="en-US"/>
        </w:rPr>
        <w:t xml:space="preserve">Dodavatel je oprávněn poskytnout </w:t>
      </w:r>
      <w:r w:rsidR="00FD325D">
        <w:rPr>
          <w:lang w:eastAsia="en-US"/>
        </w:rPr>
        <w:t>p</w:t>
      </w:r>
      <w:r>
        <w:rPr>
          <w:lang w:eastAsia="en-US"/>
        </w:rPr>
        <w:t>lnění i před sjednanou dobou</w:t>
      </w:r>
      <w:r w:rsidR="00326775">
        <w:rPr>
          <w:lang w:eastAsia="en-US"/>
        </w:rPr>
        <w:t xml:space="preserve"> jen s předchozím souhlasem </w:t>
      </w:r>
      <w:r w:rsidR="00855746">
        <w:rPr>
          <w:lang w:eastAsia="en-US"/>
        </w:rPr>
        <w:t xml:space="preserve">oprávněné osoby </w:t>
      </w:r>
      <w:r w:rsidR="00326775">
        <w:rPr>
          <w:lang w:eastAsia="en-US"/>
        </w:rPr>
        <w:t>Objednatele</w:t>
      </w:r>
      <w:r>
        <w:rPr>
          <w:lang w:eastAsia="en-US"/>
        </w:rPr>
        <w:t>.</w:t>
      </w:r>
      <w:bookmarkEnd w:id="5"/>
    </w:p>
    <w:p w14:paraId="1D1B41B4" w14:textId="48926B60" w:rsidR="002D5344" w:rsidRPr="004135A9" w:rsidRDefault="002D5344">
      <w:pPr>
        <w:pStyle w:val="RLTextlnkuslovan"/>
        <w:rPr>
          <w:lang w:eastAsia="en-US"/>
        </w:rPr>
      </w:pPr>
      <w:r w:rsidRPr="004135A9">
        <w:rPr>
          <w:lang w:eastAsia="en-US"/>
        </w:rPr>
        <w:t xml:space="preserve">Místem </w:t>
      </w:r>
      <w:r w:rsidR="00FD325D" w:rsidRPr="004135A9">
        <w:rPr>
          <w:lang w:eastAsia="en-US"/>
        </w:rPr>
        <w:t>p</w:t>
      </w:r>
      <w:r w:rsidRPr="004135A9">
        <w:rPr>
          <w:lang w:eastAsia="en-US"/>
        </w:rPr>
        <w:t xml:space="preserve">lnění je </w:t>
      </w:r>
      <w:r w:rsidR="00BB707B" w:rsidRPr="004135A9">
        <w:rPr>
          <w:lang w:eastAsia="en-US"/>
        </w:rPr>
        <w:t xml:space="preserve">Datové centrum v sídle </w:t>
      </w:r>
      <w:r w:rsidRPr="004135A9">
        <w:rPr>
          <w:lang w:eastAsia="en-US"/>
        </w:rPr>
        <w:t>Objednatele, nevyplývá-li z </w:t>
      </w:r>
      <w:r w:rsidR="004F08D3">
        <w:rPr>
          <w:lang w:eastAsia="en-US"/>
        </w:rPr>
        <w:t>T</w:t>
      </w:r>
      <w:r w:rsidR="00855746" w:rsidRPr="004135A9">
        <w:rPr>
          <w:lang w:eastAsia="en-US"/>
        </w:rPr>
        <w:t xml:space="preserve">echnické specifikace výslovně </w:t>
      </w:r>
      <w:r w:rsidRPr="004135A9">
        <w:rPr>
          <w:lang w:eastAsia="en-US"/>
        </w:rPr>
        <w:t>jinak.</w:t>
      </w:r>
      <w:r w:rsidR="006F081E" w:rsidRPr="004135A9">
        <w:rPr>
          <w:lang w:eastAsia="en-US"/>
        </w:rPr>
        <w:t xml:space="preserve"> </w:t>
      </w:r>
      <w:r w:rsidR="00CF393E" w:rsidRPr="004135A9">
        <w:rPr>
          <w:lang w:eastAsia="en-US"/>
        </w:rPr>
        <w:t>Přístup k Datovému centru</w:t>
      </w:r>
      <w:r w:rsidR="00BB707B" w:rsidRPr="004135A9">
        <w:rPr>
          <w:lang w:eastAsia="en-US"/>
        </w:rPr>
        <w:t xml:space="preserve"> </w:t>
      </w:r>
      <w:r w:rsidR="00795DFF">
        <w:rPr>
          <w:lang w:eastAsia="en-US"/>
        </w:rPr>
        <w:t xml:space="preserve">během Implementace Systému </w:t>
      </w:r>
      <w:r w:rsidR="00CF393E" w:rsidRPr="004135A9">
        <w:rPr>
          <w:lang w:eastAsia="en-US"/>
        </w:rPr>
        <w:t xml:space="preserve">bude Dodavateli poskytnut </w:t>
      </w:r>
      <w:r w:rsidR="00795DFF">
        <w:rPr>
          <w:lang w:eastAsia="en-US"/>
        </w:rPr>
        <w:t xml:space="preserve">jednorázově, nebo podle okolností i opakovaně, a to </w:t>
      </w:r>
      <w:r w:rsidR="00847B7D" w:rsidRPr="004135A9">
        <w:rPr>
          <w:lang w:eastAsia="en-US"/>
        </w:rPr>
        <w:t xml:space="preserve">vždy </w:t>
      </w:r>
      <w:r w:rsidR="00795DFF">
        <w:rPr>
          <w:lang w:eastAsia="en-US"/>
        </w:rPr>
        <w:t xml:space="preserve">na předem </w:t>
      </w:r>
      <w:r w:rsidR="00A30AE5">
        <w:rPr>
          <w:lang w:eastAsia="en-US"/>
        </w:rPr>
        <w:t xml:space="preserve">vymezené období </w:t>
      </w:r>
      <w:r w:rsidR="00847B7D" w:rsidRPr="004135A9">
        <w:rPr>
          <w:lang w:eastAsia="en-US"/>
        </w:rPr>
        <w:t>dle dohody Dodavatele s</w:t>
      </w:r>
      <w:r w:rsidR="006E3943">
        <w:rPr>
          <w:lang w:eastAsia="en-US"/>
        </w:rPr>
        <w:t> Objednatelem</w:t>
      </w:r>
      <w:r w:rsidR="00847B7D" w:rsidRPr="004135A9">
        <w:rPr>
          <w:lang w:eastAsia="en-US"/>
        </w:rPr>
        <w:t xml:space="preserve">. </w:t>
      </w:r>
      <w:r w:rsidR="00324C6C">
        <w:rPr>
          <w:lang w:eastAsia="en-US"/>
        </w:rPr>
        <w:t>Ž</w:t>
      </w:r>
      <w:r w:rsidR="00847B7D" w:rsidRPr="004135A9">
        <w:rPr>
          <w:lang w:eastAsia="en-US"/>
        </w:rPr>
        <w:t xml:space="preserve">ádost Dodavatele o udělení přístupu do Datového centra musí být Objednateli zaslána minimálně </w:t>
      </w:r>
      <w:r w:rsidR="00324C6C">
        <w:rPr>
          <w:lang w:eastAsia="en-US"/>
        </w:rPr>
        <w:t>2</w:t>
      </w:r>
      <w:r w:rsidR="00CF393E" w:rsidRPr="004135A9">
        <w:rPr>
          <w:lang w:eastAsia="en-US"/>
        </w:rPr>
        <w:t xml:space="preserve"> pracovní dn</w:t>
      </w:r>
      <w:r w:rsidR="00324C6C">
        <w:rPr>
          <w:lang w:eastAsia="en-US"/>
        </w:rPr>
        <w:t>y</w:t>
      </w:r>
      <w:r w:rsidR="00CF393E" w:rsidRPr="004135A9">
        <w:rPr>
          <w:lang w:eastAsia="en-US"/>
        </w:rPr>
        <w:t xml:space="preserve"> </w:t>
      </w:r>
      <w:r w:rsidR="00847B7D" w:rsidRPr="004135A9">
        <w:rPr>
          <w:lang w:eastAsia="en-US"/>
        </w:rPr>
        <w:t>předem.</w:t>
      </w:r>
      <w:r w:rsidR="00CF393E" w:rsidRPr="004135A9">
        <w:rPr>
          <w:lang w:eastAsia="en-US"/>
        </w:rPr>
        <w:t xml:space="preserve"> O</w:t>
      </w:r>
      <w:r w:rsidR="00847B7D" w:rsidRPr="004135A9">
        <w:rPr>
          <w:lang w:eastAsia="en-US"/>
        </w:rPr>
        <w:t xml:space="preserve"> </w:t>
      </w:r>
      <w:r w:rsidR="00CF393E" w:rsidRPr="004135A9">
        <w:rPr>
          <w:lang w:eastAsia="en-US"/>
        </w:rPr>
        <w:t xml:space="preserve">umožnění přístupu do Datového centra </w:t>
      </w:r>
      <w:r w:rsidR="004135A9">
        <w:rPr>
          <w:lang w:eastAsia="en-US"/>
        </w:rPr>
        <w:t xml:space="preserve">a o ukončení </w:t>
      </w:r>
      <w:r w:rsidR="00795DFF">
        <w:rPr>
          <w:lang w:eastAsia="en-US"/>
        </w:rPr>
        <w:t>přístupu</w:t>
      </w:r>
      <w:r w:rsidR="004135A9">
        <w:rPr>
          <w:lang w:eastAsia="en-US"/>
        </w:rPr>
        <w:t xml:space="preserve"> Dodavatele v Datovém centru </w:t>
      </w:r>
      <w:r w:rsidR="00BB707B" w:rsidRPr="004135A9">
        <w:rPr>
          <w:lang w:eastAsia="en-US"/>
        </w:rPr>
        <w:t>smluvní strany</w:t>
      </w:r>
      <w:r w:rsidR="004135A9" w:rsidRPr="004135A9">
        <w:rPr>
          <w:lang w:eastAsia="en-US"/>
        </w:rPr>
        <w:t xml:space="preserve"> </w:t>
      </w:r>
      <w:r w:rsidR="00CF393E" w:rsidRPr="004135A9">
        <w:rPr>
          <w:lang w:eastAsia="en-US"/>
        </w:rPr>
        <w:t>sep</w:t>
      </w:r>
      <w:r w:rsidR="00795DFF">
        <w:rPr>
          <w:lang w:eastAsia="en-US"/>
        </w:rPr>
        <w:t>íší</w:t>
      </w:r>
      <w:r w:rsidR="00CF393E" w:rsidRPr="004135A9">
        <w:rPr>
          <w:lang w:eastAsia="en-US"/>
        </w:rPr>
        <w:t xml:space="preserve"> </w:t>
      </w:r>
      <w:r w:rsidR="00BB707B" w:rsidRPr="004135A9">
        <w:rPr>
          <w:lang w:eastAsia="en-US"/>
        </w:rPr>
        <w:t xml:space="preserve">písemný </w:t>
      </w:r>
      <w:r w:rsidR="00CF393E" w:rsidRPr="004135A9">
        <w:rPr>
          <w:lang w:eastAsia="en-US"/>
        </w:rPr>
        <w:t xml:space="preserve">protokol, který bude obsahovat minimálně datum a čas </w:t>
      </w:r>
      <w:r w:rsidR="00795DFF">
        <w:rPr>
          <w:lang w:eastAsia="en-US"/>
        </w:rPr>
        <w:t>zahájení</w:t>
      </w:r>
      <w:r w:rsidR="006E3943">
        <w:rPr>
          <w:lang w:eastAsia="en-US"/>
        </w:rPr>
        <w:t xml:space="preserve"> a </w:t>
      </w:r>
      <w:r w:rsidR="004135A9">
        <w:rPr>
          <w:lang w:eastAsia="en-US"/>
        </w:rPr>
        <w:t xml:space="preserve">ukončení </w:t>
      </w:r>
      <w:r w:rsidR="00BB707B" w:rsidRPr="004135A9">
        <w:rPr>
          <w:lang w:eastAsia="en-US"/>
        </w:rPr>
        <w:t>přístupu</w:t>
      </w:r>
      <w:r w:rsidR="00CF393E" w:rsidRPr="004135A9">
        <w:rPr>
          <w:lang w:eastAsia="en-US"/>
        </w:rPr>
        <w:t>, vymezení věcí svěřených Dodavateli k užívání za účelem řádného plnění této Smlouvy</w:t>
      </w:r>
      <w:r w:rsidR="006E3943">
        <w:rPr>
          <w:lang w:eastAsia="en-US"/>
        </w:rPr>
        <w:t xml:space="preserve"> resp. Dodavatelem v Datovém centru instalovaných a zanechaných,</w:t>
      </w:r>
      <w:r w:rsidR="004135A9">
        <w:rPr>
          <w:lang w:eastAsia="en-US"/>
        </w:rPr>
        <w:t xml:space="preserve"> včetně popisu jejich stavu</w:t>
      </w:r>
      <w:r w:rsidR="00410750" w:rsidRPr="004135A9">
        <w:rPr>
          <w:lang w:eastAsia="en-US"/>
        </w:rPr>
        <w:t xml:space="preserve"> a</w:t>
      </w:r>
      <w:r w:rsidR="00CF393E" w:rsidRPr="004135A9">
        <w:rPr>
          <w:lang w:eastAsia="en-US"/>
        </w:rPr>
        <w:t xml:space="preserve"> vymezení dalších skutečností majících vliv na možnost Dodavatele řádně </w:t>
      </w:r>
      <w:r w:rsidR="003271F4" w:rsidRPr="004135A9">
        <w:rPr>
          <w:lang w:eastAsia="en-US"/>
        </w:rPr>
        <w:t xml:space="preserve">zahájit plnění </w:t>
      </w:r>
      <w:r w:rsidR="00CF393E" w:rsidRPr="004135A9">
        <w:rPr>
          <w:lang w:eastAsia="en-US"/>
        </w:rPr>
        <w:t>předmět</w:t>
      </w:r>
      <w:r w:rsidR="003271F4" w:rsidRPr="004135A9">
        <w:rPr>
          <w:lang w:eastAsia="en-US"/>
        </w:rPr>
        <w:t>u</w:t>
      </w:r>
      <w:r w:rsidR="00CF393E" w:rsidRPr="004135A9">
        <w:rPr>
          <w:lang w:eastAsia="en-US"/>
        </w:rPr>
        <w:t xml:space="preserve"> této Smlouvy. </w:t>
      </w:r>
      <w:r w:rsidR="004135A9">
        <w:rPr>
          <w:lang w:eastAsia="en-US"/>
        </w:rPr>
        <w:t xml:space="preserve">Písemný protokol dle tohoto odstavce Smlouvy se smluvní strany zavazují podepsat a vyhotovit minimálně ve 3 vyhotoveních, aby jedno originální znění obdržel vždy Dodavatel, Objednatel a </w:t>
      </w:r>
      <w:r w:rsidR="006E3943">
        <w:rPr>
          <w:lang w:eastAsia="en-US"/>
        </w:rPr>
        <w:t xml:space="preserve">případně též i </w:t>
      </w:r>
      <w:r w:rsidR="004135A9">
        <w:rPr>
          <w:lang w:eastAsia="en-US"/>
        </w:rPr>
        <w:t xml:space="preserve">dodavatel Datového centra. </w:t>
      </w:r>
      <w:r w:rsidR="003271F4" w:rsidRPr="004135A9">
        <w:rPr>
          <w:lang w:eastAsia="en-US"/>
        </w:rPr>
        <w:t xml:space="preserve">Pro vyloučení pochybností se uvádí, že stav místa plnění a </w:t>
      </w:r>
      <w:r w:rsidR="004135A9" w:rsidRPr="004135A9">
        <w:rPr>
          <w:lang w:eastAsia="en-US"/>
        </w:rPr>
        <w:t xml:space="preserve">jakékoliv </w:t>
      </w:r>
      <w:r w:rsidR="003271F4" w:rsidRPr="004135A9">
        <w:rPr>
          <w:lang w:eastAsia="en-US"/>
        </w:rPr>
        <w:t xml:space="preserve">navrácení věcí svěřených Dodavateli </w:t>
      </w:r>
      <w:r w:rsidR="004135A9" w:rsidRPr="004135A9">
        <w:rPr>
          <w:lang w:eastAsia="en-US"/>
        </w:rPr>
        <w:t>bud</w:t>
      </w:r>
      <w:r w:rsidR="004135A9">
        <w:rPr>
          <w:lang w:eastAsia="en-US"/>
        </w:rPr>
        <w:t>ou</w:t>
      </w:r>
      <w:r w:rsidR="004135A9" w:rsidRPr="004135A9">
        <w:rPr>
          <w:lang w:eastAsia="en-US"/>
        </w:rPr>
        <w:t xml:space="preserve"> </w:t>
      </w:r>
      <w:r w:rsidR="003271F4" w:rsidRPr="004135A9">
        <w:rPr>
          <w:lang w:eastAsia="en-US"/>
        </w:rPr>
        <w:t xml:space="preserve">předmětem akceptace </w:t>
      </w:r>
      <w:r w:rsidR="003271F4" w:rsidRPr="00AB31BE">
        <w:rPr>
          <w:lang w:eastAsia="en-US"/>
        </w:rPr>
        <w:t xml:space="preserve">dle čl. </w:t>
      </w:r>
      <w:r w:rsidR="003271F4" w:rsidRPr="00AB31BE">
        <w:rPr>
          <w:lang w:eastAsia="en-US"/>
        </w:rPr>
        <w:fldChar w:fldCharType="begin"/>
      </w:r>
      <w:r w:rsidR="003271F4" w:rsidRPr="00AB31BE">
        <w:rPr>
          <w:lang w:eastAsia="en-US"/>
        </w:rPr>
        <w:instrText xml:space="preserve"> REF _Ref320704357 \r \h </w:instrText>
      </w:r>
      <w:r w:rsidR="00847B7D" w:rsidRPr="00AB31BE">
        <w:rPr>
          <w:lang w:eastAsia="en-US"/>
        </w:rPr>
        <w:instrText xml:space="preserve"> \* MERGEFORMAT </w:instrText>
      </w:r>
      <w:r w:rsidR="003271F4" w:rsidRPr="00AB31BE">
        <w:rPr>
          <w:lang w:eastAsia="en-US"/>
        </w:rPr>
      </w:r>
      <w:r w:rsidR="003271F4" w:rsidRPr="00AB31BE">
        <w:rPr>
          <w:lang w:eastAsia="en-US"/>
        </w:rPr>
        <w:fldChar w:fldCharType="separate"/>
      </w:r>
      <w:r w:rsidR="000D05B5">
        <w:rPr>
          <w:lang w:eastAsia="en-US"/>
        </w:rPr>
        <w:t>6</w:t>
      </w:r>
      <w:r w:rsidR="003271F4" w:rsidRPr="00AB31BE">
        <w:rPr>
          <w:lang w:eastAsia="en-US"/>
        </w:rPr>
        <w:fldChar w:fldCharType="end"/>
      </w:r>
      <w:r w:rsidR="003271F4" w:rsidRPr="00AB31BE">
        <w:rPr>
          <w:lang w:eastAsia="en-US"/>
        </w:rPr>
        <w:t xml:space="preserve"> Smlouvy</w:t>
      </w:r>
      <w:r w:rsidR="003271F4" w:rsidRPr="004135A9">
        <w:rPr>
          <w:lang w:eastAsia="en-US"/>
        </w:rPr>
        <w:t xml:space="preserve"> či </w:t>
      </w:r>
      <w:r w:rsidR="00BB707B" w:rsidRPr="004135A9">
        <w:rPr>
          <w:lang w:eastAsia="en-US"/>
        </w:rPr>
        <w:t xml:space="preserve">protokolárního osvědčení </w:t>
      </w:r>
      <w:r w:rsidR="003271F4" w:rsidRPr="004135A9">
        <w:rPr>
          <w:lang w:eastAsia="en-US"/>
        </w:rPr>
        <w:t>postupem analogicky dle tohoto odstavce Smlouvy.</w:t>
      </w:r>
      <w:r w:rsidR="00243405" w:rsidRPr="004135A9">
        <w:rPr>
          <w:lang w:eastAsia="en-US"/>
        </w:rPr>
        <w:t xml:space="preserve"> </w:t>
      </w:r>
      <w:r w:rsidR="00A30AE5">
        <w:rPr>
          <w:lang w:eastAsia="en-US"/>
        </w:rPr>
        <w:t>Po dobu, po kterou bude mít Dodavatel vyhrazen přístup do Datového centra</w:t>
      </w:r>
      <w:r w:rsidR="00BD5F14">
        <w:rPr>
          <w:lang w:eastAsia="en-US"/>
        </w:rPr>
        <w:t xml:space="preserve"> pro účel Implementace Systému</w:t>
      </w:r>
      <w:r w:rsidR="00A30AE5">
        <w:rPr>
          <w:lang w:eastAsia="en-US"/>
        </w:rPr>
        <w:t xml:space="preserve">, zdrží se Objednatel a další jeho dodavatelé přístupu do Datového centra bez předchozí dohody Objednatele s Dodavatelem. </w:t>
      </w:r>
      <w:r w:rsidR="00795DFF">
        <w:rPr>
          <w:lang w:eastAsia="en-US"/>
        </w:rPr>
        <w:t>Přístup Dodavatele do Datového centra po skončení Implementace bude poskytnut podle potřeby</w:t>
      </w:r>
      <w:r w:rsidR="00BD5F14">
        <w:rPr>
          <w:lang w:eastAsia="en-US"/>
        </w:rPr>
        <w:t xml:space="preserve"> po předchozí dohodě s Objednatelem; oprávněné osoby smluvních stran </w:t>
      </w:r>
      <w:r w:rsidR="00BD5F14">
        <w:rPr>
          <w:lang w:eastAsia="en-US"/>
        </w:rPr>
        <w:lastRenderedPageBreak/>
        <w:t>mohou pro tento účel uzavřít samostatnou dohodu o režimu přístupu do Datového centra pro účely plnění povinností Dodavatele ze Smlouvy.</w:t>
      </w:r>
    </w:p>
    <w:p w14:paraId="39B46A29" w14:textId="77777777" w:rsidR="002D5344" w:rsidRDefault="002D5344">
      <w:pPr>
        <w:pStyle w:val="RLTextlnkuslovan"/>
        <w:rPr>
          <w:lang w:eastAsia="en-US"/>
        </w:rPr>
      </w:pPr>
      <w:r>
        <w:rPr>
          <w:lang w:eastAsia="en-US"/>
        </w:rPr>
        <w:t xml:space="preserve">Pokud to je z povahy konkrétní části </w:t>
      </w:r>
      <w:r w:rsidR="00FD325D">
        <w:rPr>
          <w:lang w:eastAsia="en-US"/>
        </w:rPr>
        <w:t>p</w:t>
      </w:r>
      <w:r>
        <w:rPr>
          <w:lang w:eastAsia="en-US"/>
        </w:rPr>
        <w:t xml:space="preserve">lnění </w:t>
      </w:r>
      <w:r w:rsidR="00FD325D">
        <w:rPr>
          <w:lang w:eastAsia="en-US"/>
        </w:rPr>
        <w:t xml:space="preserve">dle této Smlouvy </w:t>
      </w:r>
      <w:r>
        <w:rPr>
          <w:lang w:eastAsia="en-US"/>
        </w:rPr>
        <w:t xml:space="preserve">možné, lze </w:t>
      </w:r>
      <w:r w:rsidR="00FD325D">
        <w:rPr>
          <w:lang w:eastAsia="en-US"/>
        </w:rPr>
        <w:t xml:space="preserve">jej či jeho </w:t>
      </w:r>
      <w:r>
        <w:rPr>
          <w:lang w:eastAsia="en-US"/>
        </w:rPr>
        <w:t xml:space="preserve">část poskytovat také vzdáleným přístupem. Pokud Smlouva výslovně nestanoví, zda konkrétní část </w:t>
      </w:r>
      <w:r w:rsidR="00FD325D">
        <w:rPr>
          <w:lang w:eastAsia="en-US"/>
        </w:rPr>
        <w:t>p</w:t>
      </w:r>
      <w:r>
        <w:rPr>
          <w:lang w:eastAsia="en-US"/>
        </w:rPr>
        <w:t>lnění má být Dodavatelem prováděna v</w:t>
      </w:r>
      <w:r w:rsidR="00722B47">
        <w:rPr>
          <w:lang w:eastAsia="en-US"/>
        </w:rPr>
        <w:t xml:space="preserve"> konkrétním </w:t>
      </w:r>
      <w:r>
        <w:rPr>
          <w:lang w:eastAsia="en-US"/>
        </w:rPr>
        <w:t xml:space="preserve">místě, nebo vzdáleným přístupem, přičemž povaha </w:t>
      </w:r>
      <w:r w:rsidR="00FD325D">
        <w:rPr>
          <w:lang w:eastAsia="en-US"/>
        </w:rPr>
        <w:t>p</w:t>
      </w:r>
      <w:r>
        <w:rPr>
          <w:lang w:eastAsia="en-US"/>
        </w:rPr>
        <w:t xml:space="preserve">lnění obě tyto varianty </w:t>
      </w:r>
      <w:r w:rsidRPr="002C5094">
        <w:rPr>
          <w:lang w:eastAsia="en-US"/>
        </w:rPr>
        <w:t>umožňuje</w:t>
      </w:r>
      <w:r>
        <w:rPr>
          <w:lang w:eastAsia="en-US"/>
        </w:rPr>
        <w:t xml:space="preserve">, je Objednatel oprávněn zvolit mezi těmito způsoby dle svého uvážení bez vlivu na dohodnutou cenu </w:t>
      </w:r>
      <w:r w:rsidR="00FD325D">
        <w:rPr>
          <w:lang w:eastAsia="en-US"/>
        </w:rPr>
        <w:t>dle této Smlouvy</w:t>
      </w:r>
      <w:r>
        <w:rPr>
          <w:lang w:eastAsia="en-US"/>
        </w:rPr>
        <w:t xml:space="preserve">. V případě, že má být </w:t>
      </w:r>
      <w:r w:rsidR="00FD325D">
        <w:rPr>
          <w:lang w:eastAsia="en-US"/>
        </w:rPr>
        <w:t>p</w:t>
      </w:r>
      <w:r>
        <w:rPr>
          <w:lang w:eastAsia="en-US"/>
        </w:rPr>
        <w:t>lnění nebo jeho část prováděno vzdáleným přístupem, Objednatel takovýto vzdálený přístup Dodavateli umožní. Náklady spojené se vzdáleným přístupem nese Dodavatel, nestanoví-li Smlouva jinak.</w:t>
      </w:r>
    </w:p>
    <w:p w14:paraId="59598394" w14:textId="77777777" w:rsidR="002D5344" w:rsidRDefault="002D5344">
      <w:pPr>
        <w:pStyle w:val="RLlneksmlouvy"/>
      </w:pPr>
      <w:bookmarkStart w:id="6" w:name="_Ref313252295"/>
      <w:bookmarkEnd w:id="4"/>
      <w:r>
        <w:t>ZMĚNOVÉ ŘÍZENÍ</w:t>
      </w:r>
      <w:bookmarkEnd w:id="6"/>
    </w:p>
    <w:p w14:paraId="5A19B90E" w14:textId="77777777" w:rsidR="002D5344" w:rsidRDefault="002D5344">
      <w:pPr>
        <w:pStyle w:val="RLTextlnkuslovan"/>
        <w:rPr>
          <w:lang w:eastAsia="en-US"/>
        </w:rPr>
      </w:pPr>
      <w:r>
        <w:rPr>
          <w:lang w:eastAsia="en-US"/>
        </w:rPr>
        <w:t xml:space="preserve">Kterákoliv ze smluvních stran je v průběhu trvání této Smlouvy oprávněna písemně navrhnout změny specifikace </w:t>
      </w:r>
      <w:r w:rsidR="00B8146C">
        <w:rPr>
          <w:lang w:eastAsia="en-US"/>
        </w:rPr>
        <w:t>Díla</w:t>
      </w:r>
      <w:r>
        <w:rPr>
          <w:lang w:eastAsia="en-US"/>
        </w:rPr>
        <w:t>. V případě, že změnu specifikace navrhne Objednatel, je Dodavatel povinen vynaložit veškeré úsilí k tomu, aby změnu specifikace přijal. Objednatel není povinen přijmout změnu specifikace navrhovanou Dodavatelem.</w:t>
      </w:r>
    </w:p>
    <w:p w14:paraId="27DD2455" w14:textId="77777777" w:rsidR="002D5344" w:rsidRDefault="002D5344" w:rsidP="00B8146C">
      <w:pPr>
        <w:pStyle w:val="RLTextlnkuslovan"/>
        <w:rPr>
          <w:lang w:eastAsia="en-US"/>
        </w:rPr>
      </w:pPr>
      <w:r>
        <w:rPr>
          <w:lang w:eastAsia="en-US"/>
        </w:rPr>
        <w:t xml:space="preserve">Dodavatel se na písemnou výzvu Objednatele zavazuje do </w:t>
      </w:r>
      <w:r w:rsidRPr="006721BD">
        <w:rPr>
          <w:lang w:eastAsia="en-US"/>
        </w:rPr>
        <w:t>10 pracovních dnů</w:t>
      </w:r>
      <w:r>
        <w:rPr>
          <w:lang w:eastAsia="en-US"/>
        </w:rPr>
        <w:t xml:space="preserve"> vyhodnotit důsledky navržených změn specifikace </w:t>
      </w:r>
      <w:r w:rsidR="00B8146C" w:rsidRPr="00B8146C">
        <w:rPr>
          <w:lang w:eastAsia="en-US"/>
        </w:rPr>
        <w:t>Díla</w:t>
      </w:r>
      <w:r>
        <w:rPr>
          <w:lang w:eastAsia="en-US"/>
        </w:rPr>
        <w:t xml:space="preserve">, které budou zahrnovat hodnocení dopadů těchto změn na cenu a rozsah </w:t>
      </w:r>
      <w:r w:rsidR="00B8146C" w:rsidRPr="00B8146C">
        <w:rPr>
          <w:lang w:eastAsia="en-US"/>
        </w:rPr>
        <w:t>Díla</w:t>
      </w:r>
      <w:r>
        <w:rPr>
          <w:lang w:eastAsia="en-US"/>
        </w:rPr>
        <w:t>, dohodnuté termíny plnění, rozsah potřebné součinnosti a jakékoliv další relevantní aspekty smluvního vztahu (dále jen „</w:t>
      </w:r>
      <w:r>
        <w:rPr>
          <w:b/>
          <w:lang w:eastAsia="en-US"/>
        </w:rPr>
        <w:t>Hodnocení důsledků</w:t>
      </w:r>
      <w:r>
        <w:rPr>
          <w:lang w:eastAsia="en-US"/>
        </w:rPr>
        <w:t xml:space="preserve">“). Pokud si vypracování Hodnocení důsledků vyžádá dodatečné náklady nebo pokud by jeho vypracování mohlo mít negativní dopad na plnění závazků Dodavatele dle této Smlouvy, vypracuje Dodavatel Hodnocení důsledků na základě písemné dohody s Objednatelem o úhradě nákladů na vypracování Hodnocení důsledků a o úpravě dalších smluvních podmínek, kterých se vypracování Hodnocení důsledků může dotknout. </w:t>
      </w:r>
    </w:p>
    <w:p w14:paraId="69C786FA" w14:textId="149BBB31" w:rsidR="002D5344" w:rsidRDefault="002D5344">
      <w:pPr>
        <w:pStyle w:val="RLTextlnkuslovan"/>
        <w:rPr>
          <w:lang w:eastAsia="en-US"/>
        </w:rPr>
      </w:pPr>
      <w:r>
        <w:rPr>
          <w:lang w:eastAsia="en-US"/>
        </w:rPr>
        <w:t xml:space="preserve">Jakékoliv změny specifikace </w:t>
      </w:r>
      <w:r w:rsidR="00904E36">
        <w:rPr>
          <w:lang w:eastAsia="en-US"/>
        </w:rPr>
        <w:t>Díla či poskytování služb</w:t>
      </w:r>
      <w:r w:rsidR="00ED0EDE">
        <w:rPr>
          <w:lang w:eastAsia="en-US"/>
        </w:rPr>
        <w:t>y</w:t>
      </w:r>
      <w:r w:rsidR="00904E36">
        <w:rPr>
          <w:lang w:eastAsia="en-US"/>
        </w:rPr>
        <w:t xml:space="preserve"> </w:t>
      </w:r>
      <w:r w:rsidR="00243405">
        <w:rPr>
          <w:lang w:eastAsia="en-US"/>
        </w:rPr>
        <w:t xml:space="preserve">systémové podpory </w:t>
      </w:r>
      <w:r>
        <w:rPr>
          <w:lang w:eastAsia="en-US"/>
        </w:rPr>
        <w:t xml:space="preserve">musí být dohodnuty formou písemného dodatku k této Smlouvě </w:t>
      </w:r>
      <w:r w:rsidRPr="00992EBE">
        <w:rPr>
          <w:lang w:eastAsia="en-US"/>
        </w:rPr>
        <w:t xml:space="preserve">podle odst. </w:t>
      </w:r>
      <w:r w:rsidR="009B2C0E" w:rsidRPr="00992EBE">
        <w:rPr>
          <w:lang w:eastAsia="en-US"/>
        </w:rPr>
        <w:t xml:space="preserve">21.1 </w:t>
      </w:r>
      <w:r w:rsidRPr="00992EBE">
        <w:rPr>
          <w:lang w:eastAsia="en-US"/>
        </w:rPr>
        <w:t>Smlouvy</w:t>
      </w:r>
      <w:r w:rsidRPr="00AB31BE">
        <w:rPr>
          <w:lang w:eastAsia="en-US"/>
        </w:rPr>
        <w:t>,</w:t>
      </w:r>
      <w:r>
        <w:rPr>
          <w:lang w:eastAsia="en-US"/>
        </w:rPr>
        <w:t xml:space="preserve"> kterým dojde k úpravě smluvních podmínek v souladu s Hodnocením důsledků, není-li touto Smlouvou stanoveno jinak.</w:t>
      </w:r>
    </w:p>
    <w:p w14:paraId="26920435" w14:textId="6721C161" w:rsidR="002D5344" w:rsidRPr="00401E57" w:rsidRDefault="002D5344">
      <w:pPr>
        <w:pStyle w:val="RLTextlnkuslovan"/>
        <w:rPr>
          <w:lang w:eastAsia="en-US"/>
        </w:rPr>
      </w:pPr>
      <w:r w:rsidRPr="00401E57">
        <w:rPr>
          <w:lang w:eastAsia="en-US"/>
        </w:rPr>
        <w:t xml:space="preserve">Podrobná pravidla řízení změn </w:t>
      </w:r>
      <w:r w:rsidRPr="00AB31BE">
        <w:rPr>
          <w:lang w:eastAsia="en-US"/>
        </w:rPr>
        <w:t xml:space="preserve">jsou stanovena </w:t>
      </w:r>
      <w:r w:rsidRPr="00992EBE">
        <w:rPr>
          <w:lang w:eastAsia="en-US"/>
        </w:rPr>
        <w:t>v </w:t>
      </w:r>
      <w:r w:rsidRPr="00992EBE">
        <w:rPr>
          <w:rStyle w:val="PlohyChar"/>
          <w:color w:val="auto"/>
          <w:u w:val="none"/>
        </w:rPr>
        <w:t xml:space="preserve">Příloze č. </w:t>
      </w:r>
      <w:r w:rsidR="00992EBE" w:rsidRPr="00992EBE">
        <w:rPr>
          <w:rStyle w:val="PlohyChar"/>
          <w:color w:val="auto"/>
          <w:u w:val="none"/>
        </w:rPr>
        <w:t>9</w:t>
      </w:r>
      <w:r w:rsidRPr="009B2C0E">
        <w:rPr>
          <w:lang w:eastAsia="en-US"/>
        </w:rPr>
        <w:t xml:space="preserve"> </w:t>
      </w:r>
      <w:r w:rsidRPr="00401E57">
        <w:rPr>
          <w:lang w:eastAsia="en-US"/>
        </w:rPr>
        <w:t>Smlouvy.</w:t>
      </w:r>
    </w:p>
    <w:p w14:paraId="4AB8217F" w14:textId="45BA0F6C" w:rsidR="002D5344" w:rsidRDefault="002D5344">
      <w:pPr>
        <w:pStyle w:val="RLTextlnkuslovan"/>
        <w:rPr>
          <w:lang w:eastAsia="en-US"/>
        </w:rPr>
      </w:pPr>
      <w:r>
        <w:rPr>
          <w:lang w:eastAsia="en-US"/>
        </w:rPr>
        <w:t>Dodavatel bere na vědomí, že žádná změna této Smlouvy nesmí být v rozporu se závaznými pravidly právních předpisů z oblasti práva zadávání veřejných zakázek nebo s pravidly financování a uznatelnosti výdajů z </w:t>
      </w:r>
      <w:r w:rsidR="00433F15">
        <w:rPr>
          <w:lang w:eastAsia="en-US"/>
        </w:rPr>
        <w:t>OP</w:t>
      </w:r>
      <w:r>
        <w:rPr>
          <w:lang w:eastAsia="en-US"/>
        </w:rPr>
        <w:t xml:space="preserve"> V</w:t>
      </w:r>
      <w:r w:rsidR="00CF2522">
        <w:rPr>
          <w:lang w:eastAsia="en-US"/>
        </w:rPr>
        <w:t>VV</w:t>
      </w:r>
      <w:r>
        <w:rPr>
          <w:lang w:eastAsia="en-US"/>
        </w:rPr>
        <w:t xml:space="preserve">. </w:t>
      </w:r>
    </w:p>
    <w:p w14:paraId="14E9E07A" w14:textId="77777777" w:rsidR="002D5344" w:rsidRDefault="002D5344">
      <w:pPr>
        <w:pStyle w:val="RLlneksmlouvy"/>
      </w:pPr>
      <w:bookmarkStart w:id="7" w:name="_Ref312314755"/>
      <w:bookmarkStart w:id="8" w:name="_Ref320704357"/>
      <w:r>
        <w:t>AKCEPTACE A PŘEDÁNÍ</w:t>
      </w:r>
      <w:bookmarkEnd w:id="3"/>
      <w:bookmarkEnd w:id="7"/>
      <w:r>
        <w:t xml:space="preserve"> PLNĚNÍ</w:t>
      </w:r>
      <w:bookmarkEnd w:id="8"/>
    </w:p>
    <w:p w14:paraId="6B556BE7" w14:textId="17EC5682" w:rsidR="002D5344" w:rsidRDefault="00DA02B3" w:rsidP="00B8146C">
      <w:pPr>
        <w:pStyle w:val="RLTextlnkuslovan"/>
        <w:rPr>
          <w:lang w:eastAsia="en-US"/>
        </w:rPr>
      </w:pPr>
      <w:bookmarkStart w:id="9" w:name="_Ref281818150"/>
      <w:r w:rsidRPr="00992EBE">
        <w:rPr>
          <w:lang w:eastAsia="en-US"/>
        </w:rPr>
        <w:t>P</w:t>
      </w:r>
      <w:r w:rsidR="002D5344" w:rsidRPr="00992EBE">
        <w:rPr>
          <w:lang w:eastAsia="en-US"/>
        </w:rPr>
        <w:t xml:space="preserve">ředání a převzetí </w:t>
      </w:r>
      <w:r w:rsidRPr="00992EBE">
        <w:rPr>
          <w:lang w:eastAsia="en-US"/>
        </w:rPr>
        <w:t xml:space="preserve">Díla proběhne </w:t>
      </w:r>
      <w:r w:rsidR="002D5344" w:rsidRPr="00992EBE">
        <w:rPr>
          <w:lang w:eastAsia="en-US"/>
        </w:rPr>
        <w:t xml:space="preserve">v souladu s akceptační procedurou definovanou v tomto čl. </w:t>
      </w:r>
      <w:r w:rsidR="001668F3" w:rsidRPr="00992EBE">
        <w:rPr>
          <w:lang w:eastAsia="en-US"/>
        </w:rPr>
        <w:t xml:space="preserve">6 </w:t>
      </w:r>
      <w:r w:rsidR="002D5344" w:rsidRPr="00992EBE">
        <w:rPr>
          <w:lang w:eastAsia="en-US"/>
        </w:rPr>
        <w:t>Smlouvy.</w:t>
      </w:r>
      <w:bookmarkEnd w:id="9"/>
      <w:r w:rsidR="002D5344" w:rsidRPr="00992EBE">
        <w:rPr>
          <w:lang w:eastAsia="en-US"/>
        </w:rPr>
        <w:t xml:space="preserve"> Pro vyloučení pochybností smluvní strany prohlašují, že ustanovení tohoto čl. </w:t>
      </w:r>
      <w:r w:rsidR="001668F3" w:rsidRPr="00992EBE">
        <w:rPr>
          <w:lang w:eastAsia="en-US"/>
        </w:rPr>
        <w:t xml:space="preserve">6 </w:t>
      </w:r>
      <w:r w:rsidR="00583DF4" w:rsidRPr="00992EBE">
        <w:rPr>
          <w:lang w:eastAsia="en-US"/>
        </w:rPr>
        <w:t xml:space="preserve">Smlouvy </w:t>
      </w:r>
      <w:r w:rsidR="002D5344" w:rsidRPr="00992EBE">
        <w:rPr>
          <w:lang w:eastAsia="en-US"/>
        </w:rPr>
        <w:t xml:space="preserve">se nevztahují na plnění uvedené v </w:t>
      </w:r>
      <w:r w:rsidR="002D5344" w:rsidRPr="00992EBE">
        <w:rPr>
          <w:rStyle w:val="PlohyChar"/>
          <w:color w:val="auto"/>
          <w:u w:val="none"/>
        </w:rPr>
        <w:t xml:space="preserve">Příloze č. </w:t>
      </w:r>
      <w:r w:rsidR="00992EBE" w:rsidRPr="00992EBE">
        <w:rPr>
          <w:rStyle w:val="PlohyChar"/>
          <w:color w:val="auto"/>
          <w:u w:val="none"/>
        </w:rPr>
        <w:t>6</w:t>
      </w:r>
      <w:r w:rsidR="002D5344" w:rsidRPr="00992EBE">
        <w:rPr>
          <w:lang w:eastAsia="en-US"/>
        </w:rPr>
        <w:t xml:space="preserve"> </w:t>
      </w:r>
      <w:r w:rsidR="00C65C2C" w:rsidRPr="00992EBE">
        <w:rPr>
          <w:lang w:eastAsia="en-US"/>
        </w:rPr>
        <w:t>a Příloze č. 1</w:t>
      </w:r>
      <w:r w:rsidR="00992EBE" w:rsidRPr="00992EBE">
        <w:rPr>
          <w:lang w:eastAsia="en-US"/>
        </w:rPr>
        <w:t>1</w:t>
      </w:r>
      <w:r w:rsidR="002D5344" w:rsidRPr="00AB31BE">
        <w:rPr>
          <w:lang w:eastAsia="en-US"/>
        </w:rPr>
        <w:t xml:space="preserve"> této Smlou</w:t>
      </w:r>
      <w:r w:rsidR="002D5344">
        <w:rPr>
          <w:lang w:eastAsia="en-US"/>
        </w:rPr>
        <w:t>vy.</w:t>
      </w:r>
    </w:p>
    <w:p w14:paraId="471976FA" w14:textId="4E3132BE" w:rsidR="002D5344" w:rsidRDefault="002D5344">
      <w:pPr>
        <w:pStyle w:val="RLTextlnkuslovan"/>
        <w:rPr>
          <w:lang w:eastAsia="en-US"/>
        </w:rPr>
      </w:pPr>
      <w:bookmarkStart w:id="10" w:name="_Ref282340243"/>
      <w:r>
        <w:rPr>
          <w:szCs w:val="22"/>
        </w:rPr>
        <w:t>Dodavatel se zavazuje předat předmět akceptace Objednateli k akceptaci v takové lhůtě, aby nebyl</w:t>
      </w:r>
      <w:r w:rsidR="0079749E">
        <w:rPr>
          <w:szCs w:val="22"/>
        </w:rPr>
        <w:t xml:space="preserve">y </w:t>
      </w:r>
      <w:r>
        <w:rPr>
          <w:szCs w:val="22"/>
        </w:rPr>
        <w:t>ohrožen</w:t>
      </w:r>
      <w:r w:rsidR="0079749E">
        <w:rPr>
          <w:szCs w:val="22"/>
        </w:rPr>
        <w:t>y</w:t>
      </w:r>
      <w:r>
        <w:rPr>
          <w:szCs w:val="22"/>
        </w:rPr>
        <w:t xml:space="preserve"> </w:t>
      </w:r>
      <w:r w:rsidR="0079749E">
        <w:rPr>
          <w:szCs w:val="22"/>
        </w:rPr>
        <w:t xml:space="preserve">závazné </w:t>
      </w:r>
      <w:r w:rsidR="009946FD">
        <w:rPr>
          <w:szCs w:val="22"/>
        </w:rPr>
        <w:t>milníky</w:t>
      </w:r>
      <w:r w:rsidR="0079749E">
        <w:rPr>
          <w:szCs w:val="22"/>
        </w:rPr>
        <w:t xml:space="preserve"> </w:t>
      </w:r>
      <w:r>
        <w:rPr>
          <w:szCs w:val="22"/>
        </w:rPr>
        <w:t>pro poskytnutí daného plnění stanoven</w:t>
      </w:r>
      <w:r w:rsidR="00521FE0">
        <w:rPr>
          <w:szCs w:val="22"/>
        </w:rPr>
        <w:t>é</w:t>
      </w:r>
      <w:r>
        <w:rPr>
          <w:szCs w:val="22"/>
        </w:rPr>
        <w:t xml:space="preserve"> v Harmonogramu plnění.</w:t>
      </w:r>
      <w:r w:rsidR="00243405">
        <w:rPr>
          <w:szCs w:val="22"/>
        </w:rPr>
        <w:t xml:space="preserve"> </w:t>
      </w:r>
      <w:r w:rsidR="0079749E">
        <w:rPr>
          <w:szCs w:val="22"/>
        </w:rPr>
        <w:t xml:space="preserve">Každý jednotlivý milník </w:t>
      </w:r>
      <w:r>
        <w:rPr>
          <w:szCs w:val="22"/>
        </w:rPr>
        <w:t xml:space="preserve">dle Harmonogramu plnění </w:t>
      </w:r>
      <w:r>
        <w:rPr>
          <w:szCs w:val="22"/>
        </w:rPr>
        <w:lastRenderedPageBreak/>
        <w:t xml:space="preserve">představuje časový okamžik, </w:t>
      </w:r>
      <w:r w:rsidR="00E00346">
        <w:rPr>
          <w:szCs w:val="22"/>
        </w:rPr>
        <w:t>ke kterému má být fáze realizace Díla v souladu s prováděním Díla dle této Smlouvy</w:t>
      </w:r>
      <w:r>
        <w:rPr>
          <w:szCs w:val="22"/>
        </w:rPr>
        <w:t>.</w:t>
      </w:r>
      <w:bookmarkEnd w:id="10"/>
    </w:p>
    <w:p w14:paraId="36F62A9D" w14:textId="10A652E1" w:rsidR="002D5344" w:rsidRDefault="002D5344">
      <w:pPr>
        <w:pStyle w:val="RLTextlnkuslovan"/>
        <w:rPr>
          <w:lang w:eastAsia="en-US"/>
        </w:rPr>
      </w:pPr>
      <w:bookmarkStart w:id="11" w:name="_Ref320740321"/>
      <w:r>
        <w:rPr>
          <w:lang w:eastAsia="en-US"/>
        </w:rPr>
        <w:t xml:space="preserve">Bez ohledu na jiná ustanovení této Smlouvy se pro </w:t>
      </w:r>
      <w:r w:rsidR="00DA02B3">
        <w:rPr>
          <w:lang w:eastAsia="en-US"/>
        </w:rPr>
        <w:t xml:space="preserve">vypracování </w:t>
      </w:r>
      <w:r w:rsidR="0079749E">
        <w:rPr>
          <w:lang w:eastAsia="en-US"/>
        </w:rPr>
        <w:t xml:space="preserve">jakýchkoliv </w:t>
      </w:r>
      <w:r>
        <w:rPr>
          <w:lang w:eastAsia="en-US"/>
        </w:rPr>
        <w:t xml:space="preserve">dokumentů </w:t>
      </w:r>
      <w:r w:rsidR="00FA5073">
        <w:rPr>
          <w:lang w:eastAsia="en-US"/>
        </w:rPr>
        <w:t xml:space="preserve">ve smyslu jednotlivých milníků </w:t>
      </w:r>
      <w:r w:rsidR="0079749E">
        <w:rPr>
          <w:lang w:eastAsia="en-US"/>
        </w:rPr>
        <w:t xml:space="preserve">vytvořených Dodavatelem dle této Smlouvy </w:t>
      </w:r>
      <w:r>
        <w:rPr>
          <w:lang w:eastAsia="en-US"/>
        </w:rPr>
        <w:t>uplatní následující pravidla:</w:t>
      </w:r>
      <w:bookmarkEnd w:id="11"/>
    </w:p>
    <w:p w14:paraId="1CCDA20D" w14:textId="77777777" w:rsidR="002D5344" w:rsidRDefault="002D5344">
      <w:pPr>
        <w:pStyle w:val="RLTextlnkuslovan"/>
        <w:numPr>
          <w:ilvl w:val="2"/>
          <w:numId w:val="1"/>
        </w:numPr>
      </w:pPr>
      <w:r>
        <w:t>Dodavatel se zavazuje průběžně konzultovat vypracování dokumentů s Objednatelem a doručit Objednateli příslušný dokument ve lhůtě stanovené v Harmonogramu plnění</w:t>
      </w:r>
      <w:r w:rsidRPr="009A3C66">
        <w:t>.</w:t>
      </w:r>
    </w:p>
    <w:p w14:paraId="17CE9E79" w14:textId="1CCCB91A" w:rsidR="002D5344" w:rsidRPr="00992EBE" w:rsidRDefault="002D5344">
      <w:pPr>
        <w:pStyle w:val="RLTextlnkuslovan"/>
        <w:numPr>
          <w:ilvl w:val="2"/>
          <w:numId w:val="1"/>
        </w:numPr>
      </w:pPr>
      <w:bookmarkStart w:id="12" w:name="_Ref196125212"/>
      <w:r w:rsidRPr="00892646">
        <w:t xml:space="preserve">Objednatel se zavazuje zaslat Dodavateli oznámení o </w:t>
      </w:r>
      <w:r w:rsidR="00470E6A">
        <w:t>svém souhlasu</w:t>
      </w:r>
      <w:r w:rsidR="00470E6A" w:rsidRPr="00892646">
        <w:t xml:space="preserve"> </w:t>
      </w:r>
      <w:r w:rsidR="00470E6A">
        <w:t xml:space="preserve">s </w:t>
      </w:r>
      <w:r w:rsidRPr="00892646">
        <w:t>dan</w:t>
      </w:r>
      <w:r w:rsidR="00470E6A">
        <w:t>ým</w:t>
      </w:r>
      <w:r w:rsidRPr="00892646">
        <w:t xml:space="preserve"> dokument</w:t>
      </w:r>
      <w:r w:rsidR="00470E6A">
        <w:t>em</w:t>
      </w:r>
      <w:r w:rsidRPr="00892646">
        <w:t xml:space="preserve"> nebo vznést veškeré své výhrady nebo připomínky </w:t>
      </w:r>
      <w:r w:rsidR="00810155" w:rsidRPr="00892646">
        <w:t>k dokumentu</w:t>
      </w:r>
      <w:r w:rsidRPr="00892646">
        <w:t xml:space="preserve"> do </w:t>
      </w:r>
      <w:r w:rsidRPr="006721BD">
        <w:t xml:space="preserve">5 pracovních dnů od jejího doručení. Nevznese-li Objednatel ve stanovené lhůtě k dokumentu žádné výhrady nebo připomínky ani Dodavateli nesdělí oznámení o </w:t>
      </w:r>
      <w:r w:rsidR="00470E6A" w:rsidRPr="006721BD">
        <w:t xml:space="preserve">svém souhlasu s </w:t>
      </w:r>
      <w:r w:rsidRPr="006721BD">
        <w:t>dan</w:t>
      </w:r>
      <w:r w:rsidR="00470E6A" w:rsidRPr="006721BD">
        <w:t>ým</w:t>
      </w:r>
      <w:r w:rsidRPr="006721BD">
        <w:t xml:space="preserve"> dokument</w:t>
      </w:r>
      <w:r w:rsidR="00470E6A" w:rsidRPr="006721BD">
        <w:t>em</w:t>
      </w:r>
      <w:r w:rsidRPr="006721BD">
        <w:t xml:space="preserve">, </w:t>
      </w:r>
      <w:r w:rsidRPr="00992EBE">
        <w:t xml:space="preserve">považují smluvní strany uplynutím této lhůty </w:t>
      </w:r>
      <w:r w:rsidR="00A31873" w:rsidRPr="00992EBE">
        <w:t xml:space="preserve">a podpisem </w:t>
      </w:r>
      <w:r w:rsidR="000A227D" w:rsidRPr="00992EBE">
        <w:t xml:space="preserve">předávacího </w:t>
      </w:r>
      <w:r w:rsidR="00A31873" w:rsidRPr="00992EBE">
        <w:t>protokolu dle odst.</w:t>
      </w:r>
      <w:r w:rsidR="001668F3" w:rsidRPr="00992EBE">
        <w:t xml:space="preserve"> 6.3.4 </w:t>
      </w:r>
      <w:r w:rsidRPr="00992EBE">
        <w:t xml:space="preserve">dokument ve znění </w:t>
      </w:r>
      <w:r w:rsidR="00DC6378" w:rsidRPr="00992EBE">
        <w:t>této</w:t>
      </w:r>
      <w:r w:rsidRPr="00992EBE">
        <w:t xml:space="preserve"> verze za řádně </w:t>
      </w:r>
      <w:r w:rsidR="000A227D" w:rsidRPr="00992EBE">
        <w:t xml:space="preserve">předaný </w:t>
      </w:r>
      <w:r w:rsidRPr="00992EBE">
        <w:t>a pro smluvní strany závazný.</w:t>
      </w:r>
      <w:bookmarkEnd w:id="12"/>
    </w:p>
    <w:p w14:paraId="6CA241F3" w14:textId="2B55EF36" w:rsidR="002D5344" w:rsidRPr="00992EBE" w:rsidRDefault="002D5344">
      <w:pPr>
        <w:pStyle w:val="RLTextlnkuslovan"/>
        <w:numPr>
          <w:ilvl w:val="2"/>
          <w:numId w:val="1"/>
        </w:numPr>
      </w:pPr>
      <w:bookmarkStart w:id="13" w:name="_Ref196125820"/>
      <w:r w:rsidRPr="00992EBE">
        <w:t>Vznese-li Objednatel ve stanovené lhůtě své výhrady nebo připomínky k dokumentu dle odst.</w:t>
      </w:r>
      <w:r w:rsidR="001668F3" w:rsidRPr="00992EBE">
        <w:t xml:space="preserve"> 6.3.2</w:t>
      </w:r>
      <w:r w:rsidRPr="00992EBE">
        <w:t xml:space="preserve">, zavazuje se Dodavatel </w:t>
      </w:r>
      <w:r w:rsidR="000A227D" w:rsidRPr="00992EBE">
        <w:t xml:space="preserve">předložit upravený dokument </w:t>
      </w:r>
      <w:r w:rsidRPr="00992EBE">
        <w:t>Objednateli k </w:t>
      </w:r>
      <w:r w:rsidR="000A227D" w:rsidRPr="00992EBE">
        <w:t>převzetí</w:t>
      </w:r>
      <w:r w:rsidRPr="00992EBE">
        <w:t>.</w:t>
      </w:r>
      <w:bookmarkEnd w:id="13"/>
    </w:p>
    <w:p w14:paraId="03363E49" w14:textId="36B3C30B" w:rsidR="002D5344" w:rsidRPr="00892646" w:rsidRDefault="002D5344">
      <w:pPr>
        <w:pStyle w:val="RLTextlnkuslovan"/>
        <w:numPr>
          <w:ilvl w:val="2"/>
          <w:numId w:val="1"/>
        </w:numPr>
      </w:pPr>
      <w:bookmarkStart w:id="14" w:name="_Ref325012987"/>
      <w:r w:rsidRPr="00992EBE">
        <w:t xml:space="preserve">Smluvní strany se zavazují po </w:t>
      </w:r>
      <w:r w:rsidR="000A227D" w:rsidRPr="00992EBE">
        <w:t>převzetí</w:t>
      </w:r>
      <w:r w:rsidR="00A31873" w:rsidRPr="00992EBE">
        <w:t xml:space="preserve"> </w:t>
      </w:r>
      <w:r w:rsidR="00745CAA" w:rsidRPr="00992EBE">
        <w:t>nebo</w:t>
      </w:r>
      <w:r w:rsidR="00A31873" w:rsidRPr="00992EBE">
        <w:t xml:space="preserve"> marném uplynutí lhůty ke vznesení výhrad či připomínek k </w:t>
      </w:r>
      <w:r w:rsidRPr="00992EBE">
        <w:t xml:space="preserve">dokumentu dle odst. </w:t>
      </w:r>
      <w:r w:rsidR="001668F3" w:rsidRPr="00992EBE">
        <w:t xml:space="preserve">6.3.2 </w:t>
      </w:r>
      <w:r w:rsidRPr="00992EBE">
        <w:t xml:space="preserve">potvrdit </w:t>
      </w:r>
      <w:r w:rsidR="000A227D" w:rsidRPr="00992EBE">
        <w:t xml:space="preserve">předání a převzetí dokumentu </w:t>
      </w:r>
      <w:r w:rsidRPr="00992EBE">
        <w:t xml:space="preserve">sepsáním písemného </w:t>
      </w:r>
      <w:r w:rsidR="000A227D" w:rsidRPr="00992EBE">
        <w:t xml:space="preserve">předávacího </w:t>
      </w:r>
      <w:r w:rsidRPr="00992EBE">
        <w:t>protokolu</w:t>
      </w:r>
      <w:r w:rsidRPr="006721BD">
        <w:t xml:space="preserve">. Účinky </w:t>
      </w:r>
      <w:r w:rsidR="000A227D">
        <w:t>převzetí</w:t>
      </w:r>
      <w:r w:rsidRPr="006721BD">
        <w:t xml:space="preserve"> nastávají podpisem </w:t>
      </w:r>
      <w:r w:rsidR="000A227D">
        <w:t>předávacího</w:t>
      </w:r>
      <w:r w:rsidR="000A227D" w:rsidRPr="006721BD">
        <w:t xml:space="preserve"> </w:t>
      </w:r>
      <w:r w:rsidRPr="006721BD">
        <w:t>protokolu oběma smluvními stranami.</w:t>
      </w:r>
      <w:r w:rsidR="00EB7130" w:rsidRPr="006721BD">
        <w:t xml:space="preserve"> Podpis </w:t>
      </w:r>
      <w:r w:rsidR="000A227D">
        <w:t xml:space="preserve">předávacího </w:t>
      </w:r>
      <w:r w:rsidR="00EB7130" w:rsidRPr="006721BD">
        <w:t xml:space="preserve">protokolu nemůže </w:t>
      </w:r>
      <w:r w:rsidR="000A227D">
        <w:t xml:space="preserve">smluvní strana </w:t>
      </w:r>
      <w:r w:rsidR="00EB7130" w:rsidRPr="006721BD">
        <w:t xml:space="preserve">odmítnout, jinak se má za to, že </w:t>
      </w:r>
      <w:r w:rsidR="009B3DA9" w:rsidRPr="006721BD">
        <w:t xml:space="preserve">marným uplynutím </w:t>
      </w:r>
      <w:r w:rsidR="00C6449B" w:rsidRPr="006721BD">
        <w:t>3. pracovního</w:t>
      </w:r>
      <w:r w:rsidR="00EB7130" w:rsidRPr="006721BD">
        <w:t xml:space="preserve"> dne po výzvě </w:t>
      </w:r>
      <w:r w:rsidR="000A227D">
        <w:t xml:space="preserve">druhé smluvní strany </w:t>
      </w:r>
      <w:r w:rsidR="00EB7130" w:rsidRPr="006721BD">
        <w:t xml:space="preserve">k podpisu </w:t>
      </w:r>
      <w:r w:rsidR="000A227D">
        <w:t xml:space="preserve">předávacího </w:t>
      </w:r>
      <w:r w:rsidR="00EB7130" w:rsidRPr="006721BD">
        <w:t>protokolu je dokument závazný a schválen.</w:t>
      </w:r>
      <w:r w:rsidR="00EB7130" w:rsidRPr="00892646">
        <w:t xml:space="preserve"> </w:t>
      </w:r>
      <w:bookmarkEnd w:id="14"/>
    </w:p>
    <w:p w14:paraId="53001850" w14:textId="306E1BA3" w:rsidR="002D5344" w:rsidRDefault="002D5344">
      <w:pPr>
        <w:pStyle w:val="RLTextlnkuslovan"/>
        <w:rPr>
          <w:lang w:eastAsia="en-US"/>
        </w:rPr>
      </w:pPr>
      <w:bookmarkStart w:id="15" w:name="_Ref312756633"/>
      <w:r>
        <w:rPr>
          <w:lang w:eastAsia="en-US"/>
        </w:rPr>
        <w:t xml:space="preserve">Akceptační procedura </w:t>
      </w:r>
      <w:r w:rsidR="000A227D">
        <w:rPr>
          <w:lang w:eastAsia="en-US"/>
        </w:rPr>
        <w:t xml:space="preserve">Díla </w:t>
      </w:r>
      <w:r>
        <w:rPr>
          <w:lang w:eastAsia="en-US"/>
        </w:rPr>
        <w:t xml:space="preserve">bude zahrnovat </w:t>
      </w:r>
      <w:r w:rsidR="00A70135">
        <w:rPr>
          <w:lang w:eastAsia="en-US"/>
        </w:rPr>
        <w:t xml:space="preserve">průběžné </w:t>
      </w:r>
      <w:r w:rsidR="00CD465F">
        <w:rPr>
          <w:lang w:eastAsia="en-US"/>
        </w:rPr>
        <w:t>a</w:t>
      </w:r>
      <w:r>
        <w:rPr>
          <w:lang w:eastAsia="en-US"/>
        </w:rPr>
        <w:t xml:space="preserve">kceptační testy, které </w:t>
      </w:r>
      <w:r w:rsidR="00A70135">
        <w:rPr>
          <w:lang w:eastAsia="en-US"/>
        </w:rPr>
        <w:t>budou probíhat na základě Specifikace akceptačních testů. Specifikace akceptačních testů musí umožňovat ověření</w:t>
      </w:r>
      <w:r>
        <w:rPr>
          <w:lang w:eastAsia="en-US"/>
        </w:rPr>
        <w:t xml:space="preserve">, že </w:t>
      </w:r>
      <w:r w:rsidR="00904E36">
        <w:rPr>
          <w:lang w:eastAsia="en-US"/>
        </w:rPr>
        <w:t>Díl</w:t>
      </w:r>
      <w:r w:rsidR="000A227D">
        <w:rPr>
          <w:lang w:eastAsia="en-US"/>
        </w:rPr>
        <w:t>o</w:t>
      </w:r>
      <w:r w:rsidR="00904E36">
        <w:rPr>
          <w:lang w:eastAsia="en-US"/>
        </w:rPr>
        <w:t xml:space="preserve"> </w:t>
      </w:r>
      <w:r>
        <w:rPr>
          <w:lang w:eastAsia="en-US"/>
        </w:rPr>
        <w:t xml:space="preserve">má požadované vlastnosti dohodnuté touto Smlouvou. </w:t>
      </w:r>
      <w:r>
        <w:rPr>
          <w:szCs w:val="22"/>
        </w:rPr>
        <w:t xml:space="preserve">Objednatel si vyhrazuje právo provést v součinnosti s Dodavatelem i své vlastní </w:t>
      </w:r>
      <w:r w:rsidR="00E00346">
        <w:rPr>
          <w:szCs w:val="22"/>
        </w:rPr>
        <w:t xml:space="preserve">ověřovací </w:t>
      </w:r>
      <w:r>
        <w:rPr>
          <w:szCs w:val="22"/>
        </w:rPr>
        <w:t>testy</w:t>
      </w:r>
      <w:r w:rsidR="00FA5073">
        <w:rPr>
          <w:szCs w:val="22"/>
        </w:rPr>
        <w:t xml:space="preserve">, které nevyplývají </w:t>
      </w:r>
      <w:r w:rsidR="00FA5073" w:rsidRPr="00992EBE">
        <w:rPr>
          <w:szCs w:val="22"/>
        </w:rPr>
        <w:t>z Přílohy č. 1</w:t>
      </w:r>
      <w:r w:rsidR="00992EBE" w:rsidRPr="00992EBE">
        <w:rPr>
          <w:szCs w:val="22"/>
        </w:rPr>
        <w:t>0</w:t>
      </w:r>
      <w:r w:rsidR="00FA5073">
        <w:rPr>
          <w:szCs w:val="22"/>
        </w:rPr>
        <w:t xml:space="preserve"> Smlouvy</w:t>
      </w:r>
      <w:r w:rsidR="003D18D2">
        <w:rPr>
          <w:szCs w:val="22"/>
        </w:rPr>
        <w:t xml:space="preserve"> a/nebo Specifikace akceptačních testů</w:t>
      </w:r>
      <w:r w:rsidR="00E00346">
        <w:rPr>
          <w:szCs w:val="22"/>
        </w:rPr>
        <w:t xml:space="preserve"> a jejichž výsledek nemá dopad na vlastní finální akceptaci Díla</w:t>
      </w:r>
      <w:r>
        <w:rPr>
          <w:szCs w:val="22"/>
        </w:rPr>
        <w:t>.</w:t>
      </w:r>
    </w:p>
    <w:bookmarkEnd w:id="15"/>
    <w:p w14:paraId="474E41E5" w14:textId="20CB0BE0" w:rsidR="002D5344" w:rsidRDefault="002D5344">
      <w:pPr>
        <w:pStyle w:val="RLTextlnkuslovan"/>
        <w:rPr>
          <w:lang w:eastAsia="en-US"/>
        </w:rPr>
      </w:pPr>
      <w:r>
        <w:rPr>
          <w:lang w:eastAsia="en-US"/>
        </w:rPr>
        <w:t xml:space="preserve">Nedohodnou-li se smluvní strany jinak, přípravu podkladů, scénářů a příkladů pro akceptační testy zajistí Dodavatel za součinnosti Objednatele, a to s ohledem na účel akceptační </w:t>
      </w:r>
      <w:r w:rsidRPr="00AB31BE">
        <w:rPr>
          <w:lang w:eastAsia="en-US"/>
        </w:rPr>
        <w:t xml:space="preserve">procedury </w:t>
      </w:r>
      <w:r w:rsidRPr="00992EBE">
        <w:rPr>
          <w:lang w:eastAsia="en-US"/>
        </w:rPr>
        <w:t xml:space="preserve">dle odst. </w:t>
      </w:r>
      <w:r w:rsidR="001668F3" w:rsidRPr="00992EBE">
        <w:rPr>
          <w:lang w:eastAsia="en-US"/>
        </w:rPr>
        <w:t>6.4</w:t>
      </w:r>
      <w:r w:rsidR="001668F3">
        <w:rPr>
          <w:lang w:eastAsia="en-US"/>
        </w:rPr>
        <w:t xml:space="preserve"> </w:t>
      </w:r>
      <w:r w:rsidR="00FC15F5" w:rsidRPr="00AB31BE">
        <w:rPr>
          <w:lang w:eastAsia="en-US"/>
        </w:rPr>
        <w:t>Smlouvy</w:t>
      </w:r>
      <w:r>
        <w:rPr>
          <w:lang w:eastAsia="en-US"/>
        </w:rPr>
        <w:t>.</w:t>
      </w:r>
    </w:p>
    <w:p w14:paraId="2042CE07" w14:textId="74A593E6" w:rsidR="002D5344" w:rsidRPr="00B858BE" w:rsidRDefault="002D5344">
      <w:pPr>
        <w:pStyle w:val="RLTextlnkuslovan"/>
        <w:rPr>
          <w:lang w:eastAsia="en-US"/>
        </w:rPr>
      </w:pPr>
      <w:bookmarkStart w:id="16" w:name="_Ref279394080"/>
      <w:r w:rsidRPr="00B858BE">
        <w:rPr>
          <w:lang w:eastAsia="en-US"/>
        </w:rPr>
        <w:t xml:space="preserve">Dodavatel vyzve Objednatele k účasti na akceptační proceduře nejméně </w:t>
      </w:r>
      <w:r w:rsidR="00725A99">
        <w:rPr>
          <w:lang w:eastAsia="en-US"/>
        </w:rPr>
        <w:t>5</w:t>
      </w:r>
      <w:r w:rsidR="00725A99" w:rsidRPr="006721BD">
        <w:rPr>
          <w:lang w:eastAsia="en-US"/>
        </w:rPr>
        <w:t xml:space="preserve"> </w:t>
      </w:r>
      <w:r w:rsidRPr="006721BD">
        <w:rPr>
          <w:lang w:eastAsia="en-US"/>
        </w:rPr>
        <w:t>pracovních dní</w:t>
      </w:r>
      <w:r w:rsidRPr="00B858BE">
        <w:rPr>
          <w:lang w:eastAsia="en-US"/>
        </w:rPr>
        <w:t xml:space="preserve"> před jejím zahájením</w:t>
      </w:r>
      <w:r w:rsidR="00725A99">
        <w:rPr>
          <w:lang w:eastAsia="en-US"/>
        </w:rPr>
        <w:t>, nedohodnou-li se smluvní strany jinak</w:t>
      </w:r>
      <w:r w:rsidRPr="00B858BE">
        <w:rPr>
          <w:lang w:eastAsia="en-US"/>
        </w:rPr>
        <w:t>. O průběhu akceptačních testů vyhotoví Dodavatel písemný záznam, v němž zejména uvede, zda testy prokázaly chyby či vady, včetně popisu těchto chyb a vad. Objednateli budou poskytnuty kopie veškerých dokumentů vypracovaných v souvislosti s provedením akceptačních testů.</w:t>
      </w:r>
      <w:bookmarkEnd w:id="16"/>
    </w:p>
    <w:p w14:paraId="3DE6A23C" w14:textId="07B0E2F6" w:rsidR="002D5344" w:rsidRDefault="002D5344" w:rsidP="00FC15F5">
      <w:pPr>
        <w:pStyle w:val="RLTextlnkuslovan"/>
        <w:rPr>
          <w:lang w:eastAsia="en-US"/>
        </w:rPr>
      </w:pPr>
      <w:bookmarkStart w:id="17" w:name="_Ref281819708"/>
      <w:r>
        <w:rPr>
          <w:lang w:eastAsia="en-US"/>
        </w:rPr>
        <w:t xml:space="preserve">Jestliže </w:t>
      </w:r>
      <w:r w:rsidR="00FC15F5">
        <w:rPr>
          <w:lang w:eastAsia="en-US"/>
        </w:rPr>
        <w:t>Dílo</w:t>
      </w:r>
      <w:r>
        <w:rPr>
          <w:lang w:eastAsia="en-US"/>
        </w:rPr>
        <w:t xml:space="preserve"> splní akceptační kritéria akceptačních testů</w:t>
      </w:r>
      <w:r w:rsidR="00E00346">
        <w:rPr>
          <w:lang w:eastAsia="en-US"/>
        </w:rPr>
        <w:t xml:space="preserve"> ve </w:t>
      </w:r>
      <w:r w:rsidR="00E00346" w:rsidRPr="00992EBE">
        <w:rPr>
          <w:lang w:eastAsia="en-US"/>
        </w:rPr>
        <w:t>smyslu Přílohy č. 11</w:t>
      </w:r>
      <w:r w:rsidR="00E00346">
        <w:rPr>
          <w:lang w:eastAsia="en-US"/>
        </w:rPr>
        <w:t xml:space="preserve"> Smlouvy</w:t>
      </w:r>
      <w:r w:rsidR="003D18D2">
        <w:rPr>
          <w:lang w:eastAsia="en-US"/>
        </w:rPr>
        <w:t xml:space="preserve"> a Specifikace akceptačních testů</w:t>
      </w:r>
      <w:r>
        <w:rPr>
          <w:lang w:eastAsia="en-US"/>
        </w:rPr>
        <w:t xml:space="preserve">, Dodavatel se zavazuje nejpozději </w:t>
      </w:r>
      <w:r w:rsidRPr="001D2D28">
        <w:rPr>
          <w:lang w:eastAsia="en-US"/>
        </w:rPr>
        <w:t>v den následující</w:t>
      </w:r>
      <w:r>
        <w:rPr>
          <w:lang w:eastAsia="en-US"/>
        </w:rPr>
        <w:t xml:space="preserve"> po ukončení akceptačních testů umožnit Objednateli toto plnění převzít a Objednatel se zavazuje k jeho převzetí. Smluvní strany se zavazují o tomto převzetí </w:t>
      </w:r>
      <w:r>
        <w:rPr>
          <w:lang w:eastAsia="en-US"/>
        </w:rPr>
        <w:lastRenderedPageBreak/>
        <w:t xml:space="preserve">sepsat </w:t>
      </w:r>
      <w:r w:rsidR="00725A99">
        <w:rPr>
          <w:lang w:eastAsia="en-US"/>
        </w:rPr>
        <w:t xml:space="preserve">akceptační </w:t>
      </w:r>
      <w:r>
        <w:rPr>
          <w:lang w:eastAsia="en-US"/>
        </w:rPr>
        <w:t>protokol</w:t>
      </w:r>
      <w:r w:rsidR="00FC15F5">
        <w:rPr>
          <w:lang w:eastAsia="en-US"/>
        </w:rPr>
        <w:t xml:space="preserve">, </w:t>
      </w:r>
      <w:r w:rsidR="00FC15F5" w:rsidRPr="00FC15F5">
        <w:rPr>
          <w:lang w:eastAsia="en-US"/>
        </w:rPr>
        <w:t xml:space="preserve">ve kterém mimo jiné uvedou, zda bylo </w:t>
      </w:r>
      <w:r w:rsidR="00FC15F5">
        <w:rPr>
          <w:lang w:eastAsia="en-US"/>
        </w:rPr>
        <w:t xml:space="preserve">Dílo předáno </w:t>
      </w:r>
      <w:r w:rsidR="00FC15F5" w:rsidRPr="00FC15F5">
        <w:rPr>
          <w:lang w:eastAsia="en-US"/>
        </w:rPr>
        <w:t xml:space="preserve">bez vad a </w:t>
      </w:r>
      <w:r w:rsidR="00FC15F5">
        <w:rPr>
          <w:lang w:eastAsia="en-US"/>
        </w:rPr>
        <w:t>O</w:t>
      </w:r>
      <w:r w:rsidR="00FC15F5" w:rsidRPr="00FC15F5">
        <w:rPr>
          <w:lang w:eastAsia="en-US"/>
        </w:rPr>
        <w:t>bjednatelem převzaté be</w:t>
      </w:r>
      <w:r w:rsidR="00FC15F5">
        <w:rPr>
          <w:lang w:eastAsia="en-US"/>
        </w:rPr>
        <w:t>z výhrad, nebo zda bylo převzato</w:t>
      </w:r>
      <w:r w:rsidR="00FC15F5" w:rsidRPr="00FC15F5">
        <w:rPr>
          <w:lang w:eastAsia="en-US"/>
        </w:rPr>
        <w:t xml:space="preserve"> s výhradami</w:t>
      </w:r>
      <w:r w:rsidR="00FC15F5">
        <w:rPr>
          <w:lang w:eastAsia="en-US"/>
        </w:rPr>
        <w:t xml:space="preserve">. </w:t>
      </w:r>
      <w:r>
        <w:rPr>
          <w:lang w:eastAsia="en-US"/>
        </w:rPr>
        <w:t xml:space="preserve">Účinky předání a převzetí nastávají podpisem </w:t>
      </w:r>
      <w:r w:rsidR="00725A99">
        <w:rPr>
          <w:lang w:eastAsia="en-US"/>
        </w:rPr>
        <w:t xml:space="preserve">akceptačního </w:t>
      </w:r>
      <w:r>
        <w:rPr>
          <w:lang w:eastAsia="en-US"/>
        </w:rPr>
        <w:t>protokolu Objednatelem.</w:t>
      </w:r>
      <w:bookmarkEnd w:id="17"/>
    </w:p>
    <w:p w14:paraId="53EA9A68" w14:textId="5DD193B0" w:rsidR="002D5344" w:rsidRDefault="002D5344">
      <w:pPr>
        <w:pStyle w:val="RLTextlnkuslovan"/>
        <w:rPr>
          <w:lang w:eastAsia="en-US"/>
        </w:rPr>
      </w:pPr>
      <w:bookmarkStart w:id="18" w:name="_Ref376936725"/>
      <w:r>
        <w:rPr>
          <w:lang w:eastAsia="en-US"/>
        </w:rPr>
        <w:t xml:space="preserve">Dílo jako celek se považuje za </w:t>
      </w:r>
      <w:r w:rsidR="00725A99">
        <w:rPr>
          <w:lang w:eastAsia="en-US"/>
        </w:rPr>
        <w:t xml:space="preserve">finálně </w:t>
      </w:r>
      <w:r>
        <w:rPr>
          <w:lang w:eastAsia="en-US"/>
        </w:rPr>
        <w:t xml:space="preserve">předané a převzaté poté, co bude řádně předána a převzata jeho poslední dosud nepředaná část. Smluvní strany se zavazují o převzetí Díla jako celku sepsat finální </w:t>
      </w:r>
      <w:r w:rsidR="00725A99">
        <w:rPr>
          <w:lang w:eastAsia="en-US"/>
        </w:rPr>
        <w:t xml:space="preserve">akceptační </w:t>
      </w:r>
      <w:r>
        <w:rPr>
          <w:lang w:eastAsia="en-US"/>
        </w:rPr>
        <w:t xml:space="preserve">protokol. </w:t>
      </w:r>
      <w:r w:rsidRPr="00992EBE">
        <w:rPr>
          <w:lang w:eastAsia="en-US"/>
        </w:rPr>
        <w:t xml:space="preserve">Ustanovení odst. </w:t>
      </w:r>
      <w:r w:rsidR="001668F3" w:rsidRPr="00992EBE">
        <w:rPr>
          <w:lang w:eastAsia="en-US"/>
        </w:rPr>
        <w:t xml:space="preserve">6.7 </w:t>
      </w:r>
      <w:r w:rsidRPr="00992EBE">
        <w:rPr>
          <w:lang w:eastAsia="en-US"/>
        </w:rPr>
        <w:t>se</w:t>
      </w:r>
      <w:r w:rsidRPr="00AB31BE">
        <w:rPr>
          <w:lang w:eastAsia="en-US"/>
        </w:rPr>
        <w:t xml:space="preserve"> použije</w:t>
      </w:r>
      <w:r>
        <w:rPr>
          <w:lang w:eastAsia="en-US"/>
        </w:rPr>
        <w:t xml:space="preserve"> přiměřeně.</w:t>
      </w:r>
      <w:bookmarkEnd w:id="18"/>
    </w:p>
    <w:p w14:paraId="6A3273FA" w14:textId="0C28B71E" w:rsidR="002D5344" w:rsidRDefault="002D5344" w:rsidP="00B8146C">
      <w:pPr>
        <w:pStyle w:val="RLTextlnkuslovan"/>
        <w:rPr>
          <w:lang w:eastAsia="en-US"/>
        </w:rPr>
      </w:pPr>
      <w:r>
        <w:rPr>
          <w:lang w:eastAsia="en-US"/>
        </w:rPr>
        <w:t xml:space="preserve">Nejpozději v den podpisu </w:t>
      </w:r>
      <w:r w:rsidR="00725A99">
        <w:rPr>
          <w:lang w:eastAsia="en-US"/>
        </w:rPr>
        <w:t xml:space="preserve">finálního akceptačního </w:t>
      </w:r>
      <w:r>
        <w:rPr>
          <w:lang w:eastAsia="en-US"/>
        </w:rPr>
        <w:t xml:space="preserve">protokolu je Dodavatel povinen předat Objednateli </w:t>
      </w:r>
      <w:r w:rsidR="00B34592">
        <w:rPr>
          <w:lang w:eastAsia="en-US"/>
        </w:rPr>
        <w:t xml:space="preserve">veškerou </w:t>
      </w:r>
      <w:r>
        <w:rPr>
          <w:lang w:eastAsia="en-US"/>
        </w:rPr>
        <w:t xml:space="preserve">dokumentaci </w:t>
      </w:r>
      <w:r w:rsidR="00B8146C" w:rsidRPr="00B8146C">
        <w:rPr>
          <w:lang w:eastAsia="en-US"/>
        </w:rPr>
        <w:t>Díla</w:t>
      </w:r>
      <w:r w:rsidR="00E00346">
        <w:rPr>
          <w:lang w:eastAsia="en-US"/>
        </w:rPr>
        <w:t xml:space="preserve"> </w:t>
      </w:r>
      <w:r w:rsidR="00B34592">
        <w:rPr>
          <w:lang w:eastAsia="en-US"/>
        </w:rPr>
        <w:t>dle této Smlouvy</w:t>
      </w:r>
      <w:r>
        <w:rPr>
          <w:lang w:eastAsia="en-US"/>
        </w:rPr>
        <w:t xml:space="preserve">. </w:t>
      </w:r>
    </w:p>
    <w:p w14:paraId="6379ECED" w14:textId="463777B9" w:rsidR="002D5344" w:rsidRDefault="00C02412">
      <w:pPr>
        <w:pStyle w:val="RLTextlnkuslovan"/>
        <w:rPr>
          <w:lang w:eastAsia="en-US"/>
        </w:rPr>
      </w:pPr>
      <w:r>
        <w:t xml:space="preserve">Část Díla odpovídající zaškolení osob Objednatele </w:t>
      </w:r>
      <w:r w:rsidR="008D7F04">
        <w:t xml:space="preserve">Dodavatelem </w:t>
      </w:r>
      <w:r>
        <w:t xml:space="preserve">bude považována za převzatou </w:t>
      </w:r>
      <w:r w:rsidR="002D5344">
        <w:t xml:space="preserve">Objednatelem po </w:t>
      </w:r>
      <w:r w:rsidR="00906E7B">
        <w:t xml:space="preserve">předání prezenční listiny </w:t>
      </w:r>
      <w:r w:rsidR="00E424A5">
        <w:t>Objednatel</w:t>
      </w:r>
      <w:r w:rsidR="00906E7B">
        <w:t>i</w:t>
      </w:r>
      <w:r w:rsidR="00E424A5">
        <w:t xml:space="preserve">. Dodavatel předloží </w:t>
      </w:r>
      <w:r w:rsidR="00906E7B">
        <w:t>prezenční listinu</w:t>
      </w:r>
      <w:r w:rsidR="00E424A5">
        <w:t xml:space="preserve"> </w:t>
      </w:r>
      <w:r w:rsidR="002D5344">
        <w:t>o vykonání školení</w:t>
      </w:r>
      <w:r w:rsidR="00E424A5">
        <w:t xml:space="preserve"> u všech osob, kterých se mělo zaškolení týkat</w:t>
      </w:r>
      <w:r w:rsidR="00906E7B">
        <w:t>, prezenční listina zahrnuje</w:t>
      </w:r>
      <w:r w:rsidR="002D5344">
        <w:t xml:space="preserve"> seznam účastníků školení, </w:t>
      </w:r>
      <w:r w:rsidR="00906E7B">
        <w:t>kteří ji</w:t>
      </w:r>
      <w:r w:rsidR="002D5344">
        <w:t xml:space="preserve"> po ukončení příslušného školení</w:t>
      </w:r>
      <w:r w:rsidR="00906E7B">
        <w:t xml:space="preserve"> podepíší</w:t>
      </w:r>
      <w:r w:rsidR="002D5344">
        <w:t xml:space="preserve">. </w:t>
      </w:r>
    </w:p>
    <w:p w14:paraId="57831D62" w14:textId="77777777" w:rsidR="002D5344" w:rsidRDefault="002D5344">
      <w:pPr>
        <w:pStyle w:val="RLlneksmlouvy"/>
      </w:pPr>
      <w:bookmarkStart w:id="19" w:name="_Ref376852896"/>
      <w:bookmarkStart w:id="20" w:name="_Ref220128219"/>
      <w:bookmarkStart w:id="21" w:name="_Ref312236323"/>
      <w:bookmarkStart w:id="22" w:name="_Toc212632761"/>
      <w:bookmarkStart w:id="23" w:name="_Ref228185766"/>
      <w:bookmarkStart w:id="24" w:name="_Toc295034743"/>
      <w:r>
        <w:t>DALŠÍ POVINNOSTI DODAVATELE</w:t>
      </w:r>
      <w:bookmarkEnd w:id="19"/>
    </w:p>
    <w:p w14:paraId="5C0B17E9" w14:textId="77777777" w:rsidR="002D5344" w:rsidRDefault="002D5344" w:rsidP="00470E6A">
      <w:pPr>
        <w:pStyle w:val="RLTextlnkuslovan"/>
        <w:keepNext/>
        <w:rPr>
          <w:lang w:eastAsia="en-US"/>
        </w:rPr>
      </w:pPr>
      <w:bookmarkStart w:id="25" w:name="_Ref214191694"/>
      <w:r>
        <w:rPr>
          <w:lang w:eastAsia="en-US"/>
        </w:rPr>
        <w:t>Dodavatel se dále zavazuje:</w:t>
      </w:r>
      <w:bookmarkEnd w:id="25"/>
      <w:r>
        <w:rPr>
          <w:lang w:eastAsia="en-US"/>
        </w:rPr>
        <w:t xml:space="preserve"> </w:t>
      </w:r>
    </w:p>
    <w:p w14:paraId="30A12148" w14:textId="04E3855A" w:rsidR="002D5344" w:rsidRDefault="002D5344" w:rsidP="00B8146C">
      <w:pPr>
        <w:pStyle w:val="RLTextlnkuslovan"/>
        <w:numPr>
          <w:ilvl w:val="2"/>
          <w:numId w:val="1"/>
        </w:numPr>
        <w:rPr>
          <w:lang w:eastAsia="en-US"/>
        </w:rPr>
      </w:pPr>
      <w:bookmarkStart w:id="26" w:name="_Ref383537319"/>
      <w:r>
        <w:t>poskytovat plnění podle této Smlouvy řádně a včas</w:t>
      </w:r>
      <w:r>
        <w:rPr>
          <w:lang w:eastAsia="en-US"/>
        </w:rPr>
        <w:t xml:space="preserve">, zejména je povinen </w:t>
      </w:r>
      <w:r w:rsidR="00160385">
        <w:rPr>
          <w:lang w:eastAsia="en-US"/>
        </w:rPr>
        <w:t xml:space="preserve">Dílo </w:t>
      </w:r>
      <w:r>
        <w:rPr>
          <w:lang w:eastAsia="en-US"/>
        </w:rPr>
        <w:t xml:space="preserve">předat k akceptační proceduře se zohledněním termínů stanovených touto Smlouvou pro předání </w:t>
      </w:r>
      <w:r w:rsidR="00B8146C" w:rsidRPr="00B8146C">
        <w:rPr>
          <w:lang w:eastAsia="en-US"/>
        </w:rPr>
        <w:t>Díla</w:t>
      </w:r>
      <w:r>
        <w:rPr>
          <w:lang w:eastAsia="en-US"/>
        </w:rPr>
        <w:t xml:space="preserve"> a v takové podobě, aby splnil</w:t>
      </w:r>
      <w:r w:rsidR="007F571F">
        <w:rPr>
          <w:lang w:eastAsia="en-US"/>
        </w:rPr>
        <w:t>o</w:t>
      </w:r>
      <w:r>
        <w:rPr>
          <w:lang w:eastAsia="en-US"/>
        </w:rPr>
        <w:t xml:space="preserve"> požadovaná akceptační </w:t>
      </w:r>
      <w:r w:rsidR="00F24B4E">
        <w:rPr>
          <w:lang w:eastAsia="en-US"/>
        </w:rPr>
        <w:t>kritéria</w:t>
      </w:r>
      <w:r>
        <w:rPr>
          <w:lang w:eastAsia="en-US"/>
        </w:rPr>
        <w:t>;</w:t>
      </w:r>
      <w:bookmarkEnd w:id="26"/>
    </w:p>
    <w:p w14:paraId="3086A69E" w14:textId="2352AB29" w:rsidR="002D5344" w:rsidRDefault="002D5344" w:rsidP="00B8146C">
      <w:pPr>
        <w:pStyle w:val="RLTextlnkuslovan"/>
        <w:numPr>
          <w:ilvl w:val="2"/>
          <w:numId w:val="1"/>
        </w:numPr>
        <w:rPr>
          <w:lang w:eastAsia="en-US"/>
        </w:rPr>
      </w:pPr>
      <w:r>
        <w:t>poskytovat</w:t>
      </w:r>
      <w:r>
        <w:rPr>
          <w:lang w:eastAsia="en-US"/>
        </w:rPr>
        <w:t xml:space="preserve"> </w:t>
      </w:r>
      <w:r w:rsidR="00B8146C">
        <w:rPr>
          <w:lang w:eastAsia="en-US"/>
        </w:rPr>
        <w:t>plnění dle této Smlouvy</w:t>
      </w:r>
      <w:r>
        <w:rPr>
          <w:lang w:eastAsia="en-US"/>
        </w:rPr>
        <w:t xml:space="preserve"> nebo části </w:t>
      </w:r>
      <w:r w:rsidR="007F571F">
        <w:rPr>
          <w:lang w:eastAsia="en-US"/>
        </w:rPr>
        <w:t xml:space="preserve">tohoto plnění </w:t>
      </w:r>
      <w:r>
        <w:rPr>
          <w:lang w:eastAsia="en-US"/>
        </w:rPr>
        <w:t xml:space="preserve">s odbornou péčí odpovídající podmínkám sjednaným v této Smlouvě; </w:t>
      </w:r>
    </w:p>
    <w:p w14:paraId="38B2BE9C" w14:textId="77777777" w:rsidR="002D5344" w:rsidRDefault="002D5344">
      <w:pPr>
        <w:pStyle w:val="RLTextlnkuslovan"/>
        <w:numPr>
          <w:ilvl w:val="2"/>
          <w:numId w:val="1"/>
        </w:numPr>
      </w:pPr>
      <w:r>
        <w:t xml:space="preserve">upozorňovat Objednatele včas na všechny hrozící vady svého </w:t>
      </w:r>
      <w:r w:rsidR="00B8146C">
        <w:t>p</w:t>
      </w:r>
      <w:r>
        <w:t>lnění či potenciální výpadky, jakož i poskytovat Objednateli veškeré informace, které jsou pro plnění Smlouvy nezbytné;</w:t>
      </w:r>
    </w:p>
    <w:p w14:paraId="3C473DE4" w14:textId="77777777" w:rsidR="002D5344" w:rsidRDefault="002D5344">
      <w:pPr>
        <w:pStyle w:val="RLTextlnkuslovan"/>
        <w:numPr>
          <w:ilvl w:val="2"/>
          <w:numId w:val="1"/>
        </w:numPr>
      </w:pPr>
      <w:r>
        <w:t>neprodleně oznámit písemnou formou Objednateli překážky, které mu brání v plnění předmětu Smlouvy a výkonu dalších činností souvisejících s plněním předmětu Smlouvy;</w:t>
      </w:r>
    </w:p>
    <w:p w14:paraId="141E17CB" w14:textId="0BFEDA35" w:rsidR="00BD2512" w:rsidRDefault="004771AD">
      <w:pPr>
        <w:pStyle w:val="RLTextlnkuslovan"/>
        <w:numPr>
          <w:ilvl w:val="2"/>
          <w:numId w:val="1"/>
        </w:numPr>
      </w:pPr>
      <w:r>
        <w:t xml:space="preserve">do </w:t>
      </w:r>
      <w:r w:rsidRPr="006721BD">
        <w:t>3 pracovních dnů</w:t>
      </w:r>
      <w:r>
        <w:t xml:space="preserve"> poté, co se o takové skutečnosti Dodavatel dozví, </w:t>
      </w:r>
      <w:r w:rsidR="002D5344">
        <w:t>upozornit Objednatele na potenciální rizika vzniku škod a včas a řádně dle svých možností provést taková opatření, která riziko vzniku škod zcela vyloučí nebo sníží;</w:t>
      </w:r>
    </w:p>
    <w:p w14:paraId="6183708E" w14:textId="77777777" w:rsidR="002D5344" w:rsidRDefault="002D5344">
      <w:pPr>
        <w:pStyle w:val="RLTextlnkuslovan"/>
        <w:numPr>
          <w:ilvl w:val="2"/>
          <w:numId w:val="1"/>
        </w:numPr>
      </w:pPr>
      <w:r>
        <w:t>postupovat při poskytování plnění podle této Smlouvy s odbornou péčí a aplikovat procesy „</w:t>
      </w:r>
      <w:proofErr w:type="spellStart"/>
      <w:r w:rsidRPr="006A6CB3">
        <w:rPr>
          <w:i/>
        </w:rPr>
        <w:t>best</w:t>
      </w:r>
      <w:proofErr w:type="spellEnd"/>
      <w:r w:rsidRPr="006A6CB3">
        <w:rPr>
          <w:i/>
        </w:rPr>
        <w:t xml:space="preserve"> </w:t>
      </w:r>
      <w:proofErr w:type="spellStart"/>
      <w:r w:rsidRPr="006A6CB3">
        <w:rPr>
          <w:i/>
        </w:rPr>
        <w:t>practice</w:t>
      </w:r>
      <w:proofErr w:type="spellEnd"/>
      <w:r>
        <w:t>“;</w:t>
      </w:r>
    </w:p>
    <w:p w14:paraId="0A81DF11" w14:textId="77777777" w:rsidR="00BF4337" w:rsidRDefault="00BF4337" w:rsidP="00BF4337">
      <w:pPr>
        <w:pStyle w:val="RLTextlnkuslovan"/>
        <w:numPr>
          <w:ilvl w:val="2"/>
          <w:numId w:val="1"/>
        </w:numPr>
      </w:pPr>
      <w:r w:rsidRPr="00BF4337">
        <w:t xml:space="preserve">poskytnout součinnost k zajištění veškerých potřebných povolení </w:t>
      </w:r>
      <w:r>
        <w:t xml:space="preserve">Objednatele </w:t>
      </w:r>
      <w:r w:rsidRPr="00BF4337">
        <w:t xml:space="preserve">či </w:t>
      </w:r>
      <w:r>
        <w:t xml:space="preserve">dle pokynu Objednatele </w:t>
      </w:r>
      <w:r w:rsidRPr="00BF4337">
        <w:t>provést jakákoliv potřebná ohlášení ve vztahu k orgánům veřejné správy tak, aby bylo zajištěno splnění účelu této Smlouvy</w:t>
      </w:r>
      <w:r>
        <w:t>;</w:t>
      </w:r>
    </w:p>
    <w:p w14:paraId="33573CBC" w14:textId="64F03AD9" w:rsidR="00C85F23" w:rsidRDefault="00C85F23" w:rsidP="00C85F23">
      <w:pPr>
        <w:pStyle w:val="RLTextlnkuslovan"/>
        <w:numPr>
          <w:ilvl w:val="2"/>
          <w:numId w:val="1"/>
        </w:numPr>
      </w:pPr>
      <w:bookmarkStart w:id="27" w:name="_Ref383537335"/>
      <w:r>
        <w:t xml:space="preserve">poskytnout Objednateli či Objednatelem určeným třetím osobám nezbytnou součinnost; součinnost a spolupráce Dodavatele musí být poskytnuta zejména v oblastech přípravy a implementace Systému a dalších systémů Objednatele v Datovém centru, provozu Systému či dalších systémů Objednatele a optimalizace jejich provozu na infrastruktuře Objednatele. </w:t>
      </w:r>
      <w:r>
        <w:lastRenderedPageBreak/>
        <w:t>Součástí dle tohoto odstavce Smlouvy je též upřesnění technických podmínek a rozhraní, organizační spolupráce nezbytná pro realizaci jiných veřejných zakázek Objednatelem a pro provoz dodávaných systémů. Dodavatel bere na vědomí, že v případě jakékoliv neshody mezi Dodavatelem a dodavatelem Datového centra rozhoduje Objednatel</w:t>
      </w:r>
      <w:r w:rsidR="00A3171E">
        <w:t>;</w:t>
      </w:r>
      <w:bookmarkEnd w:id="27"/>
      <w:r>
        <w:t xml:space="preserve"> </w:t>
      </w:r>
    </w:p>
    <w:p w14:paraId="34C1BC8F" w14:textId="77777777" w:rsidR="00C85F23" w:rsidRDefault="00C85F23" w:rsidP="00C85F23">
      <w:pPr>
        <w:pStyle w:val="RLTextlnkuslovan"/>
        <w:numPr>
          <w:ilvl w:val="2"/>
          <w:numId w:val="1"/>
        </w:numPr>
      </w:pPr>
      <w:bookmarkStart w:id="28" w:name="_Ref383537340"/>
      <w:r>
        <w:t xml:space="preserve">umožnit přítomnosti zástupce </w:t>
      </w:r>
      <w:r w:rsidR="00A3171E">
        <w:t xml:space="preserve">Objednatele </w:t>
      </w:r>
      <w:r>
        <w:t xml:space="preserve">a zástupce </w:t>
      </w:r>
      <w:r w:rsidR="00A3171E">
        <w:t>d</w:t>
      </w:r>
      <w:r>
        <w:t xml:space="preserve">odavatele </w:t>
      </w:r>
      <w:r w:rsidR="00A3171E">
        <w:t xml:space="preserve">Datového centra </w:t>
      </w:r>
      <w:r>
        <w:t xml:space="preserve">u kterékoliv fáze instalace </w:t>
      </w:r>
      <w:r w:rsidR="00A3171E">
        <w:t xml:space="preserve">Díla </w:t>
      </w:r>
      <w:r>
        <w:t xml:space="preserve">v </w:t>
      </w:r>
      <w:r w:rsidR="00A3171E">
        <w:t>D</w:t>
      </w:r>
      <w:r>
        <w:t>atovém centru</w:t>
      </w:r>
      <w:r w:rsidR="00A3171E">
        <w:t>;</w:t>
      </w:r>
      <w:bookmarkEnd w:id="28"/>
    </w:p>
    <w:p w14:paraId="076B7FA3" w14:textId="77777777" w:rsidR="002D5344" w:rsidRDefault="002D5344">
      <w:pPr>
        <w:pStyle w:val="RLTextlnkuslovan"/>
        <w:numPr>
          <w:ilvl w:val="2"/>
          <w:numId w:val="1"/>
        </w:numPr>
      </w:pPr>
      <w:bookmarkStart w:id="29" w:name="_Ref383537342"/>
      <w:r>
        <w:t>informovat Objednatele o plnění svých povinností podle této Smlouvy a o důležitých skutečnostech, které mohou mít vliv na výkon práv a plnění povinností smluvních stran;</w:t>
      </w:r>
      <w:bookmarkEnd w:id="29"/>
    </w:p>
    <w:p w14:paraId="420C40D8" w14:textId="4C794A9D" w:rsidR="002D5344" w:rsidRDefault="002D5344" w:rsidP="00BF4337">
      <w:pPr>
        <w:pStyle w:val="RLTextlnkuslovan"/>
        <w:numPr>
          <w:ilvl w:val="2"/>
          <w:numId w:val="1"/>
        </w:numPr>
      </w:pPr>
      <w:bookmarkStart w:id="30" w:name="_Ref383537344"/>
      <w:r>
        <w:t>zajistit, aby všechny osoby podílející se na plnění jeho závazků z této Smlouvy, které se budou zdržovat v prostorách nebo na pracovištích Objednatele, dodržovaly účinné právní předpisy o bezpečnosti a ochraně zdraví při práci</w:t>
      </w:r>
      <w:r w:rsidR="00CC55A6">
        <w:t xml:space="preserve">, </w:t>
      </w:r>
      <w:r w:rsidR="00027145">
        <w:t>hygienické</w:t>
      </w:r>
      <w:r w:rsidR="006E468E">
        <w:t xml:space="preserve"> předpisy, předpisy </w:t>
      </w:r>
      <w:r w:rsidR="00CC55A6">
        <w:t xml:space="preserve">o </w:t>
      </w:r>
      <w:r w:rsidR="00CC55A6" w:rsidRPr="00CC55A6">
        <w:t>požární ochraně na pracovišti a o ochraně životního prostředí,</w:t>
      </w:r>
      <w:r>
        <w:t xml:space="preserve"> a veškeré interní předpisy Objednatele, s nimiž Objednatel Dodavatele obeznámil;</w:t>
      </w:r>
      <w:r w:rsidR="00BF4337">
        <w:t xml:space="preserve"> pro vyloučení pochybností se uvádí, že </w:t>
      </w:r>
      <w:r w:rsidR="00BF4337" w:rsidRPr="00BF4337">
        <w:t xml:space="preserve">Dodavatel odpovídá za kvalifikaci a zdravotní způsobilost </w:t>
      </w:r>
      <w:r w:rsidR="00BF4337">
        <w:t xml:space="preserve">všech </w:t>
      </w:r>
      <w:r w:rsidR="00BF4337" w:rsidRPr="00BF4337">
        <w:t xml:space="preserve">svých pracovníků i pracovníků svých případných </w:t>
      </w:r>
      <w:r w:rsidR="00AB2ABD">
        <w:t>pod</w:t>
      </w:r>
      <w:r w:rsidR="00BF4337" w:rsidRPr="00BF4337">
        <w:t>dodavatelů. Na požadavek Objednatele a všude tam, kde to vyplývá z obecně platných předpisů, je dále Dodavatel povinen předložit Objednateli na vyžádání Objednatele nebo kontrolních orgánů i v průběhu provádění prací na Díle průkaz platné kvalifikace k prováděným pracím a oprávnění k výrobě vyhrazených technických zařízení</w:t>
      </w:r>
      <w:r w:rsidR="00BF4337">
        <w:t>;</w:t>
      </w:r>
      <w:bookmarkEnd w:id="30"/>
    </w:p>
    <w:p w14:paraId="6B2073E2" w14:textId="77777777" w:rsidR="002D5344" w:rsidRDefault="002D5344">
      <w:pPr>
        <w:pStyle w:val="RLTextlnkuslovan"/>
        <w:numPr>
          <w:ilvl w:val="2"/>
          <w:numId w:val="1"/>
        </w:numPr>
      </w:pPr>
      <w:r>
        <w:t>chránit práva duševního vlastnictví Objednatele a třetích osob;</w:t>
      </w:r>
    </w:p>
    <w:p w14:paraId="4EDBEE6D" w14:textId="77777777" w:rsidR="002D5344" w:rsidRDefault="002D5344">
      <w:pPr>
        <w:pStyle w:val="RLTextlnkuslovan"/>
        <w:numPr>
          <w:ilvl w:val="2"/>
          <w:numId w:val="1"/>
        </w:numPr>
      </w:pPr>
      <w:bookmarkStart w:id="31" w:name="_Ref383537347"/>
      <w:r>
        <w:rPr>
          <w:lang w:eastAsia="en-US"/>
        </w:rPr>
        <w:t>upozorňovat Objednatele v odůvodněných případech na případnou nevhodnost pokynů Objednatele;</w:t>
      </w:r>
      <w:bookmarkEnd w:id="31"/>
    </w:p>
    <w:p w14:paraId="6656B10C" w14:textId="77777777" w:rsidR="00BE3BCB" w:rsidRDefault="00BE3BCB" w:rsidP="00BE3BCB">
      <w:pPr>
        <w:pStyle w:val="RLTextlnkuslovan"/>
        <w:numPr>
          <w:ilvl w:val="2"/>
          <w:numId w:val="1"/>
        </w:numPr>
      </w:pPr>
      <w:bookmarkStart w:id="32" w:name="_Ref383537350"/>
      <w:r>
        <w:t>dbát zásad bezpečnosti, a jejich dodržení zajistit bezpečnost procesně, organizačně i technicky</w:t>
      </w:r>
      <w:bookmarkEnd w:id="32"/>
      <w:r w:rsidR="003D730D">
        <w:t>;</w:t>
      </w:r>
    </w:p>
    <w:p w14:paraId="26D31751" w14:textId="77777777" w:rsidR="00BE3BCB" w:rsidRDefault="00BE3BCB" w:rsidP="000E1981">
      <w:pPr>
        <w:pStyle w:val="RLTextlnkuslovan"/>
        <w:numPr>
          <w:ilvl w:val="2"/>
          <w:numId w:val="1"/>
        </w:numPr>
      </w:pPr>
      <w:r>
        <w:t>počínat si tak, aby jeho činností nedošlo k ohrožení/škodě na majetku nebo ohrožení zdraví osob a předcházet</w:t>
      </w:r>
      <w:r w:rsidR="000E1981" w:rsidRPr="000E1981">
        <w:t xml:space="preserve"> těmto rizikům</w:t>
      </w:r>
      <w:r w:rsidR="003D730D">
        <w:t>;</w:t>
      </w:r>
      <w:r>
        <w:t xml:space="preserve"> </w:t>
      </w:r>
    </w:p>
    <w:p w14:paraId="0B323EDE" w14:textId="77777777" w:rsidR="00BE3BCB" w:rsidRDefault="00BE3BCB" w:rsidP="00BE3BCB">
      <w:pPr>
        <w:pStyle w:val="RLTextlnkuslovan"/>
        <w:numPr>
          <w:ilvl w:val="2"/>
          <w:numId w:val="1"/>
        </w:numPr>
      </w:pPr>
      <w:bookmarkStart w:id="33" w:name="_Ref383537355"/>
      <w:r w:rsidRPr="00BE3BCB">
        <w:t xml:space="preserve">počínat si tak, aby jeho činností nedošlo </w:t>
      </w:r>
      <w:r>
        <w:t>k poškození již instalovaných zařízení, či k ovlivnění provozu, funkčnosti a bezpečnosti jiných provozovaných systémů Objednatele</w:t>
      </w:r>
      <w:bookmarkEnd w:id="33"/>
      <w:r w:rsidR="003D730D">
        <w:t>;</w:t>
      </w:r>
      <w:r>
        <w:t xml:space="preserve"> </w:t>
      </w:r>
    </w:p>
    <w:p w14:paraId="21A28638" w14:textId="77777777" w:rsidR="00BE3BCB" w:rsidRDefault="00BE3BCB" w:rsidP="00BE3BCB">
      <w:pPr>
        <w:pStyle w:val="RLTextlnkuslovan"/>
        <w:numPr>
          <w:ilvl w:val="2"/>
          <w:numId w:val="1"/>
        </w:numPr>
      </w:pPr>
      <w:bookmarkStart w:id="34" w:name="_Ref383537357"/>
      <w:r>
        <w:t xml:space="preserve">systematicky a od počátku zajištovat taková opatření, aby byla minimalizována bezpečnostní rizika, </w:t>
      </w:r>
      <w:r w:rsidR="000D032E">
        <w:t xml:space="preserve">a </w:t>
      </w:r>
      <w:r>
        <w:t xml:space="preserve">aby bylo zabráněno neoprávněnému přístupu </w:t>
      </w:r>
      <w:r w:rsidR="000D032E">
        <w:t xml:space="preserve">či průniku do </w:t>
      </w:r>
      <w:r>
        <w:t>Systému, ke služb</w:t>
      </w:r>
      <w:r w:rsidR="00ED0EDE">
        <w:t>ě</w:t>
      </w:r>
      <w:r w:rsidR="0011077B">
        <w:t xml:space="preserve"> s</w:t>
      </w:r>
      <w:r w:rsidR="000D032E">
        <w:t xml:space="preserve">ystémové podpory </w:t>
      </w:r>
      <w:r>
        <w:t>či k</w:t>
      </w:r>
      <w:r w:rsidR="000D032E">
        <w:t> </w:t>
      </w:r>
      <w:r>
        <w:t>datům</w:t>
      </w:r>
      <w:r w:rsidR="000D032E">
        <w:t>, které jsou obsaženy v Systému</w:t>
      </w:r>
      <w:r>
        <w:t xml:space="preserve">, </w:t>
      </w:r>
      <w:r w:rsidR="000D032E">
        <w:t xml:space="preserve">a dále zajistit, aby </w:t>
      </w:r>
      <w:r>
        <w:t>oprávněné přístupy byly povoleny pouze v nezbyt</w:t>
      </w:r>
      <w:r w:rsidR="000D032E">
        <w:t>ném rozsahu a po nezbytnou dobu;</w:t>
      </w:r>
      <w:bookmarkEnd w:id="34"/>
    </w:p>
    <w:p w14:paraId="7303D554" w14:textId="77777777" w:rsidR="002D5344" w:rsidRPr="00331B18" w:rsidRDefault="002D5344">
      <w:pPr>
        <w:pStyle w:val="RLTextlnkuslovan"/>
        <w:numPr>
          <w:ilvl w:val="2"/>
          <w:numId w:val="1"/>
        </w:numPr>
      </w:pPr>
      <w:bookmarkStart w:id="35" w:name="_Ref383537360"/>
      <w:bookmarkStart w:id="36" w:name="_Ref320784215"/>
      <w:bookmarkStart w:id="37" w:name="_Ref313264923"/>
      <w:r>
        <w:t xml:space="preserve">zajistit, aby veškeré součásti </w:t>
      </w:r>
      <w:r w:rsidR="00B8146C">
        <w:t xml:space="preserve">Díla </w:t>
      </w:r>
      <w:r>
        <w:t xml:space="preserve">splňovaly ve vztahu </w:t>
      </w:r>
      <w:r w:rsidR="004771AD">
        <w:t xml:space="preserve">ke klimatickým podmínkám Datového centra a </w:t>
      </w:r>
      <w:r>
        <w:t xml:space="preserve">energetické náročnosti jejich provozu parametry uvedené v Technické specifikaci, přičemž Dodavatel se výslovně zavazuje nahradit Objednateli veškeré </w:t>
      </w:r>
      <w:r w:rsidR="0079723C">
        <w:t xml:space="preserve">skutečné a prokazatelné </w:t>
      </w:r>
      <w:r>
        <w:t xml:space="preserve">náklady, které mu vzniknou v důsledku porušení tohoto ustanovení, přičemž tato povinnost se uplatní po celou dobu užívání příslušné části </w:t>
      </w:r>
      <w:r w:rsidR="00160385">
        <w:t xml:space="preserve">Díla </w:t>
      </w:r>
      <w:r>
        <w:t>Objednatelem.</w:t>
      </w:r>
      <w:bookmarkEnd w:id="35"/>
      <w:r>
        <w:t xml:space="preserve"> </w:t>
      </w:r>
      <w:bookmarkEnd w:id="36"/>
    </w:p>
    <w:p w14:paraId="751BE030" w14:textId="00C37D8B" w:rsidR="002D5344" w:rsidRDefault="006522B4" w:rsidP="006522B4">
      <w:pPr>
        <w:pStyle w:val="RLTextlnkuslovan"/>
      </w:pPr>
      <w:bookmarkStart w:id="38" w:name="_Ref376937035"/>
      <w:r>
        <w:lastRenderedPageBreak/>
        <w:t xml:space="preserve">Dodavatel bere na vědomí, že </w:t>
      </w:r>
      <w:r w:rsidR="00E424A5">
        <w:t xml:space="preserve">úhrada všech </w:t>
      </w:r>
      <w:r>
        <w:t>náklad</w:t>
      </w:r>
      <w:r w:rsidR="00E424A5">
        <w:t>ů</w:t>
      </w:r>
      <w:r>
        <w:t xml:space="preserve"> spojen</w:t>
      </w:r>
      <w:r w:rsidR="00E424A5">
        <w:t>ých</w:t>
      </w:r>
      <w:r>
        <w:t xml:space="preserve"> s</w:t>
      </w:r>
      <w:r w:rsidR="00E424A5">
        <w:t xml:space="preserve"> provedením </w:t>
      </w:r>
      <w:r>
        <w:t>Díla či poskytování</w:t>
      </w:r>
      <w:r w:rsidR="00E424A5">
        <w:t>m</w:t>
      </w:r>
      <w:r>
        <w:t xml:space="preserve"> </w:t>
      </w:r>
      <w:r w:rsidR="00401E57">
        <w:t xml:space="preserve">záruky dle podmínek </w:t>
      </w:r>
      <w:r w:rsidR="00401E57" w:rsidRPr="00992EBE">
        <w:t xml:space="preserve">sjednaných v čl. </w:t>
      </w:r>
      <w:r w:rsidR="00EF0769" w:rsidRPr="00992EBE">
        <w:t xml:space="preserve">11 </w:t>
      </w:r>
      <w:r w:rsidR="00401E57" w:rsidRPr="00992EBE">
        <w:t>Smlouvy</w:t>
      </w:r>
      <w:r w:rsidR="00401E57" w:rsidRPr="00AB31BE">
        <w:t xml:space="preserve"> </w:t>
      </w:r>
      <w:r w:rsidRPr="00AB31BE">
        <w:t>j</w:t>
      </w:r>
      <w:r w:rsidR="00E424A5" w:rsidRPr="00AB31BE">
        <w:t>e</w:t>
      </w:r>
      <w:r>
        <w:t xml:space="preserve"> nedílnou součástí </w:t>
      </w:r>
      <w:r w:rsidR="00E424A5">
        <w:t xml:space="preserve">plnění a potvrzuje, že tyto byly zahrnuty do </w:t>
      </w:r>
      <w:r>
        <w:t xml:space="preserve">ceny Díla dle této Smlouvy. </w:t>
      </w:r>
      <w:r w:rsidR="002D5344">
        <w:t xml:space="preserve">Objednatel si vyhrazuje právo kontrolovat </w:t>
      </w:r>
      <w:r w:rsidR="00D2144C">
        <w:t xml:space="preserve">stav provádění </w:t>
      </w:r>
      <w:r>
        <w:t xml:space="preserve">Díla a </w:t>
      </w:r>
      <w:r w:rsidR="002D5344">
        <w:t xml:space="preserve">celý průběh </w:t>
      </w:r>
      <w:r w:rsidR="00B8146C">
        <w:t>plnění této Smlouvy a</w:t>
      </w:r>
      <w:r w:rsidR="002D5344">
        <w:t xml:space="preserve"> sledovat jeho kvalitu. K tomu budou sloužit kontrolní dny. Z každého kontrolního dne bude zápis odsouhlasený oběma stranami. Četnost kontrolních dnů </w:t>
      </w:r>
      <w:r w:rsidR="00D2144C">
        <w:t>bude stanovena na základě dohody smluvních stran</w:t>
      </w:r>
      <w:r w:rsidR="002D5344">
        <w:t>.</w:t>
      </w:r>
      <w:bookmarkEnd w:id="38"/>
      <w:r w:rsidR="002D5344">
        <w:t xml:space="preserve"> </w:t>
      </w:r>
      <w:bookmarkEnd w:id="37"/>
    </w:p>
    <w:p w14:paraId="49748833" w14:textId="2C71DC41" w:rsidR="002D5344" w:rsidRDefault="002D5344" w:rsidP="00286ED0">
      <w:pPr>
        <w:pStyle w:val="RLTextlnkuslovan"/>
      </w:pPr>
      <w:bookmarkStart w:id="39" w:name="_Ref376856216"/>
      <w:bookmarkStart w:id="40" w:name="_Ref314036411"/>
      <w:r>
        <w:t>Dodavatel se dále zavazuje udržovat v platnosti a účinnosti po celou dobu trvání účinnosti této Smlouvy, a to včetně doby trvání záruky k Dílu, pojistnou smlouvu</w:t>
      </w:r>
      <w:r w:rsidR="000C60EC">
        <w:t xml:space="preserve"> (nebo smlouvy, dále pro zjednodušení uváděné jen v jednotném čísle)</w:t>
      </w:r>
      <w:r>
        <w:t xml:space="preserve">, jejímž předmětem je pojištění odpovědnosti za </w:t>
      </w:r>
      <w:r w:rsidR="00D2144C">
        <w:t xml:space="preserve">újmu </w:t>
      </w:r>
      <w:r>
        <w:t>způsobenou Dodavatelem třetí osobě (zejména</w:t>
      </w:r>
      <w:r w:rsidR="00C43D35">
        <w:t>, nikoli však výlučně</w:t>
      </w:r>
      <w:r>
        <w:t xml:space="preserve"> Objednateli)</w:t>
      </w:r>
      <w:r w:rsidR="00C43D35">
        <w:t xml:space="preserve"> porušením jeho smluvních povinností, dále pojištění odpovědnosti za </w:t>
      </w:r>
      <w:r w:rsidR="00D2144C">
        <w:t xml:space="preserve">újmu </w:t>
      </w:r>
      <w:r w:rsidR="00C43D35">
        <w:t xml:space="preserve">způsobenou provozní činností </w:t>
      </w:r>
      <w:r w:rsidR="000C60EC">
        <w:t xml:space="preserve">Dodavatele </w:t>
      </w:r>
      <w:r w:rsidR="00D2144C">
        <w:t>a vadou výrobku</w:t>
      </w:r>
      <w:r w:rsidR="006D4E79">
        <w:t xml:space="preserve">. </w:t>
      </w:r>
      <w:r w:rsidR="000C60EC">
        <w:t xml:space="preserve">Současně musí pojištění krýt </w:t>
      </w:r>
      <w:r w:rsidR="000C60EC">
        <w:rPr>
          <w:szCs w:val="22"/>
        </w:rPr>
        <w:t xml:space="preserve">jakoukoli </w:t>
      </w:r>
      <w:r w:rsidR="005B6CDF">
        <w:rPr>
          <w:szCs w:val="22"/>
        </w:rPr>
        <w:t>újmu způsobenou na zdraví</w:t>
      </w:r>
      <w:r w:rsidR="000C60EC">
        <w:rPr>
          <w:szCs w:val="22"/>
        </w:rPr>
        <w:t xml:space="preserve">, životě a případně na jiných přirozených právech </w:t>
      </w:r>
      <w:r w:rsidR="005B6CDF">
        <w:rPr>
          <w:szCs w:val="22"/>
        </w:rPr>
        <w:t>třetích osob</w:t>
      </w:r>
      <w:r w:rsidR="000C60EC">
        <w:t>. L</w:t>
      </w:r>
      <w:r>
        <w:t>imit pojistného plnění vyplývající z</w:t>
      </w:r>
      <w:r w:rsidR="000C60EC">
        <w:t xml:space="preserve"> uvedené </w:t>
      </w:r>
      <w:r>
        <w:t xml:space="preserve">pojistné smlouvy nesmí být </w:t>
      </w:r>
      <w:r w:rsidRPr="00FA5073">
        <w:t xml:space="preserve">nižší než </w:t>
      </w:r>
      <w:r w:rsidR="00FA5073" w:rsidRPr="00FA5073">
        <w:t>100</w:t>
      </w:r>
      <w:r w:rsidRPr="00FA5073">
        <w:t>.000.000,- Kč</w:t>
      </w:r>
      <w:r w:rsidRPr="006F70E6">
        <w:t xml:space="preserve"> a míra spoluúčasti Dodavatele vyšší než 10 % z celkové částky pojistného plnění. Na požádání je Dodavatel povinen Objednateli takovou smlouvu </w:t>
      </w:r>
      <w:r w:rsidR="00D2144C">
        <w:t xml:space="preserve">či certifikát o pojištění splňující výše uvedené požadavky </w:t>
      </w:r>
      <w:r w:rsidR="005B6CDF" w:rsidRPr="006F70E6">
        <w:t>předložit</w:t>
      </w:r>
      <w:r w:rsidR="007379C7" w:rsidRPr="006F70E6">
        <w:t xml:space="preserve">, </w:t>
      </w:r>
      <w:r w:rsidR="005B6CDF" w:rsidRPr="006F70E6">
        <w:t xml:space="preserve">a to </w:t>
      </w:r>
      <w:r w:rsidR="007379C7" w:rsidRPr="006F70E6">
        <w:t xml:space="preserve">nejpozději do </w:t>
      </w:r>
      <w:r w:rsidR="005B6CDF" w:rsidRPr="006F70E6">
        <w:t>3</w:t>
      </w:r>
      <w:r w:rsidR="00D2144C">
        <w:t>0</w:t>
      </w:r>
      <w:r w:rsidR="006F70E6" w:rsidRPr="006F70E6">
        <w:t xml:space="preserve"> </w:t>
      </w:r>
      <w:r w:rsidR="007379C7" w:rsidRPr="006F70E6">
        <w:t xml:space="preserve">dní od </w:t>
      </w:r>
      <w:r w:rsidR="007B194A" w:rsidRPr="006F70E6">
        <w:t xml:space="preserve">doručení </w:t>
      </w:r>
      <w:r w:rsidR="007379C7" w:rsidRPr="006F70E6">
        <w:t>písemné výzvy Objednatele</w:t>
      </w:r>
      <w:r w:rsidR="005B6CDF" w:rsidRPr="006F70E6">
        <w:t>.</w:t>
      </w:r>
      <w:bookmarkEnd w:id="39"/>
      <w:r>
        <w:t xml:space="preserve"> </w:t>
      </w:r>
      <w:bookmarkEnd w:id="40"/>
    </w:p>
    <w:p w14:paraId="1699E29F" w14:textId="0A0151B9" w:rsidR="00F11ECE" w:rsidRDefault="00E5401A" w:rsidP="00F11ECE">
      <w:pPr>
        <w:pStyle w:val="RLTextlnkuslovan"/>
      </w:pPr>
      <w:bookmarkStart w:id="41" w:name="_Ref376874668"/>
      <w:bookmarkStart w:id="42" w:name="_Ref383598227"/>
      <w:bookmarkStart w:id="43" w:name="_Ref376875051"/>
      <w:bookmarkStart w:id="44" w:name="_Ref380576860"/>
      <w:r>
        <w:t xml:space="preserve">Dodavatel se dále zavazuje </w:t>
      </w:r>
      <w:r w:rsidR="00212982">
        <w:t xml:space="preserve">ve vztahu k předmětu této Smlouvy </w:t>
      </w:r>
      <w:r>
        <w:t>zabezpečit</w:t>
      </w:r>
      <w:r w:rsidR="00765CBB">
        <w:t xml:space="preserve"> v případech, kdy toto bude dle aktuálně účinných </w:t>
      </w:r>
      <w:r w:rsidR="001E52DB">
        <w:t xml:space="preserve">právních </w:t>
      </w:r>
      <w:r w:rsidR="00765CBB">
        <w:t>předpisů vyžadováno,</w:t>
      </w:r>
      <w:r>
        <w:t xml:space="preserve"> </w:t>
      </w:r>
      <w:r w:rsidR="00D2144C">
        <w:t xml:space="preserve">dodržování </w:t>
      </w:r>
      <w:r>
        <w:t>bezpečnosti a ochrany zdraví při práci v souladu se zněním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0C60EC">
        <w:t>, ve znění pozdějších předpisů</w:t>
      </w:r>
      <w:r w:rsidR="00C01CD1">
        <w:t xml:space="preserve"> (dále jen jako „</w:t>
      </w:r>
      <w:proofErr w:type="spellStart"/>
      <w:r w:rsidR="00C01CD1" w:rsidRPr="00C01CD1">
        <w:rPr>
          <w:b/>
        </w:rPr>
        <w:t>Z</w:t>
      </w:r>
      <w:r w:rsidR="00C01CD1">
        <w:rPr>
          <w:b/>
        </w:rPr>
        <w:t>o</w:t>
      </w:r>
      <w:r w:rsidR="00C01CD1" w:rsidRPr="00C01CD1">
        <w:rPr>
          <w:b/>
        </w:rPr>
        <w:t>BOZP</w:t>
      </w:r>
      <w:proofErr w:type="spellEnd"/>
      <w:r w:rsidR="00C01CD1">
        <w:t>“)</w:t>
      </w:r>
      <w:r>
        <w:t>.</w:t>
      </w:r>
      <w:r w:rsidR="00212982">
        <w:t xml:space="preserve"> </w:t>
      </w:r>
      <w:r w:rsidR="00401E57">
        <w:t xml:space="preserve">Dodavatel se dále zavazuje </w:t>
      </w:r>
      <w:r w:rsidR="00C01CD1">
        <w:t xml:space="preserve">po zjištění </w:t>
      </w:r>
      <w:r w:rsidR="0041461F">
        <w:t xml:space="preserve">jakýchkoliv rizik souvisejících s plněním Dodavatele o </w:t>
      </w:r>
      <w:r w:rsidR="00401E57">
        <w:t xml:space="preserve">těchto rizicích </w:t>
      </w:r>
      <w:r w:rsidR="0041461F" w:rsidRPr="0041461F">
        <w:t>bezodkladně</w:t>
      </w:r>
      <w:r w:rsidR="00770BC6">
        <w:t>, nejpozději následující pracovní den,</w:t>
      </w:r>
      <w:r w:rsidR="0041461F" w:rsidRPr="0041461F">
        <w:t xml:space="preserve"> </w:t>
      </w:r>
      <w:r w:rsidR="00C01CD1" w:rsidRPr="00002594">
        <w:t xml:space="preserve">informovat </w:t>
      </w:r>
      <w:r w:rsidR="0041461F" w:rsidRPr="00002594">
        <w:t>Objednatele</w:t>
      </w:r>
      <w:r w:rsidR="00F11ECE" w:rsidRPr="00002594">
        <w:t xml:space="preserve">. </w:t>
      </w:r>
      <w:bookmarkEnd w:id="41"/>
      <w:bookmarkEnd w:id="42"/>
    </w:p>
    <w:p w14:paraId="2897BC4A" w14:textId="54A8276B" w:rsidR="0041461F" w:rsidRDefault="0041461F" w:rsidP="00F11ECE">
      <w:pPr>
        <w:pStyle w:val="RLTextlnkuslovan"/>
      </w:pPr>
      <w:r>
        <w:t xml:space="preserve">Pro vyloučení pochybností se uvádí, že za plnění Dodavatele se považuje rovněž plnění prostřednictvím </w:t>
      </w:r>
      <w:r w:rsidR="006761E5">
        <w:t>pod</w:t>
      </w:r>
      <w:r>
        <w:t>dodavatelů.</w:t>
      </w:r>
      <w:bookmarkEnd w:id="43"/>
      <w:bookmarkEnd w:id="44"/>
      <w:r>
        <w:t xml:space="preserve"> </w:t>
      </w:r>
    </w:p>
    <w:p w14:paraId="601F2425" w14:textId="564F81B3" w:rsidR="0016026B" w:rsidRDefault="0016026B" w:rsidP="0016026B">
      <w:pPr>
        <w:pStyle w:val="RLTextlnkuslovan"/>
        <w:tabs>
          <w:tab w:val="clear" w:pos="1474"/>
          <w:tab w:val="num" w:pos="1447"/>
          <w:tab w:val="left" w:pos="4395"/>
        </w:tabs>
        <w:ind w:left="1447"/>
      </w:pPr>
      <w:bookmarkStart w:id="45" w:name="_Ref376942061"/>
      <w:r w:rsidRPr="000073FC">
        <w:t xml:space="preserve">V případě, že by poskytování </w:t>
      </w:r>
      <w:r>
        <w:t>p</w:t>
      </w:r>
      <w:r w:rsidRPr="000073FC">
        <w:t xml:space="preserve">lnění </w:t>
      </w:r>
      <w:r>
        <w:t xml:space="preserve">dle této Smlouvy </w:t>
      </w:r>
      <w:r w:rsidRPr="000073FC">
        <w:t xml:space="preserve">mělo za následek vznik odpadu, </w:t>
      </w:r>
      <w:r>
        <w:t xml:space="preserve">Dodavatel </w:t>
      </w:r>
      <w:r w:rsidRPr="000073FC">
        <w:t>se zavazuje veškerý odpad vzniklý při plnění sjednané činnosti odstranit v souladu se zákonem </w:t>
      </w:r>
      <w:r>
        <w:t xml:space="preserve">č. </w:t>
      </w:r>
      <w:r w:rsidRPr="000073FC">
        <w:t>185/2001 Sb., o</w:t>
      </w:r>
      <w:r>
        <w:t> </w:t>
      </w:r>
      <w:r w:rsidRPr="000073FC">
        <w:t>odpadech a o změně některých dalších zákonů, ve znění pozdějších předpisů, a</w:t>
      </w:r>
      <w:r>
        <w:t> </w:t>
      </w:r>
      <w:r w:rsidRPr="000073FC">
        <w:t xml:space="preserve">dalšími souvisejícími předpisy. </w:t>
      </w:r>
      <w:r>
        <w:t xml:space="preserve">Dodavatel </w:t>
      </w:r>
      <w:r w:rsidRPr="000073FC">
        <w:t xml:space="preserve">se zavazuje odstranit odpad vzniklý při plnění této Smlouvy nejpozději do </w:t>
      </w:r>
      <w:r w:rsidR="00954CC4">
        <w:t>5 pracovních dnů</w:t>
      </w:r>
      <w:r w:rsidRPr="000073FC">
        <w:t xml:space="preserve"> od vzniku odpadu</w:t>
      </w:r>
      <w:r w:rsidR="00954CC4">
        <w:t>, přičemž odpad nesmí zůstat v Datovém centru více než 24 hodin</w:t>
      </w:r>
      <w:r w:rsidRPr="000073FC">
        <w:t xml:space="preserve">. </w:t>
      </w:r>
      <w:bookmarkEnd w:id="45"/>
      <w:r w:rsidR="002C7C38">
        <w:t>Obdobně je Dodavatel povinen postupovat při likvidaci obalů.</w:t>
      </w:r>
    </w:p>
    <w:p w14:paraId="25BA814D" w14:textId="77777777" w:rsidR="0016026B" w:rsidRDefault="0016026B" w:rsidP="006E468E">
      <w:pPr>
        <w:pStyle w:val="RLTextlnkuslovan"/>
      </w:pPr>
      <w:bookmarkStart w:id="46" w:name="_Ref376942516"/>
      <w:r>
        <w:t xml:space="preserve">Dodavatel </w:t>
      </w:r>
      <w:r w:rsidR="006E468E">
        <w:t>se zavazuje po</w:t>
      </w:r>
      <w:r w:rsidR="00A30AE5">
        <w:t>s</w:t>
      </w:r>
      <w:r w:rsidR="006E468E">
        <w:t>tupovat při plnění této Smlouvy tak, aby při něm</w:t>
      </w:r>
      <w:r w:rsidR="006E468E" w:rsidRPr="006E468E">
        <w:t xml:space="preserve"> nedošlo ke škodám na Díle a na majetku Objednatele nebo třetích osob v místě </w:t>
      </w:r>
      <w:r w:rsidR="006E468E">
        <w:t xml:space="preserve">plnění </w:t>
      </w:r>
      <w:r w:rsidR="006E468E" w:rsidRPr="006E468E">
        <w:t>nebo v jeho blízkosti</w:t>
      </w:r>
      <w:r w:rsidR="006E468E">
        <w:t>.</w:t>
      </w:r>
      <w:r w:rsidR="006E468E" w:rsidRPr="006E468E">
        <w:t xml:space="preserve"> </w:t>
      </w:r>
      <w:r w:rsidR="006E468E">
        <w:t xml:space="preserve">Za tímto účelem </w:t>
      </w:r>
      <w:r>
        <w:t xml:space="preserve">se </w:t>
      </w:r>
      <w:r w:rsidR="006E468E">
        <w:t xml:space="preserve">Dodavatel </w:t>
      </w:r>
      <w:r>
        <w:t xml:space="preserve">zavazuje </w:t>
      </w:r>
      <w:r w:rsidR="006E468E">
        <w:t xml:space="preserve">zejména </w:t>
      </w:r>
      <w:r w:rsidRPr="0016026B">
        <w:t xml:space="preserve">udržovat při provádění Díla </w:t>
      </w:r>
      <w:r>
        <w:t xml:space="preserve">v místě realizace </w:t>
      </w:r>
      <w:r w:rsidRPr="0016026B">
        <w:t>i v jeho okolí pořádek</w:t>
      </w:r>
      <w:r w:rsidR="006E468E">
        <w:t xml:space="preserve">, a to </w:t>
      </w:r>
      <w:r w:rsidR="006E468E" w:rsidRPr="006E468E">
        <w:t>na své náklady</w:t>
      </w:r>
      <w:r w:rsidRPr="0016026B">
        <w:t xml:space="preserve">. </w:t>
      </w:r>
      <w:bookmarkEnd w:id="46"/>
    </w:p>
    <w:p w14:paraId="7EFF22FD" w14:textId="77777777" w:rsidR="006425F7" w:rsidRPr="00BB0024" w:rsidRDefault="006425F7" w:rsidP="006425F7">
      <w:pPr>
        <w:pStyle w:val="RLlneksmlouvy"/>
      </w:pPr>
      <w:r w:rsidRPr="00BB0024">
        <w:t>ZVLÁŠTNÍ POVINNOSTI SPOJENÉ S REŽIMEM FINANCOVÁNÍ</w:t>
      </w:r>
    </w:p>
    <w:p w14:paraId="1CEE30B5" w14:textId="11A93CBF" w:rsidR="002D5344" w:rsidRPr="00BB0024" w:rsidRDefault="002D5344" w:rsidP="00B951A0">
      <w:pPr>
        <w:pStyle w:val="RLTextlnkuslovan"/>
      </w:pPr>
      <w:r w:rsidRPr="00BB0024">
        <w:t xml:space="preserve">Dodavatel se zavazuje k povinnosti poskytnout řídícímu orgánu </w:t>
      </w:r>
      <w:r w:rsidR="00CA1F39">
        <w:t>OP</w:t>
      </w:r>
      <w:r w:rsidRPr="00BB0024">
        <w:t xml:space="preserve"> V</w:t>
      </w:r>
      <w:r w:rsidR="000E3AB8">
        <w:t>VV</w:t>
      </w:r>
      <w:r w:rsidRPr="00BB0024">
        <w:t>, tedy České republice – Ministerstvu školství, mládeže a tělovýchovy (dále jen „</w:t>
      </w:r>
      <w:r w:rsidRPr="00BB0024">
        <w:rPr>
          <w:b/>
        </w:rPr>
        <w:t>ŘO OP V</w:t>
      </w:r>
      <w:r w:rsidR="000E3AB8">
        <w:rPr>
          <w:b/>
        </w:rPr>
        <w:t>VV</w:t>
      </w:r>
      <w:r w:rsidRPr="00BB0024">
        <w:t xml:space="preserve">“), </w:t>
      </w:r>
      <w:r w:rsidRPr="00BB0024">
        <w:lastRenderedPageBreak/>
        <w:t xml:space="preserve">případně dalším kontrolním orgánům </w:t>
      </w:r>
      <w:r w:rsidR="002C7C38">
        <w:t xml:space="preserve">veřejné správy </w:t>
      </w:r>
      <w:r w:rsidRPr="00BB0024">
        <w:t>podle platných právních předpisů</w:t>
      </w:r>
      <w:r w:rsidR="00A170D4" w:rsidRPr="00BB0024">
        <w:t>,</w:t>
      </w:r>
      <w:r w:rsidRPr="00BB0024">
        <w:t xml:space="preserve"> přístup i k těm částem nabídek, smluv a souvisejících dokumentů, které podléhají ochraně podle zvláštních právních předpisů </w:t>
      </w:r>
      <w:r w:rsidR="002C7C38">
        <w:t xml:space="preserve">v případech, kdy je to nezbytné s ohledem na </w:t>
      </w:r>
      <w:r w:rsidRPr="00BB0024">
        <w:t xml:space="preserve">požadavky kladené právními předpisy (např. </w:t>
      </w:r>
      <w:r w:rsidR="00B951A0" w:rsidRPr="00BB0024">
        <w:t xml:space="preserve">§ </w:t>
      </w:r>
      <w:r w:rsidR="00B951A0">
        <w:t>8 až 10</w:t>
      </w:r>
      <w:r w:rsidRPr="00BB0024">
        <w:t xml:space="preserve"> zákona č. </w:t>
      </w:r>
      <w:r w:rsidR="00B951A0" w:rsidRPr="00B951A0">
        <w:t>255/2012 Sb</w:t>
      </w:r>
      <w:r w:rsidRPr="00BB0024">
        <w:t>., o kontrole</w:t>
      </w:r>
      <w:r w:rsidR="00B951A0">
        <w:t xml:space="preserve"> /kontrolní řád/</w:t>
      </w:r>
      <w:r w:rsidRPr="00BB0024">
        <w:t>, v</w:t>
      </w:r>
      <w:r w:rsidR="00B951A0">
        <w:t>e</w:t>
      </w:r>
      <w:r w:rsidRPr="00BB0024">
        <w:t xml:space="preserve"> znění</w:t>
      </w:r>
      <w:r w:rsidR="00B951A0">
        <w:t xml:space="preserve"> pozdějších předpisů</w:t>
      </w:r>
      <w:r w:rsidRPr="00BB0024">
        <w:t>).</w:t>
      </w:r>
    </w:p>
    <w:p w14:paraId="78CF5FB3" w14:textId="4FDBCDD4" w:rsidR="002D5344" w:rsidRDefault="002D5344">
      <w:pPr>
        <w:pStyle w:val="RLTextlnkuslovan"/>
      </w:pPr>
      <w:r w:rsidRPr="00BB0024">
        <w:t>Dodavatel se zavazuje k povinnosti poskytnout</w:t>
      </w:r>
      <w:r>
        <w:t xml:space="preserve"> ŘO OP V</w:t>
      </w:r>
      <w:r w:rsidR="000E3AB8">
        <w:t xml:space="preserve">VV </w:t>
      </w:r>
      <w:r>
        <w:t xml:space="preserve">oprávnění způsobem stanoveným v předchozím odstavci kontrolovat i případné své </w:t>
      </w:r>
      <w:r w:rsidR="000E3AB8">
        <w:t>pod</w:t>
      </w:r>
      <w:r>
        <w:t>dodavatele</w:t>
      </w:r>
      <w:r w:rsidR="00F6584D">
        <w:t>.</w:t>
      </w:r>
    </w:p>
    <w:p w14:paraId="46974EF6" w14:textId="77777777" w:rsidR="002D5344" w:rsidRDefault="002D5344">
      <w:pPr>
        <w:pStyle w:val="RLTextlnkuslovan"/>
      </w:pPr>
      <w:r>
        <w:t xml:space="preserve">Dodavatel se zavazuje umožnit všem subjektům oprávněným k výkonu kontroly projektu, z jehož prostředků jsou služby ve smyslu této Smlouvy hrazeny, provést kontrolu </w:t>
      </w:r>
      <w:r w:rsidRPr="007F7CE5">
        <w:t xml:space="preserve">dokladů souvisejících s plněním zakázky, a to nejméně do uplynutí lhůty 3 let od </w:t>
      </w:r>
      <w:r w:rsidR="00AA7364" w:rsidRPr="007F7CE5">
        <w:t xml:space="preserve">uzavření </w:t>
      </w:r>
      <w:r w:rsidR="00CA1F39" w:rsidRPr="007F7CE5">
        <w:t>OP</w:t>
      </w:r>
      <w:r w:rsidRPr="007F7CE5">
        <w:t xml:space="preserve"> V</w:t>
      </w:r>
      <w:r w:rsidR="000E3AB8">
        <w:t>VV</w:t>
      </w:r>
      <w:r w:rsidRPr="007F7CE5">
        <w:t xml:space="preserve"> podle článku 90 nařízení Rady (ES) č. 1083/2006</w:t>
      </w:r>
      <w:r>
        <w:t>, pokud nestanoví český právní systém lhůtu delší.</w:t>
      </w:r>
    </w:p>
    <w:p w14:paraId="35BD13CD" w14:textId="77777777" w:rsidR="002D5344" w:rsidRDefault="002D5344">
      <w:pPr>
        <w:pStyle w:val="RLTextlnkuslovan"/>
      </w:pPr>
      <w:r>
        <w:t xml:space="preserve">Dodavatel bere na vědomí, že Objednatel je povinen dodržet požadavky na publicitu v rámci programů strukturálních fondů stanovené v čl. 9 nařízení Komise (ES) č. 1828/2006 a Pravidel pro publicitu v rámci </w:t>
      </w:r>
      <w:r w:rsidR="00CA1F39">
        <w:t>OP</w:t>
      </w:r>
      <w:r>
        <w:t xml:space="preserve"> V</w:t>
      </w:r>
      <w:r w:rsidR="000E3AB8">
        <w:t>VV</w:t>
      </w:r>
      <w:r w:rsidR="00A170D4">
        <w:t>,</w:t>
      </w:r>
      <w:r>
        <w:t xml:space="preserve"> a to ve všech relevantních dokumentech týkajících se daného zadávacího řízení či postupu.</w:t>
      </w:r>
    </w:p>
    <w:p w14:paraId="31AD708C" w14:textId="77777777" w:rsidR="00815E21" w:rsidRDefault="00815E21">
      <w:pPr>
        <w:pStyle w:val="RLTextlnkuslovan"/>
        <w:rPr>
          <w:szCs w:val="22"/>
        </w:rPr>
      </w:pPr>
      <w:r>
        <w:rPr>
          <w:szCs w:val="22"/>
        </w:rPr>
        <w:t xml:space="preserve">Dodavatel se zavazuje poskytnout veškerou potřebnou součinnost a spolupráci </w:t>
      </w:r>
      <w:r w:rsidRPr="006425F7">
        <w:rPr>
          <w:szCs w:val="22"/>
        </w:rPr>
        <w:t>při výkonu finanční kontroly podle zákona č. 320/2001 Sb., o finanční kontrole ve veřejné správě a o změně některých zákonů, ve znění pozdějších předpisů.</w:t>
      </w:r>
      <w:r w:rsidR="00BD5F14" w:rsidRPr="00BD5F14">
        <w:rPr>
          <w:szCs w:val="22"/>
        </w:rPr>
        <w:t xml:space="preserve"> Dodavatel se zavazuje zajistit splnění této povinnosti také u svých </w:t>
      </w:r>
      <w:r w:rsidR="000E3AB8">
        <w:rPr>
          <w:szCs w:val="22"/>
        </w:rPr>
        <w:t>pod</w:t>
      </w:r>
      <w:r w:rsidR="00BD5F14" w:rsidRPr="00BD5F14">
        <w:rPr>
          <w:szCs w:val="22"/>
        </w:rPr>
        <w:t>dodavatelů</w:t>
      </w:r>
      <w:r w:rsidR="00BD5F14">
        <w:rPr>
          <w:szCs w:val="22"/>
        </w:rPr>
        <w:t>.</w:t>
      </w:r>
    </w:p>
    <w:p w14:paraId="65C372DD" w14:textId="77777777" w:rsidR="002D5344" w:rsidRDefault="002D5344">
      <w:pPr>
        <w:pStyle w:val="RLlneksmlouvy"/>
      </w:pPr>
      <w:bookmarkStart w:id="47" w:name="_Ref312335914"/>
      <w:r>
        <w:t>PŘEDCHÁZENÍ MORÁLNÍMU ZASTARÁVÁNÍ TECHNOLOGIÍ</w:t>
      </w:r>
      <w:bookmarkEnd w:id="20"/>
      <w:bookmarkEnd w:id="47"/>
    </w:p>
    <w:p w14:paraId="161A777B" w14:textId="77777777" w:rsidR="002D5344" w:rsidRDefault="002D5344">
      <w:pPr>
        <w:pStyle w:val="RLTextlnkuslovan"/>
      </w:pPr>
      <w:r>
        <w:t xml:space="preserve">Smluvní strany berou na vědomí, že s ohledem na délku trvání této Smlouvy a vývoj na poli informačních a komunikačních technologií může v průběhu trvání Smlouvy docházet k zastarání </w:t>
      </w:r>
      <w:r w:rsidR="00EF7688">
        <w:t xml:space="preserve">či jiné nevhodnosti </w:t>
      </w:r>
      <w:r>
        <w:t xml:space="preserve">technologií, které mají být </w:t>
      </w:r>
      <w:r w:rsidR="0079723C">
        <w:t xml:space="preserve">Dodavatelem </w:t>
      </w:r>
      <w:r>
        <w:t>dodány v rámci plnění této Smlouvy</w:t>
      </w:r>
      <w:r w:rsidR="00EF7688">
        <w:t xml:space="preserve"> (dále jen „</w:t>
      </w:r>
      <w:r w:rsidR="00EF7688" w:rsidRPr="00EF7688">
        <w:rPr>
          <w:b/>
        </w:rPr>
        <w:t>morální zastarání</w:t>
      </w:r>
      <w:r w:rsidR="00EF7688">
        <w:t>“)</w:t>
      </w:r>
      <w:r>
        <w:t>.</w:t>
      </w:r>
    </w:p>
    <w:p w14:paraId="10667271" w14:textId="3CC66F4A" w:rsidR="002D5344" w:rsidRDefault="002D5344">
      <w:pPr>
        <w:pStyle w:val="RLTextlnkuslovan"/>
      </w:pPr>
      <w:r>
        <w:t xml:space="preserve">Za morálně zastaralou </w:t>
      </w:r>
      <w:r w:rsidR="00EF7688">
        <w:t>podle této Smlouvy</w:t>
      </w:r>
      <w:r>
        <w:t xml:space="preserve"> se považuje ta technologie, která se v době </w:t>
      </w:r>
      <w:r w:rsidR="0079723C">
        <w:t xml:space="preserve">ověření aktuálnosti </w:t>
      </w:r>
      <w:r w:rsidRPr="001F5076">
        <w:t xml:space="preserve">dle odst. </w:t>
      </w:r>
      <w:r w:rsidR="00EF0769" w:rsidRPr="001F5076">
        <w:t xml:space="preserve">9.3 </w:t>
      </w:r>
      <w:r w:rsidRPr="001F5076">
        <w:t>nachází</w:t>
      </w:r>
      <w:r>
        <w:t xml:space="preserve"> na nižším stupni technologického vývoje, než na kterém se nacházela ke dni zařazení do Technické specifikace</w:t>
      </w:r>
      <w:r w:rsidR="00A170D4">
        <w:t>,</w:t>
      </w:r>
      <w:r>
        <w:t xml:space="preserve"> a </w:t>
      </w:r>
      <w:r w:rsidR="001968D9">
        <w:t>u níž</w:t>
      </w:r>
      <w:r>
        <w:t xml:space="preserve"> je z tohoto důvodu možné objektivně předpokládat, že sestavoval-li by </w:t>
      </w:r>
      <w:r w:rsidR="0079723C">
        <w:t xml:space="preserve">Dodavatel </w:t>
      </w:r>
      <w:r>
        <w:t>nebo jiný rozumně jednající subjekt Technickou specifikaci v době kontroly, nezařadil by zde tuto technologii, ale použil by technologii přiměřeně vyspělejší. Za morálně zastaralou technologii se tak považují zejména případy, kdy:</w:t>
      </w:r>
    </w:p>
    <w:p w14:paraId="45411AD6" w14:textId="77777777" w:rsidR="002D5344" w:rsidRPr="00DA1E5D" w:rsidRDefault="002D5344">
      <w:pPr>
        <w:pStyle w:val="RLTextlnkuslovan"/>
        <w:numPr>
          <w:ilvl w:val="2"/>
          <w:numId w:val="1"/>
        </w:numPr>
      </w:pPr>
      <w:r>
        <w:t xml:space="preserve">je možné za pořizovací cenu, která není </w:t>
      </w:r>
      <w:r w:rsidRPr="00DA1E5D">
        <w:t xml:space="preserve">vyšší než </w:t>
      </w:r>
      <w:r w:rsidR="00EF7688">
        <w:t>nabídková</w:t>
      </w:r>
      <w:r w:rsidRPr="00DA1E5D">
        <w:t xml:space="preserve"> cena původní technologie, pořídit vyspělejší produkty (čímž se rozumí produkty, které disponují podstatně lepšími technickými parametry); nebo</w:t>
      </w:r>
    </w:p>
    <w:p w14:paraId="6DAF7003" w14:textId="77777777" w:rsidR="002D5344" w:rsidRPr="00DA1E5D" w:rsidRDefault="002D5344">
      <w:pPr>
        <w:pStyle w:val="RLTextlnkuslovan"/>
        <w:numPr>
          <w:ilvl w:val="2"/>
          <w:numId w:val="1"/>
        </w:numPr>
      </w:pPr>
      <w:r w:rsidRPr="00DA1E5D">
        <w:t xml:space="preserve">ve vztahu k původní technologii </w:t>
      </w:r>
      <w:r w:rsidR="00EF7688">
        <w:t xml:space="preserve">byla ukončena výroba či </w:t>
      </w:r>
      <w:r w:rsidRPr="00DA1E5D">
        <w:t>bylo ukončeno poskytování přidružených služeb, zejména podpory produktu výrobcem či ukončení výroby náhradních dílů; nebo</w:t>
      </w:r>
    </w:p>
    <w:p w14:paraId="7E690EFC" w14:textId="77777777" w:rsidR="002D5344" w:rsidRPr="00DA1E5D" w:rsidRDefault="002D5344">
      <w:pPr>
        <w:pStyle w:val="RLTextlnkuslovan"/>
        <w:numPr>
          <w:ilvl w:val="2"/>
          <w:numId w:val="1"/>
        </w:numPr>
      </w:pPr>
      <w:r w:rsidRPr="00DA1E5D">
        <w:t>původní technologie není kompatibilní s dalšími technologiemi použitými pro realizaci Díla.</w:t>
      </w:r>
    </w:p>
    <w:p w14:paraId="1F70C8F8" w14:textId="261FFB24" w:rsidR="002D5344" w:rsidRPr="00DA1E5D" w:rsidRDefault="002D5344" w:rsidP="00002F00">
      <w:pPr>
        <w:pStyle w:val="RLTextlnkuslovan"/>
      </w:pPr>
      <w:bookmarkStart w:id="48" w:name="_Ref222627535"/>
      <w:bookmarkStart w:id="49" w:name="_Ref312244621"/>
      <w:bookmarkStart w:id="50" w:name="_Ref312784135"/>
      <w:r w:rsidRPr="00DA1E5D">
        <w:t xml:space="preserve">Objednatel je oprávněn kdykoliv v průběhu této Smlouvy, avšak ne </w:t>
      </w:r>
      <w:r w:rsidR="0079723C" w:rsidRPr="00DA1E5D">
        <w:t>později</w:t>
      </w:r>
      <w:r w:rsidRPr="00DA1E5D">
        <w:t xml:space="preserve">, než </w:t>
      </w:r>
      <w:r w:rsidR="0079723C" w:rsidRPr="00DA1E5D">
        <w:t xml:space="preserve">do </w:t>
      </w:r>
      <w:r w:rsidR="00390DC6" w:rsidRPr="001F5076">
        <w:t>splnění milníku</w:t>
      </w:r>
      <w:r w:rsidR="00002F00" w:rsidRPr="001F5076">
        <w:t xml:space="preserve"> </w:t>
      </w:r>
      <w:r w:rsidR="00DC21A2" w:rsidRPr="001F5076">
        <w:t>2</w:t>
      </w:r>
      <w:r w:rsidRPr="001F5076">
        <w:t>, písemně</w:t>
      </w:r>
      <w:r w:rsidRPr="00DA1E5D">
        <w:t xml:space="preserve"> vyzvat Dodavatele, aby provedl </w:t>
      </w:r>
      <w:r w:rsidR="0079723C" w:rsidRPr="00DA1E5D">
        <w:t xml:space="preserve">ověření aktuálnosti </w:t>
      </w:r>
      <w:r w:rsidRPr="00DA1E5D">
        <w:t xml:space="preserve">technologií, které mají být podle Technické specifikace dodány, a </w:t>
      </w:r>
      <w:r w:rsidR="00E67A5B" w:rsidRPr="00DA1E5D">
        <w:t>ověřil</w:t>
      </w:r>
      <w:r w:rsidRPr="00DA1E5D">
        <w:t xml:space="preserve">, že nejsou </w:t>
      </w:r>
      <w:r w:rsidRPr="00DA1E5D">
        <w:lastRenderedPageBreak/>
        <w:t>morálně zastaralé</w:t>
      </w:r>
      <w:bookmarkEnd w:id="48"/>
      <w:r w:rsidRPr="00DA1E5D">
        <w:t>.</w:t>
      </w:r>
      <w:bookmarkEnd w:id="49"/>
      <w:r w:rsidRPr="00DA1E5D">
        <w:t xml:space="preserve"> Dodavatel je povinen sdělit výsledky kontroly Objednateli ve lhůtě 5 pracovních dnů.</w:t>
      </w:r>
      <w:bookmarkEnd w:id="50"/>
    </w:p>
    <w:p w14:paraId="44DA8977" w14:textId="77777777" w:rsidR="002D5344" w:rsidRDefault="002D5344">
      <w:pPr>
        <w:pStyle w:val="RLTextlnkuslovan"/>
      </w:pPr>
      <w:bookmarkStart w:id="51" w:name="_Ref222630039"/>
      <w:bookmarkStart w:id="52" w:name="_Ref222627648"/>
      <w:r w:rsidRPr="00DA1E5D">
        <w:t xml:space="preserve">V případě, že se v okamžiku </w:t>
      </w:r>
      <w:r w:rsidR="00E67A5B" w:rsidRPr="00DA1E5D">
        <w:t xml:space="preserve">ověření </w:t>
      </w:r>
      <w:r w:rsidRPr="00DA1E5D">
        <w:t>budou v Technické specifikaci</w:t>
      </w:r>
      <w:r>
        <w:t xml:space="preserve"> nacházet technologie, které jsou morálně zastaralé, zavazuje se Dodavatel nahradit zastaralou technologii jinou technologi</w:t>
      </w:r>
      <w:r w:rsidR="00104571">
        <w:t>í</w:t>
      </w:r>
      <w:r>
        <w:t>, která bude splňovat kritéria morální nezastaralosti.</w:t>
      </w:r>
      <w:bookmarkEnd w:id="51"/>
    </w:p>
    <w:p w14:paraId="0ED87CFD" w14:textId="78AE2B88" w:rsidR="002D5344" w:rsidRDefault="002D5344">
      <w:pPr>
        <w:pStyle w:val="RLTextlnkuslovan"/>
      </w:pPr>
      <w:bookmarkStart w:id="53" w:name="_Ref222627773"/>
      <w:r>
        <w:t xml:space="preserve">V případě, že dojde k nahrazení </w:t>
      </w:r>
      <w:r w:rsidRPr="00AB31BE">
        <w:t xml:space="preserve">technologie </w:t>
      </w:r>
      <w:r w:rsidRPr="001F5076">
        <w:t>dle odst.</w:t>
      </w:r>
      <w:r w:rsidR="00DC21A2" w:rsidRPr="001F5076">
        <w:t xml:space="preserve"> </w:t>
      </w:r>
      <w:r w:rsidR="00EF0769" w:rsidRPr="001F5076">
        <w:t>9.4</w:t>
      </w:r>
      <w:r w:rsidRPr="001F5076">
        <w:t>, je</w:t>
      </w:r>
      <w:r>
        <w:t xml:space="preserve"> Dodavatel povinen zajistit, aby byly provedeny veškeré další úpravy Technické specifikace pro zachování řádné funkčnosti </w:t>
      </w:r>
      <w:r w:rsidR="00A03BB5">
        <w:t>Díla</w:t>
      </w:r>
      <w:r>
        <w:t>.</w:t>
      </w:r>
      <w:bookmarkEnd w:id="53"/>
    </w:p>
    <w:bookmarkEnd w:id="52"/>
    <w:p w14:paraId="223FB8D3" w14:textId="77777777" w:rsidR="002D5344" w:rsidRDefault="002D5344">
      <w:pPr>
        <w:pStyle w:val="RLTextlnkuslovan"/>
      </w:pPr>
      <w:r>
        <w:t xml:space="preserve">Dodavatel není oprávněn v souvislosti s nahrazením morálně zastaralých technologií zvýšit cenu jakékoliv části </w:t>
      </w:r>
      <w:r w:rsidR="00AB2F39">
        <w:t>Díla</w:t>
      </w:r>
      <w:r>
        <w:t xml:space="preserve">. Nahrazení morálně zastaralých technologií je součástí </w:t>
      </w:r>
      <w:r w:rsidR="00E67A5B">
        <w:t xml:space="preserve">Díla </w:t>
      </w:r>
      <w:r>
        <w:t>dle této Smlouvy</w:t>
      </w:r>
      <w:r w:rsidR="00E67A5B">
        <w:t xml:space="preserve">, konkrétně části Implementace </w:t>
      </w:r>
      <w:r w:rsidR="00664441">
        <w:t>S</w:t>
      </w:r>
      <w:r w:rsidR="00E67A5B">
        <w:t>ystému</w:t>
      </w:r>
      <w:r>
        <w:t xml:space="preserve">. </w:t>
      </w:r>
    </w:p>
    <w:p w14:paraId="01A23200" w14:textId="6F13E0EF" w:rsidR="002D5344" w:rsidRDefault="002D5344">
      <w:pPr>
        <w:pStyle w:val="RLTextlnkuslovan"/>
      </w:pPr>
      <w:bookmarkStart w:id="54" w:name="_Ref220127554"/>
      <w:bookmarkStart w:id="55" w:name="_Ref313252613"/>
      <w:r>
        <w:t xml:space="preserve">V případě, že mezi smluvními stranami nastane rozpor ohledně otázek týkajících se </w:t>
      </w:r>
      <w:r w:rsidRPr="001F5076">
        <w:t xml:space="preserve">tohoto </w:t>
      </w:r>
      <w:r w:rsidR="0046617F" w:rsidRPr="001F5076">
        <w:t>čl.</w:t>
      </w:r>
      <w:r w:rsidR="00EF0769" w:rsidRPr="001F5076">
        <w:t xml:space="preserve"> 9</w:t>
      </w:r>
      <w:r w:rsidR="0046617F" w:rsidRPr="001F5076">
        <w:t xml:space="preserve"> </w:t>
      </w:r>
      <w:r w:rsidR="00CA1F39" w:rsidRPr="001F5076">
        <w:t>Smlouvy</w:t>
      </w:r>
      <w:r>
        <w:t>, zavazují se smluvní strany tyto rozpory odstranit posudkem soudního znalce v oboru kybernetika, výpočetní technika, na jehož osobě se smluvní strany dodatečně pro tento účel dohodnou</w:t>
      </w:r>
      <w:bookmarkEnd w:id="54"/>
      <w:r>
        <w:t xml:space="preserve">. Obstarání posudku </w:t>
      </w:r>
      <w:r w:rsidR="00E67A5B">
        <w:t xml:space="preserve">od </w:t>
      </w:r>
      <w:r w:rsidR="00AF59C3">
        <w:t>Objednatele</w:t>
      </w:r>
      <w:r w:rsidR="00111035">
        <w:t>m</w:t>
      </w:r>
      <w:r w:rsidR="00AF59C3">
        <w:t xml:space="preserve"> </w:t>
      </w:r>
      <w:r w:rsidR="008A68E0">
        <w:t>a Dodavatelem</w:t>
      </w:r>
      <w:r w:rsidR="00302A7A">
        <w:t xml:space="preserve"> </w:t>
      </w:r>
      <w:r w:rsidR="00E67A5B">
        <w:t xml:space="preserve">odsouhlaseného znalce </w:t>
      </w:r>
      <w:r>
        <w:t>bude povinností Dodavatele.</w:t>
      </w:r>
      <w:bookmarkEnd w:id="55"/>
    </w:p>
    <w:p w14:paraId="4664D815" w14:textId="57A0F30F" w:rsidR="002D5344" w:rsidRDefault="002D5344">
      <w:pPr>
        <w:pStyle w:val="RLTextlnkuslovan"/>
      </w:pPr>
      <w:r>
        <w:t>Náklady na pořízení posudku nese ta strana, která v</w:t>
      </w:r>
      <w:r w:rsidR="00104571">
        <w:t>e</w:t>
      </w:r>
      <w:r>
        <w:t> </w:t>
      </w:r>
      <w:r w:rsidRPr="001F5076">
        <w:t xml:space="preserve">sporu dle odst. </w:t>
      </w:r>
      <w:r w:rsidR="003E32B5" w:rsidRPr="001F5076">
        <w:t xml:space="preserve">9.7 </w:t>
      </w:r>
      <w:r w:rsidRPr="001F5076">
        <w:t>podle</w:t>
      </w:r>
      <w:r>
        <w:t xml:space="preserve"> posudku znalce neměla úspěch. Pokud není možné jednoznačně určit, která strana měla ve sporu úspěch, nesou smluvní strany náklady rovným dílem.</w:t>
      </w:r>
    </w:p>
    <w:p w14:paraId="25C26C4F" w14:textId="0477DA39" w:rsidR="00393FCE" w:rsidRDefault="00E9500A" w:rsidP="00393FCE">
      <w:pPr>
        <w:pStyle w:val="RLTextlnkuslovan"/>
      </w:pPr>
      <w:r w:rsidRPr="001F5076">
        <w:t xml:space="preserve">V případě, že k nahrazení morálně zastaralých technologií dojde před </w:t>
      </w:r>
      <w:r w:rsidR="00DC21A2" w:rsidRPr="001F5076">
        <w:t>splněním milníku 2</w:t>
      </w:r>
      <w:r w:rsidRPr="001F5076">
        <w:t xml:space="preserve">, není Dodavatel oprávněn požadovat úpravu </w:t>
      </w:r>
      <w:r w:rsidR="005B72FF" w:rsidRPr="001F5076">
        <w:t>H</w:t>
      </w:r>
      <w:r w:rsidRPr="001F5076">
        <w:t xml:space="preserve">armonogramu </w:t>
      </w:r>
      <w:r w:rsidR="005B72FF" w:rsidRPr="001F5076">
        <w:t xml:space="preserve">plnění </w:t>
      </w:r>
      <w:r w:rsidRPr="001F5076">
        <w:t>dle této Smlouvy.</w:t>
      </w:r>
      <w:r w:rsidR="00393FCE" w:rsidRPr="001F5076">
        <w:t xml:space="preserve"> Pro tuto úpravu se použijí ustanovení </w:t>
      </w:r>
      <w:r w:rsidR="0046617F" w:rsidRPr="001F5076">
        <w:t xml:space="preserve">čl. </w:t>
      </w:r>
      <w:r w:rsidR="003E32B5" w:rsidRPr="001F5076">
        <w:t xml:space="preserve">5 </w:t>
      </w:r>
      <w:r w:rsidR="00393FCE" w:rsidRPr="001F5076">
        <w:t>přiměřeně</w:t>
      </w:r>
      <w:r w:rsidR="00393FCE">
        <w:t xml:space="preserve">. </w:t>
      </w:r>
    </w:p>
    <w:p w14:paraId="2EC1C700" w14:textId="7322FE46" w:rsidR="002D5344" w:rsidRDefault="002D5344">
      <w:pPr>
        <w:pStyle w:val="RLlneksmlouvy"/>
      </w:pPr>
      <w:bookmarkStart w:id="56" w:name="_Ref212256007"/>
      <w:bookmarkStart w:id="57" w:name="_Toc212632753"/>
      <w:bookmarkStart w:id="58" w:name="_Ref212902798"/>
      <w:bookmarkStart w:id="59" w:name="_Ref312314739"/>
      <w:r>
        <w:t>VLASTNICKÁ A AUTORSKÁ PRÁVA</w:t>
      </w:r>
      <w:bookmarkEnd w:id="56"/>
      <w:bookmarkEnd w:id="57"/>
      <w:bookmarkEnd w:id="58"/>
    </w:p>
    <w:p w14:paraId="5AFC1C98" w14:textId="5A515F44" w:rsidR="008F14D2" w:rsidRPr="008F14D2" w:rsidRDefault="00EA7615" w:rsidP="00C23FE5">
      <w:pPr>
        <w:pStyle w:val="RLTextlnkuslovan"/>
      </w:pPr>
      <w:bookmarkStart w:id="60" w:name="_Ref376960705"/>
      <w:bookmarkStart w:id="61" w:name="_Ref311708580"/>
      <w:r>
        <w:t>K</w:t>
      </w:r>
      <w:r w:rsidR="008F14D2">
        <w:t xml:space="preserve"> Dílu a jeho jednotlivým </w:t>
      </w:r>
      <w:r>
        <w:t xml:space="preserve">částem, kterými jsou movité věci, nabývá Objednatel vlastnické právo dnem </w:t>
      </w:r>
      <w:r w:rsidR="008F14D2">
        <w:t xml:space="preserve">akceptace </w:t>
      </w:r>
      <w:r>
        <w:t xml:space="preserve">Díla </w:t>
      </w:r>
      <w:r w:rsidR="008F14D2" w:rsidRPr="001F5076">
        <w:t xml:space="preserve">jako celku ve smyslu odst. </w:t>
      </w:r>
      <w:r w:rsidR="003E32B5" w:rsidRPr="001F5076">
        <w:t xml:space="preserve">6.8 </w:t>
      </w:r>
      <w:r w:rsidR="008F14D2" w:rsidRPr="001F5076">
        <w:t xml:space="preserve">Smlouvy </w:t>
      </w:r>
      <w:r w:rsidRPr="001F5076">
        <w:t>Objednatel</w:t>
      </w:r>
      <w:r w:rsidR="00F66E11" w:rsidRPr="001F5076">
        <w:t>em</w:t>
      </w:r>
      <w:r w:rsidR="008C4CC3" w:rsidRPr="001F5076">
        <w:t xml:space="preserve">, tj. splněním milníku </w:t>
      </w:r>
      <w:r w:rsidR="0063582A" w:rsidRPr="001F5076">
        <w:t>„</w:t>
      </w:r>
      <w:r w:rsidR="00D77CF4" w:rsidRPr="001F5076">
        <w:rPr>
          <w:i/>
        </w:rPr>
        <w:t>9</w:t>
      </w:r>
      <w:r w:rsidR="00243405" w:rsidRPr="001F5076">
        <w:rPr>
          <w:i/>
        </w:rPr>
        <w:t>.</w:t>
      </w:r>
      <w:r w:rsidR="0063582A" w:rsidRPr="001F5076">
        <w:rPr>
          <w:i/>
        </w:rPr>
        <w:t xml:space="preserve"> </w:t>
      </w:r>
      <w:r w:rsidR="008C4CC3" w:rsidRPr="001F5076">
        <w:rPr>
          <w:i/>
        </w:rPr>
        <w:t>Komplexní dodávka Systému</w:t>
      </w:r>
      <w:r w:rsidR="008C4CC3" w:rsidRPr="001F5076">
        <w:t>“, a to</w:t>
      </w:r>
      <w:r w:rsidR="008C4CC3">
        <w:t xml:space="preserve"> </w:t>
      </w:r>
      <w:r>
        <w:t xml:space="preserve">na základě písemného </w:t>
      </w:r>
      <w:r w:rsidR="008F14D2">
        <w:t xml:space="preserve">akceptačního </w:t>
      </w:r>
      <w:r>
        <w:t xml:space="preserve">protokolu podepsaného oprávněnými osobami obou smluvních stran. Nebezpečí škody na </w:t>
      </w:r>
      <w:r w:rsidR="00BE755E">
        <w:t xml:space="preserve">Díle, jakož i všech </w:t>
      </w:r>
      <w:r>
        <w:t>předaných věcech</w:t>
      </w:r>
      <w:r w:rsidR="00BE755E">
        <w:t>,</w:t>
      </w:r>
      <w:r>
        <w:t xml:space="preserve"> přechází na Objednatele </w:t>
      </w:r>
      <w:r w:rsidR="008F14D2">
        <w:t>dnem nabytí vlastnického práva k Dílu dle předchozí věty tohoto odstavce</w:t>
      </w:r>
      <w:r>
        <w:t>.</w:t>
      </w:r>
      <w:r w:rsidR="00720250">
        <w:t xml:space="preserve"> </w:t>
      </w:r>
      <w:r w:rsidR="008F14D2">
        <w:t>Do doby přechodu vlastnického práva k Dílu je Dodavatel povinen zajistit ochranu</w:t>
      </w:r>
      <w:r w:rsidR="008F14D2" w:rsidRPr="008F14D2">
        <w:t xml:space="preserve"> Díla </w:t>
      </w:r>
      <w:r w:rsidR="008F14D2">
        <w:t>a všech jeho částí před poškozením</w:t>
      </w:r>
      <w:r w:rsidR="008F14D2" w:rsidRPr="008F14D2">
        <w:t xml:space="preserve">. </w:t>
      </w:r>
      <w:r w:rsidR="008F14D2">
        <w:t>Dodavatel je povinen d</w:t>
      </w:r>
      <w:r w:rsidR="008F14D2" w:rsidRPr="008F14D2">
        <w:t xml:space="preserve">ruh i rozsah použití ochranných prostředků </w:t>
      </w:r>
      <w:r w:rsidR="008F14D2">
        <w:t xml:space="preserve">zvolit způsobem, aby byl </w:t>
      </w:r>
      <w:r w:rsidR="008F14D2" w:rsidRPr="008F14D2">
        <w:t>dostatečný k</w:t>
      </w:r>
      <w:r w:rsidR="008F14D2">
        <w:t> ochraně Díla</w:t>
      </w:r>
      <w:r w:rsidR="008F14D2" w:rsidRPr="008F14D2">
        <w:t xml:space="preserve"> před poškozením nebo </w:t>
      </w:r>
      <w:r w:rsidR="008F14D2" w:rsidRPr="001F5076">
        <w:t xml:space="preserve">zničením, a </w:t>
      </w:r>
      <w:r w:rsidR="00F66E11" w:rsidRPr="001F5076">
        <w:t xml:space="preserve">ochranu nepřetržitě zajišťovat </w:t>
      </w:r>
      <w:r w:rsidR="008F14D2" w:rsidRPr="001F5076">
        <w:t xml:space="preserve">až do doby </w:t>
      </w:r>
      <w:r w:rsidR="00E746C4" w:rsidRPr="001F5076">
        <w:t>přechodu nebezpečí škody na Díle</w:t>
      </w:r>
      <w:r w:rsidR="008F14D2" w:rsidRPr="001F5076">
        <w:t>.</w:t>
      </w:r>
      <w:r w:rsidR="00F66E11" w:rsidRPr="001F5076">
        <w:t xml:space="preserve"> Objednatel je povinen </w:t>
      </w:r>
      <w:r w:rsidR="00745CAA" w:rsidRPr="001F5076">
        <w:t>Dodavateli</w:t>
      </w:r>
      <w:r w:rsidR="00F66E11" w:rsidRPr="001F5076">
        <w:t xml:space="preserve"> k zajištění splnění povinnosti dle tohoto odst</w:t>
      </w:r>
      <w:r w:rsidR="000B67FE" w:rsidRPr="001F5076">
        <w:t>.</w:t>
      </w:r>
      <w:r w:rsidR="00F66E11" w:rsidRPr="001F5076">
        <w:t xml:space="preserve"> </w:t>
      </w:r>
      <w:r w:rsidR="00714151" w:rsidRPr="001F5076">
        <w:t xml:space="preserve">10.1 </w:t>
      </w:r>
      <w:r w:rsidR="00F66E11" w:rsidRPr="001F5076">
        <w:t>Smlouvy</w:t>
      </w:r>
      <w:r w:rsidR="00F66E11">
        <w:t xml:space="preserve"> poskytnout potřebnou součinnost. </w:t>
      </w:r>
      <w:r w:rsidR="008F14D2">
        <w:t>O vhodnosti zvol</w:t>
      </w:r>
      <w:r w:rsidR="000B67FE">
        <w:t>e</w:t>
      </w:r>
      <w:r w:rsidR="008F14D2">
        <w:t xml:space="preserve">ných ochranných prostředků nebo jejich případném poškození se Dodavatel zavazuje informovat Objednatele v rámci kontrolních </w:t>
      </w:r>
      <w:r w:rsidR="008F14D2" w:rsidRPr="001F5076">
        <w:t xml:space="preserve">dnů dle odst. </w:t>
      </w:r>
      <w:r w:rsidR="00714151" w:rsidRPr="001F5076">
        <w:t>7.2</w:t>
      </w:r>
      <w:r w:rsidR="00714151">
        <w:t xml:space="preserve"> </w:t>
      </w:r>
      <w:r w:rsidR="008F14D2">
        <w:t>Smlouvy, a v případě připomínek Objednatele k vhodnosti či dostatečnosti užitých ochranných prostředků se Dodavatel zavazuje ochranné prostředky uzpůsobit požadavkům Objednatele.</w:t>
      </w:r>
      <w:r w:rsidR="00243405">
        <w:t xml:space="preserve"> </w:t>
      </w:r>
      <w:r w:rsidR="00745CAA">
        <w:t xml:space="preserve">Objednatel se zároveň zavazuje Dodavateli v případě vzniku škody na Díle před jeho dokončením poskytnout všechny dostupné </w:t>
      </w:r>
      <w:r w:rsidR="00ED192C">
        <w:t xml:space="preserve">záznamy, ze kterých by mohl být zřejmý původ škody (záznamy přístupu do Datového centra a přilehlých prostor, kamerové záznamy Datového centra a přilehlých prostor, záznamy ze systému měření a regulace apod.) a v průběhu provádění Díla poskytnout Dodavateli součinnost při zajištění předcházení vzniku případné škody. </w:t>
      </w:r>
      <w:r w:rsidR="008F14D2">
        <w:t xml:space="preserve">Pro </w:t>
      </w:r>
      <w:r w:rsidR="004771AD">
        <w:t>vyloučení</w:t>
      </w:r>
      <w:r w:rsidR="008F14D2">
        <w:t xml:space="preserve"> </w:t>
      </w:r>
      <w:r w:rsidR="008F14D2">
        <w:lastRenderedPageBreak/>
        <w:t xml:space="preserve">pochybností se uvádí, že </w:t>
      </w:r>
      <w:r w:rsidR="008F14D2" w:rsidRPr="008F14D2">
        <w:t xml:space="preserve">veškeré ochranné prostředky </w:t>
      </w:r>
      <w:r w:rsidR="008F14D2">
        <w:t>budou odstraněny</w:t>
      </w:r>
      <w:r w:rsidR="008F14D2" w:rsidRPr="008F14D2">
        <w:t xml:space="preserve"> k termínu </w:t>
      </w:r>
      <w:r w:rsidR="008F14D2">
        <w:t xml:space="preserve">akceptace </w:t>
      </w:r>
      <w:r w:rsidR="008F14D2" w:rsidRPr="008F14D2">
        <w:t>Díla</w:t>
      </w:r>
      <w:r w:rsidR="008F14D2">
        <w:t xml:space="preserve"> jako celku</w:t>
      </w:r>
      <w:r w:rsidR="008F14D2" w:rsidRPr="008F14D2">
        <w:t xml:space="preserve"> ve </w:t>
      </w:r>
      <w:r w:rsidR="008F14D2" w:rsidRPr="001F5076">
        <w:t xml:space="preserve">smyslu odst. </w:t>
      </w:r>
      <w:r w:rsidR="00714151" w:rsidRPr="001F5076">
        <w:t xml:space="preserve">6.8 </w:t>
      </w:r>
      <w:r w:rsidR="008F14D2" w:rsidRPr="001F5076">
        <w:t>Smlouvy</w:t>
      </w:r>
      <w:r w:rsidR="008F14D2" w:rsidRPr="006E1832">
        <w:t>, pokud Objednatel</w:t>
      </w:r>
      <w:r w:rsidR="008F14D2" w:rsidRPr="008F14D2">
        <w:t xml:space="preserve"> </w:t>
      </w:r>
      <w:r w:rsidR="008F14D2">
        <w:t>nestanoví jinak.</w:t>
      </w:r>
      <w:bookmarkEnd w:id="60"/>
    </w:p>
    <w:p w14:paraId="204C757F" w14:textId="60AE6DA4" w:rsidR="00EA7615" w:rsidRDefault="00EA7615" w:rsidP="00395A02">
      <w:pPr>
        <w:pStyle w:val="RLTextlnkuslovan"/>
      </w:pPr>
      <w:r>
        <w:t>Dodavatel</w:t>
      </w:r>
      <w:r w:rsidRPr="00E67A5B">
        <w:t xml:space="preserve"> </w:t>
      </w:r>
      <w:r>
        <w:t>se zavazuje zajist</w:t>
      </w:r>
      <w:r w:rsidR="0046617F">
        <w:t>it</w:t>
      </w:r>
      <w:r>
        <w:t xml:space="preserve">, aby ve vztahu ke každé součásti </w:t>
      </w:r>
      <w:r w:rsidR="004A446B">
        <w:t>Systému</w:t>
      </w:r>
      <w:r>
        <w:t xml:space="preserve"> bylo Objednatel</w:t>
      </w:r>
      <w:r w:rsidR="00104571">
        <w:t>i</w:t>
      </w:r>
      <w:r>
        <w:t xml:space="preserve"> poskytnuto právo řádně užívat tyto části </w:t>
      </w:r>
      <w:r w:rsidR="004A446B">
        <w:t>Systému</w:t>
      </w:r>
      <w:r>
        <w:t xml:space="preserve"> v souladu s jeho určením a aby právo </w:t>
      </w:r>
      <w:r w:rsidR="004A446B">
        <w:t>Systém</w:t>
      </w:r>
      <w:r>
        <w:t xml:space="preserve"> dále </w:t>
      </w:r>
      <w:r w:rsidR="004A446B">
        <w:t>modifikovat</w:t>
      </w:r>
      <w:r>
        <w:t xml:space="preserve"> nebylo dotčeno nároky Dodavatele</w:t>
      </w:r>
      <w:r w:rsidR="00395A02">
        <w:t>.</w:t>
      </w:r>
    </w:p>
    <w:p w14:paraId="1556BF8A" w14:textId="77777777" w:rsidR="002D5344" w:rsidRDefault="002D5344">
      <w:pPr>
        <w:pStyle w:val="RLlneksmlouvy"/>
      </w:pPr>
      <w:bookmarkStart w:id="62" w:name="_Ref312336394"/>
      <w:bookmarkStart w:id="63" w:name="_Ref320870468"/>
      <w:bookmarkStart w:id="64" w:name="_Ref326015064"/>
      <w:bookmarkEnd w:id="61"/>
      <w:r>
        <w:t>ZÁRUKA</w:t>
      </w:r>
      <w:bookmarkEnd w:id="21"/>
      <w:bookmarkEnd w:id="59"/>
      <w:bookmarkEnd w:id="62"/>
      <w:r>
        <w:t xml:space="preserve"> A </w:t>
      </w:r>
      <w:bookmarkEnd w:id="63"/>
      <w:r w:rsidR="000E5080">
        <w:t>ODPOVĚDNOST ZA VADY</w:t>
      </w:r>
      <w:bookmarkEnd w:id="64"/>
    </w:p>
    <w:p w14:paraId="3BFED1DF" w14:textId="7F8C80D0" w:rsidR="002D5344" w:rsidRDefault="002D5344" w:rsidP="00AF64AF">
      <w:pPr>
        <w:pStyle w:val="RLTextlnkuslovan"/>
        <w:rPr>
          <w:lang w:eastAsia="en-US"/>
        </w:rPr>
      </w:pPr>
      <w:bookmarkStart w:id="65" w:name="_Ref312236031"/>
      <w:bookmarkStart w:id="66" w:name="_Ref320870328"/>
      <w:r>
        <w:rPr>
          <w:lang w:eastAsia="en-US"/>
        </w:rPr>
        <w:t>Dodavatel poskytuje záruku, že Dílo m</w:t>
      </w:r>
      <w:r w:rsidR="00D648C6">
        <w:rPr>
          <w:lang w:eastAsia="en-US"/>
        </w:rPr>
        <w:t>á</w:t>
      </w:r>
      <w:r>
        <w:rPr>
          <w:lang w:eastAsia="en-US"/>
        </w:rPr>
        <w:t xml:space="preserve"> ke dni předání Objednateli funkční vlastnosti </w:t>
      </w:r>
      <w:r w:rsidR="00AF64AF" w:rsidRPr="00AF64AF">
        <w:rPr>
          <w:lang w:eastAsia="en-US"/>
        </w:rPr>
        <w:t>a j</w:t>
      </w:r>
      <w:r w:rsidR="00D648C6">
        <w:rPr>
          <w:lang w:eastAsia="en-US"/>
        </w:rPr>
        <w:t>e</w:t>
      </w:r>
      <w:r w:rsidR="00AF64AF" w:rsidRPr="00AF64AF">
        <w:rPr>
          <w:lang w:eastAsia="en-US"/>
        </w:rPr>
        <w:t xml:space="preserve"> způsobilé k použití pro účely </w:t>
      </w:r>
      <w:r>
        <w:rPr>
          <w:lang w:eastAsia="en-US"/>
        </w:rPr>
        <w:t>stanovené v této Smlouvě nebo v souladu s touto Smlouvou.</w:t>
      </w:r>
      <w:bookmarkEnd w:id="65"/>
      <w:bookmarkEnd w:id="66"/>
      <w:r>
        <w:rPr>
          <w:lang w:eastAsia="en-US"/>
        </w:rPr>
        <w:t xml:space="preserve"> </w:t>
      </w:r>
    </w:p>
    <w:p w14:paraId="39C62F74" w14:textId="5116B65E" w:rsidR="002D5344" w:rsidRPr="001F5076" w:rsidRDefault="002D5344" w:rsidP="00920B7C">
      <w:pPr>
        <w:pStyle w:val="RLTextlnkuslovan"/>
        <w:rPr>
          <w:lang w:eastAsia="en-US"/>
        </w:rPr>
      </w:pPr>
      <w:bookmarkStart w:id="67" w:name="_Ref323912159"/>
      <w:bookmarkStart w:id="68" w:name="_Ref383534495"/>
      <w:r>
        <w:rPr>
          <w:lang w:eastAsia="en-US"/>
        </w:rPr>
        <w:t xml:space="preserve">Dodavatel poskytuje záruku za jakost a záruku, </w:t>
      </w:r>
      <w:r w:rsidRPr="002241D8">
        <w:rPr>
          <w:lang w:eastAsia="en-US"/>
        </w:rPr>
        <w:t>že Díl</w:t>
      </w:r>
      <w:r w:rsidR="00D648C6" w:rsidRPr="002241D8">
        <w:rPr>
          <w:lang w:eastAsia="en-US"/>
        </w:rPr>
        <w:t>o</w:t>
      </w:r>
      <w:r w:rsidRPr="002241D8">
        <w:rPr>
          <w:lang w:eastAsia="en-US"/>
        </w:rPr>
        <w:t xml:space="preserve"> si </w:t>
      </w:r>
      <w:r w:rsidR="00C32920" w:rsidRPr="002241D8">
        <w:rPr>
          <w:lang w:eastAsia="en-US"/>
        </w:rPr>
        <w:t>zachov</w:t>
      </w:r>
      <w:r w:rsidR="00D648C6" w:rsidRPr="002241D8">
        <w:rPr>
          <w:lang w:eastAsia="en-US"/>
        </w:rPr>
        <w:t>á</w:t>
      </w:r>
      <w:r w:rsidR="00C32920" w:rsidRPr="002241D8">
        <w:rPr>
          <w:lang w:eastAsia="en-US"/>
        </w:rPr>
        <w:t xml:space="preserve"> </w:t>
      </w:r>
      <w:r w:rsidRPr="001F5076">
        <w:rPr>
          <w:lang w:eastAsia="en-US"/>
        </w:rPr>
        <w:t xml:space="preserve">vlastnosti dle odst. </w:t>
      </w:r>
      <w:r w:rsidR="00714151" w:rsidRPr="001F5076">
        <w:rPr>
          <w:lang w:eastAsia="en-US"/>
        </w:rPr>
        <w:t xml:space="preserve">11.1 </w:t>
      </w:r>
      <w:r w:rsidRPr="001F5076">
        <w:rPr>
          <w:lang w:eastAsia="en-US"/>
        </w:rPr>
        <w:t>této Smlouvy po dobu trvání záruční doby</w:t>
      </w:r>
      <w:r w:rsidR="000C5FD7" w:rsidRPr="001F5076">
        <w:rPr>
          <w:lang w:eastAsia="en-US"/>
        </w:rPr>
        <w:t>.</w:t>
      </w:r>
      <w:r w:rsidRPr="001F5076">
        <w:rPr>
          <w:lang w:eastAsia="en-US"/>
        </w:rPr>
        <w:t xml:space="preserve"> </w:t>
      </w:r>
      <w:r w:rsidR="00631982" w:rsidRPr="001F5076">
        <w:rPr>
          <w:lang w:eastAsia="en-US"/>
        </w:rPr>
        <w:t xml:space="preserve">Záruční doba </w:t>
      </w:r>
      <w:r w:rsidRPr="001F5076">
        <w:rPr>
          <w:lang w:eastAsia="en-US"/>
        </w:rPr>
        <w:t xml:space="preserve">započíná svůj běh </w:t>
      </w:r>
      <w:r w:rsidR="00631982" w:rsidRPr="001F5076">
        <w:rPr>
          <w:lang w:eastAsia="en-US"/>
        </w:rPr>
        <w:t xml:space="preserve">ode dne </w:t>
      </w:r>
      <w:r w:rsidR="00D648C6" w:rsidRPr="001F5076">
        <w:rPr>
          <w:lang w:eastAsia="en-US"/>
        </w:rPr>
        <w:t xml:space="preserve">finální </w:t>
      </w:r>
      <w:r w:rsidR="00631982" w:rsidRPr="001F5076">
        <w:rPr>
          <w:lang w:eastAsia="en-US"/>
        </w:rPr>
        <w:t xml:space="preserve">akceptace </w:t>
      </w:r>
      <w:r w:rsidR="00B00A6E" w:rsidRPr="001F5076">
        <w:rPr>
          <w:lang w:eastAsia="en-US"/>
        </w:rPr>
        <w:t>D</w:t>
      </w:r>
      <w:r w:rsidR="00631982" w:rsidRPr="001F5076">
        <w:rPr>
          <w:lang w:eastAsia="en-US"/>
        </w:rPr>
        <w:t xml:space="preserve">íla a neskončí dříve, než uplynutím </w:t>
      </w:r>
      <w:r w:rsidR="00191FCA" w:rsidRPr="001F5076">
        <w:rPr>
          <w:lang w:eastAsia="en-US"/>
        </w:rPr>
        <w:t>5</w:t>
      </w:r>
      <w:r w:rsidR="00631982" w:rsidRPr="001F5076">
        <w:rPr>
          <w:lang w:eastAsia="en-US"/>
        </w:rPr>
        <w:t xml:space="preserve"> let </w:t>
      </w:r>
      <w:r w:rsidRPr="001F5076">
        <w:rPr>
          <w:lang w:eastAsia="en-US"/>
        </w:rPr>
        <w:t>ode dne splnění milníku „</w:t>
      </w:r>
      <w:r w:rsidR="00D7194B" w:rsidRPr="001F5076">
        <w:rPr>
          <w:lang w:eastAsia="en-US"/>
        </w:rPr>
        <w:t>9</w:t>
      </w:r>
      <w:r w:rsidR="00631982" w:rsidRPr="001F5076">
        <w:rPr>
          <w:i/>
          <w:lang w:eastAsia="en-US"/>
        </w:rPr>
        <w:t xml:space="preserve">. </w:t>
      </w:r>
      <w:r w:rsidR="00203FE6" w:rsidRPr="001F5076">
        <w:rPr>
          <w:rStyle w:val="Siln"/>
          <w:b w:val="0"/>
          <w:i/>
        </w:rPr>
        <w:t xml:space="preserve">Komplexní </w:t>
      </w:r>
      <w:r w:rsidR="00920B7C" w:rsidRPr="001F5076">
        <w:rPr>
          <w:rStyle w:val="Siln"/>
          <w:b w:val="0"/>
          <w:i/>
        </w:rPr>
        <w:t>dodávka Systému</w:t>
      </w:r>
      <w:r w:rsidRPr="001F5076">
        <w:rPr>
          <w:rStyle w:val="Siln"/>
          <w:b w:val="0"/>
        </w:rPr>
        <w:t>“</w:t>
      </w:r>
      <w:r w:rsidRPr="001F5076">
        <w:rPr>
          <w:lang w:eastAsia="en-US"/>
        </w:rPr>
        <w:t>.</w:t>
      </w:r>
      <w:bookmarkEnd w:id="67"/>
      <w:bookmarkEnd w:id="68"/>
    </w:p>
    <w:p w14:paraId="03174E02" w14:textId="74331DF5" w:rsidR="00823254" w:rsidRPr="00920B7C" w:rsidRDefault="00823254" w:rsidP="00823254">
      <w:pPr>
        <w:pStyle w:val="RLTextlnkuslovan"/>
        <w:rPr>
          <w:lang w:eastAsia="en-US"/>
        </w:rPr>
      </w:pPr>
      <w:bookmarkStart w:id="69" w:name="_Ref325081982"/>
      <w:r w:rsidRPr="001F5076">
        <w:rPr>
          <w:lang w:eastAsia="en-US"/>
        </w:rPr>
        <w:t xml:space="preserve">Závazné podmínky poskytování záruky po dobu trvání záruční doby dle předchozího odstavce jsou stanoveny v </w:t>
      </w:r>
      <w:r w:rsidRPr="001F5076">
        <w:rPr>
          <w:rStyle w:val="PlohyChar"/>
          <w:color w:val="auto"/>
          <w:u w:val="none"/>
        </w:rPr>
        <w:t xml:space="preserve">Příloze č. </w:t>
      </w:r>
      <w:r w:rsidR="001F5076" w:rsidRPr="001F5076">
        <w:rPr>
          <w:rStyle w:val="PlohyChar"/>
          <w:color w:val="auto"/>
          <w:u w:val="none"/>
        </w:rPr>
        <w:t>6</w:t>
      </w:r>
      <w:r w:rsidRPr="001F5076">
        <w:rPr>
          <w:lang w:eastAsia="en-US"/>
        </w:rPr>
        <w:t xml:space="preserve"> této</w:t>
      </w:r>
      <w:r w:rsidRPr="00920B7C">
        <w:rPr>
          <w:lang w:eastAsia="en-US"/>
        </w:rPr>
        <w:t xml:space="preserve"> Smlouvy. Pro vyloučení pochybností se uvádí, že záruka je s ohledem na předmět plnění této Smlouvy jeho součástí a je poskytována bez nároku Dodavatele na finanční plnění.</w:t>
      </w:r>
    </w:p>
    <w:p w14:paraId="3018668A" w14:textId="77777777" w:rsidR="002D5344" w:rsidRPr="00920B7C" w:rsidRDefault="00F03B3C">
      <w:pPr>
        <w:pStyle w:val="RLTextlnkuslovan"/>
        <w:rPr>
          <w:lang w:eastAsia="en-US"/>
        </w:rPr>
      </w:pPr>
      <w:bookmarkStart w:id="70" w:name="_Ref320870611"/>
      <w:bookmarkEnd w:id="69"/>
      <w:r w:rsidRPr="00920B7C">
        <w:rPr>
          <w:lang w:eastAsia="en-US"/>
        </w:rPr>
        <w:t>V</w:t>
      </w:r>
      <w:r w:rsidR="002D5344" w:rsidRPr="00920B7C">
        <w:rPr>
          <w:lang w:eastAsia="en-US"/>
        </w:rPr>
        <w:t xml:space="preserve">ady Díla </w:t>
      </w:r>
      <w:r w:rsidRPr="00920B7C">
        <w:rPr>
          <w:lang w:eastAsia="en-US"/>
        </w:rPr>
        <w:t xml:space="preserve">budou </w:t>
      </w:r>
      <w:r w:rsidR="002D5344" w:rsidRPr="00920B7C">
        <w:rPr>
          <w:lang w:eastAsia="en-US"/>
        </w:rPr>
        <w:t>odstraňovány dle následujících pravidel:</w:t>
      </w:r>
      <w:bookmarkEnd w:id="70"/>
    </w:p>
    <w:p w14:paraId="33227E5F" w14:textId="77777777" w:rsidR="002D5344" w:rsidRDefault="002D5344" w:rsidP="00E009CC">
      <w:pPr>
        <w:pStyle w:val="RLTextlnkuslovan"/>
        <w:numPr>
          <w:ilvl w:val="2"/>
          <w:numId w:val="1"/>
        </w:numPr>
        <w:rPr>
          <w:lang w:eastAsia="en-US"/>
        </w:rPr>
      </w:pPr>
      <w:r w:rsidRPr="00920B7C">
        <w:rPr>
          <w:lang w:eastAsia="en-US"/>
        </w:rPr>
        <w:t xml:space="preserve">Dodavatel zahájí řešení odstranění vady kategorie A, tj. vady, která zcela nebo podstatným způsobem znemožňuje užívání Díla, okamžitě po jejím nahlášení, s tím, že vadu do </w:t>
      </w:r>
      <w:r w:rsidR="001F0BAC">
        <w:rPr>
          <w:lang w:eastAsia="en-US"/>
        </w:rPr>
        <w:t>24</w:t>
      </w:r>
      <w:r w:rsidRPr="001F0BAC">
        <w:rPr>
          <w:lang w:eastAsia="en-US"/>
        </w:rPr>
        <w:t xml:space="preserve"> hodin</w:t>
      </w:r>
      <w:r w:rsidRPr="00920B7C">
        <w:rPr>
          <w:lang w:eastAsia="en-US"/>
        </w:rPr>
        <w:t xml:space="preserve"> od jejího nahlášení odstraní nebo poskytne akceptovatelné náhradní řešení.</w:t>
      </w:r>
      <w:r w:rsidR="005A338D" w:rsidRPr="00920B7C">
        <w:rPr>
          <w:lang w:eastAsia="en-US"/>
        </w:rPr>
        <w:t xml:space="preserve"> </w:t>
      </w:r>
    </w:p>
    <w:p w14:paraId="4D56E2DE" w14:textId="46352010" w:rsidR="002D5344" w:rsidRPr="00DA1E5D" w:rsidRDefault="002D5344">
      <w:pPr>
        <w:pStyle w:val="RLTextlnkuslovan"/>
        <w:numPr>
          <w:ilvl w:val="2"/>
          <w:numId w:val="1"/>
        </w:numPr>
        <w:rPr>
          <w:lang w:eastAsia="en-US"/>
        </w:rPr>
      </w:pPr>
      <w:r>
        <w:rPr>
          <w:lang w:eastAsia="en-US"/>
        </w:rPr>
        <w:t xml:space="preserve">Dodavatel zahájí řešení odstranění vady kategorie B, tj. vady, která nebrání užívání Díla, ale podstatným způsobem jej omezuje, nebo která vytváří riziko znemožnění užívání Díla, </w:t>
      </w:r>
      <w:r w:rsidRPr="001F0BAC">
        <w:rPr>
          <w:lang w:eastAsia="en-US"/>
        </w:rPr>
        <w:t xml:space="preserve">maximálně do </w:t>
      </w:r>
      <w:r w:rsidR="001F0BAC" w:rsidRPr="001F0BAC">
        <w:rPr>
          <w:lang w:eastAsia="en-US"/>
        </w:rPr>
        <w:t>2</w:t>
      </w:r>
      <w:r w:rsidR="007A5C2D" w:rsidRPr="001F0BAC">
        <w:rPr>
          <w:lang w:eastAsia="en-US"/>
        </w:rPr>
        <w:t xml:space="preserve"> </w:t>
      </w:r>
      <w:r w:rsidRPr="001F0BAC">
        <w:rPr>
          <w:lang w:eastAsia="en-US"/>
        </w:rPr>
        <w:t xml:space="preserve">hodin od jejího nahlášení s tím, že vadu do </w:t>
      </w:r>
      <w:r w:rsidR="001F0BAC" w:rsidRPr="001F0BAC">
        <w:rPr>
          <w:lang w:eastAsia="en-US"/>
        </w:rPr>
        <w:t>72</w:t>
      </w:r>
      <w:r w:rsidR="00862C8A" w:rsidRPr="001F0BAC">
        <w:rPr>
          <w:lang w:eastAsia="en-US"/>
        </w:rPr>
        <w:t xml:space="preserve"> </w:t>
      </w:r>
      <w:r w:rsidR="00F51677" w:rsidRPr="001F0BAC">
        <w:rPr>
          <w:lang w:eastAsia="en-US"/>
        </w:rPr>
        <w:t>hodin</w:t>
      </w:r>
      <w:r w:rsidRPr="001F0BAC">
        <w:rPr>
          <w:lang w:eastAsia="en-US"/>
        </w:rPr>
        <w:t xml:space="preserve"> od jejího</w:t>
      </w:r>
      <w:r w:rsidRPr="00DA1E5D">
        <w:rPr>
          <w:lang w:eastAsia="en-US"/>
        </w:rPr>
        <w:t xml:space="preserve"> nahlášení odstraní nebo poskytne akceptovatelné náhradní řešení</w:t>
      </w:r>
      <w:r w:rsidR="001625A9">
        <w:rPr>
          <w:lang w:eastAsia="en-US"/>
        </w:rPr>
        <w:t xml:space="preserve">, </w:t>
      </w:r>
      <w:r w:rsidR="001625A9" w:rsidRPr="00DA1E5D">
        <w:rPr>
          <w:lang w:eastAsia="en-US"/>
        </w:rPr>
        <w:t>nedohodnou-li se smluvní strany písemně jinak</w:t>
      </w:r>
      <w:r w:rsidRPr="00DA1E5D">
        <w:rPr>
          <w:lang w:eastAsia="en-US"/>
        </w:rPr>
        <w:t>.</w:t>
      </w:r>
    </w:p>
    <w:p w14:paraId="194A4F1E" w14:textId="734178BC" w:rsidR="002D5344" w:rsidRPr="00DA1E5D" w:rsidRDefault="002D5344">
      <w:pPr>
        <w:pStyle w:val="RLTextlnkuslovan"/>
        <w:numPr>
          <w:ilvl w:val="2"/>
          <w:numId w:val="1"/>
        </w:numPr>
        <w:rPr>
          <w:lang w:eastAsia="en-US"/>
        </w:rPr>
      </w:pPr>
      <w:r w:rsidRPr="00DA1E5D">
        <w:rPr>
          <w:lang w:eastAsia="en-US"/>
        </w:rPr>
        <w:t xml:space="preserve">Dodavatel zahájí řešení odstranění vady kategorie C, tj. vady, která není vadou kategorie A ani B, </w:t>
      </w:r>
      <w:r w:rsidRPr="001F0BAC">
        <w:rPr>
          <w:lang w:eastAsia="en-US"/>
        </w:rPr>
        <w:t xml:space="preserve">maximálně do </w:t>
      </w:r>
      <w:r w:rsidR="001F0BAC" w:rsidRPr="001F0BAC">
        <w:rPr>
          <w:lang w:eastAsia="en-US"/>
        </w:rPr>
        <w:t>24</w:t>
      </w:r>
      <w:r w:rsidR="007A5C2D" w:rsidRPr="001F0BAC">
        <w:rPr>
          <w:lang w:eastAsia="en-US"/>
        </w:rPr>
        <w:t xml:space="preserve"> </w:t>
      </w:r>
      <w:r w:rsidR="007401BD" w:rsidRPr="001F0BAC">
        <w:rPr>
          <w:lang w:eastAsia="en-US"/>
        </w:rPr>
        <w:t>hodin</w:t>
      </w:r>
      <w:r w:rsidRPr="001F0BAC">
        <w:rPr>
          <w:lang w:eastAsia="en-US"/>
        </w:rPr>
        <w:t xml:space="preserve"> od jejího nahlášení s tím, že termín odstranění vady nepřekročí </w:t>
      </w:r>
      <w:r w:rsidR="00FA0D69">
        <w:rPr>
          <w:lang w:eastAsia="en-US"/>
        </w:rPr>
        <w:t>7 pracovních dnů</w:t>
      </w:r>
      <w:r w:rsidR="007401BD" w:rsidRPr="001F0BAC">
        <w:rPr>
          <w:lang w:eastAsia="en-US"/>
        </w:rPr>
        <w:t xml:space="preserve"> </w:t>
      </w:r>
      <w:r w:rsidRPr="001F0BAC">
        <w:rPr>
          <w:lang w:eastAsia="en-US"/>
        </w:rPr>
        <w:t>od</w:t>
      </w:r>
      <w:r w:rsidRPr="00DA1E5D">
        <w:rPr>
          <w:lang w:eastAsia="en-US"/>
        </w:rPr>
        <w:t xml:space="preserve"> jejího nahlášení, nedohodnou-li se smluvní strany písemně jinak.</w:t>
      </w:r>
    </w:p>
    <w:p w14:paraId="52C9FE06" w14:textId="7EFE6E25" w:rsidR="002D5344" w:rsidRDefault="002D5344">
      <w:pPr>
        <w:pStyle w:val="RLTextlnkuslovan"/>
        <w:numPr>
          <w:ilvl w:val="2"/>
          <w:numId w:val="1"/>
        </w:numPr>
        <w:rPr>
          <w:lang w:eastAsia="en-US"/>
        </w:rPr>
      </w:pPr>
      <w:r w:rsidRPr="00DA1E5D">
        <w:rPr>
          <w:lang w:eastAsia="en-US"/>
        </w:rPr>
        <w:t>Náhradní řešení vady kategorie A se považuje za nahlášenou vadu kategorie B a náhradní řešení vady kategorie B se považuje za nahlášenou vadu kategorie C; přípustné je jen to náhradní řešení, které skutečně umožňuje změnu kategorizace vady, nedohodnou-li se smluvní strany prostřednictvím svých oprávněných osob v odůvodněných případech jinak.</w:t>
      </w:r>
    </w:p>
    <w:p w14:paraId="01D48F49" w14:textId="1F0E2ECE" w:rsidR="001625A9" w:rsidRPr="00DA1E5D" w:rsidRDefault="001625A9" w:rsidP="001625A9">
      <w:pPr>
        <w:pStyle w:val="RLTextlnkuslovan"/>
        <w:numPr>
          <w:ilvl w:val="2"/>
          <w:numId w:val="1"/>
        </w:numPr>
        <w:rPr>
          <w:lang w:eastAsia="en-US"/>
        </w:rPr>
      </w:pPr>
      <w:r w:rsidRPr="001625A9">
        <w:rPr>
          <w:lang w:eastAsia="en-US"/>
        </w:rPr>
        <w:t xml:space="preserve">V případě, že odstranění vady kterékoliv kategorie vyžaduje odstávku </w:t>
      </w:r>
      <w:r w:rsidR="00886D8F">
        <w:rPr>
          <w:lang w:eastAsia="en-US"/>
        </w:rPr>
        <w:t>Díla</w:t>
      </w:r>
      <w:r w:rsidRPr="001625A9">
        <w:rPr>
          <w:lang w:eastAsia="en-US"/>
        </w:rPr>
        <w:t>, podá Dodavatel</w:t>
      </w:r>
      <w:r w:rsidR="00886D8F">
        <w:rPr>
          <w:lang w:eastAsia="en-US"/>
        </w:rPr>
        <w:t xml:space="preserve"> písemně požadavek na odstávku Díla</w:t>
      </w:r>
      <w:r w:rsidRPr="001625A9">
        <w:rPr>
          <w:lang w:eastAsia="en-US"/>
        </w:rPr>
        <w:t xml:space="preserve">. Odstranění vady proběhne, pouze pokud požadavek bude schválen Objednatelem a odstávka proběhne v termínu stanoveném Objednatelem. Doba mezi podáním požadavku na odstávku a zahájením odstávky </w:t>
      </w:r>
      <w:r w:rsidR="00886D8F">
        <w:rPr>
          <w:lang w:eastAsia="en-US"/>
        </w:rPr>
        <w:t xml:space="preserve">Díla </w:t>
      </w:r>
      <w:r w:rsidRPr="001625A9">
        <w:rPr>
          <w:lang w:eastAsia="en-US"/>
        </w:rPr>
        <w:t>se nezapočítává do lhůty pro odstranění vady.</w:t>
      </w:r>
    </w:p>
    <w:p w14:paraId="2A231B00" w14:textId="4D74A4EF" w:rsidR="002D5344" w:rsidRDefault="002D5344">
      <w:pPr>
        <w:pStyle w:val="RLTextlnkuslovan"/>
        <w:numPr>
          <w:ilvl w:val="2"/>
          <w:numId w:val="1"/>
        </w:numPr>
        <w:rPr>
          <w:lang w:eastAsia="en-US"/>
        </w:rPr>
      </w:pPr>
      <w:r w:rsidRPr="00FA0D69">
        <w:rPr>
          <w:lang w:eastAsia="en-US"/>
        </w:rPr>
        <w:lastRenderedPageBreak/>
        <w:t xml:space="preserve">Dodavatel bude vady kategorie </w:t>
      </w:r>
      <w:r w:rsidR="003973E2" w:rsidRPr="00FA0D69">
        <w:rPr>
          <w:lang w:eastAsia="en-US"/>
        </w:rPr>
        <w:t xml:space="preserve">A </w:t>
      </w:r>
      <w:proofErr w:type="spellStart"/>
      <w:r w:rsidR="003973E2" w:rsidRPr="00FA0D69">
        <w:rPr>
          <w:lang w:eastAsia="en-US"/>
        </w:rPr>
        <w:t>a</w:t>
      </w:r>
      <w:proofErr w:type="spellEnd"/>
      <w:r w:rsidR="003973E2" w:rsidRPr="00FA0D69">
        <w:rPr>
          <w:lang w:eastAsia="en-US"/>
        </w:rPr>
        <w:t xml:space="preserve"> B </w:t>
      </w:r>
      <w:r w:rsidRPr="00FA0D69">
        <w:rPr>
          <w:lang w:eastAsia="en-US"/>
        </w:rPr>
        <w:t>odstraňovat 24 hodin denně 7 dní v týdnu.</w:t>
      </w:r>
      <w:r w:rsidR="00243405" w:rsidRPr="00FA0D69">
        <w:rPr>
          <w:lang w:eastAsia="en-US"/>
        </w:rPr>
        <w:t xml:space="preserve"> </w:t>
      </w:r>
      <w:r w:rsidR="000E3A03" w:rsidRPr="00FA0D69">
        <w:rPr>
          <w:lang w:eastAsia="en-US"/>
        </w:rPr>
        <w:t xml:space="preserve">K </w:t>
      </w:r>
      <w:r w:rsidR="008F777A" w:rsidRPr="00FA0D69">
        <w:rPr>
          <w:lang w:eastAsia="en-US"/>
        </w:rPr>
        <w:t xml:space="preserve">odstranění vad kategorie C </w:t>
      </w:r>
      <w:r w:rsidR="000E3A03" w:rsidRPr="00FA0D69">
        <w:rPr>
          <w:lang w:eastAsia="en-US"/>
        </w:rPr>
        <w:t xml:space="preserve">může docházet jen v </w:t>
      </w:r>
      <w:r w:rsidR="008F777A" w:rsidRPr="00FA0D69">
        <w:rPr>
          <w:lang w:eastAsia="en-US"/>
        </w:rPr>
        <w:t xml:space="preserve">pracovní dny v době od 8 do </w:t>
      </w:r>
      <w:r w:rsidR="00073CCB" w:rsidRPr="00FA0D69">
        <w:rPr>
          <w:lang w:eastAsia="en-US"/>
        </w:rPr>
        <w:t xml:space="preserve">16 </w:t>
      </w:r>
      <w:r w:rsidR="008F777A" w:rsidRPr="00FA0D69">
        <w:rPr>
          <w:lang w:eastAsia="en-US"/>
        </w:rPr>
        <w:t>hod.</w:t>
      </w:r>
      <w:r w:rsidR="000E3A03" w:rsidRPr="00FA0D69">
        <w:rPr>
          <w:lang w:eastAsia="en-US"/>
        </w:rPr>
        <w:t>, nedohodnou-li se strany jinak</w:t>
      </w:r>
      <w:r w:rsidR="003F62BC">
        <w:rPr>
          <w:lang w:eastAsia="en-US"/>
        </w:rPr>
        <w:t>.</w:t>
      </w:r>
    </w:p>
    <w:p w14:paraId="1FCF9B47" w14:textId="77777777" w:rsidR="000C5FD7" w:rsidRDefault="000C5FD7" w:rsidP="000C5FD7">
      <w:pPr>
        <w:pStyle w:val="RLTextlnkuslovan"/>
        <w:numPr>
          <w:ilvl w:val="2"/>
          <w:numId w:val="1"/>
        </w:numPr>
        <w:rPr>
          <w:lang w:eastAsia="en-US"/>
        </w:rPr>
      </w:pPr>
      <w:r>
        <w:rPr>
          <w:lang w:eastAsia="en-US"/>
        </w:rPr>
        <w:t xml:space="preserve">Pro vyloučení </w:t>
      </w:r>
      <w:r w:rsidR="00195725">
        <w:rPr>
          <w:lang w:eastAsia="en-US"/>
        </w:rPr>
        <w:t xml:space="preserve">pochybností </w:t>
      </w:r>
      <w:r>
        <w:rPr>
          <w:lang w:eastAsia="en-US"/>
        </w:rPr>
        <w:t xml:space="preserve">se uvádí, že za </w:t>
      </w:r>
      <w:r w:rsidRPr="00DA1E5D">
        <w:rPr>
          <w:lang w:eastAsia="en-US"/>
        </w:rPr>
        <w:t xml:space="preserve">podstatným způsobem omezující jsou považovány vady, které způsobí zhoršení parametrů </w:t>
      </w:r>
      <w:r w:rsidR="00FE2F62" w:rsidRPr="00DA1E5D">
        <w:rPr>
          <w:lang w:eastAsia="en-US"/>
        </w:rPr>
        <w:t>Díla</w:t>
      </w:r>
      <w:r w:rsidRPr="00DA1E5D">
        <w:rPr>
          <w:lang w:eastAsia="en-US"/>
        </w:rPr>
        <w:t xml:space="preserve"> o více než </w:t>
      </w:r>
      <w:r w:rsidR="00862C8A" w:rsidRPr="00DA1E5D">
        <w:rPr>
          <w:lang w:eastAsia="en-US"/>
        </w:rPr>
        <w:t>20</w:t>
      </w:r>
      <w:r w:rsidR="00F423D6">
        <w:rPr>
          <w:lang w:eastAsia="en-US"/>
        </w:rPr>
        <w:t> </w:t>
      </w:r>
      <w:r w:rsidRPr="00DA1E5D">
        <w:rPr>
          <w:lang w:eastAsia="en-US"/>
        </w:rPr>
        <w:t>% v porovnání s parametry validovanými</w:t>
      </w:r>
      <w:r>
        <w:rPr>
          <w:lang w:eastAsia="en-US"/>
        </w:rPr>
        <w:t xml:space="preserve"> v rámci akceptace Díla.</w:t>
      </w:r>
    </w:p>
    <w:p w14:paraId="7A84C92F" w14:textId="431BD1CA" w:rsidR="00EA66DC" w:rsidRDefault="00EA66DC" w:rsidP="00EA66DC">
      <w:pPr>
        <w:pStyle w:val="RLTextlnkuslovan"/>
        <w:numPr>
          <w:ilvl w:val="2"/>
          <w:numId w:val="1"/>
        </w:numPr>
        <w:rPr>
          <w:lang w:eastAsia="en-US"/>
        </w:rPr>
      </w:pPr>
      <w:r>
        <w:rPr>
          <w:lang w:eastAsia="en-US"/>
        </w:rPr>
        <w:t>Pro vyloučení pochybností se uvádí, že za vady</w:t>
      </w:r>
      <w:r w:rsidR="00073CCB">
        <w:rPr>
          <w:lang w:eastAsia="en-US"/>
        </w:rPr>
        <w:t>,</w:t>
      </w:r>
      <w:r>
        <w:rPr>
          <w:lang w:eastAsia="en-US"/>
        </w:rPr>
        <w:t xml:space="preserve"> které vytváří riziko znemožnění užívání Díla</w:t>
      </w:r>
      <w:r w:rsidR="00073CCB">
        <w:rPr>
          <w:lang w:eastAsia="en-US"/>
        </w:rPr>
        <w:t>,</w:t>
      </w:r>
      <w:r>
        <w:rPr>
          <w:lang w:eastAsia="en-US"/>
        </w:rPr>
        <w:t xml:space="preserve"> jsou považovány vady, které způsobí ztrátu redundance</w:t>
      </w:r>
      <w:r w:rsidR="00443831">
        <w:rPr>
          <w:lang w:eastAsia="en-US"/>
        </w:rPr>
        <w:t xml:space="preserve"> nebo</w:t>
      </w:r>
      <w:r w:rsidR="00A55291">
        <w:rPr>
          <w:lang w:eastAsia="en-US"/>
        </w:rPr>
        <w:t xml:space="preserve"> dostupnosti</w:t>
      </w:r>
      <w:r>
        <w:rPr>
          <w:lang w:eastAsia="en-US"/>
        </w:rPr>
        <w:t xml:space="preserve"> D</w:t>
      </w:r>
      <w:r w:rsidR="00A55291">
        <w:rPr>
          <w:lang w:eastAsia="en-US"/>
        </w:rPr>
        <w:t>íla v </w:t>
      </w:r>
      <w:r w:rsidR="00810155">
        <w:rPr>
          <w:lang w:eastAsia="en-US"/>
        </w:rPr>
        <w:t>částech,</w:t>
      </w:r>
      <w:r w:rsidR="00A55291">
        <w:rPr>
          <w:lang w:eastAsia="en-US"/>
        </w:rPr>
        <w:t xml:space="preserve"> kde zadávací podmínky tuto redundanci nebo dostupnost explicitně stanovují.</w:t>
      </w:r>
      <w:r w:rsidR="00623990">
        <w:rPr>
          <w:lang w:eastAsia="en-US"/>
        </w:rPr>
        <w:t xml:space="preserve"> Pro vyloučení pochybností se dále uvádí, že </w:t>
      </w:r>
      <w:r w:rsidR="00D160B2">
        <w:rPr>
          <w:lang w:eastAsia="en-US"/>
        </w:rPr>
        <w:t xml:space="preserve">záruka za jakost se rovněž vztahuje na disky, a to včetně SSD a </w:t>
      </w:r>
      <w:proofErr w:type="spellStart"/>
      <w:r w:rsidR="00D160B2">
        <w:rPr>
          <w:lang w:eastAsia="en-US"/>
        </w:rPr>
        <w:t>NVMe</w:t>
      </w:r>
      <w:proofErr w:type="spellEnd"/>
      <w:r w:rsidR="00D160B2">
        <w:rPr>
          <w:lang w:eastAsia="en-US"/>
        </w:rPr>
        <w:t xml:space="preserve"> disků. </w:t>
      </w:r>
    </w:p>
    <w:p w14:paraId="5326FA79" w14:textId="77777777" w:rsidR="000C5FD7" w:rsidRDefault="000C5FD7" w:rsidP="000C5FD7">
      <w:pPr>
        <w:pStyle w:val="RLTextlnkuslovan"/>
        <w:numPr>
          <w:ilvl w:val="2"/>
          <w:numId w:val="1"/>
        </w:numPr>
        <w:rPr>
          <w:lang w:eastAsia="en-US"/>
        </w:rPr>
      </w:pPr>
      <w:r>
        <w:rPr>
          <w:lang w:eastAsia="en-US"/>
        </w:rPr>
        <w:t>Objednatel je oprávněn v průběhu trvání vady na základě zjištění nových skutečností změnit kategorii vady.</w:t>
      </w:r>
    </w:p>
    <w:p w14:paraId="1963CB1A" w14:textId="77777777" w:rsidR="000C5FD7" w:rsidRDefault="000C5FD7" w:rsidP="000C5FD7">
      <w:pPr>
        <w:pStyle w:val="RLTextlnkuslovan"/>
        <w:numPr>
          <w:ilvl w:val="2"/>
          <w:numId w:val="1"/>
        </w:numPr>
        <w:rPr>
          <w:lang w:eastAsia="en-US"/>
        </w:rPr>
      </w:pPr>
      <w:r>
        <w:rPr>
          <w:lang w:eastAsia="en-US"/>
        </w:rPr>
        <w:t>Objednatel je oprávněn více současně trvajících vad nahlásit jako novou vadu jiné kategorie než trvající vady.</w:t>
      </w:r>
    </w:p>
    <w:p w14:paraId="24736170" w14:textId="77777777" w:rsidR="002D5344" w:rsidRDefault="002D5344">
      <w:pPr>
        <w:pStyle w:val="RLTextlnkuslovan"/>
        <w:numPr>
          <w:ilvl w:val="2"/>
          <w:numId w:val="1"/>
        </w:numPr>
        <w:rPr>
          <w:lang w:eastAsia="en-US"/>
        </w:rPr>
      </w:pPr>
      <w:r>
        <w:rPr>
          <w:lang w:eastAsia="en-US"/>
        </w:rPr>
        <w:t>V případě pochybností o kategorizaci vady rozhoduje Objednatel.</w:t>
      </w:r>
    </w:p>
    <w:p w14:paraId="796DD9FB" w14:textId="2D414232" w:rsidR="002D5344" w:rsidRPr="00DA1E5D" w:rsidRDefault="004621A0" w:rsidP="000C5FD7">
      <w:pPr>
        <w:pStyle w:val="RLTextlnkuslovan"/>
        <w:numPr>
          <w:ilvl w:val="2"/>
          <w:numId w:val="1"/>
        </w:numPr>
        <w:rPr>
          <w:lang w:eastAsia="en-US"/>
        </w:rPr>
      </w:pPr>
      <w:r>
        <w:rPr>
          <w:lang w:eastAsia="en-US"/>
        </w:rPr>
        <w:t xml:space="preserve">Smluvní strany konstatují, že </w:t>
      </w:r>
      <w:r w:rsidR="002D5344" w:rsidRPr="00DA1E5D">
        <w:rPr>
          <w:lang w:eastAsia="en-US"/>
        </w:rPr>
        <w:t xml:space="preserve">Objednatel </w:t>
      </w:r>
      <w:r>
        <w:rPr>
          <w:lang w:eastAsia="en-US"/>
        </w:rPr>
        <w:t xml:space="preserve">není povinen </w:t>
      </w:r>
      <w:r w:rsidR="002D5344" w:rsidRPr="00DA1E5D">
        <w:rPr>
          <w:lang w:eastAsia="en-US"/>
        </w:rPr>
        <w:t xml:space="preserve">vady nahlásit Dodavateli </w:t>
      </w:r>
      <w:r>
        <w:rPr>
          <w:lang w:eastAsia="en-US"/>
        </w:rPr>
        <w:t xml:space="preserve">v určité lhůtě od jejich zjištění, avšak zavazuje se Objednatelem zjištěné vady hlásit bez zbytečného prodlení. Nahlášení či nenahlášení vady ze strany Objednatele není rozhodné pro </w:t>
      </w:r>
      <w:r w:rsidR="00171BDD">
        <w:rPr>
          <w:lang w:eastAsia="en-US"/>
        </w:rPr>
        <w:t>povinnost Dodavatele odstranit na Díle vzniklé vady a nijak Dodavatele nezbavuje této povinnosti</w:t>
      </w:r>
      <w:r w:rsidR="002D5344" w:rsidRPr="00DA1E5D">
        <w:rPr>
          <w:lang w:eastAsia="en-US"/>
        </w:rPr>
        <w:t>.</w:t>
      </w:r>
      <w:r w:rsidR="00073DA9" w:rsidRPr="00DA1E5D">
        <w:rPr>
          <w:lang w:eastAsia="en-US"/>
        </w:rPr>
        <w:t xml:space="preserve"> </w:t>
      </w:r>
    </w:p>
    <w:p w14:paraId="0650594A" w14:textId="77777777" w:rsidR="002D5344" w:rsidRPr="00DA1E5D" w:rsidRDefault="002D5344" w:rsidP="000C5FD7">
      <w:pPr>
        <w:pStyle w:val="RLTextlnkuslovan"/>
        <w:numPr>
          <w:ilvl w:val="2"/>
          <w:numId w:val="1"/>
        </w:numPr>
        <w:rPr>
          <w:lang w:eastAsia="en-US"/>
        </w:rPr>
      </w:pPr>
      <w:bookmarkStart w:id="71" w:name="_Ref320870597"/>
      <w:r w:rsidRPr="00DA1E5D">
        <w:rPr>
          <w:lang w:eastAsia="en-US"/>
        </w:rPr>
        <w:t>Doba od nahlášení vady kategorie A nebo B do jejího odstranění se do trvání záruční doby nezapočítává.</w:t>
      </w:r>
      <w:bookmarkEnd w:id="71"/>
    </w:p>
    <w:p w14:paraId="537E1CF6" w14:textId="6FF482C7" w:rsidR="000C5FD7" w:rsidRPr="00121ACD" w:rsidRDefault="000C5FD7" w:rsidP="000C5FD7">
      <w:pPr>
        <w:pStyle w:val="RLTextlnkuslovan"/>
        <w:numPr>
          <w:ilvl w:val="2"/>
          <w:numId w:val="1"/>
        </w:numPr>
        <w:rPr>
          <w:lang w:eastAsia="en-US"/>
        </w:rPr>
      </w:pPr>
      <w:bookmarkStart w:id="72" w:name="_Ref323826405"/>
      <w:r w:rsidRPr="00121ACD">
        <w:rPr>
          <w:lang w:eastAsia="en-US"/>
        </w:rPr>
        <w:t>Za 365 kalendářních dní může dojít k nejvýše 8 případům vad kategorie A</w:t>
      </w:r>
      <w:r w:rsidR="00E746C4" w:rsidRPr="00121ACD">
        <w:rPr>
          <w:lang w:eastAsia="en-US"/>
        </w:rPr>
        <w:t>; vady Díla způsobené Objednatelem úmyslně nebo z jeho hrubé nedbalosti</w:t>
      </w:r>
      <w:r w:rsidR="00A755E0">
        <w:rPr>
          <w:lang w:eastAsia="en-US"/>
        </w:rPr>
        <w:t>,</w:t>
      </w:r>
      <w:r w:rsidR="00E746C4" w:rsidRPr="00121ACD">
        <w:rPr>
          <w:lang w:eastAsia="en-US"/>
        </w:rPr>
        <w:t xml:space="preserve"> </w:t>
      </w:r>
      <w:r w:rsidR="00A755E0">
        <w:rPr>
          <w:lang w:eastAsia="en-US"/>
        </w:rPr>
        <w:t>nebo kdy úmyslně či z hrubé nedbalosti Objednatel umožní třetí osobě způsobit</w:t>
      </w:r>
      <w:r w:rsidR="00A755E0" w:rsidRPr="00794A75">
        <w:rPr>
          <w:lang w:eastAsia="en-US"/>
        </w:rPr>
        <w:t xml:space="preserve"> </w:t>
      </w:r>
      <w:r w:rsidR="00A755E0">
        <w:rPr>
          <w:lang w:eastAsia="en-US"/>
        </w:rPr>
        <w:t>vadu Díla,</w:t>
      </w:r>
      <w:r w:rsidR="00A755E0" w:rsidRPr="00121ACD">
        <w:rPr>
          <w:lang w:eastAsia="en-US"/>
        </w:rPr>
        <w:t xml:space="preserve"> </w:t>
      </w:r>
      <w:r w:rsidR="00E746C4" w:rsidRPr="00121ACD">
        <w:rPr>
          <w:lang w:eastAsia="en-US"/>
        </w:rPr>
        <w:t>se do maximálního počtu vad nezapočítávají</w:t>
      </w:r>
      <w:r w:rsidRPr="00121ACD">
        <w:rPr>
          <w:lang w:eastAsia="en-US"/>
        </w:rPr>
        <w:t>.</w:t>
      </w:r>
      <w:bookmarkEnd w:id="72"/>
    </w:p>
    <w:p w14:paraId="2829E23C" w14:textId="0D476240" w:rsidR="000C5FD7" w:rsidRDefault="000C5FD7" w:rsidP="000C5FD7">
      <w:pPr>
        <w:pStyle w:val="RLTextlnkuslovan"/>
        <w:numPr>
          <w:ilvl w:val="2"/>
          <w:numId w:val="1"/>
        </w:numPr>
        <w:rPr>
          <w:lang w:eastAsia="en-US"/>
        </w:rPr>
      </w:pPr>
      <w:bookmarkStart w:id="73" w:name="_Ref323826406"/>
      <w:r w:rsidRPr="00121ACD">
        <w:rPr>
          <w:lang w:eastAsia="en-US"/>
        </w:rPr>
        <w:t xml:space="preserve">Za 365 kalendářních dní může dojít k nejvýše </w:t>
      </w:r>
      <w:r w:rsidR="00800885" w:rsidRPr="00121ACD">
        <w:rPr>
          <w:lang w:eastAsia="en-US"/>
        </w:rPr>
        <w:t xml:space="preserve">16 </w:t>
      </w:r>
      <w:r w:rsidRPr="00121ACD">
        <w:rPr>
          <w:lang w:eastAsia="en-US"/>
        </w:rPr>
        <w:t>případům vad kategorie B</w:t>
      </w:r>
      <w:r w:rsidR="00E746C4" w:rsidRPr="00121ACD">
        <w:rPr>
          <w:lang w:eastAsia="en-US"/>
        </w:rPr>
        <w:t>; vady Díla způsobené Objednatelem úmyslně</w:t>
      </w:r>
      <w:r w:rsidR="00E746C4">
        <w:rPr>
          <w:lang w:eastAsia="en-US"/>
        </w:rPr>
        <w:t xml:space="preserve"> nebo z jeho hrubé nedbalosti</w:t>
      </w:r>
      <w:r w:rsidR="00A755E0">
        <w:rPr>
          <w:lang w:eastAsia="en-US"/>
        </w:rPr>
        <w:t>, nebo kdy úmyslně či z hrubé nedbalosti Objednatel umožní třetí osobě způsobit</w:t>
      </w:r>
      <w:r w:rsidR="00A755E0" w:rsidRPr="00794A75">
        <w:rPr>
          <w:lang w:eastAsia="en-US"/>
        </w:rPr>
        <w:t xml:space="preserve"> </w:t>
      </w:r>
      <w:r w:rsidR="00A755E0">
        <w:rPr>
          <w:lang w:eastAsia="en-US"/>
        </w:rPr>
        <w:t>vadu Díla,</w:t>
      </w:r>
      <w:r w:rsidR="00E746C4">
        <w:rPr>
          <w:lang w:eastAsia="en-US"/>
        </w:rPr>
        <w:t xml:space="preserve"> se do maximálního počtu vad nezapočítávají</w:t>
      </w:r>
      <w:r w:rsidRPr="00DA1E5D">
        <w:rPr>
          <w:lang w:eastAsia="en-US"/>
        </w:rPr>
        <w:t>.</w:t>
      </w:r>
      <w:bookmarkEnd w:id="73"/>
    </w:p>
    <w:p w14:paraId="0690D8D1" w14:textId="5C1E04D0" w:rsidR="00A21DA9" w:rsidRPr="00DA1E5D" w:rsidRDefault="00A21DA9" w:rsidP="000C5FD7">
      <w:pPr>
        <w:pStyle w:val="RLTextlnkuslovan"/>
        <w:numPr>
          <w:ilvl w:val="2"/>
          <w:numId w:val="1"/>
        </w:numPr>
        <w:rPr>
          <w:lang w:eastAsia="en-US"/>
        </w:rPr>
      </w:pPr>
      <w:r w:rsidRPr="00121ACD">
        <w:rPr>
          <w:lang w:eastAsia="en-US"/>
        </w:rPr>
        <w:t xml:space="preserve">Za 365 kalendářních dní může dojít k nejvýše </w:t>
      </w:r>
      <w:r w:rsidR="006E53C0">
        <w:rPr>
          <w:lang w:eastAsia="en-US"/>
        </w:rPr>
        <w:t xml:space="preserve">264 hodinám </w:t>
      </w:r>
      <w:r w:rsidR="004B3D27">
        <w:rPr>
          <w:lang w:eastAsia="en-US"/>
        </w:rPr>
        <w:t>odstáv</w:t>
      </w:r>
      <w:r w:rsidR="006E53C0">
        <w:rPr>
          <w:lang w:eastAsia="en-US"/>
        </w:rPr>
        <w:t>e</w:t>
      </w:r>
      <w:r w:rsidR="004B3D27">
        <w:rPr>
          <w:lang w:eastAsia="en-US"/>
        </w:rPr>
        <w:t xml:space="preserve">k Systému, přičemž z tohoto počtu může být neplánovaných odstávek pouze </w:t>
      </w:r>
      <w:r w:rsidR="006E53C0">
        <w:rPr>
          <w:lang w:eastAsia="en-US"/>
        </w:rPr>
        <w:t>v rozsahu 120 hodin</w:t>
      </w:r>
      <w:r w:rsidR="004B3D27">
        <w:rPr>
          <w:lang w:eastAsia="en-US"/>
        </w:rPr>
        <w:t>. Za od</w:t>
      </w:r>
      <w:r w:rsidR="006E53C0">
        <w:rPr>
          <w:lang w:eastAsia="en-US"/>
        </w:rPr>
        <w:t>stávku Systému se považuje každá, byť i započatá hodina</w:t>
      </w:r>
      <w:r w:rsidR="004B3D27">
        <w:rPr>
          <w:lang w:eastAsia="en-US"/>
        </w:rPr>
        <w:t>, kdy v důsledku plánovaných či neplánovaných oprav</w:t>
      </w:r>
      <w:r w:rsidR="00D9001E">
        <w:rPr>
          <w:lang w:eastAsia="en-US"/>
        </w:rPr>
        <w:t>, updatů či obdobných činností</w:t>
      </w:r>
      <w:r w:rsidR="004B3D27">
        <w:rPr>
          <w:lang w:eastAsia="en-US"/>
        </w:rPr>
        <w:t xml:space="preserve"> </w:t>
      </w:r>
      <w:r w:rsidR="00D9001E">
        <w:rPr>
          <w:lang w:eastAsia="en-US"/>
        </w:rPr>
        <w:t xml:space="preserve">na </w:t>
      </w:r>
      <w:r w:rsidR="004B3D27">
        <w:rPr>
          <w:lang w:eastAsia="en-US"/>
        </w:rPr>
        <w:t>Systému není Systém přístupný pro uživatele. Takto má být zajištěna celková dos</w:t>
      </w:r>
      <w:r w:rsidR="00080AB0">
        <w:rPr>
          <w:lang w:eastAsia="en-US"/>
        </w:rPr>
        <w:t xml:space="preserve">tupnost Systému. Za odstávku Systému </w:t>
      </w:r>
      <w:r w:rsidR="006E53C0">
        <w:rPr>
          <w:lang w:eastAsia="en-US"/>
        </w:rPr>
        <w:t xml:space="preserve">je </w:t>
      </w:r>
      <w:r w:rsidR="00080AB0">
        <w:rPr>
          <w:lang w:eastAsia="en-US"/>
        </w:rPr>
        <w:t xml:space="preserve">považována </w:t>
      </w:r>
      <w:r w:rsidR="006E53C0">
        <w:rPr>
          <w:lang w:eastAsia="en-US"/>
        </w:rPr>
        <w:t xml:space="preserve">i </w:t>
      </w:r>
      <w:r w:rsidR="00080AB0">
        <w:rPr>
          <w:lang w:eastAsia="en-US"/>
        </w:rPr>
        <w:t xml:space="preserve">vada dle předchozích odstavců tohoto článku Smlouvy, a to v případě, že vada </w:t>
      </w:r>
      <w:r w:rsidR="006E53C0">
        <w:rPr>
          <w:lang w:eastAsia="en-US"/>
        </w:rPr>
        <w:t xml:space="preserve">svou povahou a rozsahem </w:t>
      </w:r>
      <w:r w:rsidR="00080AB0">
        <w:rPr>
          <w:lang w:eastAsia="en-US"/>
        </w:rPr>
        <w:t>způsobí nefunkčnost Systému</w:t>
      </w:r>
      <w:r w:rsidRPr="00121ACD">
        <w:rPr>
          <w:lang w:eastAsia="en-US"/>
        </w:rPr>
        <w:t>.</w:t>
      </w:r>
    </w:p>
    <w:p w14:paraId="69D8DB9B" w14:textId="0DA70F69" w:rsidR="000C5FD7" w:rsidRPr="005A338D" w:rsidRDefault="000C5FD7" w:rsidP="000C5FD7">
      <w:pPr>
        <w:pStyle w:val="RLTextlnkuslovan"/>
        <w:numPr>
          <w:ilvl w:val="2"/>
          <w:numId w:val="1"/>
        </w:numPr>
        <w:rPr>
          <w:lang w:eastAsia="en-US"/>
        </w:rPr>
      </w:pPr>
      <w:r w:rsidRPr="00DA1E5D">
        <w:rPr>
          <w:lang w:eastAsia="en-US"/>
        </w:rPr>
        <w:t>První perioda 365 kalendářních dnů pro stanovování celkové</w:t>
      </w:r>
      <w:r w:rsidR="00171BDD">
        <w:rPr>
          <w:lang w:eastAsia="en-US"/>
        </w:rPr>
        <w:t>ho</w:t>
      </w:r>
      <w:r w:rsidRPr="00DA1E5D">
        <w:rPr>
          <w:lang w:eastAsia="en-US"/>
        </w:rPr>
        <w:t xml:space="preserve"> počtu vad jednotlivých kategorií</w:t>
      </w:r>
      <w:r w:rsidR="00171BDD">
        <w:rPr>
          <w:lang w:eastAsia="en-US"/>
        </w:rPr>
        <w:t xml:space="preserve"> ve </w:t>
      </w:r>
      <w:r w:rsidR="00171BDD" w:rsidRPr="006E53C0">
        <w:rPr>
          <w:lang w:eastAsia="en-US"/>
        </w:rPr>
        <w:t xml:space="preserve">smyslu odst. </w:t>
      </w:r>
      <w:proofErr w:type="gramStart"/>
      <w:r w:rsidR="00171BDD" w:rsidRPr="006E53C0">
        <w:rPr>
          <w:lang w:eastAsia="en-US"/>
        </w:rPr>
        <w:t>11.4.1</w:t>
      </w:r>
      <w:r w:rsidR="00D7194B" w:rsidRPr="006E53C0">
        <w:rPr>
          <w:lang w:eastAsia="en-US"/>
        </w:rPr>
        <w:t>4</w:t>
      </w:r>
      <w:proofErr w:type="gramEnd"/>
      <w:r w:rsidR="00171BDD" w:rsidRPr="006E53C0">
        <w:rPr>
          <w:lang w:eastAsia="en-US"/>
        </w:rPr>
        <w:t xml:space="preserve"> a 11.4.1</w:t>
      </w:r>
      <w:r w:rsidR="00D7194B" w:rsidRPr="006E53C0">
        <w:rPr>
          <w:lang w:eastAsia="en-US"/>
        </w:rPr>
        <w:t>5</w:t>
      </w:r>
      <w:r w:rsidR="00171BDD" w:rsidRPr="006E53C0">
        <w:rPr>
          <w:lang w:eastAsia="en-US"/>
        </w:rPr>
        <w:t xml:space="preserve"> </w:t>
      </w:r>
      <w:r w:rsidR="00080AB0" w:rsidRPr="006E53C0">
        <w:rPr>
          <w:lang w:eastAsia="en-US"/>
        </w:rPr>
        <w:t xml:space="preserve">a odstávek ve smyslu odst. 11.4.16 </w:t>
      </w:r>
      <w:r w:rsidR="00171BDD" w:rsidRPr="006E53C0">
        <w:rPr>
          <w:lang w:eastAsia="en-US"/>
        </w:rPr>
        <w:t>tohoto článku Smlouvy</w:t>
      </w:r>
      <w:r w:rsidRPr="006E53C0">
        <w:rPr>
          <w:lang w:eastAsia="en-US"/>
        </w:rPr>
        <w:t xml:space="preserve"> začíná od milníku </w:t>
      </w:r>
      <w:r w:rsidR="0000696C" w:rsidRPr="006E53C0">
        <w:rPr>
          <w:lang w:eastAsia="en-US"/>
        </w:rPr>
        <w:t>„</w:t>
      </w:r>
      <w:r w:rsidR="00D7194B" w:rsidRPr="006E53C0">
        <w:rPr>
          <w:lang w:eastAsia="en-US"/>
        </w:rPr>
        <w:t>9</w:t>
      </w:r>
      <w:r w:rsidR="00243405" w:rsidRPr="006E53C0">
        <w:rPr>
          <w:i/>
          <w:lang w:eastAsia="en-US"/>
        </w:rPr>
        <w:t xml:space="preserve">. </w:t>
      </w:r>
      <w:r w:rsidRPr="006E53C0">
        <w:rPr>
          <w:i/>
          <w:lang w:eastAsia="en-US"/>
        </w:rPr>
        <w:t xml:space="preserve">Komplexní </w:t>
      </w:r>
      <w:r w:rsidR="00463EC0" w:rsidRPr="006E53C0">
        <w:rPr>
          <w:i/>
          <w:lang w:eastAsia="en-US"/>
        </w:rPr>
        <w:t xml:space="preserve">dodávka </w:t>
      </w:r>
      <w:r w:rsidRPr="006E53C0">
        <w:rPr>
          <w:i/>
          <w:lang w:eastAsia="en-US"/>
        </w:rPr>
        <w:t>Systému</w:t>
      </w:r>
      <w:r w:rsidR="0000696C" w:rsidRPr="006E53C0">
        <w:rPr>
          <w:i/>
          <w:lang w:eastAsia="en-US"/>
        </w:rPr>
        <w:t>“</w:t>
      </w:r>
      <w:r w:rsidRPr="006E53C0">
        <w:rPr>
          <w:lang w:eastAsia="en-US"/>
        </w:rPr>
        <w:t>. Další periody</w:t>
      </w:r>
      <w:r w:rsidRPr="005A338D">
        <w:rPr>
          <w:lang w:eastAsia="en-US"/>
        </w:rPr>
        <w:t>, každá vždy o délce trvání 365 kalendářních dnů, navazují bezprostředně na konec periody předchozí.</w:t>
      </w:r>
      <w:r w:rsidR="00E746C4">
        <w:rPr>
          <w:lang w:eastAsia="en-US"/>
        </w:rPr>
        <w:t xml:space="preserve"> </w:t>
      </w:r>
      <w:r w:rsidR="007A7923">
        <w:rPr>
          <w:lang w:eastAsia="en-US"/>
        </w:rPr>
        <w:t>Počty</w:t>
      </w:r>
      <w:r w:rsidR="00E746C4">
        <w:rPr>
          <w:lang w:eastAsia="en-US"/>
        </w:rPr>
        <w:t xml:space="preserve"> vad Díla</w:t>
      </w:r>
      <w:r w:rsidR="00E746C4" w:rsidRPr="00E746C4">
        <w:rPr>
          <w:lang w:eastAsia="en-US"/>
        </w:rPr>
        <w:t xml:space="preserve"> </w:t>
      </w:r>
      <w:r w:rsidR="00E746C4">
        <w:rPr>
          <w:lang w:eastAsia="en-US"/>
        </w:rPr>
        <w:lastRenderedPageBreak/>
        <w:t>způsobených Objednatelem úmyslně nebo z jeho hrubé nedbalosti</w:t>
      </w:r>
      <w:r w:rsidR="00A755E0">
        <w:rPr>
          <w:lang w:eastAsia="en-US"/>
        </w:rPr>
        <w:t>, nebo kdy úmyslně či z hrubé nedbalosti Objednatel umožní třetí osobě způsobit</w:t>
      </w:r>
      <w:r w:rsidR="00A755E0" w:rsidRPr="00794A75">
        <w:rPr>
          <w:lang w:eastAsia="en-US"/>
        </w:rPr>
        <w:t xml:space="preserve"> </w:t>
      </w:r>
      <w:r w:rsidR="00A755E0">
        <w:rPr>
          <w:lang w:eastAsia="en-US"/>
        </w:rPr>
        <w:t>vadu Díla,</w:t>
      </w:r>
      <w:r w:rsidR="00E746C4">
        <w:rPr>
          <w:lang w:eastAsia="en-US"/>
        </w:rPr>
        <w:t xml:space="preserve"> se do kumulativního </w:t>
      </w:r>
      <w:r w:rsidR="00A755E0">
        <w:rPr>
          <w:lang w:eastAsia="en-US"/>
        </w:rPr>
        <w:t xml:space="preserve">počtu </w:t>
      </w:r>
      <w:r w:rsidR="00E746C4">
        <w:rPr>
          <w:lang w:eastAsia="en-US"/>
        </w:rPr>
        <w:t>vad nezapočítává.</w:t>
      </w:r>
    </w:p>
    <w:p w14:paraId="6E4F00FF" w14:textId="77777777" w:rsidR="002D5344" w:rsidRDefault="002D5344">
      <w:pPr>
        <w:pStyle w:val="RLTextlnkuslovan"/>
        <w:rPr>
          <w:lang w:eastAsia="en-US"/>
        </w:rPr>
      </w:pPr>
      <w:r>
        <w:rPr>
          <w:lang w:eastAsia="en-US"/>
        </w:rPr>
        <w:t xml:space="preserve">Dodavatel prohlašuje, že veškeré jeho </w:t>
      </w:r>
      <w:r w:rsidR="00F77B54">
        <w:rPr>
          <w:lang w:eastAsia="en-US"/>
        </w:rPr>
        <w:t xml:space="preserve">Dílo </w:t>
      </w:r>
      <w:r>
        <w:rPr>
          <w:lang w:eastAsia="en-US"/>
        </w:rPr>
        <w:t>dodané dle této Smlouvy bude prosté právních vad a zavazuje</w:t>
      </w:r>
      <w:r w:rsidR="00774B13">
        <w:rPr>
          <w:lang w:eastAsia="en-US"/>
        </w:rPr>
        <w:t xml:space="preserve"> se</w:t>
      </w:r>
      <w:r>
        <w:rPr>
          <w:lang w:eastAsia="en-US"/>
        </w:rPr>
        <w:t xml:space="preserve"> Objednateli poskytnout veškerou obranu a ochranu před nároky třetích osob, jakož i odškodnit v plné výši Objednatele v případě, že třetí osoba uplatní autorskoprávní nebo jiný nárok plynoucí z právní vady poskytnutého plnění. V případě, že by nárok třetí osoby, bez ohledu na jeho oprávněnost, vedl k dočasnému či trvalému soudnímu zákazu či omezení užívání </w:t>
      </w:r>
      <w:r w:rsidR="000E5080">
        <w:rPr>
          <w:lang w:eastAsia="en-US"/>
        </w:rPr>
        <w:t xml:space="preserve">Díla </w:t>
      </w:r>
      <w:r>
        <w:rPr>
          <w:lang w:eastAsia="en-US"/>
        </w:rPr>
        <w:t>či jeho podstatné části, zavazuje se Dodavatel zajistit náhradní řešení a minimalizovat dopady takovéto situace, nároky Objednatele na náhradu škody tím nejsou dotčeny.</w:t>
      </w:r>
    </w:p>
    <w:p w14:paraId="67E6302B" w14:textId="77777777" w:rsidR="00FE2F62" w:rsidRDefault="00FE2F62" w:rsidP="00056927">
      <w:pPr>
        <w:pStyle w:val="RLTextlnkuslovan"/>
        <w:rPr>
          <w:lang w:eastAsia="en-US"/>
        </w:rPr>
      </w:pPr>
      <w:r>
        <w:rPr>
          <w:lang w:eastAsia="en-US"/>
        </w:rPr>
        <w:t xml:space="preserve">Pro vyloučení pochybností </w:t>
      </w:r>
      <w:r w:rsidR="00DA7ABE">
        <w:rPr>
          <w:lang w:eastAsia="en-US"/>
        </w:rPr>
        <w:t xml:space="preserve">se uvádí, že </w:t>
      </w:r>
      <w:r>
        <w:rPr>
          <w:lang w:eastAsia="en-US"/>
        </w:rPr>
        <w:t xml:space="preserve">povinnost Dodavatele odstranit vadu </w:t>
      </w:r>
      <w:r w:rsidR="00237DD2">
        <w:rPr>
          <w:lang w:eastAsia="en-US"/>
        </w:rPr>
        <w:t xml:space="preserve">Díla </w:t>
      </w:r>
      <w:r>
        <w:rPr>
          <w:lang w:eastAsia="en-US"/>
        </w:rPr>
        <w:t xml:space="preserve">nezaniká v případě, kdy tuto vadu způsobil nesprávným užíváním či jiným způsobem </w:t>
      </w:r>
      <w:r w:rsidR="00F423D6">
        <w:rPr>
          <w:lang w:eastAsia="en-US"/>
        </w:rPr>
        <w:t xml:space="preserve">úmyslně nebo z hrubé nedbalosti </w:t>
      </w:r>
      <w:r>
        <w:rPr>
          <w:lang w:eastAsia="en-US"/>
        </w:rPr>
        <w:t xml:space="preserve">Objednatel nebo </w:t>
      </w:r>
      <w:r w:rsidR="00794A75">
        <w:rPr>
          <w:lang w:eastAsia="en-US"/>
        </w:rPr>
        <w:t>kdy</w:t>
      </w:r>
      <w:r w:rsidR="00E746C4">
        <w:rPr>
          <w:lang w:eastAsia="en-US"/>
        </w:rPr>
        <w:t xml:space="preserve"> úmyslně či z hrubé nedbalosti umožnil </w:t>
      </w:r>
      <w:r>
        <w:rPr>
          <w:lang w:eastAsia="en-US"/>
        </w:rPr>
        <w:t>třetí osob</w:t>
      </w:r>
      <w:r w:rsidR="00E746C4">
        <w:rPr>
          <w:lang w:eastAsia="en-US"/>
        </w:rPr>
        <w:t>ě způsobit</w:t>
      </w:r>
      <w:r w:rsidR="00794A75" w:rsidRPr="00794A75">
        <w:rPr>
          <w:lang w:eastAsia="en-US"/>
        </w:rPr>
        <w:t xml:space="preserve"> </w:t>
      </w:r>
      <w:r w:rsidR="00794A75">
        <w:rPr>
          <w:lang w:eastAsia="en-US"/>
        </w:rPr>
        <w:t>vadu Díla</w:t>
      </w:r>
      <w:r w:rsidR="00D902E6">
        <w:rPr>
          <w:lang w:eastAsia="en-US"/>
        </w:rPr>
        <w:t>;</w:t>
      </w:r>
      <w:r>
        <w:rPr>
          <w:lang w:eastAsia="en-US"/>
        </w:rPr>
        <w:t xml:space="preserve"> tím není dotčena odpovědnost toho, kdo porušením svých právních povinností vadu způsobil, za škodu vzniklou v této souvislosti.</w:t>
      </w:r>
      <w:r w:rsidR="00E746C4">
        <w:rPr>
          <w:lang w:eastAsia="en-US"/>
        </w:rPr>
        <w:t xml:space="preserve"> </w:t>
      </w:r>
      <w:r w:rsidR="00794A75">
        <w:rPr>
          <w:lang w:eastAsia="en-US"/>
        </w:rPr>
        <w:t xml:space="preserve">Pro vyloučení pochybností je </w:t>
      </w:r>
      <w:r w:rsidR="00910CE0">
        <w:rPr>
          <w:lang w:eastAsia="en-US"/>
        </w:rPr>
        <w:t>povinnost</w:t>
      </w:r>
      <w:r w:rsidR="00E746C4">
        <w:rPr>
          <w:lang w:eastAsia="en-US"/>
        </w:rPr>
        <w:t xml:space="preserve"> Objednatele </w:t>
      </w:r>
      <w:r w:rsidR="00910CE0">
        <w:rPr>
          <w:lang w:eastAsia="en-US"/>
        </w:rPr>
        <w:t>nahradit</w:t>
      </w:r>
      <w:r w:rsidR="00794A75">
        <w:rPr>
          <w:lang w:eastAsia="en-US"/>
        </w:rPr>
        <w:t xml:space="preserve"> škodu vyloučena </w:t>
      </w:r>
      <w:r w:rsidR="00E746C4">
        <w:rPr>
          <w:lang w:eastAsia="en-US"/>
        </w:rPr>
        <w:t xml:space="preserve">v případech, kdy </w:t>
      </w:r>
      <w:r w:rsidR="00794A75">
        <w:rPr>
          <w:lang w:eastAsia="en-US"/>
        </w:rPr>
        <w:t xml:space="preserve">vadu Díla </w:t>
      </w:r>
      <w:r w:rsidR="00E746C4">
        <w:rPr>
          <w:lang w:eastAsia="en-US"/>
        </w:rPr>
        <w:t>nezpůsobil úmyslně ani z hrubé nedbalosti</w:t>
      </w:r>
      <w:r>
        <w:rPr>
          <w:lang w:eastAsia="en-US"/>
        </w:rPr>
        <w:t>.</w:t>
      </w:r>
      <w:r w:rsidR="00E746C4">
        <w:rPr>
          <w:lang w:eastAsia="en-US"/>
        </w:rPr>
        <w:t xml:space="preserve"> </w:t>
      </w:r>
    </w:p>
    <w:p w14:paraId="04D2D371" w14:textId="77777777" w:rsidR="000E5080" w:rsidRDefault="000E5080" w:rsidP="000E5080">
      <w:pPr>
        <w:pStyle w:val="RLTextlnkuslovan"/>
        <w:rPr>
          <w:lang w:eastAsia="en-US"/>
        </w:rPr>
      </w:pPr>
      <w:r>
        <w:rPr>
          <w:lang w:eastAsia="en-US"/>
        </w:rPr>
        <w:t>Pro vyloučení pochybností se uvádí, že p</w:t>
      </w:r>
      <w:r w:rsidRPr="000E5080">
        <w:rPr>
          <w:lang w:eastAsia="en-US"/>
        </w:rPr>
        <w:t xml:space="preserve">okud není v této </w:t>
      </w:r>
      <w:r>
        <w:rPr>
          <w:lang w:eastAsia="en-US"/>
        </w:rPr>
        <w:t>S</w:t>
      </w:r>
      <w:r w:rsidRPr="000E5080">
        <w:rPr>
          <w:lang w:eastAsia="en-US"/>
        </w:rPr>
        <w:t>mlouvě uvedeno jinak, řídí se odpovědnost za vady ustanovením § 2615 ve spojení s § 2099 a následujícími ustanoveními občanského zákoníku</w:t>
      </w:r>
      <w:r>
        <w:rPr>
          <w:lang w:eastAsia="en-US"/>
        </w:rPr>
        <w:t>.</w:t>
      </w:r>
    </w:p>
    <w:p w14:paraId="27064628" w14:textId="77777777" w:rsidR="00F32712" w:rsidRDefault="00F32712">
      <w:pPr>
        <w:pStyle w:val="RLlneksmlouvy"/>
      </w:pPr>
      <w:bookmarkStart w:id="74" w:name="_Ref381797552"/>
      <w:bookmarkStart w:id="75" w:name="_Ref312245197"/>
      <w:r>
        <w:t>SYSTÉMOVÁ PODPORA</w:t>
      </w:r>
      <w:bookmarkEnd w:id="74"/>
    </w:p>
    <w:p w14:paraId="36BE3789" w14:textId="735A3595" w:rsidR="00F32712" w:rsidRPr="006E53C0" w:rsidRDefault="00F32712" w:rsidP="00F32712">
      <w:pPr>
        <w:pStyle w:val="RLTextlnkuslovan"/>
        <w:rPr>
          <w:lang w:eastAsia="en-US"/>
        </w:rPr>
      </w:pPr>
      <w:r w:rsidRPr="00F32712">
        <w:rPr>
          <w:lang w:eastAsia="en-US"/>
        </w:rPr>
        <w:t xml:space="preserve">Dodavatel </w:t>
      </w:r>
      <w:r>
        <w:rPr>
          <w:lang w:eastAsia="en-US"/>
        </w:rPr>
        <w:t xml:space="preserve">se zavazuje poskytovat Objednateli </w:t>
      </w:r>
      <w:r w:rsidR="005A13AE">
        <w:rPr>
          <w:lang w:eastAsia="en-US"/>
        </w:rPr>
        <w:t>služby systémové</w:t>
      </w:r>
      <w:r w:rsidR="006E19DA">
        <w:rPr>
          <w:lang w:eastAsia="en-US"/>
        </w:rPr>
        <w:t xml:space="preserve"> po</w:t>
      </w:r>
      <w:r w:rsidR="005A13AE">
        <w:rPr>
          <w:lang w:eastAsia="en-US"/>
        </w:rPr>
        <w:t>dpory</w:t>
      </w:r>
      <w:r w:rsidR="006E19DA">
        <w:rPr>
          <w:lang w:eastAsia="en-US"/>
        </w:rPr>
        <w:t xml:space="preserve"> dle podmínek sjednaných v </w:t>
      </w:r>
      <w:r w:rsidR="006E19DA" w:rsidRPr="002241D8">
        <w:rPr>
          <w:lang w:eastAsia="en-US"/>
        </w:rPr>
        <w:t>t</w:t>
      </w:r>
      <w:r w:rsidR="006E19DA" w:rsidRPr="006E53C0">
        <w:rPr>
          <w:lang w:eastAsia="en-US"/>
        </w:rPr>
        <w:t xml:space="preserve">omto čl. </w:t>
      </w:r>
      <w:r w:rsidR="00B12C3C" w:rsidRPr="006E53C0">
        <w:rPr>
          <w:lang w:eastAsia="en-US"/>
        </w:rPr>
        <w:t xml:space="preserve">12 </w:t>
      </w:r>
      <w:r w:rsidR="006E19DA" w:rsidRPr="006E53C0">
        <w:rPr>
          <w:lang w:eastAsia="en-US"/>
        </w:rPr>
        <w:t>Smlouvy</w:t>
      </w:r>
      <w:r w:rsidR="005A13AE" w:rsidRPr="006E53C0">
        <w:rPr>
          <w:lang w:eastAsia="en-US"/>
        </w:rPr>
        <w:t>.</w:t>
      </w:r>
      <w:r w:rsidR="00860C3B" w:rsidRPr="006E53C0">
        <w:rPr>
          <w:lang w:eastAsia="en-US"/>
        </w:rPr>
        <w:t xml:space="preserve"> Objednatel </w:t>
      </w:r>
      <w:r w:rsidR="00277739" w:rsidRPr="006E53C0">
        <w:rPr>
          <w:lang w:eastAsia="en-US"/>
        </w:rPr>
        <w:t xml:space="preserve">je </w:t>
      </w:r>
      <w:r w:rsidR="00860C3B" w:rsidRPr="006E53C0">
        <w:rPr>
          <w:lang w:eastAsia="en-US"/>
        </w:rPr>
        <w:t xml:space="preserve">oprávněn služby systémové podpory čerpat </w:t>
      </w:r>
      <w:r w:rsidR="00277739" w:rsidRPr="006E53C0">
        <w:rPr>
          <w:lang w:eastAsia="en-US"/>
        </w:rPr>
        <w:t xml:space="preserve">postupem dle tohoto čl. </w:t>
      </w:r>
      <w:r w:rsidR="006E53C0">
        <w:rPr>
          <w:lang w:eastAsia="en-US"/>
        </w:rPr>
        <w:t xml:space="preserve">12 </w:t>
      </w:r>
      <w:r w:rsidR="00277739" w:rsidRPr="006E53C0">
        <w:rPr>
          <w:lang w:eastAsia="en-US"/>
        </w:rPr>
        <w:t xml:space="preserve">do </w:t>
      </w:r>
      <w:r w:rsidR="00860C3B" w:rsidRPr="006E53C0">
        <w:rPr>
          <w:lang w:eastAsia="en-US"/>
        </w:rPr>
        <w:t xml:space="preserve">uplynutí </w:t>
      </w:r>
      <w:r w:rsidR="00172D46" w:rsidRPr="006E53C0">
        <w:rPr>
          <w:lang w:eastAsia="en-US"/>
        </w:rPr>
        <w:t xml:space="preserve">záruční doby </w:t>
      </w:r>
      <w:r w:rsidR="00172D46" w:rsidRPr="006E53C0">
        <w:t xml:space="preserve">dle odst. </w:t>
      </w:r>
      <w:r w:rsidR="00B12C3C" w:rsidRPr="006E53C0">
        <w:t xml:space="preserve">11.2 </w:t>
      </w:r>
      <w:r w:rsidR="00172D46" w:rsidRPr="006E53C0">
        <w:t>Smlouvy.</w:t>
      </w:r>
    </w:p>
    <w:p w14:paraId="3A6555CA" w14:textId="3298102C" w:rsidR="00203FE6" w:rsidRPr="006E53C0" w:rsidRDefault="00905B8F" w:rsidP="00203FE6">
      <w:pPr>
        <w:pStyle w:val="RLTextlnkuslovan"/>
        <w:rPr>
          <w:lang w:eastAsia="en-US"/>
        </w:rPr>
      </w:pPr>
      <w:r>
        <w:rPr>
          <w:lang w:eastAsia="en-US"/>
        </w:rPr>
        <w:t xml:space="preserve">Rozsah systémové podpory </w:t>
      </w:r>
      <w:r w:rsidRPr="006E53C0">
        <w:rPr>
          <w:lang w:eastAsia="en-US"/>
        </w:rPr>
        <w:t>a podmínky jejího poskytování jsou podrobně vymezeny v </w:t>
      </w:r>
      <w:r w:rsidRPr="006E53C0">
        <w:rPr>
          <w:rStyle w:val="PlohyChar"/>
          <w:color w:val="auto"/>
          <w:u w:val="none"/>
        </w:rPr>
        <w:t>Příloze č. 1</w:t>
      </w:r>
      <w:r w:rsidR="006E53C0" w:rsidRPr="006E53C0">
        <w:rPr>
          <w:rStyle w:val="PlohyChar"/>
          <w:color w:val="auto"/>
          <w:u w:val="none"/>
        </w:rPr>
        <w:t>1</w:t>
      </w:r>
      <w:r w:rsidRPr="006E53C0">
        <w:rPr>
          <w:lang w:eastAsia="en-US"/>
        </w:rPr>
        <w:t xml:space="preserve"> Smlouvy.</w:t>
      </w:r>
      <w:r w:rsidR="00203FE6" w:rsidRPr="006E53C0">
        <w:rPr>
          <w:lang w:eastAsia="en-US"/>
        </w:rPr>
        <w:t xml:space="preserve"> Dodavatel se zavazuje poskytovat Systémovou podporu ode dne splnění milníku „</w:t>
      </w:r>
      <w:r w:rsidR="00875727" w:rsidRPr="006E53C0">
        <w:rPr>
          <w:i/>
          <w:lang w:eastAsia="en-US"/>
        </w:rPr>
        <w:t>9</w:t>
      </w:r>
      <w:r w:rsidR="00203FE6" w:rsidRPr="006E53C0">
        <w:rPr>
          <w:i/>
          <w:lang w:eastAsia="en-US"/>
        </w:rPr>
        <w:t>. Komplexní dodávka Systému</w:t>
      </w:r>
      <w:r w:rsidR="00203FE6" w:rsidRPr="006E53C0">
        <w:rPr>
          <w:lang w:eastAsia="en-US"/>
        </w:rPr>
        <w:t>“.</w:t>
      </w:r>
    </w:p>
    <w:p w14:paraId="5C990A1C" w14:textId="77777777" w:rsidR="00614A14" w:rsidRPr="000B72DD" w:rsidRDefault="00614A14" w:rsidP="00614A14">
      <w:pPr>
        <w:pStyle w:val="RLTextlnkuslovan"/>
      </w:pPr>
      <w:r>
        <w:rPr>
          <w:lang w:eastAsia="en-US"/>
        </w:rPr>
        <w:t xml:space="preserve">Služby systémové podpory </w:t>
      </w:r>
      <w:bookmarkStart w:id="76" w:name="_Ref369488289"/>
      <w:r w:rsidRPr="000B72DD">
        <w:t>budou poptávány dle následujícího postupu:</w:t>
      </w:r>
      <w:bookmarkEnd w:id="76"/>
    </w:p>
    <w:p w14:paraId="7625CB4E" w14:textId="77777777" w:rsidR="00614A14" w:rsidRPr="000B72DD" w:rsidRDefault="00614A14" w:rsidP="00614A14">
      <w:pPr>
        <w:pStyle w:val="RLTextlnkuslovan"/>
        <w:numPr>
          <w:ilvl w:val="2"/>
          <w:numId w:val="1"/>
        </w:numPr>
        <w:rPr>
          <w:rFonts w:asciiTheme="minorHAnsi" w:hAnsiTheme="minorHAnsi"/>
          <w:szCs w:val="22"/>
        </w:rPr>
      </w:pPr>
      <w:bookmarkStart w:id="77" w:name="_Ref298340271"/>
      <w:r w:rsidRPr="000B72DD">
        <w:rPr>
          <w:rFonts w:asciiTheme="minorHAnsi" w:hAnsiTheme="minorHAnsi"/>
          <w:szCs w:val="22"/>
        </w:rPr>
        <w:t>Objednatel je oprávněn kdykoli v průběhu účinnosti této Smlouvy formou písemné objednávky (dále jen „</w:t>
      </w:r>
      <w:r w:rsidRPr="000B72DD">
        <w:rPr>
          <w:rFonts w:asciiTheme="minorHAnsi" w:hAnsiTheme="minorHAnsi"/>
          <w:b/>
          <w:szCs w:val="22"/>
        </w:rPr>
        <w:t>Objednávka</w:t>
      </w:r>
      <w:r w:rsidRPr="000B72DD">
        <w:rPr>
          <w:rFonts w:asciiTheme="minorHAnsi" w:hAnsiTheme="minorHAnsi"/>
          <w:szCs w:val="22"/>
        </w:rPr>
        <w:t xml:space="preserve">“) objednat u </w:t>
      </w:r>
      <w:r>
        <w:rPr>
          <w:rFonts w:asciiTheme="minorHAnsi" w:hAnsiTheme="minorHAnsi"/>
          <w:szCs w:val="22"/>
        </w:rPr>
        <w:t>Dodavatel</w:t>
      </w:r>
      <w:r w:rsidRPr="000B72DD">
        <w:rPr>
          <w:rFonts w:asciiTheme="minorHAnsi" w:hAnsiTheme="minorHAnsi"/>
          <w:szCs w:val="22"/>
        </w:rPr>
        <w:t xml:space="preserve">e </w:t>
      </w:r>
      <w:r>
        <w:rPr>
          <w:rFonts w:asciiTheme="minorHAnsi" w:hAnsiTheme="minorHAnsi"/>
          <w:szCs w:val="22"/>
        </w:rPr>
        <w:t>služby systémové podpory a Dodavatel</w:t>
      </w:r>
      <w:r w:rsidRPr="000B72DD">
        <w:rPr>
          <w:rFonts w:asciiTheme="minorHAnsi" w:hAnsiTheme="minorHAnsi"/>
          <w:szCs w:val="22"/>
        </w:rPr>
        <w:t xml:space="preserve"> je povinen dle Objednávky poskytovat objednané plnění, přičemž Objednávka musí obsahovat:</w:t>
      </w:r>
      <w:bookmarkEnd w:id="77"/>
    </w:p>
    <w:p w14:paraId="22F56833" w14:textId="77777777" w:rsidR="00614A14" w:rsidRPr="009548BF" w:rsidRDefault="00614A14" w:rsidP="000A0BE9">
      <w:pPr>
        <w:pStyle w:val="RLTextlnkuslovan"/>
        <w:numPr>
          <w:ilvl w:val="3"/>
          <w:numId w:val="15"/>
        </w:numPr>
        <w:tabs>
          <w:tab w:val="clear" w:pos="3062"/>
          <w:tab w:val="num" w:pos="2694"/>
        </w:tabs>
        <w:ind w:left="2694" w:hanging="483"/>
        <w:rPr>
          <w:szCs w:val="22"/>
        </w:rPr>
      </w:pPr>
      <w:r w:rsidRPr="009548BF">
        <w:rPr>
          <w:szCs w:val="22"/>
        </w:rPr>
        <w:t xml:space="preserve">konkrétní označení </w:t>
      </w:r>
      <w:r w:rsidRPr="00F134BC">
        <w:rPr>
          <w:szCs w:val="22"/>
        </w:rPr>
        <w:t xml:space="preserve">a bližší specifikace </w:t>
      </w:r>
      <w:r>
        <w:rPr>
          <w:szCs w:val="22"/>
        </w:rPr>
        <w:t>požadované systémové podpory včetně věcného</w:t>
      </w:r>
      <w:r w:rsidRPr="00543315">
        <w:rPr>
          <w:szCs w:val="22"/>
        </w:rPr>
        <w:t xml:space="preserve"> rozsah</w:t>
      </w:r>
      <w:r>
        <w:rPr>
          <w:szCs w:val="22"/>
        </w:rPr>
        <w:t>u či požadovaných výsledků;</w:t>
      </w:r>
    </w:p>
    <w:p w14:paraId="3BAB1F8E" w14:textId="77777777" w:rsidR="00614A14" w:rsidRPr="009548BF" w:rsidRDefault="00614A14" w:rsidP="000A0BE9">
      <w:pPr>
        <w:pStyle w:val="RLTextlnkuslovan"/>
        <w:numPr>
          <w:ilvl w:val="3"/>
          <w:numId w:val="15"/>
        </w:numPr>
        <w:tabs>
          <w:tab w:val="clear" w:pos="3062"/>
          <w:tab w:val="num" w:pos="2694"/>
        </w:tabs>
        <w:ind w:left="2694" w:hanging="483"/>
        <w:rPr>
          <w:szCs w:val="22"/>
        </w:rPr>
      </w:pPr>
      <w:r>
        <w:rPr>
          <w:szCs w:val="22"/>
        </w:rPr>
        <w:t xml:space="preserve">požadovaný </w:t>
      </w:r>
      <w:r w:rsidRPr="009548BF">
        <w:rPr>
          <w:szCs w:val="22"/>
        </w:rPr>
        <w:t xml:space="preserve">termín </w:t>
      </w:r>
      <w:r>
        <w:rPr>
          <w:szCs w:val="22"/>
        </w:rPr>
        <w:t>zahájení a dokončení poskytování systémové podpory</w:t>
      </w:r>
      <w:r w:rsidRPr="009548BF">
        <w:rPr>
          <w:szCs w:val="22"/>
        </w:rPr>
        <w:t>;</w:t>
      </w:r>
    </w:p>
    <w:p w14:paraId="2EE658D0" w14:textId="77777777" w:rsidR="00614A14" w:rsidRPr="00325567" w:rsidRDefault="00614A14" w:rsidP="000A0BE9">
      <w:pPr>
        <w:pStyle w:val="RLTextlnkuslovan"/>
        <w:numPr>
          <w:ilvl w:val="3"/>
          <w:numId w:val="15"/>
        </w:numPr>
        <w:tabs>
          <w:tab w:val="clear" w:pos="3062"/>
          <w:tab w:val="num" w:pos="2694"/>
        </w:tabs>
        <w:ind w:left="2694" w:hanging="483"/>
        <w:rPr>
          <w:szCs w:val="22"/>
        </w:rPr>
      </w:pPr>
      <w:r w:rsidRPr="009548BF">
        <w:rPr>
          <w:szCs w:val="22"/>
        </w:rPr>
        <w:t xml:space="preserve">cenu za plnění </w:t>
      </w:r>
      <w:r>
        <w:rPr>
          <w:szCs w:val="22"/>
        </w:rPr>
        <w:t xml:space="preserve">stanovenou </w:t>
      </w:r>
      <w:r w:rsidRPr="009548BF">
        <w:rPr>
          <w:szCs w:val="22"/>
        </w:rPr>
        <w:t>v souladu s cenovými podmínkami uvedenými v této Smlouvě</w:t>
      </w:r>
      <w:r>
        <w:rPr>
          <w:szCs w:val="22"/>
        </w:rPr>
        <w:t xml:space="preserve"> včetně </w:t>
      </w:r>
      <w:r w:rsidRPr="00325567">
        <w:rPr>
          <w:szCs w:val="22"/>
        </w:rPr>
        <w:t>počtu člověkodnů, které na provedení poptáv</w:t>
      </w:r>
      <w:r>
        <w:rPr>
          <w:szCs w:val="22"/>
        </w:rPr>
        <w:t>aného plnění budou spotřebovány;</w:t>
      </w:r>
    </w:p>
    <w:p w14:paraId="55E9EF50" w14:textId="77777777" w:rsidR="00614A14" w:rsidRPr="00543315" w:rsidRDefault="00614A14" w:rsidP="000A0BE9">
      <w:pPr>
        <w:pStyle w:val="RLTextlnkuslovan"/>
        <w:numPr>
          <w:ilvl w:val="3"/>
          <w:numId w:val="15"/>
        </w:numPr>
        <w:tabs>
          <w:tab w:val="clear" w:pos="3062"/>
          <w:tab w:val="num" w:pos="2694"/>
        </w:tabs>
        <w:ind w:left="2694" w:hanging="483"/>
        <w:rPr>
          <w:szCs w:val="22"/>
        </w:rPr>
      </w:pPr>
      <w:r w:rsidRPr="00543315">
        <w:rPr>
          <w:szCs w:val="22"/>
        </w:rPr>
        <w:t>podpis oprávněné osoby Objednatele</w:t>
      </w:r>
      <w:r>
        <w:rPr>
          <w:szCs w:val="22"/>
        </w:rPr>
        <w:t>.</w:t>
      </w:r>
    </w:p>
    <w:p w14:paraId="0A8EC268" w14:textId="2FADB2C9" w:rsidR="00787FDA" w:rsidRPr="006E53C0" w:rsidRDefault="00787FDA" w:rsidP="00614A14">
      <w:pPr>
        <w:pStyle w:val="RLTextlnkuslovan"/>
        <w:numPr>
          <w:ilvl w:val="2"/>
          <w:numId w:val="1"/>
        </w:numPr>
        <w:rPr>
          <w:rFonts w:asciiTheme="minorHAnsi" w:hAnsiTheme="minorHAnsi"/>
          <w:szCs w:val="22"/>
        </w:rPr>
      </w:pPr>
      <w:bookmarkStart w:id="78" w:name="_Ref281974233"/>
      <w:r>
        <w:rPr>
          <w:rFonts w:asciiTheme="minorHAnsi" w:hAnsiTheme="minorHAnsi"/>
          <w:szCs w:val="22"/>
        </w:rPr>
        <w:lastRenderedPageBreak/>
        <w:t xml:space="preserve">V případě potřeby je Objednatel oprávněn neformálně projednat obsah Objednávky s Dodavatelem a Dodavatel se zavazuje mu k takovémuto projednání poskytnout součinnost. Pro vyloučení pochybností se uvádí, že Objednatel není jakkoliv vázán výsledky takovéhoto neformálního projednání a cena za součinnost dle tohoto odstavce </w:t>
      </w:r>
      <w:r w:rsidRPr="006E53C0">
        <w:rPr>
          <w:rFonts w:asciiTheme="minorHAnsi" w:hAnsiTheme="minorHAnsi"/>
          <w:szCs w:val="22"/>
        </w:rPr>
        <w:t>smlouvy je zahrnuta v ceně dle odst.</w:t>
      </w:r>
      <w:r w:rsidR="00B12C3C" w:rsidRPr="006E53C0">
        <w:rPr>
          <w:rFonts w:asciiTheme="minorHAnsi" w:hAnsiTheme="minorHAnsi"/>
          <w:szCs w:val="22"/>
        </w:rPr>
        <w:t xml:space="preserve"> 13.1.2</w:t>
      </w:r>
      <w:r w:rsidRPr="006E53C0">
        <w:rPr>
          <w:rFonts w:asciiTheme="minorHAnsi" w:hAnsiTheme="minorHAnsi"/>
          <w:szCs w:val="22"/>
        </w:rPr>
        <w:t xml:space="preserve"> Smlouvy. </w:t>
      </w:r>
    </w:p>
    <w:p w14:paraId="21C4CA4D" w14:textId="4C6166E4" w:rsidR="00614A14" w:rsidRPr="00A7147D" w:rsidRDefault="00614A14" w:rsidP="00614A14">
      <w:pPr>
        <w:pStyle w:val="RLTextlnkuslovan"/>
        <w:numPr>
          <w:ilvl w:val="2"/>
          <w:numId w:val="1"/>
        </w:numPr>
        <w:rPr>
          <w:rFonts w:asciiTheme="minorHAnsi" w:hAnsiTheme="minorHAnsi"/>
          <w:szCs w:val="22"/>
        </w:rPr>
      </w:pPr>
      <w:r w:rsidRPr="006E53C0">
        <w:rPr>
          <w:rFonts w:asciiTheme="minorHAnsi" w:hAnsiTheme="minorHAnsi"/>
          <w:szCs w:val="22"/>
        </w:rPr>
        <w:t xml:space="preserve">V případě, že Objednávka neobsahuje všechny povinné náležitosti uvedené v odst. </w:t>
      </w:r>
      <w:r w:rsidR="00B12C3C" w:rsidRPr="006E53C0">
        <w:rPr>
          <w:rFonts w:asciiTheme="minorHAnsi" w:hAnsiTheme="minorHAnsi"/>
          <w:szCs w:val="22"/>
        </w:rPr>
        <w:t xml:space="preserve">12.3.1 </w:t>
      </w:r>
      <w:r w:rsidRPr="006E53C0">
        <w:rPr>
          <w:rFonts w:asciiTheme="minorHAnsi" w:hAnsiTheme="minorHAnsi"/>
          <w:szCs w:val="22"/>
        </w:rPr>
        <w:t xml:space="preserve">této Smlouvy, je Dodavatel oprávněn Objednávku odmítnout, je však povinen o tom Objednatele písemně informovat včetně označení částí Objednávky, které jsou v rozporu s odst. </w:t>
      </w:r>
      <w:r w:rsidR="00B12C3C" w:rsidRPr="006E53C0">
        <w:rPr>
          <w:rFonts w:asciiTheme="minorHAnsi" w:hAnsiTheme="minorHAnsi"/>
          <w:szCs w:val="22"/>
        </w:rPr>
        <w:t xml:space="preserve">12.3.1 </w:t>
      </w:r>
      <w:r w:rsidRPr="006E53C0">
        <w:rPr>
          <w:rFonts w:asciiTheme="minorHAnsi" w:hAnsiTheme="minorHAnsi"/>
          <w:szCs w:val="22"/>
        </w:rPr>
        <w:t>té</w:t>
      </w:r>
      <w:r w:rsidRPr="002241D8">
        <w:rPr>
          <w:rFonts w:asciiTheme="minorHAnsi" w:hAnsiTheme="minorHAnsi"/>
          <w:szCs w:val="22"/>
        </w:rPr>
        <w:t>to</w:t>
      </w:r>
      <w:r w:rsidRPr="004D431A">
        <w:rPr>
          <w:rFonts w:asciiTheme="minorHAnsi" w:hAnsiTheme="minorHAnsi"/>
          <w:szCs w:val="22"/>
        </w:rPr>
        <w:t xml:space="preserve"> Smlouvy, a to </w:t>
      </w:r>
      <w:r w:rsidRPr="00043EE8">
        <w:rPr>
          <w:rFonts w:asciiTheme="minorHAnsi" w:hAnsiTheme="minorHAnsi"/>
          <w:szCs w:val="22"/>
        </w:rPr>
        <w:t>nejpozději 2. pracovní den po doručení</w:t>
      </w:r>
      <w:r w:rsidRPr="004D431A">
        <w:rPr>
          <w:rFonts w:asciiTheme="minorHAnsi" w:hAnsiTheme="minorHAnsi"/>
          <w:szCs w:val="22"/>
        </w:rPr>
        <w:t xml:space="preserve"> Objednávky </w:t>
      </w:r>
      <w:r>
        <w:rPr>
          <w:rFonts w:asciiTheme="minorHAnsi" w:hAnsiTheme="minorHAnsi"/>
          <w:szCs w:val="22"/>
        </w:rPr>
        <w:t>Dodavatel</w:t>
      </w:r>
      <w:r w:rsidRPr="004D431A">
        <w:rPr>
          <w:rFonts w:asciiTheme="minorHAnsi" w:hAnsiTheme="minorHAnsi"/>
          <w:szCs w:val="22"/>
        </w:rPr>
        <w:t xml:space="preserve">i. V případě, že Objednávka nebude v uvedené lhůtě </w:t>
      </w:r>
      <w:r>
        <w:rPr>
          <w:rFonts w:asciiTheme="minorHAnsi" w:hAnsiTheme="minorHAnsi"/>
          <w:szCs w:val="22"/>
        </w:rPr>
        <w:t>Dodavatel</w:t>
      </w:r>
      <w:r w:rsidRPr="004D431A">
        <w:rPr>
          <w:rFonts w:asciiTheme="minorHAnsi" w:hAnsiTheme="minorHAnsi"/>
          <w:szCs w:val="22"/>
        </w:rPr>
        <w:t xml:space="preserve">em písemně potvrzena nebo k Objednávce </w:t>
      </w:r>
      <w:r>
        <w:rPr>
          <w:rFonts w:asciiTheme="minorHAnsi" w:hAnsiTheme="minorHAnsi"/>
          <w:szCs w:val="22"/>
        </w:rPr>
        <w:t>Dodavatel</w:t>
      </w:r>
      <w:r w:rsidRPr="00A7147D">
        <w:rPr>
          <w:rFonts w:asciiTheme="minorHAnsi" w:hAnsiTheme="minorHAnsi"/>
          <w:szCs w:val="22"/>
        </w:rPr>
        <w:t xml:space="preserve"> nevznese písemné připomínky</w:t>
      </w:r>
      <w:r w:rsidRPr="00A7147D">
        <w:rPr>
          <w:rFonts w:asciiTheme="minorHAnsi" w:hAnsiTheme="minorHAnsi"/>
        </w:rPr>
        <w:t xml:space="preserve"> </w:t>
      </w:r>
      <w:r w:rsidRPr="00A7147D">
        <w:rPr>
          <w:rFonts w:asciiTheme="minorHAnsi" w:hAnsiTheme="minorHAnsi"/>
          <w:szCs w:val="22"/>
        </w:rPr>
        <w:t xml:space="preserve">specifikující její rozpor se Smlouvou, je </w:t>
      </w:r>
      <w:r>
        <w:rPr>
          <w:rFonts w:asciiTheme="minorHAnsi" w:hAnsiTheme="minorHAnsi"/>
          <w:szCs w:val="22"/>
        </w:rPr>
        <w:t>O</w:t>
      </w:r>
      <w:r w:rsidRPr="00A7147D">
        <w:rPr>
          <w:rFonts w:asciiTheme="minorHAnsi" w:hAnsiTheme="minorHAnsi"/>
          <w:szCs w:val="22"/>
        </w:rPr>
        <w:t xml:space="preserve">bjednávka považována za přijatou a závaznou. K pozdějšímu odmítnutí Objednávky tak nebudou smluvní strany přihlížet a </w:t>
      </w:r>
      <w:r>
        <w:rPr>
          <w:rFonts w:asciiTheme="minorHAnsi" w:hAnsiTheme="minorHAnsi"/>
          <w:szCs w:val="22"/>
        </w:rPr>
        <w:t>Dodavatel</w:t>
      </w:r>
      <w:r w:rsidRPr="00A7147D">
        <w:rPr>
          <w:rFonts w:asciiTheme="minorHAnsi" w:hAnsiTheme="minorHAnsi"/>
          <w:szCs w:val="22"/>
        </w:rPr>
        <w:t xml:space="preserve"> bude povinen poskytnout plnění v souladu s Objednávkou.</w:t>
      </w:r>
      <w:bookmarkEnd w:id="78"/>
    </w:p>
    <w:p w14:paraId="1591C07F" w14:textId="77777777" w:rsidR="00614A14" w:rsidRPr="00043EE8" w:rsidRDefault="00614A14" w:rsidP="00614A14">
      <w:pPr>
        <w:pStyle w:val="RLTextlnkuslovan"/>
        <w:numPr>
          <w:ilvl w:val="2"/>
          <w:numId w:val="1"/>
        </w:numPr>
        <w:rPr>
          <w:rFonts w:asciiTheme="minorHAnsi" w:hAnsiTheme="minorHAnsi"/>
          <w:szCs w:val="22"/>
        </w:rPr>
      </w:pPr>
      <w:bookmarkStart w:id="79" w:name="_Ref372888927"/>
      <w:bookmarkStart w:id="80" w:name="_Ref381797998"/>
      <w:r w:rsidRPr="00043EE8">
        <w:rPr>
          <w:rFonts w:asciiTheme="minorHAnsi" w:hAnsiTheme="minorHAnsi"/>
          <w:szCs w:val="22"/>
        </w:rPr>
        <w:t xml:space="preserve">Nejmenší objednatelný rozsah služby </w:t>
      </w:r>
      <w:r w:rsidR="007A1544" w:rsidRPr="00043EE8">
        <w:rPr>
          <w:rFonts w:asciiTheme="minorHAnsi" w:hAnsiTheme="minorHAnsi"/>
          <w:szCs w:val="22"/>
        </w:rPr>
        <w:t xml:space="preserve">systémové podpory </w:t>
      </w:r>
      <w:r w:rsidRPr="00043EE8">
        <w:rPr>
          <w:rFonts w:asciiTheme="minorHAnsi" w:hAnsiTheme="minorHAnsi"/>
          <w:szCs w:val="22"/>
        </w:rPr>
        <w:t>je stanoven jako 0,5 člověkodne práce člena realizačního týmu.</w:t>
      </w:r>
      <w:bookmarkEnd w:id="79"/>
      <w:r w:rsidRPr="00043EE8">
        <w:rPr>
          <w:rFonts w:asciiTheme="minorHAnsi" w:hAnsiTheme="minorHAnsi"/>
          <w:szCs w:val="22"/>
        </w:rPr>
        <w:t xml:space="preserve"> Nejmenší účtovatelná jednotka pak je 1 člověkohodina práce, tj. 1 hodina práce příslušného člena realizačního týmu.</w:t>
      </w:r>
      <w:bookmarkEnd w:id="80"/>
    </w:p>
    <w:p w14:paraId="1392776B" w14:textId="5886C6B7" w:rsidR="00614A14" w:rsidRPr="006E53C0" w:rsidRDefault="00614A14" w:rsidP="00614A14">
      <w:pPr>
        <w:pStyle w:val="RLTextlnkuslovan"/>
        <w:numPr>
          <w:ilvl w:val="2"/>
          <w:numId w:val="1"/>
        </w:numPr>
      </w:pPr>
      <w:r w:rsidRPr="00573C2E">
        <w:t xml:space="preserve">Objednatel není povinen vystavit byť jedinou </w:t>
      </w:r>
      <w:r w:rsidRPr="006E53C0">
        <w:t xml:space="preserve">Objednávku dle odst. </w:t>
      </w:r>
      <w:r w:rsidR="00B12C3C" w:rsidRPr="006E53C0">
        <w:t xml:space="preserve">12.3 </w:t>
      </w:r>
      <w:r w:rsidRPr="006E53C0">
        <w:t xml:space="preserve">Smlouvy. Objednatel dále není povinen vyčerpat celý objednaný rozsah </w:t>
      </w:r>
      <w:r w:rsidR="007A1544" w:rsidRPr="006E53C0">
        <w:t xml:space="preserve">služeb systémové podpory </w:t>
      </w:r>
      <w:r w:rsidRPr="006E53C0">
        <w:rPr>
          <w:szCs w:val="22"/>
        </w:rPr>
        <w:t xml:space="preserve">sjednaný v Objednávce. </w:t>
      </w:r>
    </w:p>
    <w:p w14:paraId="74FC0EF2" w14:textId="77777777" w:rsidR="002D5344" w:rsidRDefault="002D5344">
      <w:pPr>
        <w:pStyle w:val="RLlneksmlouvy"/>
      </w:pPr>
      <w:bookmarkStart w:id="81" w:name="_Ref529341721"/>
      <w:r>
        <w:t>CENA A PLATEBNÍ PODMÍNKY</w:t>
      </w:r>
      <w:bookmarkEnd w:id="75"/>
      <w:bookmarkEnd w:id="81"/>
      <w:r>
        <w:t xml:space="preserve"> </w:t>
      </w:r>
    </w:p>
    <w:p w14:paraId="04D65A45" w14:textId="0DDFDFD5" w:rsidR="0098108A" w:rsidRPr="006E53C0" w:rsidRDefault="002D5344" w:rsidP="007A5C2D">
      <w:pPr>
        <w:pStyle w:val="RLTextlnkuslovan"/>
        <w:rPr>
          <w:lang w:eastAsia="en-US"/>
        </w:rPr>
      </w:pPr>
      <w:bookmarkStart w:id="82" w:name="_Ref376860308"/>
      <w:bookmarkStart w:id="83" w:name="_Ref380584941"/>
      <w:bookmarkStart w:id="84" w:name="_Ref383595946"/>
      <w:bookmarkStart w:id="85" w:name="_Ref320723360"/>
      <w:r w:rsidRPr="007F7CE5">
        <w:rPr>
          <w:lang w:eastAsia="en-US"/>
        </w:rPr>
        <w:t xml:space="preserve">Cena </w:t>
      </w:r>
      <w:r w:rsidR="00BB0024" w:rsidRPr="007F7CE5">
        <w:rPr>
          <w:lang w:eastAsia="en-US"/>
        </w:rPr>
        <w:t xml:space="preserve">plnění </w:t>
      </w:r>
      <w:bookmarkStart w:id="86" w:name="_Ref372127107"/>
      <w:r w:rsidR="00A47EA6" w:rsidRPr="007F7CE5">
        <w:rPr>
          <w:lang w:eastAsia="en-US"/>
        </w:rPr>
        <w:t xml:space="preserve">je detailně </w:t>
      </w:r>
      <w:r w:rsidR="00A47EA6" w:rsidRPr="006E53C0">
        <w:rPr>
          <w:lang w:eastAsia="en-US"/>
        </w:rPr>
        <w:t xml:space="preserve">specifikovaná </w:t>
      </w:r>
      <w:r w:rsidR="002F643F" w:rsidRPr="006E53C0">
        <w:rPr>
          <w:lang w:eastAsia="en-US"/>
        </w:rPr>
        <w:t>v </w:t>
      </w:r>
      <w:r w:rsidR="002F643F" w:rsidRPr="006E53C0">
        <w:rPr>
          <w:rStyle w:val="PlohyChar"/>
          <w:color w:val="auto"/>
          <w:u w:val="none"/>
        </w:rPr>
        <w:t xml:space="preserve">Příloze č. </w:t>
      </w:r>
      <w:r w:rsidR="006E53C0" w:rsidRPr="006E53C0">
        <w:rPr>
          <w:rStyle w:val="PlohyChar"/>
          <w:color w:val="auto"/>
          <w:u w:val="none"/>
        </w:rPr>
        <w:t>4</w:t>
      </w:r>
      <w:r w:rsidR="002F643F" w:rsidRPr="006E53C0">
        <w:rPr>
          <w:lang w:eastAsia="en-US"/>
        </w:rPr>
        <w:t xml:space="preserve"> Smlouvy</w:t>
      </w:r>
      <w:r w:rsidR="00A47EA6" w:rsidRPr="006E53C0">
        <w:rPr>
          <w:lang w:eastAsia="en-US"/>
        </w:rPr>
        <w:t>, přičemž</w:t>
      </w:r>
      <w:r w:rsidR="007A5C2D" w:rsidRPr="006E53C0">
        <w:rPr>
          <w:lang w:eastAsia="en-US"/>
        </w:rPr>
        <w:t>:</w:t>
      </w:r>
      <w:bookmarkEnd w:id="82"/>
      <w:bookmarkEnd w:id="83"/>
      <w:bookmarkEnd w:id="84"/>
      <w:bookmarkEnd w:id="86"/>
    </w:p>
    <w:p w14:paraId="2E51C263" w14:textId="1D6EC28A" w:rsidR="007A5C2D" w:rsidRPr="006E53C0" w:rsidRDefault="00BB0024" w:rsidP="007A5C2D">
      <w:pPr>
        <w:pStyle w:val="RLTextlnkuslovan"/>
        <w:numPr>
          <w:ilvl w:val="2"/>
          <w:numId w:val="1"/>
        </w:numPr>
        <w:rPr>
          <w:lang w:eastAsia="en-US"/>
        </w:rPr>
      </w:pPr>
      <w:bookmarkStart w:id="87" w:name="_Ref376940196"/>
      <w:r w:rsidRPr="006E53C0">
        <w:rPr>
          <w:lang w:eastAsia="en-US"/>
        </w:rPr>
        <w:t>cena Díla</w:t>
      </w:r>
      <w:r w:rsidR="00FB2833" w:rsidRPr="006E53C0">
        <w:rPr>
          <w:lang w:eastAsia="en-US"/>
        </w:rPr>
        <w:t xml:space="preserve"> </w:t>
      </w:r>
      <w:r w:rsidRPr="006E53C0">
        <w:rPr>
          <w:lang w:eastAsia="en-US"/>
        </w:rPr>
        <w:t xml:space="preserve">je mezi smluvními stranami sjednána na částku </w:t>
      </w:r>
      <w:r w:rsidR="00525B18" w:rsidRPr="006E53C0">
        <w:rPr>
          <w:lang w:eastAsia="en-US"/>
        </w:rPr>
        <w:t>odpovídající cenovému údaji dle řádku „</w:t>
      </w:r>
      <w:r w:rsidR="006E53C0" w:rsidRPr="006E53C0">
        <w:rPr>
          <w:i/>
          <w:lang w:eastAsia="en-US"/>
        </w:rPr>
        <w:t>Dílo</w:t>
      </w:r>
      <w:r w:rsidR="00525B18" w:rsidRPr="006E53C0">
        <w:rPr>
          <w:lang w:eastAsia="en-US"/>
        </w:rPr>
        <w:t xml:space="preserve">“ v Tabulce č. 1 </w:t>
      </w:r>
      <w:r w:rsidR="00B951A0" w:rsidRPr="006E53C0">
        <w:rPr>
          <w:rStyle w:val="PlohyChar"/>
          <w:color w:val="auto"/>
          <w:u w:val="none"/>
        </w:rPr>
        <w:t xml:space="preserve">Přílohy č. </w:t>
      </w:r>
      <w:r w:rsidR="006E53C0" w:rsidRPr="006E53C0">
        <w:rPr>
          <w:rStyle w:val="PlohyChar"/>
          <w:color w:val="auto"/>
          <w:u w:val="none"/>
        </w:rPr>
        <w:t>4</w:t>
      </w:r>
      <w:r w:rsidR="00525B18" w:rsidRPr="006E53C0">
        <w:rPr>
          <w:lang w:eastAsia="en-US"/>
        </w:rPr>
        <w:t xml:space="preserve"> Smlouvy</w:t>
      </w:r>
      <w:r w:rsidRPr="006E53C0">
        <w:rPr>
          <w:lang w:eastAsia="en-US"/>
        </w:rPr>
        <w:t>;</w:t>
      </w:r>
      <w:bookmarkEnd w:id="87"/>
    </w:p>
    <w:p w14:paraId="119B2815" w14:textId="3C339F27" w:rsidR="00BB0024" w:rsidRPr="007F7CE5" w:rsidRDefault="00A47EA6" w:rsidP="00787FDA">
      <w:pPr>
        <w:pStyle w:val="RLTextlnkuslovan"/>
        <w:numPr>
          <w:ilvl w:val="2"/>
          <w:numId w:val="1"/>
        </w:numPr>
        <w:rPr>
          <w:lang w:eastAsia="en-US"/>
        </w:rPr>
      </w:pPr>
      <w:bookmarkStart w:id="88" w:name="_Ref381797943"/>
      <w:bookmarkStart w:id="89" w:name="_Ref383533341"/>
      <w:bookmarkStart w:id="90" w:name="_Ref383595443"/>
      <w:r w:rsidRPr="006E53C0">
        <w:rPr>
          <w:lang w:eastAsia="en-US"/>
        </w:rPr>
        <w:t xml:space="preserve">cena za poskytování služeb systémové podpory </w:t>
      </w:r>
      <w:r w:rsidR="001500C4" w:rsidRPr="006E53C0">
        <w:rPr>
          <w:lang w:eastAsia="en-US"/>
        </w:rPr>
        <w:t xml:space="preserve">za 1 člověkoden </w:t>
      </w:r>
      <w:r w:rsidRPr="006E53C0">
        <w:rPr>
          <w:lang w:eastAsia="en-US"/>
        </w:rPr>
        <w:t xml:space="preserve">je mezi smluvními stranami sjednána na částku </w:t>
      </w:r>
      <w:r w:rsidR="001500C4" w:rsidRPr="006E53C0">
        <w:rPr>
          <w:lang w:eastAsia="en-US"/>
        </w:rPr>
        <w:t xml:space="preserve">odpovídající cenovému údaji dle řádku </w:t>
      </w:r>
      <w:r w:rsidR="00787FDA" w:rsidRPr="006E53C0">
        <w:rPr>
          <w:lang w:eastAsia="en-US"/>
        </w:rPr>
        <w:t>„</w:t>
      </w:r>
      <w:r w:rsidR="006E53C0" w:rsidRPr="006E53C0">
        <w:rPr>
          <w:i/>
          <w:lang w:eastAsia="en-US"/>
        </w:rPr>
        <w:t>S</w:t>
      </w:r>
      <w:r w:rsidR="00787FDA" w:rsidRPr="006E53C0">
        <w:rPr>
          <w:i/>
          <w:lang w:eastAsia="en-US"/>
        </w:rPr>
        <w:t>ystémov</w:t>
      </w:r>
      <w:r w:rsidR="006E53C0" w:rsidRPr="006E53C0">
        <w:rPr>
          <w:i/>
          <w:lang w:eastAsia="en-US"/>
        </w:rPr>
        <w:t>á</w:t>
      </w:r>
      <w:r w:rsidR="00787FDA" w:rsidRPr="006E53C0">
        <w:rPr>
          <w:i/>
          <w:lang w:eastAsia="en-US"/>
        </w:rPr>
        <w:t xml:space="preserve"> podpor</w:t>
      </w:r>
      <w:r w:rsidR="006E53C0" w:rsidRPr="006E53C0">
        <w:rPr>
          <w:i/>
          <w:lang w:eastAsia="en-US"/>
        </w:rPr>
        <w:t>a</w:t>
      </w:r>
      <w:r w:rsidR="00787FDA" w:rsidRPr="006E53C0">
        <w:rPr>
          <w:lang w:eastAsia="en-US"/>
        </w:rPr>
        <w:t xml:space="preserve">“ </w:t>
      </w:r>
      <w:r w:rsidR="006E53C0" w:rsidRPr="006E53C0">
        <w:rPr>
          <w:lang w:eastAsia="en-US"/>
        </w:rPr>
        <w:t>a sloupce „</w:t>
      </w:r>
      <w:r w:rsidR="006E53C0" w:rsidRPr="006E53C0">
        <w:rPr>
          <w:i/>
          <w:lang w:eastAsia="en-US"/>
        </w:rPr>
        <w:t>Jednotková cena v Kč bez DPH</w:t>
      </w:r>
      <w:r w:rsidR="006E53C0" w:rsidRPr="006E53C0">
        <w:rPr>
          <w:lang w:eastAsia="en-US"/>
        </w:rPr>
        <w:t xml:space="preserve">“ </w:t>
      </w:r>
      <w:r w:rsidR="001500C4" w:rsidRPr="006E53C0">
        <w:rPr>
          <w:lang w:eastAsia="en-US"/>
        </w:rPr>
        <w:t xml:space="preserve">v Tabulce č. 2 </w:t>
      </w:r>
      <w:r w:rsidR="00B951A0" w:rsidRPr="006E53C0">
        <w:rPr>
          <w:rStyle w:val="PlohyChar"/>
          <w:color w:val="auto"/>
          <w:u w:val="none"/>
        </w:rPr>
        <w:t xml:space="preserve">Přílohy č. </w:t>
      </w:r>
      <w:r w:rsidR="006E53C0" w:rsidRPr="006E53C0">
        <w:rPr>
          <w:rStyle w:val="PlohyChar"/>
          <w:color w:val="auto"/>
          <w:u w:val="none"/>
        </w:rPr>
        <w:t>4</w:t>
      </w:r>
      <w:r w:rsidR="001500C4" w:rsidRPr="006E53C0">
        <w:rPr>
          <w:lang w:eastAsia="en-US"/>
        </w:rPr>
        <w:t xml:space="preserve"> Smlouvy</w:t>
      </w:r>
      <w:r w:rsidRPr="007F7CE5">
        <w:rPr>
          <w:lang w:eastAsia="en-US"/>
        </w:rPr>
        <w:t>.</w:t>
      </w:r>
      <w:bookmarkEnd w:id="88"/>
      <w:bookmarkEnd w:id="89"/>
      <w:bookmarkEnd w:id="90"/>
    </w:p>
    <w:bookmarkEnd w:id="85"/>
    <w:p w14:paraId="085D787C" w14:textId="77777777" w:rsidR="002D5344" w:rsidRDefault="00E3726B" w:rsidP="000C5FD7">
      <w:pPr>
        <w:pStyle w:val="RLTextlnkuslovan"/>
        <w:rPr>
          <w:lang w:eastAsia="en-US"/>
        </w:rPr>
      </w:pPr>
      <w:r w:rsidRPr="007F7CE5">
        <w:rPr>
          <w:lang w:eastAsia="en-US"/>
        </w:rPr>
        <w:t xml:space="preserve">Ceny dle této Smlouvy jsou stanoveny jako </w:t>
      </w:r>
      <w:r w:rsidR="002D5344" w:rsidRPr="007F7CE5">
        <w:rPr>
          <w:lang w:eastAsia="en-US"/>
        </w:rPr>
        <w:t>finální a nepřekročiteln</w:t>
      </w:r>
      <w:r w:rsidRPr="007F7CE5">
        <w:rPr>
          <w:lang w:eastAsia="en-US"/>
        </w:rPr>
        <w:t>é</w:t>
      </w:r>
      <w:r w:rsidR="002D5344" w:rsidRPr="007F7CE5">
        <w:rPr>
          <w:lang w:eastAsia="en-US"/>
        </w:rPr>
        <w:t>. Cen</w:t>
      </w:r>
      <w:r w:rsidRPr="007F7CE5">
        <w:rPr>
          <w:lang w:eastAsia="en-US"/>
        </w:rPr>
        <w:t>y</w:t>
      </w:r>
      <w:r w:rsidR="002D5344" w:rsidRPr="007F7CE5">
        <w:rPr>
          <w:lang w:eastAsia="en-US"/>
        </w:rPr>
        <w:t xml:space="preserve"> </w:t>
      </w:r>
      <w:r w:rsidRPr="007F7CE5">
        <w:rPr>
          <w:lang w:eastAsia="en-US"/>
        </w:rPr>
        <w:t xml:space="preserve">lze měnit </w:t>
      </w:r>
      <w:r w:rsidR="002D5344" w:rsidRPr="007F7CE5">
        <w:rPr>
          <w:lang w:eastAsia="en-US"/>
        </w:rPr>
        <w:t>pouze v důsledku změny právních předpisů stanovujících výši daně z přidané hodnoty, a to v rozsahu</w:t>
      </w:r>
      <w:r w:rsidR="002D5344">
        <w:rPr>
          <w:lang w:eastAsia="en-US"/>
        </w:rPr>
        <w:t xml:space="preserve"> daném touto změnou právních předpisů.</w:t>
      </w:r>
    </w:p>
    <w:p w14:paraId="60F57905" w14:textId="4F60FD3E" w:rsidR="00DB6911" w:rsidRDefault="00E3726B" w:rsidP="00DB6911">
      <w:pPr>
        <w:pStyle w:val="RLTextlnkuslovan"/>
      </w:pPr>
      <w:r>
        <w:rPr>
          <w:lang w:eastAsia="en-US"/>
        </w:rPr>
        <w:t xml:space="preserve">Pro vyloučení pochybností se uvádí, že </w:t>
      </w:r>
      <w:r w:rsidR="00AD6C24">
        <w:rPr>
          <w:lang w:eastAsia="en-US"/>
        </w:rPr>
        <w:t xml:space="preserve">cena </w:t>
      </w:r>
      <w:r w:rsidRPr="006E53C0">
        <w:rPr>
          <w:lang w:eastAsia="en-US"/>
        </w:rPr>
        <w:t xml:space="preserve">dle odst. </w:t>
      </w:r>
      <w:r w:rsidR="00B12C3C" w:rsidRPr="006E53C0">
        <w:rPr>
          <w:lang w:eastAsia="en-US"/>
        </w:rPr>
        <w:t xml:space="preserve">13.1 </w:t>
      </w:r>
      <w:r w:rsidRPr="006E53C0">
        <w:rPr>
          <w:lang w:eastAsia="en-US"/>
        </w:rPr>
        <w:t xml:space="preserve">Smlouvy </w:t>
      </w:r>
      <w:r w:rsidR="002D5344" w:rsidRPr="006E53C0">
        <w:rPr>
          <w:lang w:eastAsia="en-US"/>
        </w:rPr>
        <w:t xml:space="preserve">zahrnuje veškeré náklady spojené s řádným poskytnutím </w:t>
      </w:r>
      <w:r w:rsidRPr="006E53C0">
        <w:rPr>
          <w:lang w:eastAsia="en-US"/>
        </w:rPr>
        <w:t>p</w:t>
      </w:r>
      <w:r w:rsidR="002D5344" w:rsidRPr="006E53C0">
        <w:rPr>
          <w:lang w:eastAsia="en-US"/>
        </w:rPr>
        <w:t xml:space="preserve">lnění </w:t>
      </w:r>
      <w:r w:rsidRPr="006E53C0">
        <w:rPr>
          <w:lang w:eastAsia="en-US"/>
        </w:rPr>
        <w:t xml:space="preserve">dle této Smlouvy </w:t>
      </w:r>
      <w:r w:rsidR="002D5344" w:rsidRPr="006E53C0">
        <w:rPr>
          <w:lang w:eastAsia="en-US"/>
        </w:rPr>
        <w:t xml:space="preserve">a provedení všech činností a dodávek s tím souvisejících vymezených v rámci této Smlouvy a Technické specifikaci, včetně odměny za poskytnutí všech licencí a oprávnění dle této Smlouvy, ubytovacích a cestovních nákladů pracovníků </w:t>
      </w:r>
      <w:r w:rsidR="000C5FD7" w:rsidRPr="006E53C0">
        <w:rPr>
          <w:lang w:eastAsia="en-US"/>
        </w:rPr>
        <w:t xml:space="preserve">Dodavatele </w:t>
      </w:r>
      <w:r w:rsidR="002D5344" w:rsidRPr="006E53C0">
        <w:rPr>
          <w:lang w:eastAsia="en-US"/>
        </w:rPr>
        <w:t xml:space="preserve">podílejících se na poskytnutím </w:t>
      </w:r>
      <w:r w:rsidRPr="006E53C0">
        <w:rPr>
          <w:lang w:eastAsia="en-US"/>
        </w:rPr>
        <w:t>p</w:t>
      </w:r>
      <w:r w:rsidR="002D5344" w:rsidRPr="006E53C0">
        <w:rPr>
          <w:lang w:eastAsia="en-US"/>
        </w:rPr>
        <w:t xml:space="preserve">lnění podle této Smlouvy. </w:t>
      </w:r>
      <w:r w:rsidRPr="006E53C0">
        <w:rPr>
          <w:lang w:eastAsia="en-US"/>
        </w:rPr>
        <w:t xml:space="preserve">Cena dle odst. </w:t>
      </w:r>
      <w:r w:rsidR="00050301" w:rsidRPr="006E53C0">
        <w:rPr>
          <w:lang w:eastAsia="en-US"/>
        </w:rPr>
        <w:t xml:space="preserve">13.1 </w:t>
      </w:r>
      <w:r w:rsidRPr="006E53C0">
        <w:rPr>
          <w:lang w:eastAsia="en-US"/>
        </w:rPr>
        <w:t xml:space="preserve">Smlouvy </w:t>
      </w:r>
      <w:r w:rsidR="00091555" w:rsidRPr="006E53C0">
        <w:rPr>
          <w:lang w:eastAsia="en-US"/>
        </w:rPr>
        <w:t xml:space="preserve">zahrnuje </w:t>
      </w:r>
      <w:r w:rsidRPr="006E53C0">
        <w:rPr>
          <w:lang w:eastAsia="en-US"/>
        </w:rPr>
        <w:t xml:space="preserve">též </w:t>
      </w:r>
      <w:r w:rsidR="00091555" w:rsidRPr="006E53C0">
        <w:rPr>
          <w:lang w:eastAsia="en-US"/>
        </w:rPr>
        <w:t xml:space="preserve">odměnu za splnění všech povinností Dodavatele sjednaných ve Smlouvě a za splnění všech povinností Dodavatele stanovených zákonem nebo pravidly </w:t>
      </w:r>
      <w:r w:rsidR="00CA1F39" w:rsidRPr="006E53C0">
        <w:rPr>
          <w:lang w:eastAsia="en-US"/>
        </w:rPr>
        <w:t>OP</w:t>
      </w:r>
      <w:r w:rsidR="00091555" w:rsidRPr="006E53C0">
        <w:rPr>
          <w:lang w:eastAsia="en-US"/>
        </w:rPr>
        <w:t xml:space="preserve"> V</w:t>
      </w:r>
      <w:r w:rsidR="001563A2" w:rsidRPr="006E53C0">
        <w:rPr>
          <w:lang w:eastAsia="en-US"/>
        </w:rPr>
        <w:t>VV</w:t>
      </w:r>
      <w:r w:rsidR="00091555" w:rsidRPr="006E53C0">
        <w:rPr>
          <w:lang w:eastAsia="en-US"/>
        </w:rPr>
        <w:t xml:space="preserve">. </w:t>
      </w:r>
      <w:r w:rsidRPr="006E53C0">
        <w:rPr>
          <w:lang w:eastAsia="en-US"/>
        </w:rPr>
        <w:t xml:space="preserve">Cena dle odst. </w:t>
      </w:r>
      <w:r w:rsidR="00050301" w:rsidRPr="006E53C0">
        <w:rPr>
          <w:lang w:eastAsia="en-US"/>
        </w:rPr>
        <w:t xml:space="preserve">13.1 </w:t>
      </w:r>
      <w:r w:rsidRPr="006E53C0">
        <w:rPr>
          <w:lang w:eastAsia="en-US"/>
        </w:rPr>
        <w:t xml:space="preserve">Smlouvy </w:t>
      </w:r>
      <w:r w:rsidR="002D5344" w:rsidRPr="006E53C0">
        <w:rPr>
          <w:lang w:eastAsia="en-US"/>
        </w:rPr>
        <w:t>nezahrnuje pouze ta plnění, k</w:t>
      </w:r>
      <w:r w:rsidR="002D5344">
        <w:rPr>
          <w:lang w:eastAsia="en-US"/>
        </w:rPr>
        <w:t>terá se výslovně zavázal poskytnout jako svou součinnost Objednatel.</w:t>
      </w:r>
      <w:r w:rsidR="00DB6911" w:rsidRPr="00DB6911">
        <w:t xml:space="preserve"> </w:t>
      </w:r>
    </w:p>
    <w:p w14:paraId="4BF4F9A9" w14:textId="32A6DB84" w:rsidR="00DB6911" w:rsidRPr="000B72DD" w:rsidRDefault="00DB6911" w:rsidP="00DB6911">
      <w:pPr>
        <w:pStyle w:val="RLTextlnkuslovan"/>
      </w:pPr>
      <w:r w:rsidRPr="000B72DD">
        <w:lastRenderedPageBreak/>
        <w:t>Cena za služby</w:t>
      </w:r>
      <w:r>
        <w:t xml:space="preserve"> </w:t>
      </w:r>
      <w:r w:rsidRPr="00F3504E">
        <w:t>systémové podpory</w:t>
      </w:r>
      <w:r w:rsidRPr="000B72DD">
        <w:t xml:space="preserve">, u </w:t>
      </w:r>
      <w:r>
        <w:t xml:space="preserve">níž </w:t>
      </w:r>
      <w:r w:rsidRPr="000B72DD">
        <w:t xml:space="preserve">je jako jednotka služby uveden jeden člověkoden, </w:t>
      </w:r>
      <w:r w:rsidRPr="000B72DD">
        <w:rPr>
          <w:lang w:eastAsia="en-US"/>
        </w:rPr>
        <w:t xml:space="preserve">vychází ze součinu rozsahu poskytnutého plnění </w:t>
      </w:r>
      <w:r>
        <w:rPr>
          <w:lang w:eastAsia="en-US"/>
        </w:rPr>
        <w:t>Dodavatele</w:t>
      </w:r>
      <w:r w:rsidRPr="000B72DD">
        <w:rPr>
          <w:lang w:eastAsia="en-US"/>
        </w:rPr>
        <w:t xml:space="preserve"> vyjádřeného v </w:t>
      </w:r>
      <w:r w:rsidRPr="00E92038">
        <w:rPr>
          <w:lang w:eastAsia="en-US"/>
        </w:rPr>
        <w:t xml:space="preserve">člověkodnech dle odst. </w:t>
      </w:r>
      <w:r w:rsidR="00050301" w:rsidRPr="00E92038">
        <w:rPr>
          <w:lang w:eastAsia="en-US"/>
        </w:rPr>
        <w:t xml:space="preserve">12.3.4 </w:t>
      </w:r>
      <w:r w:rsidRPr="00E92038">
        <w:rPr>
          <w:lang w:eastAsia="en-US"/>
        </w:rPr>
        <w:t>Smlouvy nebo jejich částech, a příslušné sazby za toto plnění.</w:t>
      </w:r>
      <w:r w:rsidRPr="00E92038">
        <w:t xml:space="preserve"> Smluvní strany se dohodly, že objem člověkodnů vykázaný na příslušném Výkazu </w:t>
      </w:r>
      <w:r w:rsidRPr="00E92038">
        <w:rPr>
          <w:lang w:eastAsia="en-US"/>
        </w:rPr>
        <w:t xml:space="preserve">plnění (viz níže) </w:t>
      </w:r>
      <w:r w:rsidRPr="00E92038">
        <w:t xml:space="preserve">nepřevýší objem člověkodnů sjednaný postupem dle odst. </w:t>
      </w:r>
      <w:r w:rsidR="00050301" w:rsidRPr="00E92038">
        <w:t xml:space="preserve">12.3 </w:t>
      </w:r>
      <w:r w:rsidRPr="00E92038">
        <w:t>této Smlouvy,</w:t>
      </w:r>
      <w:r w:rsidRPr="00226BAC">
        <w:t xml:space="preserve"> poku</w:t>
      </w:r>
      <w:r w:rsidRPr="000B72DD">
        <w:t>d</w:t>
      </w:r>
      <w:r>
        <w:t xml:space="preserve"> </w:t>
      </w:r>
      <w:r w:rsidRPr="000B72DD">
        <w:t xml:space="preserve">k tomu oprávněný zástupce Objednatele nedá svůj předchozí výslovný písemný souhlas. </w:t>
      </w:r>
    </w:p>
    <w:p w14:paraId="04E3F222" w14:textId="135A3F86" w:rsidR="002D5344" w:rsidRDefault="00DB6911" w:rsidP="00E3726B">
      <w:pPr>
        <w:pStyle w:val="RLTextlnkuslovan"/>
        <w:rPr>
          <w:lang w:eastAsia="en-US"/>
        </w:rPr>
      </w:pPr>
      <w:r w:rsidRPr="00DB6911">
        <w:rPr>
          <w:lang w:eastAsia="en-US"/>
        </w:rPr>
        <w:t>Řádně a včas dodané Dílo dle této Smlouvy je předáno okamžikem akceptace, tj. podpisem finálního akceptačního</w:t>
      </w:r>
      <w:r>
        <w:rPr>
          <w:lang w:eastAsia="en-US"/>
        </w:rPr>
        <w:t xml:space="preserve"> protokolu oběma s</w:t>
      </w:r>
      <w:r w:rsidRPr="00DB6911">
        <w:rPr>
          <w:lang w:eastAsia="en-US"/>
        </w:rPr>
        <w:t xml:space="preserve">mluvními stranami. </w:t>
      </w:r>
    </w:p>
    <w:p w14:paraId="37CCC7F6" w14:textId="73A5F646" w:rsidR="00FF2DE6" w:rsidRDefault="00E3726B" w:rsidP="00FF2DE6">
      <w:pPr>
        <w:pStyle w:val="RLTextlnkuslovan"/>
        <w:rPr>
          <w:lang w:eastAsia="en-US"/>
        </w:rPr>
      </w:pPr>
      <w:r w:rsidRPr="00E92038">
        <w:rPr>
          <w:lang w:eastAsia="en-US"/>
        </w:rPr>
        <w:t xml:space="preserve">Cena </w:t>
      </w:r>
      <w:r w:rsidR="00DB6911" w:rsidRPr="00E92038">
        <w:rPr>
          <w:lang w:eastAsia="en-US"/>
        </w:rPr>
        <w:t xml:space="preserve">Díla </w:t>
      </w:r>
      <w:r w:rsidR="002D5344" w:rsidRPr="00E92038">
        <w:rPr>
          <w:lang w:eastAsia="en-US"/>
        </w:rPr>
        <w:t xml:space="preserve">bude hrazena dle platebního harmonogramu uvedeného v </w:t>
      </w:r>
      <w:r w:rsidR="002D5344" w:rsidRPr="00E92038">
        <w:rPr>
          <w:rStyle w:val="PlohyChar"/>
          <w:color w:val="auto"/>
          <w:u w:val="none"/>
        </w:rPr>
        <w:t xml:space="preserve">Příloze č. </w:t>
      </w:r>
      <w:r w:rsidR="00E92038" w:rsidRPr="00E92038">
        <w:rPr>
          <w:rStyle w:val="PlohyChar"/>
          <w:color w:val="auto"/>
          <w:u w:val="none"/>
        </w:rPr>
        <w:t>4</w:t>
      </w:r>
      <w:r w:rsidR="002D5344" w:rsidRPr="00E92038">
        <w:rPr>
          <w:lang w:eastAsia="en-US"/>
        </w:rPr>
        <w:t xml:space="preserve"> této Smlouvy, a to po řádném </w:t>
      </w:r>
      <w:r w:rsidR="008A29DE" w:rsidRPr="00E92038">
        <w:rPr>
          <w:lang w:eastAsia="en-US"/>
        </w:rPr>
        <w:t xml:space="preserve">dokončení </w:t>
      </w:r>
      <w:r w:rsidR="00A03BB5" w:rsidRPr="00E92038">
        <w:rPr>
          <w:lang w:eastAsia="en-US"/>
        </w:rPr>
        <w:t xml:space="preserve">Díla </w:t>
      </w:r>
      <w:r w:rsidR="008A29DE" w:rsidRPr="00E92038">
        <w:rPr>
          <w:lang w:eastAsia="en-US"/>
        </w:rPr>
        <w:t xml:space="preserve">ve smyslu milníku </w:t>
      </w:r>
      <w:r w:rsidR="008A29DE" w:rsidRPr="00E92038">
        <w:rPr>
          <w:i/>
        </w:rPr>
        <w:t>„</w:t>
      </w:r>
      <w:r w:rsidR="00685E41" w:rsidRPr="00E92038">
        <w:rPr>
          <w:i/>
        </w:rPr>
        <w:t>9</w:t>
      </w:r>
      <w:r w:rsidR="008A29DE" w:rsidRPr="00E92038">
        <w:rPr>
          <w:i/>
        </w:rPr>
        <w:t>. Komplexní dodávka Systému“</w:t>
      </w:r>
      <w:r w:rsidR="008A29DE" w:rsidRPr="00E92038">
        <w:rPr>
          <w:lang w:eastAsia="en-US"/>
        </w:rPr>
        <w:t xml:space="preserve"> dle podmínek uvedených </w:t>
      </w:r>
      <w:r w:rsidR="002D5344" w:rsidRPr="00E92038">
        <w:rPr>
          <w:lang w:eastAsia="en-US"/>
        </w:rPr>
        <w:t xml:space="preserve">v </w:t>
      </w:r>
      <w:r w:rsidR="002D5344" w:rsidRPr="00E92038">
        <w:rPr>
          <w:rStyle w:val="PlohyChar"/>
          <w:color w:val="auto"/>
          <w:u w:val="none"/>
        </w:rPr>
        <w:t xml:space="preserve">Příloze č. </w:t>
      </w:r>
      <w:r w:rsidR="00E92038" w:rsidRPr="00E92038">
        <w:rPr>
          <w:rStyle w:val="PlohyChar"/>
          <w:color w:val="auto"/>
          <w:u w:val="none"/>
        </w:rPr>
        <w:t>4</w:t>
      </w:r>
      <w:r w:rsidR="002D5344" w:rsidRPr="00E92038">
        <w:rPr>
          <w:lang w:eastAsia="en-US"/>
        </w:rPr>
        <w:t xml:space="preserve"> této Smlouvy</w:t>
      </w:r>
      <w:r w:rsidR="00165C71" w:rsidRPr="00E92038">
        <w:rPr>
          <w:lang w:eastAsia="en-US"/>
        </w:rPr>
        <w:t xml:space="preserve">. Cena za </w:t>
      </w:r>
      <w:r w:rsidR="003A64ED" w:rsidRPr="00E92038">
        <w:rPr>
          <w:lang w:eastAsia="en-US"/>
        </w:rPr>
        <w:t xml:space="preserve">poskytnutí </w:t>
      </w:r>
      <w:r w:rsidR="00F3504E" w:rsidRPr="00E92038">
        <w:rPr>
          <w:lang w:eastAsia="en-US"/>
        </w:rPr>
        <w:t>s</w:t>
      </w:r>
      <w:r w:rsidR="003A64ED" w:rsidRPr="00E92038">
        <w:rPr>
          <w:lang w:eastAsia="en-US"/>
        </w:rPr>
        <w:t>lužb</w:t>
      </w:r>
      <w:r w:rsidR="008A29DE" w:rsidRPr="00E92038">
        <w:rPr>
          <w:lang w:eastAsia="en-US"/>
        </w:rPr>
        <w:t>y</w:t>
      </w:r>
      <w:r w:rsidR="00F3504E" w:rsidRPr="00E92038">
        <w:rPr>
          <w:lang w:eastAsia="en-US"/>
        </w:rPr>
        <w:t xml:space="preserve"> systémové podpory</w:t>
      </w:r>
      <w:r w:rsidR="00165C71" w:rsidRPr="00E92038">
        <w:rPr>
          <w:lang w:eastAsia="en-US"/>
        </w:rPr>
        <w:t xml:space="preserve"> bude hrazena v souladu s Tabulkou č. 2 Přílohy č. </w:t>
      </w:r>
      <w:r w:rsidR="00E92038" w:rsidRPr="00E92038">
        <w:rPr>
          <w:lang w:eastAsia="en-US"/>
        </w:rPr>
        <w:t>4</w:t>
      </w:r>
      <w:r w:rsidR="00165C71" w:rsidRPr="00E92038">
        <w:rPr>
          <w:lang w:eastAsia="en-US"/>
        </w:rPr>
        <w:t xml:space="preserve"> Smlouvy</w:t>
      </w:r>
      <w:r w:rsidR="002D5344" w:rsidRPr="00E92038">
        <w:rPr>
          <w:lang w:eastAsia="en-US"/>
        </w:rPr>
        <w:t xml:space="preserve">. Podmínkou pro fakturaci ceny Díla je </w:t>
      </w:r>
      <w:r w:rsidR="00DB6911" w:rsidRPr="00E92038">
        <w:rPr>
          <w:lang w:eastAsia="en-US"/>
        </w:rPr>
        <w:t>akceptace</w:t>
      </w:r>
      <w:r w:rsidR="002D5344" w:rsidRPr="00E92038">
        <w:rPr>
          <w:lang w:eastAsia="en-US"/>
        </w:rPr>
        <w:t xml:space="preserve"> Díla Objednatelem.</w:t>
      </w:r>
      <w:r w:rsidR="002D5344">
        <w:rPr>
          <w:lang w:eastAsia="en-US"/>
        </w:rPr>
        <w:t xml:space="preserve"> </w:t>
      </w:r>
      <w:r w:rsidR="00FF2DE6">
        <w:rPr>
          <w:lang w:eastAsia="en-US"/>
        </w:rPr>
        <w:t xml:space="preserve">Objednatel neposkytuje zálohy. </w:t>
      </w:r>
    </w:p>
    <w:p w14:paraId="5388EDDE" w14:textId="68010BBB" w:rsidR="002D5344" w:rsidRDefault="00E3726B">
      <w:pPr>
        <w:pStyle w:val="RLTextlnkuslovan"/>
        <w:rPr>
          <w:lang w:eastAsia="en-US"/>
        </w:rPr>
      </w:pPr>
      <w:r>
        <w:rPr>
          <w:lang w:eastAsia="en-US"/>
        </w:rPr>
        <w:t xml:space="preserve">Platby dle této Smlouvy budou probíhat </w:t>
      </w:r>
      <w:r w:rsidR="002D5344" w:rsidRPr="0092762F">
        <w:rPr>
          <w:lang w:eastAsia="en-US"/>
        </w:rPr>
        <w:t xml:space="preserve">bankovním převodem, a to na základě faktury (daňového dokladu), kterou je Dodavatel </w:t>
      </w:r>
      <w:r w:rsidR="002D5344" w:rsidRPr="00043EE8">
        <w:rPr>
          <w:lang w:eastAsia="en-US"/>
        </w:rPr>
        <w:t xml:space="preserve">oprávněn vystavit za podmínek stanovených v této Smlouvě a kterou odešle Objednateli neprodleně, nejpozději do 5 pracovních dnů po podpisu </w:t>
      </w:r>
      <w:r w:rsidR="00DB6911">
        <w:rPr>
          <w:lang w:eastAsia="en-US"/>
        </w:rPr>
        <w:t>akceptačního</w:t>
      </w:r>
      <w:r w:rsidR="00DB6911" w:rsidRPr="00043EE8">
        <w:rPr>
          <w:lang w:eastAsia="en-US"/>
        </w:rPr>
        <w:t xml:space="preserve"> </w:t>
      </w:r>
      <w:r w:rsidR="002D5344" w:rsidRPr="00043EE8">
        <w:rPr>
          <w:lang w:eastAsia="en-US"/>
        </w:rPr>
        <w:t xml:space="preserve">protokolu </w:t>
      </w:r>
      <w:r w:rsidR="00165C71" w:rsidRPr="008F2A8B">
        <w:rPr>
          <w:lang w:eastAsia="en-US"/>
        </w:rPr>
        <w:t xml:space="preserve">Díla </w:t>
      </w:r>
      <w:r w:rsidR="002D5344" w:rsidRPr="008F2A8B">
        <w:rPr>
          <w:lang w:eastAsia="en-US"/>
        </w:rPr>
        <w:t xml:space="preserve">dle odst. </w:t>
      </w:r>
      <w:r w:rsidR="00050301" w:rsidRPr="008F2A8B">
        <w:rPr>
          <w:lang w:eastAsia="en-US"/>
        </w:rPr>
        <w:t xml:space="preserve">6.8 </w:t>
      </w:r>
      <w:r w:rsidR="002D5344" w:rsidRPr="008F2A8B">
        <w:rPr>
          <w:lang w:eastAsia="en-US"/>
        </w:rPr>
        <w:t>této Smlouvy</w:t>
      </w:r>
      <w:r w:rsidR="002D5344" w:rsidRPr="00043EE8">
        <w:rPr>
          <w:lang w:eastAsia="en-US"/>
        </w:rPr>
        <w:t xml:space="preserve"> oprávněnými zástupci obou smluvních</w:t>
      </w:r>
      <w:r w:rsidR="002D5344" w:rsidRPr="0092762F">
        <w:rPr>
          <w:lang w:eastAsia="en-US"/>
        </w:rPr>
        <w:t xml:space="preserve"> stran.</w:t>
      </w:r>
      <w:r w:rsidR="00165C71">
        <w:rPr>
          <w:lang w:eastAsia="en-US"/>
        </w:rPr>
        <w:t xml:space="preserve"> Cena za poskytnutou systémovou podporu bude hrazena do 5 pracovních dnů po doručení Výkazu plnění. </w:t>
      </w:r>
    </w:p>
    <w:p w14:paraId="471A39CF" w14:textId="03216C9D" w:rsidR="00D84B10" w:rsidRDefault="00D84B10" w:rsidP="00D84B10">
      <w:pPr>
        <w:pStyle w:val="RLTextlnkuslovan"/>
        <w:rPr>
          <w:lang w:eastAsia="en-US"/>
        </w:rPr>
      </w:pPr>
      <w:r>
        <w:rPr>
          <w:lang w:eastAsia="en-US"/>
        </w:rPr>
        <w:t xml:space="preserve">Společně s fakturou </w:t>
      </w:r>
      <w:r w:rsidR="00165C71">
        <w:rPr>
          <w:lang w:eastAsia="en-US"/>
        </w:rPr>
        <w:t xml:space="preserve">za poskytnutou systémovou podporu </w:t>
      </w:r>
      <w:r>
        <w:rPr>
          <w:lang w:eastAsia="en-US"/>
        </w:rPr>
        <w:t xml:space="preserve">se </w:t>
      </w:r>
      <w:r w:rsidRPr="00D84B10">
        <w:rPr>
          <w:lang w:eastAsia="en-US"/>
        </w:rPr>
        <w:t>Dodavatel</w:t>
      </w:r>
      <w:r>
        <w:rPr>
          <w:lang w:eastAsia="en-US"/>
        </w:rPr>
        <w:t xml:space="preserve"> zavazuje doručit Objednateli:</w:t>
      </w:r>
    </w:p>
    <w:p w14:paraId="5428A412" w14:textId="77777777" w:rsidR="00D84B10" w:rsidRDefault="00D84B10" w:rsidP="00D84B10">
      <w:pPr>
        <w:pStyle w:val="RLTextlnkuslovan"/>
        <w:numPr>
          <w:ilvl w:val="2"/>
          <w:numId w:val="1"/>
        </w:numPr>
        <w:rPr>
          <w:lang w:eastAsia="en-US"/>
        </w:rPr>
      </w:pPr>
      <w:r w:rsidRPr="00D84B10">
        <w:rPr>
          <w:lang w:eastAsia="en-US"/>
        </w:rPr>
        <w:t xml:space="preserve">seznam počtu poskytnutých člověkodnů </w:t>
      </w:r>
      <w:r w:rsidR="0090749F">
        <w:rPr>
          <w:lang w:eastAsia="en-US"/>
        </w:rPr>
        <w:t>služ</w:t>
      </w:r>
      <w:r w:rsidR="00B00A6E">
        <w:rPr>
          <w:lang w:eastAsia="en-US"/>
        </w:rPr>
        <w:t>e</w:t>
      </w:r>
      <w:r w:rsidR="0090749F">
        <w:rPr>
          <w:lang w:eastAsia="en-US"/>
        </w:rPr>
        <w:t xml:space="preserve">b </w:t>
      </w:r>
      <w:r w:rsidR="00B00A6E">
        <w:rPr>
          <w:lang w:eastAsia="en-US"/>
        </w:rPr>
        <w:t>systémové podpory</w:t>
      </w:r>
      <w:r w:rsidR="0090749F" w:rsidRPr="00D84B10">
        <w:rPr>
          <w:lang w:eastAsia="en-US"/>
        </w:rPr>
        <w:t xml:space="preserve"> </w:t>
      </w:r>
      <w:r w:rsidRPr="00D84B10">
        <w:rPr>
          <w:lang w:eastAsia="en-US"/>
        </w:rPr>
        <w:t>v daném kalendářním měsíci za příslušné období</w:t>
      </w:r>
      <w:r w:rsidR="0011077B">
        <w:rPr>
          <w:lang w:eastAsia="en-US"/>
        </w:rPr>
        <w:t>;</w:t>
      </w:r>
    </w:p>
    <w:p w14:paraId="362B39A1" w14:textId="77777777" w:rsidR="0011077B" w:rsidRDefault="0011077B" w:rsidP="0011077B">
      <w:pPr>
        <w:pStyle w:val="RLTextlnkuslovan"/>
        <w:numPr>
          <w:ilvl w:val="2"/>
          <w:numId w:val="1"/>
        </w:numPr>
        <w:rPr>
          <w:lang w:eastAsia="en-US"/>
        </w:rPr>
      </w:pPr>
      <w:r>
        <w:rPr>
          <w:lang w:eastAsia="en-US"/>
        </w:rPr>
        <w:t xml:space="preserve">celkový počet člověkodnů </w:t>
      </w:r>
      <w:r w:rsidRPr="0011077B">
        <w:rPr>
          <w:lang w:eastAsia="en-US"/>
        </w:rPr>
        <w:t>služeb systémové podpory</w:t>
      </w:r>
      <w:r>
        <w:rPr>
          <w:lang w:eastAsia="en-US"/>
        </w:rPr>
        <w:t xml:space="preserve"> za celou dobu trvání Smlouvy;</w:t>
      </w:r>
    </w:p>
    <w:p w14:paraId="334EAF54" w14:textId="77777777" w:rsidR="00D84B10" w:rsidRPr="00162E6D" w:rsidRDefault="00D84B10" w:rsidP="00D84B10">
      <w:pPr>
        <w:pStyle w:val="RLTextlnkuslovan"/>
        <w:numPr>
          <w:ilvl w:val="0"/>
          <w:numId w:val="0"/>
        </w:numPr>
        <w:ind w:left="1474"/>
      </w:pPr>
      <w:r w:rsidRPr="00162E6D">
        <w:t>(dále jen „</w:t>
      </w:r>
      <w:r w:rsidRPr="00162E6D">
        <w:rPr>
          <w:b/>
        </w:rPr>
        <w:t>Výkaz plnění</w:t>
      </w:r>
      <w:r w:rsidRPr="00162E6D">
        <w:t xml:space="preserve">“). </w:t>
      </w:r>
    </w:p>
    <w:p w14:paraId="6CA8FB2F" w14:textId="581D1AC1" w:rsidR="00D84B10" w:rsidRPr="00D84B10" w:rsidRDefault="002D5344" w:rsidP="00D84B10">
      <w:pPr>
        <w:pStyle w:val="RLTextlnkuslovan"/>
        <w:rPr>
          <w:rFonts w:asciiTheme="minorHAnsi" w:hAnsiTheme="minorHAnsi"/>
          <w:szCs w:val="22"/>
        </w:rPr>
      </w:pPr>
      <w:r w:rsidRPr="0092762F">
        <w:rPr>
          <w:lang w:eastAsia="en-US"/>
        </w:rPr>
        <w:t>Lhůta splatnosti faktury</w:t>
      </w:r>
      <w:r w:rsidRPr="00043EE8">
        <w:rPr>
          <w:lang w:eastAsia="en-US"/>
        </w:rPr>
        <w:t xml:space="preserve">, a tedy i lhůta splatnosti ceny je sjednána na </w:t>
      </w:r>
      <w:r w:rsidR="0098108A" w:rsidRPr="00043EE8">
        <w:rPr>
          <w:lang w:eastAsia="en-US"/>
        </w:rPr>
        <w:t>30</w:t>
      </w:r>
      <w:r w:rsidRPr="00043EE8">
        <w:rPr>
          <w:lang w:eastAsia="en-US"/>
        </w:rPr>
        <w:t xml:space="preserve"> kalendářních dnů ode dne </w:t>
      </w:r>
      <w:r w:rsidR="00192D26">
        <w:rPr>
          <w:lang w:eastAsia="en-US"/>
        </w:rPr>
        <w:t xml:space="preserve">vystavení </w:t>
      </w:r>
      <w:r w:rsidRPr="00043EE8">
        <w:rPr>
          <w:lang w:eastAsia="en-US"/>
        </w:rPr>
        <w:t xml:space="preserve">faktury </w:t>
      </w:r>
      <w:r w:rsidR="00192D26">
        <w:rPr>
          <w:lang w:eastAsia="en-US"/>
        </w:rPr>
        <w:t>Dodavatelem</w:t>
      </w:r>
      <w:r w:rsidRPr="0092762F">
        <w:rPr>
          <w:lang w:eastAsia="en-US"/>
        </w:rPr>
        <w:t xml:space="preserve">. </w:t>
      </w:r>
    </w:p>
    <w:p w14:paraId="29B939D4" w14:textId="484AFE4A" w:rsidR="002D5344" w:rsidRDefault="00D84B10" w:rsidP="008F2A8B">
      <w:pPr>
        <w:pStyle w:val="RLTextlnkuslovan"/>
        <w:rPr>
          <w:lang w:eastAsia="en-US"/>
        </w:rPr>
      </w:pPr>
      <w:r>
        <w:rPr>
          <w:lang w:eastAsia="en-US"/>
        </w:rPr>
        <w:t xml:space="preserve">Všechny </w:t>
      </w:r>
      <w:bookmarkStart w:id="91" w:name="_Ref279567215"/>
      <w:bookmarkStart w:id="92" w:name="_Ref376868062"/>
      <w:r>
        <w:rPr>
          <w:lang w:eastAsia="en-US"/>
        </w:rPr>
        <w:t>f</w:t>
      </w:r>
      <w:r w:rsidR="002D5344">
        <w:rPr>
          <w:lang w:eastAsia="en-US"/>
        </w:rPr>
        <w:t>aktur</w:t>
      </w:r>
      <w:r>
        <w:rPr>
          <w:lang w:eastAsia="en-US"/>
        </w:rPr>
        <w:t>y</w:t>
      </w:r>
      <w:r w:rsidR="002D5344">
        <w:rPr>
          <w:lang w:eastAsia="en-US"/>
        </w:rPr>
        <w:t xml:space="preserve"> musí obsahovat náležitosti daňového dokladu uvedené v zákoně č. 235/2004 Sb., o dani z přidané hodnoty, ve znění pozdějších předpisů, musí v ní být uvedeno číslo Smlouvy</w:t>
      </w:r>
      <w:r w:rsidR="008F2A8B">
        <w:rPr>
          <w:lang w:eastAsia="en-US"/>
        </w:rPr>
        <w:t>,</w:t>
      </w:r>
      <w:r w:rsidR="002D5344">
        <w:rPr>
          <w:lang w:eastAsia="en-US"/>
        </w:rPr>
        <w:t xml:space="preserve"> její příloh</w:t>
      </w:r>
      <w:r w:rsidR="008F2A8B">
        <w:rPr>
          <w:lang w:eastAsia="en-US"/>
        </w:rPr>
        <w:t>o</w:t>
      </w:r>
      <w:r w:rsidR="002D5344">
        <w:rPr>
          <w:lang w:eastAsia="en-US"/>
        </w:rPr>
        <w:t xml:space="preserve">u musí být podepsaný </w:t>
      </w:r>
      <w:r w:rsidR="00FF2DE6">
        <w:rPr>
          <w:lang w:eastAsia="en-US"/>
        </w:rPr>
        <w:t xml:space="preserve">akceptační </w:t>
      </w:r>
      <w:r w:rsidR="002D5344">
        <w:rPr>
          <w:lang w:eastAsia="en-US"/>
        </w:rPr>
        <w:t xml:space="preserve">protokol potvrzující protokolární převzetí </w:t>
      </w:r>
      <w:r w:rsidR="00E3726B">
        <w:rPr>
          <w:lang w:eastAsia="en-US"/>
        </w:rPr>
        <w:t>Díla</w:t>
      </w:r>
      <w:r>
        <w:rPr>
          <w:lang w:eastAsia="en-US"/>
        </w:rPr>
        <w:t xml:space="preserve"> nebo příslušný Výkaz plnění</w:t>
      </w:r>
      <w:r w:rsidR="008F2A8B" w:rsidRPr="008F2A8B">
        <w:rPr>
          <w:lang w:eastAsia="en-US"/>
        </w:rPr>
        <w:t xml:space="preserve"> a musí obsahovat název Projektu a </w:t>
      </w:r>
      <w:proofErr w:type="spellStart"/>
      <w:r w:rsidR="008F2A8B" w:rsidRPr="008F2A8B">
        <w:rPr>
          <w:lang w:eastAsia="en-US"/>
        </w:rPr>
        <w:t>reg</w:t>
      </w:r>
      <w:proofErr w:type="spellEnd"/>
      <w:r w:rsidR="008F2A8B" w:rsidRPr="008F2A8B">
        <w:rPr>
          <w:lang w:eastAsia="en-US"/>
        </w:rPr>
        <w:t xml:space="preserve">. </w:t>
      </w:r>
      <w:proofErr w:type="gramStart"/>
      <w:r w:rsidR="008F2A8B" w:rsidRPr="008F2A8B">
        <w:rPr>
          <w:lang w:eastAsia="en-US"/>
        </w:rPr>
        <w:t>číslo</w:t>
      </w:r>
      <w:proofErr w:type="gramEnd"/>
      <w:r w:rsidR="008F2A8B" w:rsidRPr="008F2A8B">
        <w:rPr>
          <w:lang w:eastAsia="en-US"/>
        </w:rPr>
        <w:t xml:space="preserve"> Projektu ve smyslu odst. 2.1 Smlouvy</w:t>
      </w:r>
      <w:r>
        <w:rPr>
          <w:lang w:eastAsia="en-US"/>
        </w:rPr>
        <w:t>.</w:t>
      </w:r>
      <w:bookmarkStart w:id="93" w:name="_Ref279567218"/>
      <w:bookmarkEnd w:id="91"/>
      <w:r w:rsidR="002D5344">
        <w:rPr>
          <w:lang w:eastAsia="en-US"/>
        </w:rPr>
        <w:t> </w:t>
      </w:r>
      <w:bookmarkEnd w:id="93"/>
      <w:r w:rsidR="002D5344">
        <w:rPr>
          <w:lang w:eastAsia="en-US"/>
        </w:rPr>
        <w:t xml:space="preserve"> Pokud nebude faktura </w:t>
      </w:r>
      <w:r>
        <w:rPr>
          <w:lang w:eastAsia="en-US"/>
        </w:rPr>
        <w:t xml:space="preserve">nebo její přílohy </w:t>
      </w:r>
      <w:r w:rsidR="002D5344">
        <w:rPr>
          <w:lang w:eastAsia="en-US"/>
        </w:rPr>
        <w:t>obsahovat stanovené náležitosti nebo v ní nebudou správně uvedené požadované údaje, je Objednatel oprávněn vrátit ji Dodavateli ve lhůtě její splatnosti s uvedením chybějících náležitostí nebo nesprávných údajů</w:t>
      </w:r>
      <w:r>
        <w:rPr>
          <w:lang w:eastAsia="en-US"/>
        </w:rPr>
        <w:t xml:space="preserve"> (to platí rovněž ve vztahu k nesprávnostem uvedeným ve Výkazu plnění)</w:t>
      </w:r>
      <w:r w:rsidR="002D5344">
        <w:rPr>
          <w:lang w:eastAsia="en-US"/>
        </w:rPr>
        <w:t xml:space="preserve">. V takovém případě se přeruší běh lhůty splatnosti a nová lhůta splatnosti počne běžet doručením opravené faktury </w:t>
      </w:r>
      <w:r w:rsidR="00734672">
        <w:rPr>
          <w:lang w:eastAsia="en-US"/>
        </w:rPr>
        <w:t>O</w:t>
      </w:r>
      <w:r w:rsidR="002D5344">
        <w:rPr>
          <w:lang w:eastAsia="en-US"/>
        </w:rPr>
        <w:t>bjednateli.</w:t>
      </w:r>
      <w:bookmarkEnd w:id="92"/>
    </w:p>
    <w:p w14:paraId="41EC4851" w14:textId="105C9CB4" w:rsidR="00525B18" w:rsidRPr="00162E6D" w:rsidRDefault="00525B18" w:rsidP="00525B18">
      <w:pPr>
        <w:pStyle w:val="RLTextlnkuslovan"/>
        <w:rPr>
          <w:rFonts w:asciiTheme="minorHAnsi" w:hAnsiTheme="minorHAnsi"/>
          <w:szCs w:val="22"/>
        </w:rPr>
      </w:pPr>
      <w:r w:rsidRPr="00162E6D">
        <w:rPr>
          <w:rFonts w:asciiTheme="minorHAnsi" w:hAnsiTheme="minorHAnsi"/>
          <w:szCs w:val="22"/>
        </w:rPr>
        <w:t xml:space="preserve">Objednatel je povinen ve lhůtě splatnosti dané faktury přiložený Výkaz plnění schválit nebo uvést, ve které části neodpovídá skutečnosti. Uvede-li Objednatel ve stanovené lhůtě připomínky k Výkazu plnění, zahájí smluvní strany jednání o jejich bezodkladném vyřešení. </w:t>
      </w:r>
      <w:r w:rsidR="00192D26">
        <w:rPr>
          <w:rFonts w:asciiTheme="minorHAnsi" w:hAnsiTheme="minorHAnsi"/>
          <w:szCs w:val="22"/>
        </w:rPr>
        <w:t>Tím není dotčena povinnost Objednatele k úhradě řádně vystavené faktury.</w:t>
      </w:r>
    </w:p>
    <w:p w14:paraId="209F1E26" w14:textId="77777777" w:rsidR="002D5344" w:rsidRDefault="002D5344">
      <w:pPr>
        <w:pStyle w:val="RLTextlnkuslovan"/>
        <w:rPr>
          <w:lang w:eastAsia="en-US"/>
        </w:rPr>
      </w:pPr>
      <w:r>
        <w:rPr>
          <w:lang w:eastAsia="en-US"/>
        </w:rPr>
        <w:lastRenderedPageBreak/>
        <w:t>Peněžité částky se platí bankovním převodem na účet druhé smluvní strany uvedený ve faktuře. Peněžitá částka se považuje za zaplacenou dnem, kdy byla odepsána z účtu odesílatele ve prospěch účtu příjemce.</w:t>
      </w:r>
    </w:p>
    <w:p w14:paraId="13545FAA" w14:textId="77777777" w:rsidR="00882460" w:rsidRPr="00D425F2" w:rsidRDefault="00882460" w:rsidP="00882460">
      <w:pPr>
        <w:pStyle w:val="RLTextlnkuslovan"/>
      </w:pPr>
      <w:r>
        <w:t xml:space="preserve">Dodavatel </w:t>
      </w:r>
      <w:r w:rsidRPr="000A7461">
        <w:t xml:space="preserve">bere na vědomí, že </w:t>
      </w:r>
      <w:r>
        <w:t xml:space="preserve">Objednatel </w:t>
      </w:r>
      <w:r w:rsidRPr="000A7461">
        <w:t xml:space="preserve">je povinen hradit </w:t>
      </w:r>
      <w:r>
        <w:t xml:space="preserve">částky dle </w:t>
      </w:r>
      <w:r w:rsidRPr="000A7461">
        <w:t>přijat</w:t>
      </w:r>
      <w:r>
        <w:t>ých</w:t>
      </w:r>
      <w:r w:rsidRPr="000A7461">
        <w:t xml:space="preserve"> faktur pouze na zveřejněné bankovní účty</w:t>
      </w:r>
      <w:r w:rsidRPr="002A7092">
        <w:t xml:space="preserve"> </w:t>
      </w:r>
      <w:r w:rsidRPr="000A7461">
        <w:t xml:space="preserve">v registru plátců a identifikovaných osob. V případě, že </w:t>
      </w:r>
      <w:r>
        <w:t xml:space="preserve">Dodavatel </w:t>
      </w:r>
      <w:r w:rsidRPr="000A7461">
        <w:t xml:space="preserve">nebude mít daný bankovní účet zveřejněný, zavazuje se </w:t>
      </w:r>
      <w:r>
        <w:t xml:space="preserve">Objednatel </w:t>
      </w:r>
      <w:r w:rsidRPr="000A7461">
        <w:t xml:space="preserve">uhradit </w:t>
      </w:r>
      <w:r>
        <w:t xml:space="preserve">Dodavateli </w:t>
      </w:r>
      <w:r w:rsidRPr="000A7461">
        <w:t>pouze část ceny odpovídající základu daně a část ceny odpovídající dani z přidané hodnoty uhradí až po zveřejnění příslušného účtu v registru plátců a identifikovaných osob</w:t>
      </w:r>
      <w:r w:rsidRPr="003C7F44">
        <w:t>, aniž by se dostal do prodlení s plnění</w:t>
      </w:r>
      <w:r w:rsidRPr="002A5ACE">
        <w:t>m</w:t>
      </w:r>
      <w:r w:rsidRPr="007808D4">
        <w:t xml:space="preserve"> </w:t>
      </w:r>
      <w:r w:rsidRPr="00A71A32">
        <w:t>svého závazku.</w:t>
      </w:r>
    </w:p>
    <w:p w14:paraId="26E6B7A7" w14:textId="77777777" w:rsidR="00882460" w:rsidRPr="000A7461" w:rsidRDefault="00882460" w:rsidP="00882460">
      <w:pPr>
        <w:pStyle w:val="RLTextlnkuslovan"/>
      </w:pPr>
      <w:r w:rsidRPr="00D425F2">
        <w:t xml:space="preserve">Stane-li se </w:t>
      </w:r>
      <w:r>
        <w:t xml:space="preserve">Dodavatel </w:t>
      </w:r>
      <w:r w:rsidRPr="00B74A64">
        <w:t xml:space="preserve">nespolehlivým plátcem ve smyslu zákona č. 235/2004 Sb., o dani z přidané hodnoty, ve znění pozdějších předpisů, </w:t>
      </w:r>
      <w:r w:rsidRPr="00295E0A">
        <w:t xml:space="preserve">je </w:t>
      </w:r>
      <w:r>
        <w:t xml:space="preserve">Objednatel </w:t>
      </w:r>
      <w:r w:rsidRPr="00295E0A">
        <w:t>povinen zaplat</w:t>
      </w:r>
      <w:r w:rsidRPr="006F2482">
        <w:t xml:space="preserve">it </w:t>
      </w:r>
      <w:r>
        <w:t xml:space="preserve">Dodavateli </w:t>
      </w:r>
      <w:r w:rsidRPr="006F2482">
        <w:t xml:space="preserve">pouze část ceny odpovídající základu daně. </w:t>
      </w:r>
      <w:r w:rsidRPr="00400E4C">
        <w:t xml:space="preserve">Část ceny odpovídající dani z přidané hodnoty je </w:t>
      </w:r>
      <w:r>
        <w:t xml:space="preserve">Objednatel </w:t>
      </w:r>
      <w:r w:rsidRPr="00400E4C">
        <w:t xml:space="preserve">povinen uhradit až po písemném doložení </w:t>
      </w:r>
      <w:r>
        <w:t xml:space="preserve">Dodavatele </w:t>
      </w:r>
      <w:r w:rsidRPr="00400E4C">
        <w:t xml:space="preserve">o jeho úhradě příslušnému správci daně, aniž by se </w:t>
      </w:r>
      <w:r w:rsidR="00CF393E">
        <w:t xml:space="preserve">Objednatel </w:t>
      </w:r>
      <w:r w:rsidRPr="00400E4C">
        <w:t>dostal do prodlení s plněním svého závazku</w:t>
      </w:r>
      <w:r w:rsidRPr="0047153C">
        <w:t>.</w:t>
      </w:r>
    </w:p>
    <w:p w14:paraId="7C2052A9" w14:textId="77777777" w:rsidR="002D5344" w:rsidRDefault="002D5344">
      <w:pPr>
        <w:pStyle w:val="RLlneksmlouvy"/>
      </w:pPr>
      <w:bookmarkStart w:id="94" w:name="_Ref195959157"/>
      <w:bookmarkStart w:id="95" w:name="_Toc212632755"/>
      <w:bookmarkStart w:id="96" w:name="_Toc295034738"/>
      <w:bookmarkStart w:id="97" w:name="_Ref298675240"/>
      <w:r>
        <w:t>OPRÁVNĚNÉ OSOBY</w:t>
      </w:r>
      <w:bookmarkEnd w:id="94"/>
      <w:bookmarkEnd w:id="95"/>
      <w:bookmarkEnd w:id="96"/>
      <w:bookmarkEnd w:id="97"/>
    </w:p>
    <w:p w14:paraId="7F102B28" w14:textId="77777777" w:rsidR="002D5344" w:rsidRDefault="002D5344">
      <w:pPr>
        <w:pStyle w:val="RLTextlnkuslovan"/>
      </w:pPr>
      <w:r>
        <w:t>Každá ze smluvních stran jmenuje oprávněnou osobu, popř. zástupce oprávněné osoby. Oprávněné osoby budou zastupovat smluvní stranu ve smluvních, obchodních a technických záležitostech souvisejících s plněním této Smlouvy.</w:t>
      </w:r>
    </w:p>
    <w:p w14:paraId="2A5490D9" w14:textId="77777777" w:rsidR="002D5344" w:rsidRDefault="002D5344">
      <w:pPr>
        <w:pStyle w:val="RLTextlnkuslovan"/>
      </w:pPr>
      <w:r>
        <w:t xml:space="preserve">Oprávněné osoby jsou oprávněny jménem stran provádět veškeré úkony </w:t>
      </w:r>
      <w:r w:rsidR="00504556">
        <w:t xml:space="preserve">či právní jednání </w:t>
      </w:r>
      <w:r>
        <w:t>v rámci akceptačních procedur dle této Smlouvy a připravovat dodatky ke Smlouvě pro jejich písemné schválení osobám oprávněným zavazovat strany (statutárním orgánům), nebo jejich zplnomocněným zástupcům.</w:t>
      </w:r>
    </w:p>
    <w:p w14:paraId="09459D4B" w14:textId="77777777" w:rsidR="002D5344" w:rsidRDefault="002D5344">
      <w:pPr>
        <w:pStyle w:val="RLTextlnkuslovan"/>
      </w:pPr>
      <w:r>
        <w:t>Oprávněné osoby nejsou zmocněny k jednání, jež by mělo za přímý následek změnu této Smlouvy nebo jejího předmětu.</w:t>
      </w:r>
    </w:p>
    <w:p w14:paraId="4EAFEC29" w14:textId="01ED000E" w:rsidR="002D5344" w:rsidRDefault="002D5344">
      <w:pPr>
        <w:pStyle w:val="RLTextlnkuslovan"/>
      </w:pPr>
      <w:r>
        <w:t xml:space="preserve">Jména oprávněných osob jsou </w:t>
      </w:r>
      <w:r w:rsidRPr="00226BAC">
        <w:t xml:space="preserve">uvedena </w:t>
      </w:r>
      <w:r w:rsidRPr="00E92038">
        <w:t xml:space="preserve">v </w:t>
      </w:r>
      <w:r w:rsidRPr="00E92038">
        <w:rPr>
          <w:rStyle w:val="PlohyChar"/>
          <w:color w:val="auto"/>
          <w:u w:val="none"/>
        </w:rPr>
        <w:t xml:space="preserve">Příloze č. </w:t>
      </w:r>
      <w:r w:rsidR="00E92038" w:rsidRPr="00E92038">
        <w:rPr>
          <w:rStyle w:val="PlohyChar"/>
          <w:color w:val="auto"/>
          <w:u w:val="none"/>
        </w:rPr>
        <w:t>7</w:t>
      </w:r>
      <w:r w:rsidRPr="00FB2A4A">
        <w:t xml:space="preserve"> </w:t>
      </w:r>
      <w:r w:rsidRPr="00226BAC">
        <w:t>této Smlouvy</w:t>
      </w:r>
      <w:r>
        <w:t xml:space="preserve"> a jejich role stanoví tato Smlouva.</w:t>
      </w:r>
    </w:p>
    <w:p w14:paraId="4E03B749" w14:textId="77777777" w:rsidR="002D5344" w:rsidRDefault="002D5344">
      <w:pPr>
        <w:pStyle w:val="RLTextlnkuslovan"/>
      </w:pPr>
      <w:r>
        <w:t>Smluvní strany jsou oprávněny změnit oprávněné osoby, jsou však povinny na takovou změnu druhou smluvní stranu písemně upozornit. Zmocnění zástupce oprávněné osoby musí být písemné s uvedením rozsahu zmocnění.</w:t>
      </w:r>
    </w:p>
    <w:p w14:paraId="7F9B55EA" w14:textId="77777777" w:rsidR="002D5344" w:rsidRDefault="002D5344">
      <w:pPr>
        <w:pStyle w:val="RLlneksmlouvy"/>
      </w:pPr>
      <w:bookmarkStart w:id="98" w:name="_Toc212632757"/>
      <w:bookmarkStart w:id="99" w:name="_Toc295034740"/>
      <w:bookmarkStart w:id="100" w:name="_Ref202766041"/>
      <w:bookmarkStart w:id="101" w:name="_Toc212632756"/>
      <w:bookmarkStart w:id="102" w:name="_Toc295034739"/>
      <w:r>
        <w:t>SOUČINNOST A VZÁJEMNÁ KOMUNIKACE</w:t>
      </w:r>
      <w:bookmarkEnd w:id="98"/>
      <w:bookmarkEnd w:id="99"/>
    </w:p>
    <w:p w14:paraId="053BEF84" w14:textId="77777777" w:rsidR="002D5344" w:rsidRDefault="002D5344">
      <w:pPr>
        <w:pStyle w:val="RLTextlnkuslovan"/>
        <w:rPr>
          <w:lang w:eastAsia="en-US"/>
        </w:rPr>
      </w:pPr>
      <w:r>
        <w:rPr>
          <w:lang w:eastAsia="en-US"/>
        </w:rPr>
        <w:t>Smluvní strany se zavazují vzájemně spolupracovat a předávat si veškeré informace potřebné pro řádné plnění svých závazků. Smluvní strany jsou povinny informovat druhou smluvní stranu o veškerých skutečnostech, které jsou nebo mohou být důležité pro řádné plnění této Smlouvy.</w:t>
      </w:r>
    </w:p>
    <w:p w14:paraId="67605805" w14:textId="77777777" w:rsidR="002D5344" w:rsidRDefault="002D5344">
      <w:pPr>
        <w:pStyle w:val="RLTextlnkuslovan"/>
        <w:rPr>
          <w:lang w:eastAsia="en-US"/>
        </w:rPr>
      </w:pPr>
      <w:r>
        <w:rPr>
          <w:lang w:eastAsia="en-US"/>
        </w:rPr>
        <w:t>Smluvní strany jsou povinny plnit své závazky vyplývající z této Smlouvy tak, aby nedocházelo k prodlení s plněním jednotlivých termínů a s prodlením splatnosti jednotlivých peněžních závazků.</w:t>
      </w:r>
    </w:p>
    <w:p w14:paraId="761D9313" w14:textId="69B13B76" w:rsidR="002D5344" w:rsidRDefault="002D5344">
      <w:pPr>
        <w:pStyle w:val="RLTextlnkuslovan"/>
        <w:rPr>
          <w:lang w:eastAsia="en-US"/>
        </w:rPr>
      </w:pPr>
      <w:r>
        <w:rPr>
          <w:lang w:eastAsia="en-US"/>
        </w:rPr>
        <w:t xml:space="preserve">Veškerá komunikace mezi smluvními stranami bude probíhat prostřednictvím oprávněných </w:t>
      </w:r>
      <w:r w:rsidRPr="00226BAC">
        <w:rPr>
          <w:lang w:eastAsia="en-US"/>
        </w:rPr>
        <w:t xml:space="preserve">osob </w:t>
      </w:r>
      <w:r w:rsidRPr="00E92038">
        <w:rPr>
          <w:lang w:eastAsia="en-US"/>
        </w:rPr>
        <w:t xml:space="preserve">dle </w:t>
      </w:r>
      <w:r w:rsidR="0046617F" w:rsidRPr="00E92038">
        <w:rPr>
          <w:lang w:eastAsia="en-US"/>
        </w:rPr>
        <w:t xml:space="preserve">čl. </w:t>
      </w:r>
      <w:r w:rsidR="0021666B" w:rsidRPr="00E92038">
        <w:rPr>
          <w:lang w:eastAsia="en-US"/>
        </w:rPr>
        <w:t>1</w:t>
      </w:r>
      <w:r w:rsidR="00E92038" w:rsidRPr="00E92038">
        <w:rPr>
          <w:lang w:eastAsia="en-US"/>
        </w:rPr>
        <w:t>4</w:t>
      </w:r>
      <w:r w:rsidR="0021666B">
        <w:rPr>
          <w:lang w:eastAsia="en-US"/>
        </w:rPr>
        <w:t xml:space="preserve"> </w:t>
      </w:r>
      <w:r w:rsidRPr="00226BAC">
        <w:rPr>
          <w:lang w:eastAsia="en-US"/>
        </w:rPr>
        <w:t>této Smlouvy</w:t>
      </w:r>
      <w:r>
        <w:rPr>
          <w:lang w:eastAsia="en-US"/>
        </w:rPr>
        <w:t>, statutárních orgánů smluvních stran, popř. jimi písemně pověřených pracovníků.</w:t>
      </w:r>
    </w:p>
    <w:p w14:paraId="67A0493E" w14:textId="5E4A6EE9" w:rsidR="002D5344" w:rsidRPr="00226BAC" w:rsidRDefault="002D5344">
      <w:pPr>
        <w:pStyle w:val="RLTextlnkuslovan"/>
        <w:rPr>
          <w:lang w:eastAsia="en-US"/>
        </w:rPr>
      </w:pPr>
      <w:r>
        <w:rPr>
          <w:lang w:eastAsia="en-US"/>
        </w:rPr>
        <w:lastRenderedPageBreak/>
        <w:t>Všechna oznámení mezi smluvními stranami, která se vztahují k této Smlouvě, nebo která mají být učiněna na základě této Smlouvy, musí být učiněna v písemné podobě a druhé straně doručena buď osobně</w:t>
      </w:r>
      <w:r w:rsidR="00CC61FF">
        <w:rPr>
          <w:lang w:eastAsia="en-US"/>
        </w:rPr>
        <w:t>,</w:t>
      </w:r>
      <w:r>
        <w:rPr>
          <w:lang w:eastAsia="en-US"/>
        </w:rPr>
        <w:t xml:space="preserve"> nebo doporučeným dopisem či jinou formou registrovaného poštovního styku na adresu uvedenou na titulní stránce této Smlouvy, není-li stanoveno nebo mezi smluvními stranami dohodnuto jinak. Nemá-li komunikace dle předchozí věty mít vliv na platnost a účinnost Smlouvy, připouští se též doručení prostřednictvím faxu nebo e-mailu na čísla a adresy </w:t>
      </w:r>
      <w:r w:rsidRPr="00226BAC">
        <w:rPr>
          <w:lang w:eastAsia="en-US"/>
        </w:rPr>
        <w:t xml:space="preserve">uvedené </w:t>
      </w:r>
      <w:r w:rsidRPr="00E92038">
        <w:rPr>
          <w:lang w:eastAsia="en-US"/>
        </w:rPr>
        <w:t>v </w:t>
      </w:r>
      <w:r w:rsidRPr="00E92038">
        <w:rPr>
          <w:rStyle w:val="PlohyChar"/>
          <w:color w:val="auto"/>
          <w:u w:val="none"/>
        </w:rPr>
        <w:t xml:space="preserve">Příloze č. </w:t>
      </w:r>
      <w:r w:rsidR="00E92038" w:rsidRPr="00E92038">
        <w:rPr>
          <w:rStyle w:val="PlohyChar"/>
          <w:color w:val="auto"/>
          <w:u w:val="none"/>
        </w:rPr>
        <w:t>7</w:t>
      </w:r>
      <w:r w:rsidRPr="0021666B">
        <w:rPr>
          <w:lang w:eastAsia="en-US"/>
        </w:rPr>
        <w:t xml:space="preserve"> </w:t>
      </w:r>
      <w:r w:rsidRPr="00226BAC">
        <w:rPr>
          <w:lang w:eastAsia="en-US"/>
        </w:rPr>
        <w:t xml:space="preserve">této Smlouvy. </w:t>
      </w:r>
    </w:p>
    <w:p w14:paraId="0B26CDC8" w14:textId="77777777" w:rsidR="002D5344" w:rsidRDefault="002D5344">
      <w:pPr>
        <w:pStyle w:val="RLTextlnkuslovan"/>
        <w:rPr>
          <w:lang w:eastAsia="en-US"/>
        </w:rPr>
      </w:pPr>
      <w:r>
        <w:rPr>
          <w:lang w:eastAsia="en-US"/>
        </w:rPr>
        <w:t>Ukládá-li Smlouva doručit některý dokument v písemné podobě, může být doručen buď v tištěné podobě</w:t>
      </w:r>
      <w:r w:rsidR="00CC61FF">
        <w:rPr>
          <w:lang w:eastAsia="en-US"/>
        </w:rPr>
        <w:t>,</w:t>
      </w:r>
      <w:r>
        <w:rPr>
          <w:lang w:eastAsia="en-US"/>
        </w:rPr>
        <w:t xml:space="preserve"> nebo v elektronické (digitální) podobě jako dokument aplikace MS Word verze 2003 nebo vyšší, MS Excel 2003 nebo vyšší</w:t>
      </w:r>
      <w:r w:rsidR="00CC61FF">
        <w:rPr>
          <w:lang w:eastAsia="en-US"/>
        </w:rPr>
        <w:t>,</w:t>
      </w:r>
      <w:r>
        <w:rPr>
          <w:lang w:eastAsia="en-US"/>
        </w:rPr>
        <w:t xml:space="preserve"> či </w:t>
      </w:r>
      <w:r w:rsidR="0030497E">
        <w:rPr>
          <w:lang w:eastAsia="en-US"/>
        </w:rPr>
        <w:t xml:space="preserve">editovatelném </w:t>
      </w:r>
      <w:r>
        <w:rPr>
          <w:lang w:eastAsia="en-US"/>
        </w:rPr>
        <w:t>PDF na dohodnutém médiu.</w:t>
      </w:r>
    </w:p>
    <w:p w14:paraId="6AB1279A" w14:textId="77777777" w:rsidR="002D5344" w:rsidRPr="00043EE8" w:rsidRDefault="002D5344">
      <w:pPr>
        <w:pStyle w:val="RLTextlnkuslovan"/>
        <w:rPr>
          <w:lang w:eastAsia="en-US"/>
        </w:rPr>
      </w:pPr>
      <w:r>
        <w:rPr>
          <w:lang w:eastAsia="en-US"/>
        </w:rPr>
        <w:t xml:space="preserve">Smluvní strany se zavazují, že v </w:t>
      </w:r>
      <w:r w:rsidRPr="00043EE8">
        <w:rPr>
          <w:lang w:eastAsia="en-US"/>
        </w:rPr>
        <w:t>případě změny své poštovní adresy, faxového čísla nebo e-mailové adresy budou o této změně druhou smluvní stranu informovat nejpozději do tří pracovních dnů.</w:t>
      </w:r>
    </w:p>
    <w:p w14:paraId="294936C2" w14:textId="6E33F558" w:rsidR="002D5344" w:rsidRDefault="002D5344">
      <w:pPr>
        <w:pStyle w:val="RLTextlnkuslovan"/>
        <w:rPr>
          <w:lang w:eastAsia="en-US"/>
        </w:rPr>
      </w:pPr>
      <w:r w:rsidRPr="00043EE8">
        <w:rPr>
          <w:lang w:eastAsia="en-US"/>
        </w:rPr>
        <w:t xml:space="preserve">Dodavatel se zavazuje ve lhůtě </w:t>
      </w:r>
      <w:r w:rsidR="006F126F" w:rsidRPr="00043EE8">
        <w:rPr>
          <w:lang w:eastAsia="en-US"/>
        </w:rPr>
        <w:t>10</w:t>
      </w:r>
      <w:r w:rsidRPr="00043EE8">
        <w:rPr>
          <w:lang w:eastAsia="en-US"/>
        </w:rPr>
        <w:t xml:space="preserve"> dnů ode dne doručení odůvodněné písemné žádosti Objednatele o výměnu oprávněné osoby Dodavatele podílející se na plnění této Smlouvy, s níž Objednatel nebyl z </w:t>
      </w:r>
      <w:r w:rsidR="00192D26">
        <w:rPr>
          <w:lang w:eastAsia="en-US"/>
        </w:rPr>
        <w:t xml:space="preserve">objektivního </w:t>
      </w:r>
      <w:r w:rsidRPr="00043EE8">
        <w:rPr>
          <w:lang w:eastAsia="en-US"/>
        </w:rPr>
        <w:t>důvodu spokojen, nahradit</w:t>
      </w:r>
      <w:r w:rsidR="00B951A0" w:rsidRPr="00043EE8">
        <w:rPr>
          <w:lang w:eastAsia="en-US"/>
        </w:rPr>
        <w:t xml:space="preserve"> tuto oprávněnou osobu</w:t>
      </w:r>
      <w:r w:rsidRPr="00043EE8">
        <w:rPr>
          <w:lang w:eastAsia="en-US"/>
        </w:rPr>
        <w:t xml:space="preserve"> jinou vhodnou osobou s odpovídající kvalifikací</w:t>
      </w:r>
      <w:r>
        <w:rPr>
          <w:lang w:eastAsia="en-US"/>
        </w:rPr>
        <w:t xml:space="preserve">. </w:t>
      </w:r>
    </w:p>
    <w:p w14:paraId="78C674F5" w14:textId="77777777" w:rsidR="002D5344" w:rsidRDefault="002D5344">
      <w:pPr>
        <w:pStyle w:val="RLlneksmlouvy"/>
      </w:pPr>
      <w:bookmarkStart w:id="103" w:name="_Ref313262850"/>
      <w:r>
        <w:t>OCHRANA INFORMACÍ</w:t>
      </w:r>
      <w:bookmarkEnd w:id="100"/>
      <w:bookmarkEnd w:id="101"/>
      <w:bookmarkEnd w:id="102"/>
      <w:bookmarkEnd w:id="103"/>
    </w:p>
    <w:p w14:paraId="7081DBF4" w14:textId="77777777" w:rsidR="002D5344" w:rsidRDefault="002D5344">
      <w:pPr>
        <w:numPr>
          <w:ilvl w:val="1"/>
          <w:numId w:val="3"/>
        </w:numPr>
        <w:jc w:val="both"/>
      </w:pPr>
      <w:r>
        <w:t>Smluvní strany jsou si vědomy toho, že v rámci plnění závazků z této Smlouvy:</w:t>
      </w:r>
    </w:p>
    <w:p w14:paraId="40E010B5" w14:textId="77777777" w:rsidR="002D5344" w:rsidRDefault="002D5344" w:rsidP="00AC3E60">
      <w:pPr>
        <w:numPr>
          <w:ilvl w:val="2"/>
          <w:numId w:val="3"/>
        </w:numPr>
        <w:jc w:val="both"/>
      </w:pPr>
      <w:r>
        <w:t xml:space="preserve">si mohou vzájemně vědomě nebo opominutím poskytnout informace, které budou považovány za důvěrné </w:t>
      </w:r>
      <w:r w:rsidR="00AC3E60">
        <w:t xml:space="preserve">ve smyslu </w:t>
      </w:r>
      <w:r w:rsidR="00AC3E60" w:rsidRPr="00AC3E60">
        <w:t xml:space="preserve">§ 1730 občanského zákoníku </w:t>
      </w:r>
      <w:r>
        <w:t>(dále jen „</w:t>
      </w:r>
      <w:r>
        <w:rPr>
          <w:b/>
        </w:rPr>
        <w:t>důvěrné informace</w:t>
      </w:r>
      <w:r>
        <w:t>“),</w:t>
      </w:r>
    </w:p>
    <w:p w14:paraId="6EEDCD56" w14:textId="77777777" w:rsidR="002D5344" w:rsidRDefault="002D5344">
      <w:pPr>
        <w:numPr>
          <w:ilvl w:val="2"/>
          <w:numId w:val="3"/>
        </w:numPr>
        <w:jc w:val="both"/>
      </w:pPr>
      <w:r>
        <w:t>mohou jejich zaměstnanci a osoby v obdobném postavení získat vědomou činností druhé strany nebo i jejím opominutím přístup k důvěrným informacím druhé strany.</w:t>
      </w:r>
    </w:p>
    <w:p w14:paraId="33EB576D" w14:textId="77777777" w:rsidR="002D5344" w:rsidRDefault="002D5344" w:rsidP="00AC3E60">
      <w:pPr>
        <w:pStyle w:val="RLTextlnkuslovan"/>
        <w:numPr>
          <w:ilvl w:val="1"/>
          <w:numId w:val="3"/>
        </w:numPr>
      </w:pPr>
      <w:bookmarkStart w:id="104" w:name="_Ref202765128"/>
      <w:r>
        <w:rPr>
          <w:lang w:eastAsia="en-US"/>
        </w:rPr>
        <w:t>Smluvní strany se zavazují, že žádná z nich nezpřístupní třetí osobě důvěrné informace, které při plnění této Smlouvy získala od druhé smluvní strany.</w:t>
      </w:r>
      <w:bookmarkEnd w:id="104"/>
      <w:r>
        <w:rPr>
          <w:lang w:eastAsia="en-US"/>
        </w:rPr>
        <w:t xml:space="preserve"> </w:t>
      </w:r>
      <w:r w:rsidR="00AC3E60" w:rsidRPr="00AC3E60">
        <w:rPr>
          <w:lang w:eastAsia="en-US"/>
        </w:rPr>
        <w:t>To neplatí, je-li jejich poskytnutí třetí osobě nezbytné pro plnění závazků z této Smlouvy.</w:t>
      </w:r>
    </w:p>
    <w:p w14:paraId="6685BBC0" w14:textId="2C3D1263" w:rsidR="002D5344" w:rsidRDefault="002D5344">
      <w:pPr>
        <w:numPr>
          <w:ilvl w:val="1"/>
          <w:numId w:val="3"/>
        </w:numPr>
        <w:jc w:val="both"/>
      </w:pPr>
      <w:bookmarkStart w:id="105" w:name="_Ref225082917"/>
      <w:r>
        <w:rPr>
          <w:lang w:eastAsia="en-US"/>
        </w:rPr>
        <w:t xml:space="preserve">Za třetí osoby </w:t>
      </w:r>
      <w:r w:rsidRPr="00E92038">
        <w:rPr>
          <w:lang w:eastAsia="en-US"/>
        </w:rPr>
        <w:t xml:space="preserve">podle odst. </w:t>
      </w:r>
      <w:r w:rsidR="0021666B" w:rsidRPr="00E92038">
        <w:rPr>
          <w:lang w:eastAsia="en-US"/>
        </w:rPr>
        <w:t xml:space="preserve">16.2 </w:t>
      </w:r>
      <w:r w:rsidRPr="00E92038">
        <w:rPr>
          <w:lang w:eastAsia="en-US"/>
        </w:rPr>
        <w:t>se</w:t>
      </w:r>
      <w:r>
        <w:rPr>
          <w:lang w:eastAsia="en-US"/>
        </w:rPr>
        <w:t xml:space="preserve"> nepovažují:</w:t>
      </w:r>
      <w:bookmarkEnd w:id="105"/>
    </w:p>
    <w:p w14:paraId="338095B5" w14:textId="77777777" w:rsidR="002D5344" w:rsidRDefault="002D5344">
      <w:pPr>
        <w:numPr>
          <w:ilvl w:val="2"/>
          <w:numId w:val="3"/>
        </w:numPr>
        <w:jc w:val="both"/>
      </w:pPr>
      <w:bookmarkStart w:id="106" w:name="_Ref202766324"/>
      <w:r>
        <w:rPr>
          <w:lang w:eastAsia="en-US"/>
        </w:rPr>
        <w:t>zaměstnanci smluvních stran a osoby v obdobném postavení,</w:t>
      </w:r>
      <w:bookmarkEnd w:id="106"/>
      <w:r>
        <w:rPr>
          <w:lang w:eastAsia="en-US"/>
        </w:rPr>
        <w:t xml:space="preserve"> </w:t>
      </w:r>
    </w:p>
    <w:p w14:paraId="66FC1C3D" w14:textId="77777777" w:rsidR="002D5344" w:rsidRDefault="002D5344">
      <w:pPr>
        <w:numPr>
          <w:ilvl w:val="2"/>
          <w:numId w:val="3"/>
        </w:numPr>
        <w:jc w:val="both"/>
      </w:pPr>
      <w:bookmarkStart w:id="107" w:name="_Ref202766325"/>
      <w:r>
        <w:rPr>
          <w:lang w:eastAsia="en-US"/>
        </w:rPr>
        <w:t>orgány smluvních stran a jejich členové,</w:t>
      </w:r>
      <w:bookmarkEnd w:id="107"/>
      <w:r>
        <w:rPr>
          <w:lang w:eastAsia="en-US"/>
        </w:rPr>
        <w:t xml:space="preserve"> </w:t>
      </w:r>
    </w:p>
    <w:p w14:paraId="70D4480B" w14:textId="352164F4" w:rsidR="002D5344" w:rsidRDefault="002D5344">
      <w:pPr>
        <w:numPr>
          <w:ilvl w:val="2"/>
          <w:numId w:val="3"/>
        </w:numPr>
        <w:jc w:val="both"/>
        <w:rPr>
          <w:szCs w:val="22"/>
        </w:rPr>
      </w:pPr>
      <w:bookmarkStart w:id="108" w:name="_Ref202766329"/>
      <w:r>
        <w:rPr>
          <w:szCs w:val="22"/>
        </w:rPr>
        <w:t xml:space="preserve">ve vztahu k důvěrným informacím Objednatele </w:t>
      </w:r>
      <w:r w:rsidR="00BF4E51">
        <w:rPr>
          <w:szCs w:val="22"/>
        </w:rPr>
        <w:t>pod</w:t>
      </w:r>
      <w:r>
        <w:rPr>
          <w:szCs w:val="22"/>
        </w:rPr>
        <w:t xml:space="preserve">dodavatelé Dodavatele, </w:t>
      </w:r>
    </w:p>
    <w:p w14:paraId="1ADCBFD1" w14:textId="77777777" w:rsidR="002D5344" w:rsidRDefault="002D5344">
      <w:pPr>
        <w:numPr>
          <w:ilvl w:val="2"/>
          <w:numId w:val="3"/>
        </w:numPr>
        <w:jc w:val="both"/>
        <w:rPr>
          <w:szCs w:val="22"/>
        </w:rPr>
      </w:pPr>
      <w:r>
        <w:rPr>
          <w:szCs w:val="22"/>
        </w:rPr>
        <w:t xml:space="preserve">ve vztahu k důvěrným informacím Dodavatele </w:t>
      </w:r>
      <w:r w:rsidR="00DA0991">
        <w:rPr>
          <w:szCs w:val="22"/>
        </w:rPr>
        <w:t>ŘO OP V</w:t>
      </w:r>
      <w:r w:rsidR="007B306D">
        <w:rPr>
          <w:szCs w:val="22"/>
        </w:rPr>
        <w:t>VV</w:t>
      </w:r>
      <w:r w:rsidR="00DA0991">
        <w:rPr>
          <w:szCs w:val="22"/>
        </w:rPr>
        <w:t xml:space="preserve"> a</w:t>
      </w:r>
      <w:r>
        <w:rPr>
          <w:szCs w:val="22"/>
        </w:rPr>
        <w:t xml:space="preserve"> externí dodavatelé Objednatele, a to i potenciální,</w:t>
      </w:r>
    </w:p>
    <w:bookmarkEnd w:id="108"/>
    <w:p w14:paraId="21B7651B" w14:textId="15A8D027" w:rsidR="002D5344" w:rsidRDefault="002D5344">
      <w:pPr>
        <w:ind w:left="1474"/>
        <w:jc w:val="both"/>
        <w:rPr>
          <w:lang w:eastAsia="en-US"/>
        </w:rPr>
      </w:pPr>
      <w:r>
        <w:rPr>
          <w:lang w:eastAsia="en-US"/>
        </w:rPr>
        <w:t>za předpokladu, že se podílejí na plnění této Smlouvy nebo na plnění spojeným s plněním dle této Smlouvy, důvěrné informace jsou jim zpřístupněny výhradně za tímto účelem a zpřístupnění důvěrných informací je v rozsahu nezbytně nutném pro naplnění jeho účelu a za stejných podmínek</w:t>
      </w:r>
      <w:r w:rsidR="00192D26">
        <w:rPr>
          <w:lang w:eastAsia="en-US"/>
        </w:rPr>
        <w:t xml:space="preserve"> ve vztahu povinnosti mlčenlivosti těchto </w:t>
      </w:r>
      <w:r w:rsidR="00192D26" w:rsidRPr="00E92038">
        <w:rPr>
          <w:lang w:eastAsia="en-US"/>
        </w:rPr>
        <w:t>osob</w:t>
      </w:r>
      <w:r w:rsidRPr="00E92038">
        <w:rPr>
          <w:lang w:eastAsia="en-US"/>
        </w:rPr>
        <w:t>, jaké jsou stanoveny smluvním stranám v této Smlouvě</w:t>
      </w:r>
      <w:r w:rsidR="00192D26" w:rsidRPr="00E92038">
        <w:rPr>
          <w:lang w:eastAsia="en-US"/>
        </w:rPr>
        <w:t>, zejména s ohledem na odst. 16.6 Smlouvy</w:t>
      </w:r>
      <w:r>
        <w:rPr>
          <w:lang w:eastAsia="en-US"/>
        </w:rPr>
        <w:t>.</w:t>
      </w:r>
    </w:p>
    <w:p w14:paraId="13AE8EC8" w14:textId="77777777" w:rsidR="002D5344" w:rsidRDefault="002D5344">
      <w:pPr>
        <w:numPr>
          <w:ilvl w:val="1"/>
          <w:numId w:val="3"/>
        </w:numPr>
        <w:jc w:val="both"/>
      </w:pPr>
      <w:bookmarkStart w:id="109" w:name="_Ref323823866"/>
      <w:r>
        <w:lastRenderedPageBreak/>
        <w:t>Smluvní strany se zavazují v plném rozsahu zachovávat povinnost mlčenlivosti a povinnost chránit důvěrné informace vyplývající z této Smlouvy a též z příslušných právních předpisů, zejména povinnosti vyplývající ze zákona č. 101/2000 Sb., o</w:t>
      </w:r>
      <w:r w:rsidR="00393977">
        <w:t> </w:t>
      </w:r>
      <w:r>
        <w:t>ochraně osobních údajů, ve znění pozdějších předpisů. Smluvní strany se v této souvislosti zavazují poučit veškeré osoby, které se na jejich straně budou podílet na plnění této Smlouvy, o výše uvedených povinnostech mlčenlivosti a ochrany důvěrných informací</w:t>
      </w:r>
      <w:r w:rsidR="006E744D">
        <w:t>,</w:t>
      </w:r>
      <w:r>
        <w:t xml:space="preserve"> a dále se zavazují vhodným způsobem zajistit dodržování těchto povinností všemi osobami podílejícími se na plnění této Smlouvy.</w:t>
      </w:r>
      <w:bookmarkEnd w:id="109"/>
    </w:p>
    <w:p w14:paraId="2AA85D8F" w14:textId="77777777" w:rsidR="002D5344" w:rsidRDefault="002D5344">
      <w:pPr>
        <w:numPr>
          <w:ilvl w:val="1"/>
          <w:numId w:val="3"/>
        </w:numPr>
        <w:jc w:val="both"/>
      </w:pPr>
      <w:r>
        <w:t>Budou-li informace poskytnuté Objednatelem či třetími stranami, které jsou nezbytné pro plnění dle této Smlouvy, obsahovat data podléhající režimu zvláštní ochrany podle zákona č. 101/2000 Sb., o ochraně osobních údajů, ve znění pozdějších předpisů, zavazuje se Dodavatel zabezpečit splnění všech ohlašovacích povinností, které citovaný zákon vyžaduje, a obstarat předepsané souhlasy subjektů osobních údajů předaných ke zpracování.</w:t>
      </w:r>
    </w:p>
    <w:p w14:paraId="1819F4B1" w14:textId="77777777" w:rsidR="002D5344" w:rsidRDefault="002D5344">
      <w:pPr>
        <w:numPr>
          <w:ilvl w:val="1"/>
          <w:numId w:val="3"/>
        </w:numPr>
        <w:jc w:val="both"/>
      </w:pPr>
      <w: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36CCF78E" w14:textId="77777777" w:rsidR="002D5344" w:rsidRDefault="002D5344">
      <w:pPr>
        <w:numPr>
          <w:ilvl w:val="1"/>
          <w:numId w:val="3"/>
        </w:numPr>
        <w:jc w:val="both"/>
      </w:pPr>
      <w: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14:paraId="2581E383" w14:textId="77777777" w:rsidR="002D5344" w:rsidRDefault="002D5344">
      <w:pPr>
        <w:numPr>
          <w:ilvl w:val="1"/>
          <w:numId w:val="3"/>
        </w:numPr>
        <w:jc w:val="both"/>
        <w:rPr>
          <w:szCs w:val="22"/>
        </w:rPr>
      </w:pPr>
      <w:r>
        <w:rPr>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0301CE51" w14:textId="77777777" w:rsidR="002D5344" w:rsidRDefault="002D5344">
      <w:pPr>
        <w:numPr>
          <w:ilvl w:val="1"/>
          <w:numId w:val="3"/>
        </w:numPr>
        <w:jc w:val="both"/>
        <w:rPr>
          <w:szCs w:val="22"/>
        </w:rPr>
      </w:pPr>
      <w:r>
        <w:rPr>
          <w:szCs w:val="22"/>
        </w:rPr>
        <w:t>Bez ohledu na výše uvedená ustanovení se za důvěrné nepovažují informace, které:</w:t>
      </w:r>
    </w:p>
    <w:p w14:paraId="7754B5F7" w14:textId="77777777" w:rsidR="002D5344" w:rsidRDefault="002D5344">
      <w:pPr>
        <w:numPr>
          <w:ilvl w:val="2"/>
          <w:numId w:val="3"/>
        </w:numPr>
        <w:jc w:val="both"/>
        <w:rPr>
          <w:szCs w:val="22"/>
        </w:rPr>
      </w:pPr>
      <w:r>
        <w:rPr>
          <w:szCs w:val="22"/>
        </w:rPr>
        <w:t>se staly veřejně známými, aniž by jejich zveřejněním došlo k porušení závazků přijímající smluvní strany či právních předpisů,</w:t>
      </w:r>
    </w:p>
    <w:p w14:paraId="07D5BBF3" w14:textId="77777777" w:rsidR="002D5344" w:rsidRDefault="002D5344">
      <w:pPr>
        <w:numPr>
          <w:ilvl w:val="2"/>
          <w:numId w:val="3"/>
        </w:numPr>
        <w:jc w:val="both"/>
        <w:rPr>
          <w:szCs w:val="22"/>
        </w:rPr>
      </w:pPr>
      <w:r>
        <w:rPr>
          <w:szCs w:val="22"/>
        </w:rPr>
        <w:t>měla přijímající strana prokazatelně legálně k dispozici před uzavřením této Smlouvy, pokud takové informace nebyly předmětem jiné, dříve mezi smluvními stranami uzavřené smlouvy o ochraně informací,</w:t>
      </w:r>
    </w:p>
    <w:p w14:paraId="2D97FD05" w14:textId="77777777" w:rsidR="002D5344" w:rsidRDefault="002D5344">
      <w:pPr>
        <w:numPr>
          <w:ilvl w:val="2"/>
          <w:numId w:val="3"/>
        </w:numPr>
        <w:jc w:val="both"/>
        <w:rPr>
          <w:szCs w:val="22"/>
        </w:rPr>
      </w:pPr>
      <w:r>
        <w:rPr>
          <w:szCs w:val="22"/>
        </w:rPr>
        <w:t>jsou výsledkem postupu, při kterém k nim přijímající strana dospěje nezávisle a je to schopna doložit svými záznamy nebo důvěrnými informacemi třetí strany,</w:t>
      </w:r>
    </w:p>
    <w:p w14:paraId="3AD274F2" w14:textId="77777777" w:rsidR="00090235" w:rsidRDefault="002D5344">
      <w:pPr>
        <w:numPr>
          <w:ilvl w:val="2"/>
          <w:numId w:val="3"/>
        </w:numPr>
        <w:jc w:val="both"/>
        <w:rPr>
          <w:szCs w:val="22"/>
        </w:rPr>
      </w:pPr>
      <w:r>
        <w:rPr>
          <w:szCs w:val="22"/>
        </w:rPr>
        <w:lastRenderedPageBreak/>
        <w:t>po podpisu této Smlouvy poskytne přijímající straně třetí osoba, jež není omezena v takovém nakládání s</w:t>
      </w:r>
      <w:r w:rsidR="00090235">
        <w:rPr>
          <w:szCs w:val="22"/>
        </w:rPr>
        <w:t> </w:t>
      </w:r>
      <w:r>
        <w:rPr>
          <w:szCs w:val="22"/>
        </w:rPr>
        <w:t>informacemi</w:t>
      </w:r>
      <w:r w:rsidR="00090235">
        <w:rPr>
          <w:szCs w:val="22"/>
        </w:rPr>
        <w:t>,</w:t>
      </w:r>
    </w:p>
    <w:p w14:paraId="36DD305F" w14:textId="658C9EEE" w:rsidR="002D5344" w:rsidRDefault="00090235">
      <w:pPr>
        <w:numPr>
          <w:ilvl w:val="2"/>
          <w:numId w:val="3"/>
        </w:numPr>
        <w:jc w:val="both"/>
        <w:rPr>
          <w:szCs w:val="22"/>
        </w:rPr>
      </w:pPr>
      <w:r>
        <w:rPr>
          <w:szCs w:val="22"/>
        </w:rPr>
        <w:t xml:space="preserve">budou v souladu s § </w:t>
      </w:r>
      <w:r w:rsidR="00192D26">
        <w:rPr>
          <w:szCs w:val="22"/>
        </w:rPr>
        <w:t>219</w:t>
      </w:r>
      <w:r>
        <w:rPr>
          <w:szCs w:val="22"/>
        </w:rPr>
        <w:t xml:space="preserve"> Z</w:t>
      </w:r>
      <w:r w:rsidR="00ED384A">
        <w:rPr>
          <w:szCs w:val="22"/>
        </w:rPr>
        <w:t>Z</w:t>
      </w:r>
      <w:r>
        <w:rPr>
          <w:szCs w:val="22"/>
        </w:rPr>
        <w:t xml:space="preserve">VZ uveřejněny na profilu Objednatele jako zadavatele Veřejné zakázky, pokud Dodavatel </w:t>
      </w:r>
      <w:r w:rsidRPr="00E92038">
        <w:rPr>
          <w:szCs w:val="22"/>
        </w:rPr>
        <w:t xml:space="preserve">postupem dle odst. </w:t>
      </w:r>
      <w:r w:rsidR="0021666B" w:rsidRPr="00E92038">
        <w:rPr>
          <w:szCs w:val="22"/>
        </w:rPr>
        <w:t xml:space="preserve">16.12 </w:t>
      </w:r>
      <w:r w:rsidRPr="00E92038">
        <w:rPr>
          <w:szCs w:val="22"/>
        </w:rPr>
        <w:t>této Smlouvy neprokázal, že tyto informace není Objednatel povinen uveřejnit</w:t>
      </w:r>
      <w:r w:rsidR="002D5344">
        <w:rPr>
          <w:szCs w:val="22"/>
        </w:rPr>
        <w:t>.</w:t>
      </w:r>
    </w:p>
    <w:p w14:paraId="5E9578CA" w14:textId="408415C7" w:rsidR="002D5344" w:rsidRPr="00E92038" w:rsidRDefault="002D5344">
      <w:pPr>
        <w:numPr>
          <w:ilvl w:val="1"/>
          <w:numId w:val="3"/>
        </w:numPr>
        <w:jc w:val="both"/>
        <w:rPr>
          <w:szCs w:val="22"/>
        </w:rPr>
      </w:pPr>
      <w:r>
        <w:rPr>
          <w:szCs w:val="22"/>
        </w:rPr>
        <w:t xml:space="preserve">Za porušení povinnosti mlčenlivosti smluvní stranou se považují též případy, kdy tuto povinnost poruší kterákoliv z osob </w:t>
      </w:r>
      <w:r w:rsidRPr="00E92038">
        <w:rPr>
          <w:szCs w:val="22"/>
        </w:rPr>
        <w:t>uvedených v odst.</w:t>
      </w:r>
      <w:r w:rsidR="0021666B" w:rsidRPr="00E92038">
        <w:rPr>
          <w:szCs w:val="22"/>
        </w:rPr>
        <w:t xml:space="preserve"> 16.3</w:t>
      </w:r>
      <w:r w:rsidR="00AF59C3" w:rsidRPr="00E92038">
        <w:rPr>
          <w:szCs w:val="22"/>
        </w:rPr>
        <w:t>,</w:t>
      </w:r>
      <w:r w:rsidRPr="00E92038">
        <w:rPr>
          <w:szCs w:val="22"/>
        </w:rPr>
        <w:t xml:space="preserve"> které daná smluvní strana poskytla důvěrné informace druhé smluvní strany.</w:t>
      </w:r>
    </w:p>
    <w:p w14:paraId="2747B3C7" w14:textId="49E54D30" w:rsidR="002D5344" w:rsidRPr="00043EE8" w:rsidRDefault="002D5344">
      <w:pPr>
        <w:pStyle w:val="RLTextlnkuslovan"/>
      </w:pPr>
      <w:r w:rsidRPr="00E92038">
        <w:t xml:space="preserve">Ukončení účinnosti této Smlouvy z jakéhokoliv důvodu se nedotkne ustanovení tohoto </w:t>
      </w:r>
      <w:r w:rsidR="0046617F" w:rsidRPr="00E92038">
        <w:t xml:space="preserve">čl. </w:t>
      </w:r>
      <w:r w:rsidR="0021666B" w:rsidRPr="00E92038">
        <w:t xml:space="preserve">16 </w:t>
      </w:r>
      <w:r w:rsidRPr="00E92038">
        <w:t>Smlouvy a jejich účinnost přetrvá i po</w:t>
      </w:r>
      <w:r w:rsidRPr="00043EE8">
        <w:t xml:space="preserve"> ukončení účinnosti této Smlouvy po dobu </w:t>
      </w:r>
      <w:r w:rsidR="008F6079" w:rsidRPr="00043EE8">
        <w:t>5</w:t>
      </w:r>
      <w:r w:rsidRPr="00043EE8">
        <w:t xml:space="preserve"> let od uplynutí záruční doby k Dílu.</w:t>
      </w:r>
    </w:p>
    <w:p w14:paraId="04C89D55" w14:textId="7E149DD2" w:rsidR="00090235" w:rsidRPr="00043EE8" w:rsidRDefault="00090235" w:rsidP="00E86F73">
      <w:pPr>
        <w:pStyle w:val="RLTextlnkuslovan"/>
      </w:pPr>
      <w:bookmarkStart w:id="110" w:name="_Ref506899601"/>
      <w:bookmarkStart w:id="111" w:name="_Ref323823871"/>
      <w:r w:rsidRPr="00043EE8">
        <w:t xml:space="preserve">Dodavatel je povinen ve lhůtě </w:t>
      </w:r>
      <w:r w:rsidR="00043EE8">
        <w:t>5</w:t>
      </w:r>
      <w:r w:rsidR="00043EE8" w:rsidRPr="00043EE8">
        <w:t xml:space="preserve"> </w:t>
      </w:r>
      <w:r w:rsidRPr="00043EE8">
        <w:t>pracovních dnů ode dne podpisu této Smlouvy Objednateli písemně sdělit, které části této Smlouvy včetně jejich příloh představují obchodní tajemství Dodavatele</w:t>
      </w:r>
      <w:r w:rsidR="00E86F73" w:rsidRPr="00043EE8">
        <w:t xml:space="preserve"> podle § 504 občanského zákoníku</w:t>
      </w:r>
      <w:r w:rsidRPr="00043EE8">
        <w:t xml:space="preserve"> či případně jiný údaj chráněný dle zvláštních právních předpisů s odůvodněním takovéhoto </w:t>
      </w:r>
      <w:r w:rsidR="00393977" w:rsidRPr="00043EE8">
        <w:t>zařazení</w:t>
      </w:r>
      <w:r w:rsidRPr="00043EE8">
        <w:t xml:space="preserve">. Dodavatel bere na vědomí, že tento postup nelze uplatnit ve vztahu k výši skutečně uhrazené ceny za plnění této Smlouvy a k seznamu </w:t>
      </w:r>
      <w:r w:rsidR="00BF4E51">
        <w:t>pod</w:t>
      </w:r>
      <w:r w:rsidRPr="00043EE8">
        <w:t xml:space="preserve">dodavatelů Dodavatele. </w:t>
      </w:r>
      <w:r w:rsidR="00393977" w:rsidRPr="00043EE8">
        <w:t>Části Smlouvy představující obchodní tajemství či jin</w:t>
      </w:r>
      <w:r w:rsidR="005E7D8B" w:rsidRPr="00043EE8">
        <w:t>é</w:t>
      </w:r>
      <w:r w:rsidR="00393977" w:rsidRPr="00043EE8">
        <w:t xml:space="preserve"> údaj</w:t>
      </w:r>
      <w:r w:rsidR="005E7D8B" w:rsidRPr="00043EE8">
        <w:t>e</w:t>
      </w:r>
      <w:r w:rsidR="00393977" w:rsidRPr="00043EE8">
        <w:t xml:space="preserve"> chráněn</w:t>
      </w:r>
      <w:r w:rsidR="005E7D8B" w:rsidRPr="00043EE8">
        <w:t>é</w:t>
      </w:r>
      <w:r w:rsidR="00393977" w:rsidRPr="00043EE8">
        <w:t xml:space="preserve"> dle zvláštních předpisů budou před uveřejněním Smlouvy zajištěny proti přečtení (začerněním apod.). V</w:t>
      </w:r>
      <w:r w:rsidR="005E7D8B" w:rsidRPr="00043EE8">
        <w:t> </w:t>
      </w:r>
      <w:r w:rsidR="00393977" w:rsidRPr="00043EE8">
        <w:t>případě</w:t>
      </w:r>
      <w:r w:rsidR="005E7D8B" w:rsidRPr="00043EE8">
        <w:t xml:space="preserve"> sporu mezi Objednatelem a Dodavatelem ohledně rozsahu takto znepřístupněných částí Smlouvy je Objednatel oprávněn uveřejnit jen nesporné části Smlouvy a zbývající poté, co postupem pro řešení sporů bude tato otázka mezi stranami vyřešena.</w:t>
      </w:r>
      <w:bookmarkEnd w:id="110"/>
    </w:p>
    <w:p w14:paraId="1F4876A9" w14:textId="77777777" w:rsidR="002D5344" w:rsidRPr="00043EE8" w:rsidRDefault="002D5344">
      <w:pPr>
        <w:pStyle w:val="RLlneksmlouvy"/>
      </w:pPr>
      <w:bookmarkStart w:id="112" w:name="_Ref314036621"/>
      <w:bookmarkEnd w:id="111"/>
      <w:r w:rsidRPr="00043EE8">
        <w:t>SANKČNÍ UJEDNÁNÍ</w:t>
      </w:r>
      <w:bookmarkEnd w:id="112"/>
    </w:p>
    <w:p w14:paraId="39FCEE63" w14:textId="77777777" w:rsidR="002D5344" w:rsidRPr="00EB554E" w:rsidRDefault="002D5344">
      <w:pPr>
        <w:pStyle w:val="RLTextlnkuslovan"/>
        <w:rPr>
          <w:lang w:eastAsia="en-US"/>
        </w:rPr>
      </w:pPr>
      <w:r w:rsidRPr="00043EE8">
        <w:rPr>
          <w:lang w:eastAsia="en-US"/>
        </w:rPr>
        <w:t xml:space="preserve">Pro případ prodlení Objednatele se zaplacením faktury je Dodavatel oprávněn </w:t>
      </w:r>
      <w:r w:rsidRPr="00EB554E">
        <w:rPr>
          <w:lang w:eastAsia="en-US"/>
        </w:rPr>
        <w:t>požadovat zaplacení úroku z prodlení ve výši 0,05 % z dlužné částky za každý započatý den prodlení.</w:t>
      </w:r>
    </w:p>
    <w:p w14:paraId="37522043" w14:textId="77777777" w:rsidR="002D5344" w:rsidRPr="00EB554E" w:rsidRDefault="002D5344" w:rsidP="0017564B">
      <w:pPr>
        <w:pStyle w:val="RLTextlnkuslovan"/>
        <w:keepNext/>
        <w:rPr>
          <w:lang w:eastAsia="en-US"/>
        </w:rPr>
      </w:pPr>
      <w:r w:rsidRPr="00EB554E">
        <w:rPr>
          <w:lang w:eastAsia="en-US"/>
        </w:rPr>
        <w:t>Smluvní strany se dále dohodly, že:</w:t>
      </w:r>
    </w:p>
    <w:p w14:paraId="64AC6B13" w14:textId="44691720" w:rsidR="002D5344" w:rsidRPr="00B95243" w:rsidRDefault="002D5344">
      <w:pPr>
        <w:pStyle w:val="RLTextlnkuslovan"/>
        <w:numPr>
          <w:ilvl w:val="2"/>
          <w:numId w:val="1"/>
        </w:numPr>
        <w:rPr>
          <w:lang w:eastAsia="en-US"/>
        </w:rPr>
      </w:pPr>
      <w:bookmarkStart w:id="113" w:name="_Ref314035348"/>
      <w:r w:rsidRPr="00EB554E">
        <w:rPr>
          <w:lang w:eastAsia="en-US"/>
        </w:rPr>
        <w:t xml:space="preserve">v případě prodlení Dodavatele se </w:t>
      </w:r>
      <w:r w:rsidRPr="00B95243">
        <w:rPr>
          <w:lang w:eastAsia="en-US"/>
        </w:rPr>
        <w:t xml:space="preserve">splněním milníků </w:t>
      </w:r>
      <w:r w:rsidR="006B73F7" w:rsidRPr="00B95243">
        <w:rPr>
          <w:lang w:eastAsia="en-US"/>
        </w:rPr>
        <w:t xml:space="preserve">3 nebo </w:t>
      </w:r>
      <w:r w:rsidR="00DF17ED" w:rsidRPr="00B95243">
        <w:rPr>
          <w:lang w:eastAsia="en-US"/>
        </w:rPr>
        <w:t>9</w:t>
      </w:r>
      <w:r w:rsidR="006B73F7" w:rsidRPr="00B95243">
        <w:rPr>
          <w:lang w:eastAsia="en-US"/>
        </w:rPr>
        <w:t xml:space="preserve"> </w:t>
      </w:r>
      <w:r w:rsidRPr="00B95243">
        <w:rPr>
          <w:lang w:eastAsia="en-US"/>
        </w:rPr>
        <w:t xml:space="preserve">uvedených v Harmonogramu plnění vzniká Objednateli nárok na smluvní pokutu ve výši </w:t>
      </w:r>
      <w:r w:rsidR="00BE6CC3" w:rsidRPr="00B95243">
        <w:rPr>
          <w:lang w:eastAsia="en-US"/>
        </w:rPr>
        <w:t>2</w:t>
      </w:r>
      <w:r w:rsidRPr="00B95243">
        <w:rPr>
          <w:lang w:eastAsia="en-US"/>
        </w:rPr>
        <w:t>0.000,- Kč za každý i započatý den prodlení,</w:t>
      </w:r>
      <w:bookmarkEnd w:id="113"/>
    </w:p>
    <w:p w14:paraId="4594B5B5" w14:textId="77777777" w:rsidR="002D5344" w:rsidRPr="00EB554E" w:rsidRDefault="002D5344">
      <w:pPr>
        <w:pStyle w:val="RLTextlnkuslovan"/>
        <w:numPr>
          <w:ilvl w:val="2"/>
          <w:numId w:val="1"/>
        </w:numPr>
        <w:rPr>
          <w:lang w:eastAsia="en-US"/>
        </w:rPr>
      </w:pPr>
      <w:bookmarkStart w:id="114" w:name="_Ref320870684"/>
      <w:r w:rsidRPr="00EB554E">
        <w:rPr>
          <w:lang w:eastAsia="en-US"/>
        </w:rPr>
        <w:t>v případě prodlení Dodavatele s </w:t>
      </w:r>
      <w:r w:rsidR="00072F85" w:rsidRPr="00EB554E">
        <w:rPr>
          <w:lang w:eastAsia="en-US"/>
        </w:rPr>
        <w:t>odstranění</w:t>
      </w:r>
      <w:r w:rsidRPr="00EB554E">
        <w:rPr>
          <w:lang w:eastAsia="en-US"/>
        </w:rPr>
        <w:t xml:space="preserve">m záruční vady kategorie A vzniká Objednateli nárok na smluvní pokutu ve výši </w:t>
      </w:r>
      <w:r w:rsidR="00BE6CC3" w:rsidRPr="00EB554E">
        <w:rPr>
          <w:lang w:eastAsia="en-US"/>
        </w:rPr>
        <w:t>2</w:t>
      </w:r>
      <w:r w:rsidRPr="00EB554E">
        <w:rPr>
          <w:lang w:eastAsia="en-US"/>
        </w:rPr>
        <w:t>.000,- Kč za každou i započatou hodinu prodlení,</w:t>
      </w:r>
      <w:bookmarkEnd w:id="114"/>
    </w:p>
    <w:p w14:paraId="750BB99E" w14:textId="77777777" w:rsidR="002D5344" w:rsidRPr="00EB554E" w:rsidRDefault="002D5344">
      <w:pPr>
        <w:pStyle w:val="RLTextlnkuslovan"/>
        <w:numPr>
          <w:ilvl w:val="2"/>
          <w:numId w:val="1"/>
        </w:numPr>
        <w:rPr>
          <w:lang w:eastAsia="en-US"/>
        </w:rPr>
      </w:pPr>
      <w:bookmarkStart w:id="115" w:name="_Ref320870685"/>
      <w:r w:rsidRPr="00EB554E">
        <w:rPr>
          <w:lang w:eastAsia="en-US"/>
        </w:rPr>
        <w:t xml:space="preserve">v případě prodlení Dodavatele s </w:t>
      </w:r>
      <w:r w:rsidR="00072F85" w:rsidRPr="00EB554E">
        <w:rPr>
          <w:lang w:eastAsia="en-US"/>
        </w:rPr>
        <w:t>odstranění</w:t>
      </w:r>
      <w:r w:rsidRPr="00EB554E">
        <w:rPr>
          <w:lang w:eastAsia="en-US"/>
        </w:rPr>
        <w:t xml:space="preserve">m záruční vady kategorie B vzniká Objednateli nárok na smluvní pokutu ve výši </w:t>
      </w:r>
      <w:r w:rsidR="00BE6CC3" w:rsidRPr="00EB554E">
        <w:rPr>
          <w:lang w:eastAsia="en-US"/>
        </w:rPr>
        <w:t>350</w:t>
      </w:r>
      <w:r w:rsidRPr="00EB554E">
        <w:rPr>
          <w:lang w:eastAsia="en-US"/>
        </w:rPr>
        <w:t xml:space="preserve">,- Kč </w:t>
      </w:r>
      <w:r w:rsidR="00862C8A" w:rsidRPr="00EB554E">
        <w:rPr>
          <w:lang w:eastAsia="en-US"/>
        </w:rPr>
        <w:t>za každou i započatou hodinu prodlení</w:t>
      </w:r>
      <w:r w:rsidRPr="00EB554E">
        <w:rPr>
          <w:lang w:eastAsia="en-US"/>
        </w:rPr>
        <w:t>,</w:t>
      </w:r>
      <w:bookmarkEnd w:id="115"/>
    </w:p>
    <w:p w14:paraId="5DDCCC92" w14:textId="77777777" w:rsidR="002D5344" w:rsidRPr="00EB554E" w:rsidRDefault="002D5344">
      <w:pPr>
        <w:pStyle w:val="RLTextlnkuslovan"/>
        <w:numPr>
          <w:ilvl w:val="2"/>
          <w:numId w:val="1"/>
        </w:numPr>
        <w:rPr>
          <w:lang w:eastAsia="en-US"/>
        </w:rPr>
      </w:pPr>
      <w:bookmarkStart w:id="116" w:name="_Ref320870686"/>
      <w:r w:rsidRPr="00EB554E">
        <w:rPr>
          <w:lang w:eastAsia="en-US"/>
        </w:rPr>
        <w:t xml:space="preserve">v případě prodlení Dodavatele s </w:t>
      </w:r>
      <w:r w:rsidR="00072F85" w:rsidRPr="00EB554E">
        <w:rPr>
          <w:lang w:eastAsia="en-US"/>
        </w:rPr>
        <w:t>odstranění</w:t>
      </w:r>
      <w:r w:rsidRPr="00EB554E">
        <w:rPr>
          <w:lang w:eastAsia="en-US"/>
        </w:rPr>
        <w:t xml:space="preserve">m záruční vady kategorie C vzniká Objednateli nárok na smluvní pokutu ve výši </w:t>
      </w:r>
      <w:r w:rsidR="00BE6CC3" w:rsidRPr="00EB554E">
        <w:rPr>
          <w:lang w:eastAsia="en-US"/>
        </w:rPr>
        <w:t>1</w:t>
      </w:r>
      <w:r w:rsidRPr="00EB554E">
        <w:rPr>
          <w:lang w:eastAsia="en-US"/>
        </w:rPr>
        <w:t>.000,- Kč za každý i započatý den prodlení,</w:t>
      </w:r>
      <w:bookmarkEnd w:id="116"/>
    </w:p>
    <w:p w14:paraId="5E1646E2" w14:textId="226E4AEC" w:rsidR="00AD6C24" w:rsidRPr="00EB554E" w:rsidRDefault="00AD6C24" w:rsidP="00AD6C24">
      <w:pPr>
        <w:pStyle w:val="RLTextlnkuslovan"/>
        <w:numPr>
          <w:ilvl w:val="2"/>
          <w:numId w:val="1"/>
        </w:numPr>
        <w:rPr>
          <w:lang w:eastAsia="en-US"/>
        </w:rPr>
      </w:pPr>
      <w:r w:rsidRPr="00EB554E">
        <w:rPr>
          <w:lang w:eastAsia="en-US"/>
        </w:rPr>
        <w:t>v případě přek</w:t>
      </w:r>
      <w:r w:rsidRPr="002A7036">
        <w:rPr>
          <w:lang w:eastAsia="en-US"/>
        </w:rPr>
        <w:t xml:space="preserve">ročení kumulativního počtu všech záručních vad kategorie A dle odst. </w:t>
      </w:r>
      <w:proofErr w:type="gramStart"/>
      <w:r w:rsidR="0021666B" w:rsidRPr="002A7036">
        <w:rPr>
          <w:lang w:eastAsia="en-US"/>
        </w:rPr>
        <w:t>11.4.1</w:t>
      </w:r>
      <w:r w:rsidR="002A7036" w:rsidRPr="002A7036">
        <w:rPr>
          <w:lang w:eastAsia="en-US"/>
        </w:rPr>
        <w:t>4</w:t>
      </w:r>
      <w:proofErr w:type="gramEnd"/>
      <w:r w:rsidR="0021666B">
        <w:rPr>
          <w:lang w:eastAsia="en-US"/>
        </w:rPr>
        <w:t xml:space="preserve"> </w:t>
      </w:r>
      <w:r w:rsidRPr="00EB554E">
        <w:rPr>
          <w:lang w:eastAsia="en-US"/>
        </w:rPr>
        <w:t>Smlouvy</w:t>
      </w:r>
      <w:r w:rsidR="00D57630" w:rsidRPr="00EB554E">
        <w:rPr>
          <w:lang w:eastAsia="en-US"/>
        </w:rPr>
        <w:t xml:space="preserve"> </w:t>
      </w:r>
      <w:r w:rsidRPr="00EB554E">
        <w:rPr>
          <w:lang w:eastAsia="en-US"/>
        </w:rPr>
        <w:t xml:space="preserve">vzniká Objednateli nárok na smluvní pokutu ve výši </w:t>
      </w:r>
      <w:r w:rsidR="00037961" w:rsidRPr="00EB554E">
        <w:rPr>
          <w:lang w:eastAsia="en-US"/>
        </w:rPr>
        <w:t>určené částkou</w:t>
      </w:r>
      <w:r w:rsidR="00114D3C" w:rsidRPr="00EB554E">
        <w:rPr>
          <w:lang w:eastAsia="en-US"/>
        </w:rPr>
        <w:t xml:space="preserve"> </w:t>
      </w:r>
      <w:r w:rsidR="00BE6CC3" w:rsidRPr="00EB554E">
        <w:rPr>
          <w:lang w:eastAsia="en-US"/>
        </w:rPr>
        <w:t>1</w:t>
      </w:r>
      <w:r w:rsidR="00072F85" w:rsidRPr="00EB554E">
        <w:rPr>
          <w:lang w:eastAsia="en-US"/>
        </w:rPr>
        <w:t>0</w:t>
      </w:r>
      <w:r w:rsidRPr="00EB554E">
        <w:rPr>
          <w:lang w:eastAsia="en-US"/>
        </w:rPr>
        <w:t xml:space="preserve">.000,- </w:t>
      </w:r>
      <w:r w:rsidR="00D03ACE" w:rsidRPr="00EB554E">
        <w:rPr>
          <w:lang w:eastAsia="en-US"/>
        </w:rPr>
        <w:t>Kč za každou vadu nad stanovený maximální počet,</w:t>
      </w:r>
    </w:p>
    <w:p w14:paraId="17AA3E25" w14:textId="3F136A16" w:rsidR="00AD6C24" w:rsidRDefault="00AD6C24" w:rsidP="00AD6C24">
      <w:pPr>
        <w:pStyle w:val="RLTextlnkuslovan"/>
        <w:numPr>
          <w:ilvl w:val="2"/>
          <w:numId w:val="1"/>
        </w:numPr>
        <w:rPr>
          <w:lang w:eastAsia="en-US"/>
        </w:rPr>
      </w:pPr>
      <w:bookmarkStart w:id="117" w:name="_Ref387659089"/>
      <w:r w:rsidRPr="00EB554E">
        <w:rPr>
          <w:lang w:eastAsia="en-US"/>
        </w:rPr>
        <w:lastRenderedPageBreak/>
        <w:t>v případě přek</w:t>
      </w:r>
      <w:r w:rsidRPr="002A7036">
        <w:rPr>
          <w:lang w:eastAsia="en-US"/>
        </w:rPr>
        <w:t xml:space="preserve">ročení kumulativního </w:t>
      </w:r>
      <w:r w:rsidR="00D03ACE" w:rsidRPr="002A7036">
        <w:rPr>
          <w:lang w:eastAsia="en-US"/>
        </w:rPr>
        <w:t xml:space="preserve">počtu </w:t>
      </w:r>
      <w:r w:rsidRPr="002A7036">
        <w:rPr>
          <w:lang w:eastAsia="en-US"/>
        </w:rPr>
        <w:t xml:space="preserve">všech záručních vad kategorie B dle odst. </w:t>
      </w:r>
      <w:proofErr w:type="gramStart"/>
      <w:r w:rsidR="0021666B" w:rsidRPr="002A7036">
        <w:rPr>
          <w:lang w:eastAsia="en-US"/>
        </w:rPr>
        <w:t>11.4.1</w:t>
      </w:r>
      <w:r w:rsidR="002A7036" w:rsidRPr="002A7036">
        <w:rPr>
          <w:lang w:eastAsia="en-US"/>
        </w:rPr>
        <w:t>5</w:t>
      </w:r>
      <w:proofErr w:type="gramEnd"/>
      <w:r w:rsidR="0021666B">
        <w:rPr>
          <w:lang w:eastAsia="en-US"/>
        </w:rPr>
        <w:t xml:space="preserve"> </w:t>
      </w:r>
      <w:r w:rsidRPr="00EB554E">
        <w:rPr>
          <w:lang w:eastAsia="en-US"/>
        </w:rPr>
        <w:t xml:space="preserve">Smlouvy vzniká Objednateli nárok na smluvní pokutu ve výši </w:t>
      </w:r>
      <w:r w:rsidR="00037961" w:rsidRPr="00EB554E">
        <w:rPr>
          <w:lang w:eastAsia="en-US"/>
        </w:rPr>
        <w:t xml:space="preserve">určené částkou </w:t>
      </w:r>
      <w:r w:rsidR="00BE6CC3" w:rsidRPr="00EB554E">
        <w:rPr>
          <w:lang w:eastAsia="en-US"/>
        </w:rPr>
        <w:t>2</w:t>
      </w:r>
      <w:r w:rsidRPr="00EB554E">
        <w:rPr>
          <w:lang w:eastAsia="en-US"/>
        </w:rPr>
        <w:t>.</w:t>
      </w:r>
      <w:r w:rsidR="0043167F" w:rsidRPr="00EB554E">
        <w:rPr>
          <w:lang w:eastAsia="en-US"/>
        </w:rPr>
        <w:t>0</w:t>
      </w:r>
      <w:r w:rsidRPr="00EB554E">
        <w:rPr>
          <w:lang w:eastAsia="en-US"/>
        </w:rPr>
        <w:t xml:space="preserve">00,- </w:t>
      </w:r>
      <w:r w:rsidR="00D03ACE" w:rsidRPr="00EB554E">
        <w:rPr>
          <w:lang w:eastAsia="en-US"/>
        </w:rPr>
        <w:t>Kč za každou vadu nad stanovený maximální počet,</w:t>
      </w:r>
      <w:bookmarkEnd w:id="117"/>
    </w:p>
    <w:p w14:paraId="004EEB6C" w14:textId="16A4B44F" w:rsidR="00D9001E" w:rsidRPr="00EB554E" w:rsidRDefault="00D9001E" w:rsidP="00AD6C24">
      <w:pPr>
        <w:pStyle w:val="RLTextlnkuslovan"/>
        <w:numPr>
          <w:ilvl w:val="2"/>
          <w:numId w:val="1"/>
        </w:numPr>
        <w:rPr>
          <w:lang w:eastAsia="en-US"/>
        </w:rPr>
      </w:pPr>
      <w:r>
        <w:rPr>
          <w:lang w:eastAsia="en-US"/>
        </w:rPr>
        <w:t xml:space="preserve">v případě překročení kumulativního počtu všech odstávek Systému dle odst. </w:t>
      </w:r>
      <w:proofErr w:type="gramStart"/>
      <w:r>
        <w:rPr>
          <w:lang w:eastAsia="en-US"/>
        </w:rPr>
        <w:t>11.4.16</w:t>
      </w:r>
      <w:proofErr w:type="gramEnd"/>
      <w:r>
        <w:rPr>
          <w:lang w:eastAsia="en-US"/>
        </w:rPr>
        <w:t xml:space="preserve"> Smlouvy</w:t>
      </w:r>
      <w:r w:rsidR="002A7036">
        <w:rPr>
          <w:lang w:eastAsia="en-US"/>
        </w:rPr>
        <w:t>, v případě, že se zároveň nebude jednat o vadu některé z kategorií dle odst. 11.4 Smlouvy,</w:t>
      </w:r>
      <w:r>
        <w:rPr>
          <w:lang w:eastAsia="en-US"/>
        </w:rPr>
        <w:t xml:space="preserve"> vzniká Objednateli nárok na smluvní pokutu ve výši určené částkou 2.000,- Kč za každou </w:t>
      </w:r>
      <w:r w:rsidR="002A7036">
        <w:rPr>
          <w:lang w:eastAsia="en-US"/>
        </w:rPr>
        <w:t>i započatou hodinu odstávky</w:t>
      </w:r>
      <w:r>
        <w:rPr>
          <w:lang w:eastAsia="en-US"/>
        </w:rPr>
        <w:t xml:space="preserve"> nad stanovený maximální počet, </w:t>
      </w:r>
    </w:p>
    <w:p w14:paraId="791ED672" w14:textId="3CF28F48" w:rsidR="002D5344" w:rsidRPr="00320DBF" w:rsidRDefault="00393A1F" w:rsidP="00AF59C3">
      <w:pPr>
        <w:pStyle w:val="RLTextlnkuslovan"/>
        <w:numPr>
          <w:ilvl w:val="2"/>
          <w:numId w:val="1"/>
        </w:numPr>
        <w:rPr>
          <w:rStyle w:val="Odkaznakoment"/>
          <w:sz w:val="22"/>
          <w:szCs w:val="24"/>
          <w:lang w:eastAsia="en-US"/>
        </w:rPr>
      </w:pPr>
      <w:bookmarkStart w:id="118" w:name="_Ref325029667"/>
      <w:bookmarkStart w:id="119" w:name="_Ref325032273"/>
      <w:r w:rsidRPr="00EB554E">
        <w:rPr>
          <w:lang w:eastAsia="en-US"/>
        </w:rPr>
        <w:t xml:space="preserve">v případě, že Dodavatel včas nepředloží pojistnou smlouvu </w:t>
      </w:r>
      <w:r w:rsidR="00192D26" w:rsidRPr="00EB554E">
        <w:rPr>
          <w:lang w:eastAsia="en-US"/>
        </w:rPr>
        <w:t xml:space="preserve">či certifikát o pojištění </w:t>
      </w:r>
      <w:r w:rsidRPr="00320DBF">
        <w:rPr>
          <w:lang w:eastAsia="en-US"/>
        </w:rPr>
        <w:t>dle odst</w:t>
      </w:r>
      <w:r w:rsidR="0021666B" w:rsidRPr="00320DBF">
        <w:rPr>
          <w:lang w:eastAsia="en-US"/>
        </w:rPr>
        <w:t>.</w:t>
      </w:r>
      <w:r w:rsidRPr="00320DBF">
        <w:rPr>
          <w:lang w:eastAsia="en-US"/>
        </w:rPr>
        <w:t xml:space="preserve"> </w:t>
      </w:r>
      <w:r w:rsidR="0021666B" w:rsidRPr="00320DBF">
        <w:rPr>
          <w:lang w:eastAsia="en-US"/>
        </w:rPr>
        <w:t>7.3</w:t>
      </w:r>
      <w:r w:rsidR="00DE0B65" w:rsidRPr="00320DBF">
        <w:rPr>
          <w:lang w:eastAsia="en-US"/>
        </w:rPr>
        <w:t xml:space="preserve"> Smlouvy</w:t>
      </w:r>
      <w:r w:rsidRPr="00320DBF">
        <w:rPr>
          <w:lang w:eastAsia="en-US"/>
        </w:rPr>
        <w:t xml:space="preserve">, nebo se prokáže, že kdykoliv po dobu uvedenou v první větě tohoto odstavce nebyl pojištěný v souladu s touto Smlouvou, je Objednatel oprávněn požadovat smluvní pokutu ve výši </w:t>
      </w:r>
      <w:r w:rsidR="00D03ACE" w:rsidRPr="00320DBF">
        <w:rPr>
          <w:lang w:eastAsia="en-US"/>
        </w:rPr>
        <w:t>250</w:t>
      </w:r>
      <w:r w:rsidRPr="00320DBF">
        <w:rPr>
          <w:lang w:eastAsia="en-US"/>
        </w:rPr>
        <w:t xml:space="preserve">.000,- Kč za každých započatých 14 za sebou jdoucích dní prodlení s předložením </w:t>
      </w:r>
      <w:r w:rsidR="00DE0B65" w:rsidRPr="00320DBF">
        <w:rPr>
          <w:lang w:eastAsia="en-US"/>
        </w:rPr>
        <w:t xml:space="preserve">jakékoliv </w:t>
      </w:r>
      <w:r w:rsidRPr="00320DBF">
        <w:rPr>
          <w:lang w:eastAsia="en-US"/>
        </w:rPr>
        <w:t>pojistné smlouvy, pokud pojištění v době prodlení trvalo, nebo za každých započatých 14 za sebou jdoucích dní období, kdy Dodavatel nebyl pojištěný v rozporu s touto Smlouvou</w:t>
      </w:r>
      <w:r w:rsidR="006C3764" w:rsidRPr="00320DBF">
        <w:rPr>
          <w:lang w:eastAsia="en-US"/>
        </w:rPr>
        <w:t>.</w:t>
      </w:r>
      <w:bookmarkEnd w:id="118"/>
      <w:bookmarkEnd w:id="119"/>
      <w:r w:rsidR="006C3764" w:rsidRPr="00320DBF" w:rsidDel="006C3764">
        <w:rPr>
          <w:rStyle w:val="Odkaznakoment"/>
          <w:lang w:eastAsia="en-US"/>
        </w:rPr>
        <w:t xml:space="preserve"> </w:t>
      </w:r>
    </w:p>
    <w:p w14:paraId="2F15DEC8" w14:textId="395A259B" w:rsidR="0065792D" w:rsidRPr="00320DBF" w:rsidRDefault="0065792D" w:rsidP="00D57630">
      <w:pPr>
        <w:pStyle w:val="RLTextlnkuslovan"/>
        <w:numPr>
          <w:ilvl w:val="2"/>
          <w:numId w:val="1"/>
        </w:numPr>
        <w:rPr>
          <w:lang w:eastAsia="en-US"/>
        </w:rPr>
      </w:pPr>
      <w:r w:rsidRPr="00320DBF">
        <w:t xml:space="preserve">v případě, že </w:t>
      </w:r>
      <w:r w:rsidR="00D57630" w:rsidRPr="00320DBF">
        <w:t>D</w:t>
      </w:r>
      <w:r w:rsidRPr="00320DBF">
        <w:t xml:space="preserve">odavatel poruší </w:t>
      </w:r>
      <w:r w:rsidR="00D57630" w:rsidRPr="00320DBF">
        <w:t xml:space="preserve">povinnost řádně a v termínech stanovených dle odst. </w:t>
      </w:r>
      <w:r w:rsidR="0021666B" w:rsidRPr="00320DBF">
        <w:t xml:space="preserve">7.6 </w:t>
      </w:r>
      <w:r w:rsidR="00D57630" w:rsidRPr="00320DBF">
        <w:t xml:space="preserve">Smlouvy likvidovat </w:t>
      </w:r>
      <w:r w:rsidR="00E31FAB" w:rsidRPr="00320DBF">
        <w:t xml:space="preserve">či odstranit </w:t>
      </w:r>
      <w:r w:rsidR="00D57630" w:rsidRPr="00320DBF">
        <w:t>odpad</w:t>
      </w:r>
      <w:r w:rsidR="00E31FAB" w:rsidRPr="00320DBF">
        <w:t xml:space="preserve"> či obal</w:t>
      </w:r>
      <w:r w:rsidR="00D57630" w:rsidRPr="00320DBF">
        <w:t>, vzniká Objednateli nárok na smluvní pokutu ve výši 10.000,- Kč za každý i započatý den prodlení s dodržením stanovených termínů.</w:t>
      </w:r>
    </w:p>
    <w:p w14:paraId="751072CC" w14:textId="505924D7" w:rsidR="00770BC6" w:rsidRPr="00EB554E" w:rsidRDefault="00D57630" w:rsidP="00770BC6">
      <w:pPr>
        <w:pStyle w:val="RLTextlnkuslovan"/>
        <w:numPr>
          <w:ilvl w:val="2"/>
          <w:numId w:val="1"/>
        </w:numPr>
        <w:rPr>
          <w:lang w:eastAsia="en-US"/>
        </w:rPr>
      </w:pPr>
      <w:r w:rsidRPr="00320DBF">
        <w:t xml:space="preserve">v případě, že Dodavatel nebude řádně vykonávat činnosti dle podmínek stanovených v odst. </w:t>
      </w:r>
      <w:r w:rsidR="0021666B" w:rsidRPr="00320DBF">
        <w:t xml:space="preserve">7.4 </w:t>
      </w:r>
      <w:r w:rsidRPr="00320DBF">
        <w:t xml:space="preserve">Smlouvy, zejména pokud poruší povinnost </w:t>
      </w:r>
      <w:r w:rsidR="00770BC6" w:rsidRPr="00320DBF">
        <w:t>po zjištění jakýchkoliv rizik souvisejících s plněním bezodkladně, nejpozději následující pracovní den, informovat Objednatele, vzniká Objednateli nárok na smluvní pokutu ve výši 10.000,- Kč za každý i započatý den prodlení s plněním takovéto informační povinnosti či jednotlivého případu porušení povinností dle podmínek odst.</w:t>
      </w:r>
      <w:r w:rsidR="0021666B" w:rsidRPr="00320DBF">
        <w:t xml:space="preserve"> 7.4</w:t>
      </w:r>
      <w:r w:rsidR="003D730D" w:rsidRPr="00320DBF">
        <w:t xml:space="preserve"> </w:t>
      </w:r>
      <w:r w:rsidR="00770BC6" w:rsidRPr="00320DBF">
        <w:t>S</w:t>
      </w:r>
      <w:r w:rsidR="00770BC6" w:rsidRPr="00EB554E">
        <w:t>mlouvy.</w:t>
      </w:r>
    </w:p>
    <w:p w14:paraId="0D927C0D" w14:textId="6C2312B8" w:rsidR="00BB6A5B" w:rsidRPr="00EB554E" w:rsidRDefault="00BB6A5B" w:rsidP="00BB6A5B">
      <w:pPr>
        <w:pStyle w:val="RLTextlnkuslovan"/>
        <w:numPr>
          <w:ilvl w:val="2"/>
          <w:numId w:val="1"/>
        </w:numPr>
        <w:rPr>
          <w:lang w:eastAsia="en-US"/>
        </w:rPr>
      </w:pPr>
      <w:r w:rsidRPr="00EB554E">
        <w:rPr>
          <w:lang w:eastAsia="en-US"/>
        </w:rPr>
        <w:t xml:space="preserve">v případě, že Dodavatel poruší kteroukoliv </w:t>
      </w:r>
      <w:r w:rsidR="00662BC8" w:rsidRPr="00EB554E">
        <w:rPr>
          <w:lang w:eastAsia="en-US"/>
        </w:rPr>
        <w:t xml:space="preserve">z </w:t>
      </w:r>
      <w:r w:rsidRPr="00EB554E">
        <w:rPr>
          <w:lang w:eastAsia="en-US"/>
        </w:rPr>
        <w:t>povinnost</w:t>
      </w:r>
      <w:r w:rsidR="00662BC8" w:rsidRPr="00EB554E">
        <w:rPr>
          <w:lang w:eastAsia="en-US"/>
        </w:rPr>
        <w:t>í</w:t>
      </w:r>
      <w:r w:rsidRPr="00EB554E">
        <w:rPr>
          <w:lang w:eastAsia="en-US"/>
        </w:rPr>
        <w:t xml:space="preserve"> stanoven</w:t>
      </w:r>
      <w:r w:rsidR="00662BC8" w:rsidRPr="00EB554E">
        <w:rPr>
          <w:lang w:eastAsia="en-US"/>
        </w:rPr>
        <w:t>ých</w:t>
      </w:r>
      <w:r w:rsidRPr="00EB554E">
        <w:rPr>
          <w:lang w:eastAsia="en-US"/>
        </w:rPr>
        <w:t xml:space="preserve"> </w:t>
      </w:r>
      <w:r w:rsidRPr="005417AA">
        <w:rPr>
          <w:lang w:eastAsia="en-US"/>
        </w:rPr>
        <w:t>v</w:t>
      </w:r>
      <w:r w:rsidR="005417AA">
        <w:rPr>
          <w:lang w:eastAsia="en-US"/>
        </w:rPr>
        <w:t> </w:t>
      </w:r>
      <w:r w:rsidRPr="005417AA">
        <w:rPr>
          <w:lang w:eastAsia="en-US"/>
        </w:rPr>
        <w:t>odst</w:t>
      </w:r>
      <w:r w:rsidR="00662BC8" w:rsidRPr="005417AA">
        <w:rPr>
          <w:lang w:eastAsia="en-US"/>
        </w:rPr>
        <w:t>avcích</w:t>
      </w:r>
      <w:r w:rsidR="005417AA">
        <w:rPr>
          <w:lang w:eastAsia="en-US"/>
        </w:rPr>
        <w:t xml:space="preserve"> </w:t>
      </w:r>
      <w:r w:rsidR="0021666B" w:rsidRPr="005417AA">
        <w:rPr>
          <w:lang w:eastAsia="en-US"/>
        </w:rPr>
        <w:t>7</w:t>
      </w:r>
      <w:r w:rsidR="0021666B" w:rsidRPr="00320DBF">
        <w:rPr>
          <w:lang w:eastAsia="en-US"/>
        </w:rPr>
        <w:t>.1.8</w:t>
      </w:r>
      <w:r w:rsidRPr="00320DBF">
        <w:rPr>
          <w:lang w:eastAsia="en-US"/>
        </w:rPr>
        <w:t xml:space="preserve">, </w:t>
      </w:r>
      <w:r w:rsidR="0021666B" w:rsidRPr="00320DBF">
        <w:rPr>
          <w:lang w:eastAsia="en-US"/>
        </w:rPr>
        <w:t>7.1.9</w:t>
      </w:r>
      <w:r w:rsidRPr="00320DBF">
        <w:rPr>
          <w:lang w:eastAsia="en-US"/>
        </w:rPr>
        <w:t xml:space="preserve">, </w:t>
      </w:r>
      <w:proofErr w:type="gramStart"/>
      <w:r w:rsidR="0021666B" w:rsidRPr="00320DBF">
        <w:rPr>
          <w:lang w:eastAsia="en-US"/>
        </w:rPr>
        <w:t>7.1.10</w:t>
      </w:r>
      <w:proofErr w:type="gramEnd"/>
      <w:r w:rsidRPr="00320DBF">
        <w:rPr>
          <w:lang w:eastAsia="en-US"/>
        </w:rPr>
        <w:t xml:space="preserve">, </w:t>
      </w:r>
      <w:r w:rsidR="0021666B" w:rsidRPr="00320DBF">
        <w:rPr>
          <w:lang w:eastAsia="en-US"/>
        </w:rPr>
        <w:t>7.1.11</w:t>
      </w:r>
      <w:r w:rsidRPr="00320DBF">
        <w:rPr>
          <w:lang w:eastAsia="en-US"/>
        </w:rPr>
        <w:t xml:space="preserve">, </w:t>
      </w:r>
      <w:r w:rsidR="0021666B" w:rsidRPr="00320DBF">
        <w:rPr>
          <w:lang w:eastAsia="en-US"/>
        </w:rPr>
        <w:t>7.1.1</w:t>
      </w:r>
      <w:r w:rsidR="00320DBF" w:rsidRPr="00320DBF">
        <w:rPr>
          <w:lang w:eastAsia="en-US"/>
        </w:rPr>
        <w:t>4</w:t>
      </w:r>
      <w:r w:rsidRPr="00320DBF">
        <w:rPr>
          <w:lang w:eastAsia="en-US"/>
        </w:rPr>
        <w:t xml:space="preserve">, </w:t>
      </w:r>
      <w:r w:rsidR="0021666B" w:rsidRPr="00320DBF">
        <w:rPr>
          <w:lang w:eastAsia="en-US"/>
        </w:rPr>
        <w:t>7.1.1</w:t>
      </w:r>
      <w:r w:rsidR="00320DBF" w:rsidRPr="00320DBF">
        <w:rPr>
          <w:lang w:eastAsia="en-US"/>
        </w:rPr>
        <w:t>6</w:t>
      </w:r>
      <w:r w:rsidRPr="00320DBF">
        <w:rPr>
          <w:lang w:eastAsia="en-US"/>
        </w:rPr>
        <w:t xml:space="preserve">, </w:t>
      </w:r>
      <w:r w:rsidR="0021666B" w:rsidRPr="00320DBF">
        <w:rPr>
          <w:lang w:eastAsia="en-US"/>
        </w:rPr>
        <w:t>7.1.1</w:t>
      </w:r>
      <w:r w:rsidR="00320DBF" w:rsidRPr="00320DBF">
        <w:rPr>
          <w:lang w:eastAsia="en-US"/>
        </w:rPr>
        <w:t>7</w:t>
      </w:r>
      <w:r w:rsidR="0021666B" w:rsidRPr="00320DBF">
        <w:rPr>
          <w:lang w:eastAsia="en-US"/>
        </w:rPr>
        <w:t xml:space="preserve"> </w:t>
      </w:r>
      <w:r w:rsidRPr="00320DBF">
        <w:rPr>
          <w:lang w:eastAsia="en-US"/>
        </w:rPr>
        <w:t xml:space="preserve">nebo </w:t>
      </w:r>
      <w:r w:rsidR="0021666B" w:rsidRPr="00320DBF">
        <w:rPr>
          <w:lang w:eastAsia="en-US"/>
        </w:rPr>
        <w:t>7.1.1</w:t>
      </w:r>
      <w:r w:rsidR="00320DBF" w:rsidRPr="00320DBF">
        <w:rPr>
          <w:lang w:eastAsia="en-US"/>
        </w:rPr>
        <w:t>8</w:t>
      </w:r>
      <w:r w:rsidRPr="00EB554E">
        <w:rPr>
          <w:lang w:eastAsia="en-US"/>
        </w:rPr>
        <w:t xml:space="preserve"> Smlouvy, vzniká Objednateli nárok na smluvní pokutu ve výši </w:t>
      </w:r>
      <w:r w:rsidR="00BE6CC3" w:rsidRPr="00EB554E">
        <w:rPr>
          <w:lang w:eastAsia="en-US"/>
        </w:rPr>
        <w:t>1</w:t>
      </w:r>
      <w:r w:rsidRPr="00EB554E">
        <w:rPr>
          <w:lang w:eastAsia="en-US"/>
        </w:rPr>
        <w:t>0.000,- Kč za každý jednotlivý případ porušení t</w:t>
      </w:r>
      <w:r w:rsidR="00662BC8" w:rsidRPr="00EB554E">
        <w:rPr>
          <w:lang w:eastAsia="en-US"/>
        </w:rPr>
        <w:t>akové</w:t>
      </w:r>
      <w:r w:rsidRPr="00EB554E">
        <w:rPr>
          <w:lang w:eastAsia="en-US"/>
        </w:rPr>
        <w:t>to povinnost</w:t>
      </w:r>
      <w:r w:rsidR="00662BC8" w:rsidRPr="00EB554E">
        <w:rPr>
          <w:lang w:eastAsia="en-US"/>
        </w:rPr>
        <w:t>i; v případě, že porušení povinnosti je charakteru trvajícího závadného stavu, je jednotlivým případem každý započatý den trvání závadného stavu</w:t>
      </w:r>
      <w:r w:rsidRPr="00EB554E">
        <w:rPr>
          <w:lang w:eastAsia="en-US"/>
        </w:rPr>
        <w:t>.</w:t>
      </w:r>
    </w:p>
    <w:p w14:paraId="47ADBE69" w14:textId="76FDD2BB" w:rsidR="002D5344" w:rsidRPr="00EB554E" w:rsidRDefault="002D5344">
      <w:pPr>
        <w:pStyle w:val="RLTextlnkuslovan"/>
        <w:rPr>
          <w:lang w:eastAsia="en-US"/>
        </w:rPr>
      </w:pPr>
      <w:bookmarkStart w:id="120" w:name="_Ref224730501"/>
      <w:r w:rsidRPr="00EB554E">
        <w:rPr>
          <w:lang w:eastAsia="en-US"/>
        </w:rPr>
        <w:t xml:space="preserve">Poruší-li Dodavatel povinnost vyplývající z této Smlouvy ohledně ochrany obchodního tajemství a důvěrných informací </w:t>
      </w:r>
      <w:r w:rsidRPr="00320DBF">
        <w:rPr>
          <w:lang w:eastAsia="en-US"/>
        </w:rPr>
        <w:t xml:space="preserve">dle </w:t>
      </w:r>
      <w:r w:rsidR="0046617F" w:rsidRPr="00320DBF">
        <w:rPr>
          <w:lang w:eastAsia="en-US"/>
        </w:rPr>
        <w:t xml:space="preserve">čl. </w:t>
      </w:r>
      <w:r w:rsidR="00174E82" w:rsidRPr="00320DBF">
        <w:rPr>
          <w:lang w:eastAsia="en-US"/>
        </w:rPr>
        <w:t xml:space="preserve">16 </w:t>
      </w:r>
      <w:r w:rsidRPr="00320DBF">
        <w:rPr>
          <w:lang w:eastAsia="en-US"/>
        </w:rPr>
        <w:t>této</w:t>
      </w:r>
      <w:r w:rsidRPr="00EB554E">
        <w:rPr>
          <w:lang w:eastAsia="en-US"/>
        </w:rPr>
        <w:t xml:space="preserve"> Smlouvy, je Objednatel po Dodavateli oprávněn požadovat zaplacení smluvní pokuty ve výši </w:t>
      </w:r>
      <w:r w:rsidR="007F7A2B" w:rsidRPr="00EB554E">
        <w:rPr>
          <w:lang w:eastAsia="en-US"/>
        </w:rPr>
        <w:t>5</w:t>
      </w:r>
      <w:r w:rsidRPr="00EB554E">
        <w:rPr>
          <w:lang w:eastAsia="en-US"/>
        </w:rPr>
        <w:t>00.000,- Kč za každé porušení takové povinnosti.</w:t>
      </w:r>
      <w:bookmarkEnd w:id="120"/>
    </w:p>
    <w:p w14:paraId="6F6EAB1E" w14:textId="3DD2E58C" w:rsidR="0065792D" w:rsidRPr="00EB554E" w:rsidRDefault="0065792D" w:rsidP="0065792D">
      <w:pPr>
        <w:pStyle w:val="RLTextlnkuslovan"/>
        <w:rPr>
          <w:lang w:eastAsia="en-US"/>
        </w:rPr>
      </w:pPr>
      <w:bookmarkStart w:id="121" w:name="_Ref380585108"/>
      <w:r w:rsidRPr="00EB554E">
        <w:rPr>
          <w:lang w:eastAsia="en-US"/>
        </w:rPr>
        <w:t xml:space="preserve">Smluvní strany výslovně omezují </w:t>
      </w:r>
      <w:r w:rsidR="003067B7" w:rsidRPr="00EB554E">
        <w:rPr>
          <w:lang w:eastAsia="en-US"/>
        </w:rPr>
        <w:t xml:space="preserve">celkovou souhrnnou </w:t>
      </w:r>
      <w:r w:rsidRPr="00EB554E">
        <w:rPr>
          <w:lang w:eastAsia="en-US"/>
        </w:rPr>
        <w:t xml:space="preserve">výši smluvních pokut, jejichž zaplacení je Objednatel oprávněn požadovat, a to na celkovou částku ve výši odpovídající </w:t>
      </w:r>
      <w:r w:rsidR="00675300" w:rsidRPr="00EB554E">
        <w:rPr>
          <w:lang w:eastAsia="en-US"/>
        </w:rPr>
        <w:t xml:space="preserve">5 </w:t>
      </w:r>
      <w:r w:rsidRPr="00EB554E">
        <w:rPr>
          <w:lang w:eastAsia="en-US"/>
        </w:rPr>
        <w:t xml:space="preserve">% z ceny Díla </w:t>
      </w:r>
      <w:r w:rsidR="00446B47" w:rsidRPr="00EB554E">
        <w:rPr>
          <w:lang w:eastAsia="en-US"/>
        </w:rPr>
        <w:t xml:space="preserve">bez </w:t>
      </w:r>
      <w:r w:rsidR="00446B47" w:rsidRPr="00320DBF">
        <w:rPr>
          <w:lang w:eastAsia="en-US"/>
        </w:rPr>
        <w:t xml:space="preserve">DPH </w:t>
      </w:r>
      <w:r w:rsidRPr="00320DBF">
        <w:rPr>
          <w:lang w:eastAsia="en-US"/>
        </w:rPr>
        <w:t xml:space="preserve">dle odst. </w:t>
      </w:r>
      <w:r w:rsidR="002802E6" w:rsidRPr="00320DBF">
        <w:rPr>
          <w:lang w:eastAsia="en-US"/>
        </w:rPr>
        <w:t xml:space="preserve">13.1.1 </w:t>
      </w:r>
      <w:r w:rsidRPr="00320DBF">
        <w:rPr>
          <w:lang w:eastAsia="en-US"/>
        </w:rPr>
        <w:t>Smlouvy</w:t>
      </w:r>
      <w:r w:rsidRPr="00EB554E">
        <w:rPr>
          <w:lang w:eastAsia="en-US"/>
        </w:rPr>
        <w:t>.</w:t>
      </w:r>
      <w:bookmarkEnd w:id="121"/>
    </w:p>
    <w:p w14:paraId="03A78A19" w14:textId="77777777" w:rsidR="008455A1" w:rsidRDefault="008455A1" w:rsidP="008455A1">
      <w:pPr>
        <w:pStyle w:val="RLlneksmlouvy"/>
      </w:pPr>
      <w:r>
        <w:t>NÁHRADA ŠKODY</w:t>
      </w:r>
    </w:p>
    <w:p w14:paraId="4D699FA6" w14:textId="7AA281DB" w:rsidR="008455A1" w:rsidRDefault="008455A1" w:rsidP="001E27CD">
      <w:pPr>
        <w:pStyle w:val="RLTextlnkuslovan"/>
      </w:pPr>
      <w:r>
        <w:t xml:space="preserve">Každá ze stran nese odpovědnost za způsobenou </w:t>
      </w:r>
      <w:r w:rsidR="000B02F0">
        <w:t xml:space="preserve">škodu </w:t>
      </w:r>
      <w:r>
        <w:t>v rámci platných právních předpisů a této Smlouvy</w:t>
      </w:r>
      <w:r w:rsidR="000B02F0">
        <w:t xml:space="preserve">, a to bez ohledu na skutečnost, zda </w:t>
      </w:r>
      <w:r w:rsidR="00EC2331">
        <w:t xml:space="preserve">měla být či </w:t>
      </w:r>
      <w:r w:rsidR="000B02F0">
        <w:t xml:space="preserve">byla tato odpovědnost </w:t>
      </w:r>
      <w:r w:rsidR="00711448">
        <w:t xml:space="preserve">předmětem pojistné smlouvy </w:t>
      </w:r>
      <w:r w:rsidR="000B02F0">
        <w:t xml:space="preserve">ve </w:t>
      </w:r>
      <w:r w:rsidR="000B02F0" w:rsidRPr="005713AC">
        <w:t xml:space="preserve">smyslu odst. </w:t>
      </w:r>
      <w:r w:rsidR="00174E82" w:rsidRPr="005713AC">
        <w:t xml:space="preserve">7.3 </w:t>
      </w:r>
      <w:r w:rsidR="000B02F0" w:rsidRPr="005713AC">
        <w:t>Smlouvy</w:t>
      </w:r>
      <w:r w:rsidR="000B02F0">
        <w:t xml:space="preserve">. </w:t>
      </w:r>
      <w:r>
        <w:t xml:space="preserve">Obě strany se zavazují k vyvinutí maximálního úsilí k předcházení škodám a k minimalizaci </w:t>
      </w:r>
      <w:r>
        <w:lastRenderedPageBreak/>
        <w:t>vzniklých škod</w:t>
      </w:r>
      <w:r w:rsidRPr="001E27CD">
        <w:t>.</w:t>
      </w:r>
      <w:r w:rsidR="00732ADE" w:rsidRPr="001E27CD">
        <w:t xml:space="preserve"> Pro vyloučení pochybností se uvádí, že </w:t>
      </w:r>
      <w:r w:rsidR="001E27CD" w:rsidRPr="001E27CD">
        <w:t xml:space="preserve">Objednatel je oprávněn požadovat pouze náhradu skutečné škody </w:t>
      </w:r>
      <w:r w:rsidR="001E27CD">
        <w:t xml:space="preserve">ve smyslu </w:t>
      </w:r>
      <w:r w:rsidR="001E27CD" w:rsidRPr="001E27CD">
        <w:t>§ 2952</w:t>
      </w:r>
      <w:r w:rsidR="001E27CD">
        <w:t xml:space="preserve"> občanského zákoníku.</w:t>
      </w:r>
    </w:p>
    <w:p w14:paraId="681E707B" w14:textId="77777777" w:rsidR="008455A1" w:rsidRDefault="008455A1" w:rsidP="008455A1">
      <w:pPr>
        <w:pStyle w:val="RLTextlnkuslovan"/>
      </w:pPr>
      <w:r>
        <w:t xml:space="preserve">Žádná ze stran neodpovídá za škodu, která vznikla v důsledku věcně nesprávného nebo jinak chybného zadání, které obdržela od druhé strany. V případě, že Objednatel poskytl </w:t>
      </w:r>
      <w:r w:rsidR="00614A14">
        <w:t>Dodavatel</w:t>
      </w:r>
      <w:r>
        <w:t xml:space="preserve">i chybné zadání a </w:t>
      </w:r>
      <w:r w:rsidR="00614A14">
        <w:t>Dodavatel</w:t>
      </w:r>
      <w:r>
        <w:t xml:space="preserve"> s ohledem na svou povinnost poskytovat plnění s odbornou péčí mohl a měl chybnost takového zadání zjistit, smí se ustanovení předchozí věty dovolávat pouze v případě, že na chybné zadání Objednatele písemně upozornil a Objednatel trval na původním zadání. </w:t>
      </w:r>
    </w:p>
    <w:p w14:paraId="72CDFBF7" w14:textId="77777777" w:rsidR="000B02F0" w:rsidRPr="00F53005" w:rsidRDefault="000B02F0" w:rsidP="000B02F0">
      <w:pPr>
        <w:pStyle w:val="RLTextlnkuslovan"/>
      </w:pPr>
      <w:r w:rsidRPr="00F53005">
        <w:t>Žádná ze smluvních stran nemá povinnost nahradit škodu způsobenou porušením svých povinností vyplývajících z této Smlouvy, bránila-li jí v jejich splnění některá z překážek vylučujících povinnost k náhradě škody ve smyslu § 2913 odst. 2 občanského zákoníku.</w:t>
      </w:r>
    </w:p>
    <w:p w14:paraId="63483867" w14:textId="77777777" w:rsidR="000B02F0" w:rsidRPr="00607561" w:rsidRDefault="000B02F0" w:rsidP="000B02F0">
      <w:pPr>
        <w:pStyle w:val="RLTextlnkuslovan"/>
        <w:rPr>
          <w:lang w:eastAsia="en-US"/>
        </w:rPr>
      </w:pPr>
      <w:r w:rsidRPr="00607561">
        <w:rPr>
          <w:lang w:eastAsia="en-US"/>
        </w:rPr>
        <w:t xml:space="preserve">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 </w:t>
      </w:r>
    </w:p>
    <w:p w14:paraId="64A8A30E" w14:textId="77777777" w:rsidR="008455A1" w:rsidRDefault="008455A1" w:rsidP="008455A1">
      <w:pPr>
        <w:pStyle w:val="RLTextlnkuslovan"/>
      </w:pPr>
      <w:r>
        <w:t>Případná náhrada škody bude zaplacena v měně platné na území České republiky, přičemž pro propočet na tuto měnu je rozhodný kurs České národní banky ke dni vzniku škody.</w:t>
      </w:r>
    </w:p>
    <w:p w14:paraId="34842F8C" w14:textId="39CF992B" w:rsidR="000E5080" w:rsidRDefault="000E5080" w:rsidP="000E5080">
      <w:pPr>
        <w:pStyle w:val="RLTextlnkuslovan"/>
      </w:pPr>
      <w:r>
        <w:t xml:space="preserve">Odchylně od § 2050 občanského zákoníku se strany dohodly, že sjednání jakékoli </w:t>
      </w:r>
      <w:r w:rsidRPr="00431B5B">
        <w:t>smluvní pokut</w:t>
      </w:r>
      <w:r>
        <w:t xml:space="preserve">y se nedotýká </w:t>
      </w:r>
      <w:r w:rsidRPr="00431B5B">
        <w:t>práv</w:t>
      </w:r>
      <w:r>
        <w:t>a</w:t>
      </w:r>
      <w:r w:rsidRPr="00431B5B">
        <w:t xml:space="preserve"> na náhradu škody vzniklé z porušení povinnosti, ke kterému se smluvní pokuta vztahuje</w:t>
      </w:r>
      <w:r>
        <w:t>, a nárok na náhradu škody může být uplatněn nezávisle na smluvní pokutě a</w:t>
      </w:r>
      <w:r w:rsidR="00BB0E93">
        <w:t>ž do výše omezené touto Smlouvou</w:t>
      </w:r>
      <w:r w:rsidRPr="00431B5B">
        <w:t>.</w:t>
      </w:r>
    </w:p>
    <w:p w14:paraId="5C0176C1" w14:textId="77777777" w:rsidR="002D5344" w:rsidRDefault="002D5344">
      <w:pPr>
        <w:pStyle w:val="RLTextlnkuslovan"/>
        <w:rPr>
          <w:lang w:eastAsia="en-US"/>
        </w:rPr>
      </w:pPr>
      <w:r w:rsidRPr="00F85CB1">
        <w:rPr>
          <w:lang w:eastAsia="en-US"/>
        </w:rPr>
        <w:t>Sankce i náhrada</w:t>
      </w:r>
      <w:r>
        <w:rPr>
          <w:lang w:eastAsia="en-US"/>
        </w:rPr>
        <w:t xml:space="preserve"> způsobené škody jsou splatné </w:t>
      </w:r>
      <w:r w:rsidRPr="00FD6E72">
        <w:rPr>
          <w:lang w:eastAsia="en-US"/>
        </w:rPr>
        <w:t xml:space="preserve">do </w:t>
      </w:r>
      <w:r w:rsidR="003263A5" w:rsidRPr="00FD6E72">
        <w:rPr>
          <w:lang w:eastAsia="en-US"/>
        </w:rPr>
        <w:t xml:space="preserve">30 </w:t>
      </w:r>
      <w:r w:rsidRPr="00FD6E72">
        <w:rPr>
          <w:lang w:eastAsia="en-US"/>
        </w:rPr>
        <w:t>kalendářních dnů ode dne doručení písemné výzvy k zaplacení společně s příslušnou fakturou</w:t>
      </w:r>
      <w:r>
        <w:rPr>
          <w:lang w:eastAsia="en-US"/>
        </w:rPr>
        <w:t xml:space="preserve"> smluvní straně, která je povinná příslušnou sankci nebo náhradu škody zaplatit.</w:t>
      </w:r>
    </w:p>
    <w:p w14:paraId="3F35B470" w14:textId="1DDFD51C" w:rsidR="005F02E3" w:rsidRDefault="002D5344" w:rsidP="005F02E3">
      <w:pPr>
        <w:pStyle w:val="RLTextlnkuslovan"/>
        <w:rPr>
          <w:lang w:eastAsia="en-US"/>
        </w:rPr>
      </w:pPr>
      <w:r>
        <w:rPr>
          <w:lang w:eastAsia="en-US"/>
        </w:rPr>
        <w:t xml:space="preserve">Smluvní pokuta dle této Smlouvy se </w:t>
      </w:r>
      <w:r w:rsidR="005239A5">
        <w:rPr>
          <w:lang w:eastAsia="en-US"/>
        </w:rPr>
        <w:t>ne</w:t>
      </w:r>
      <w:r>
        <w:rPr>
          <w:lang w:eastAsia="en-US"/>
        </w:rPr>
        <w:t>započítá</w:t>
      </w:r>
      <w:r w:rsidR="005239A5">
        <w:rPr>
          <w:lang w:eastAsia="en-US"/>
        </w:rPr>
        <w:t>vá</w:t>
      </w:r>
      <w:r>
        <w:rPr>
          <w:lang w:eastAsia="en-US"/>
        </w:rPr>
        <w:t xml:space="preserve"> na úhradu škody, která vznikla v souvislosti s porušením povinností stanovených touto Smlouvou</w:t>
      </w:r>
      <w:r w:rsidR="00820521">
        <w:rPr>
          <w:lang w:eastAsia="en-US"/>
        </w:rPr>
        <w:t>,</w:t>
      </w:r>
      <w:r w:rsidR="000620FC">
        <w:rPr>
          <w:lang w:eastAsia="en-US"/>
        </w:rPr>
        <w:t xml:space="preserve"> a tyto nároky lze uplatňovat nezávisle na sobě v plné výši s tím</w:t>
      </w:r>
      <w:r>
        <w:rPr>
          <w:lang w:eastAsia="en-US"/>
        </w:rPr>
        <w:t xml:space="preserve">, </w:t>
      </w:r>
      <w:r w:rsidR="000620FC">
        <w:rPr>
          <w:lang w:eastAsia="en-US"/>
        </w:rPr>
        <w:t xml:space="preserve">že se </w:t>
      </w:r>
      <w:r>
        <w:rPr>
          <w:lang w:eastAsia="en-US"/>
        </w:rPr>
        <w:t xml:space="preserve">smluvní strany výslovně dohodly, že výše náhrady škody </w:t>
      </w:r>
      <w:r w:rsidR="005239A5">
        <w:rPr>
          <w:lang w:eastAsia="en-US"/>
        </w:rPr>
        <w:t xml:space="preserve">a </w:t>
      </w:r>
      <w:r w:rsidR="000620FC">
        <w:rPr>
          <w:lang w:eastAsia="en-US"/>
        </w:rPr>
        <w:t xml:space="preserve">uhrazených </w:t>
      </w:r>
      <w:r w:rsidR="005239A5">
        <w:rPr>
          <w:lang w:eastAsia="en-US"/>
        </w:rPr>
        <w:t>smluvní</w:t>
      </w:r>
      <w:r w:rsidR="000620FC">
        <w:rPr>
          <w:lang w:eastAsia="en-US"/>
        </w:rPr>
        <w:t>ch</w:t>
      </w:r>
      <w:r w:rsidR="005239A5">
        <w:rPr>
          <w:lang w:eastAsia="en-US"/>
        </w:rPr>
        <w:t xml:space="preserve"> pokut </w:t>
      </w:r>
      <w:r>
        <w:rPr>
          <w:lang w:eastAsia="en-US"/>
        </w:rPr>
        <w:t>zaplacen</w:t>
      </w:r>
      <w:r w:rsidR="005239A5">
        <w:rPr>
          <w:lang w:eastAsia="en-US"/>
        </w:rPr>
        <w:t>ých</w:t>
      </w:r>
      <w:r>
        <w:rPr>
          <w:lang w:eastAsia="en-US"/>
        </w:rPr>
        <w:t xml:space="preserve"> jednou smluvní stranou nepřesáhne </w:t>
      </w:r>
      <w:r w:rsidR="00252BD9">
        <w:rPr>
          <w:lang w:eastAsia="en-US"/>
        </w:rPr>
        <w:t>s </w:t>
      </w:r>
      <w:r w:rsidR="00252BD9" w:rsidRPr="005713AC">
        <w:rPr>
          <w:lang w:eastAsia="en-US"/>
        </w:rPr>
        <w:t>ohledem na</w:t>
      </w:r>
      <w:r w:rsidRPr="005713AC">
        <w:rPr>
          <w:lang w:eastAsia="en-US"/>
        </w:rPr>
        <w:t xml:space="preserve"> odst. </w:t>
      </w:r>
      <w:r w:rsidR="00174E82" w:rsidRPr="005713AC">
        <w:rPr>
          <w:lang w:eastAsia="en-US"/>
        </w:rPr>
        <w:t xml:space="preserve">17.4 </w:t>
      </w:r>
      <w:r w:rsidR="00252BD9" w:rsidRPr="005713AC">
        <w:rPr>
          <w:lang w:eastAsia="en-US"/>
        </w:rPr>
        <w:t xml:space="preserve">a odst. </w:t>
      </w:r>
      <w:r w:rsidR="00174E82" w:rsidRPr="005713AC">
        <w:rPr>
          <w:lang w:eastAsia="en-US"/>
        </w:rPr>
        <w:t xml:space="preserve">18.9 </w:t>
      </w:r>
      <w:r w:rsidR="00252BD9" w:rsidRPr="005713AC">
        <w:rPr>
          <w:lang w:eastAsia="en-US"/>
        </w:rPr>
        <w:t>hodnotu</w:t>
      </w:r>
      <w:r w:rsidR="00252BD9" w:rsidRPr="00414003">
        <w:rPr>
          <w:lang w:eastAsia="en-US"/>
        </w:rPr>
        <w:t xml:space="preserve"> 105 % ceny</w:t>
      </w:r>
      <w:r w:rsidR="00252BD9">
        <w:rPr>
          <w:lang w:eastAsia="en-US"/>
        </w:rPr>
        <w:t xml:space="preserve"> Díla bez DPH</w:t>
      </w:r>
      <w:r>
        <w:rPr>
          <w:lang w:eastAsia="en-US"/>
        </w:rPr>
        <w:t>.</w:t>
      </w:r>
      <w:r w:rsidR="005F02E3">
        <w:rPr>
          <w:lang w:eastAsia="en-US"/>
        </w:rPr>
        <w:t xml:space="preserve"> </w:t>
      </w:r>
      <w:r w:rsidR="005F02E3" w:rsidRPr="005F02E3">
        <w:rPr>
          <w:lang w:eastAsia="en-US"/>
        </w:rPr>
        <w:t xml:space="preserve">V případě, kdy </w:t>
      </w:r>
      <w:r w:rsidR="005F02E3">
        <w:rPr>
          <w:lang w:eastAsia="en-US"/>
        </w:rPr>
        <w:t xml:space="preserve">by jakákoliv </w:t>
      </w:r>
      <w:r w:rsidR="005F02E3" w:rsidRPr="005F02E3">
        <w:rPr>
          <w:lang w:eastAsia="en-US"/>
        </w:rPr>
        <w:t xml:space="preserve">smluvní pokuta </w:t>
      </w:r>
      <w:r w:rsidR="005F02E3">
        <w:rPr>
          <w:lang w:eastAsia="en-US"/>
        </w:rPr>
        <w:t xml:space="preserve">byla </w:t>
      </w:r>
      <w:r w:rsidR="005F02E3" w:rsidRPr="005F02E3">
        <w:rPr>
          <w:lang w:eastAsia="en-US"/>
        </w:rPr>
        <w:t xml:space="preserve">snížena soudem, zůstává </w:t>
      </w:r>
      <w:r w:rsidR="005F02E3">
        <w:rPr>
          <w:lang w:eastAsia="en-US"/>
        </w:rPr>
        <w:t xml:space="preserve">Objednateli </w:t>
      </w:r>
      <w:r w:rsidR="005F02E3" w:rsidRPr="005F02E3">
        <w:rPr>
          <w:lang w:eastAsia="en-US"/>
        </w:rPr>
        <w:t>zachováno právo na náhradu škody ve výši, v jaké škoda převyšuje částku</w:t>
      </w:r>
      <w:r w:rsidR="005F02E3">
        <w:rPr>
          <w:lang w:eastAsia="en-US"/>
        </w:rPr>
        <w:t xml:space="preserve"> určenou soudem jako přiměřenou, </w:t>
      </w:r>
      <w:r w:rsidR="009778E7">
        <w:rPr>
          <w:lang w:eastAsia="en-US"/>
        </w:rPr>
        <w:t xml:space="preserve">a </w:t>
      </w:r>
      <w:r w:rsidR="005F02E3">
        <w:rPr>
          <w:lang w:eastAsia="en-US"/>
        </w:rPr>
        <w:t xml:space="preserve">to </w:t>
      </w:r>
      <w:r w:rsidR="00BB0E93">
        <w:rPr>
          <w:lang w:eastAsia="en-US"/>
        </w:rPr>
        <w:t>v rozsahu daném v souladu s touto Smlouvou</w:t>
      </w:r>
      <w:r w:rsidR="005F02E3" w:rsidRPr="005F02E3">
        <w:rPr>
          <w:lang w:eastAsia="en-US"/>
        </w:rPr>
        <w:t>.</w:t>
      </w:r>
    </w:p>
    <w:p w14:paraId="0A57FCDD" w14:textId="2D49129B" w:rsidR="005F02E3" w:rsidRPr="005F02E3" w:rsidRDefault="005F02E3" w:rsidP="003067B7">
      <w:pPr>
        <w:pStyle w:val="RLTextlnkuslovan"/>
        <w:rPr>
          <w:lang w:eastAsia="en-US"/>
        </w:rPr>
      </w:pPr>
      <w:bookmarkStart w:id="122" w:name="_Ref387424296"/>
      <w:r w:rsidRPr="005F02E3">
        <w:rPr>
          <w:lang w:eastAsia="en-US"/>
        </w:rPr>
        <w:t xml:space="preserve">Smluvní strany se dohodly, že omezují právo na náhradu škody, která může při plnění této Smlouvy jedné smluvní straně vzniknout, a to </w:t>
      </w:r>
      <w:r w:rsidRPr="00414003">
        <w:rPr>
          <w:lang w:eastAsia="en-US"/>
        </w:rPr>
        <w:t xml:space="preserve">na celkovou částku odpovídající 100 % z ceny Díla </w:t>
      </w:r>
      <w:r w:rsidR="00780017" w:rsidRPr="00414003">
        <w:rPr>
          <w:lang w:eastAsia="en-US"/>
        </w:rPr>
        <w:t xml:space="preserve">bez DPH </w:t>
      </w:r>
      <w:r w:rsidRPr="005713AC">
        <w:rPr>
          <w:lang w:eastAsia="en-US"/>
        </w:rPr>
        <w:t xml:space="preserve">dle odst. </w:t>
      </w:r>
      <w:r w:rsidR="00174E82" w:rsidRPr="005713AC">
        <w:rPr>
          <w:lang w:eastAsia="en-US"/>
        </w:rPr>
        <w:t xml:space="preserve">13.1.1 </w:t>
      </w:r>
      <w:r w:rsidRPr="005713AC">
        <w:rPr>
          <w:lang w:eastAsia="en-US"/>
        </w:rPr>
        <w:t>Smlouvy</w:t>
      </w:r>
      <w:r w:rsidRPr="005F02E3">
        <w:rPr>
          <w:lang w:eastAsia="en-US"/>
        </w:rPr>
        <w:t>. Ustanovení § 2898 občanského zákoníku však tímto není dotčeno.</w:t>
      </w:r>
      <w:bookmarkEnd w:id="122"/>
      <w:r w:rsidR="003067B7">
        <w:rPr>
          <w:lang w:eastAsia="en-US"/>
        </w:rPr>
        <w:t xml:space="preserve"> </w:t>
      </w:r>
    </w:p>
    <w:p w14:paraId="6C8C6B65" w14:textId="251BEC57" w:rsidR="002D5344" w:rsidRDefault="002D5344">
      <w:pPr>
        <w:pStyle w:val="RLlneksmlouvy"/>
      </w:pPr>
      <w:r>
        <w:t>PLATNOST A ÚČINNOST SMLOUVY</w:t>
      </w:r>
      <w:bookmarkEnd w:id="22"/>
      <w:bookmarkEnd w:id="23"/>
      <w:bookmarkEnd w:id="24"/>
    </w:p>
    <w:p w14:paraId="6200FBF9" w14:textId="77BE2FAD" w:rsidR="002D5344" w:rsidRDefault="002D5344" w:rsidP="00A47E73">
      <w:pPr>
        <w:pStyle w:val="RLTextlnkuslovan"/>
        <w:rPr>
          <w:lang w:eastAsia="en-US"/>
        </w:rPr>
      </w:pPr>
      <w:bookmarkStart w:id="123" w:name="_Ref204398313"/>
      <w:bookmarkStart w:id="124" w:name="_Ref212855694"/>
      <w:bookmarkStart w:id="125" w:name="_Ref212861074"/>
      <w:bookmarkStart w:id="126" w:name="_Ref207108014"/>
      <w:bookmarkStart w:id="127" w:name="_Toc212632762"/>
      <w:bookmarkStart w:id="128" w:name="_Ref212705245"/>
      <w:bookmarkStart w:id="129" w:name="_Ref212892724"/>
      <w:r>
        <w:rPr>
          <w:lang w:eastAsia="en-US"/>
        </w:rPr>
        <w:t>Tato Smlouva nabývá platnosti dnem jejího podpisu oběma smluvními stranami.</w:t>
      </w:r>
      <w:r w:rsidR="00A47E73">
        <w:rPr>
          <w:lang w:eastAsia="en-US"/>
        </w:rPr>
        <w:t xml:space="preserve"> </w:t>
      </w:r>
      <w:proofErr w:type="spellStart"/>
      <w:r w:rsidR="00A47E73">
        <w:rPr>
          <w:lang w:eastAsia="en-US"/>
        </w:rPr>
        <w:t>Účinnnosti</w:t>
      </w:r>
      <w:proofErr w:type="spellEnd"/>
      <w:r w:rsidR="00A47E73">
        <w:rPr>
          <w:lang w:eastAsia="en-US"/>
        </w:rPr>
        <w:t xml:space="preserve"> nabývá smlouva dnem uveřejnění v registru smluv ve smyslu příslušných ustanovení zákona č. 340/2015 Sb., </w:t>
      </w:r>
      <w:r w:rsidR="00A47E73" w:rsidRPr="00A47E73">
        <w:rPr>
          <w:lang w:eastAsia="en-US"/>
        </w:rPr>
        <w:t>o zvláštních podmínkách účinnosti některých smluv, uveřejňování těchto smluv a o registru smluv (zákon o registru smluv)</w:t>
      </w:r>
      <w:r w:rsidR="00A47E73">
        <w:rPr>
          <w:lang w:eastAsia="en-US"/>
        </w:rPr>
        <w:t xml:space="preserve">, ve znění pozdějších předpisů (dále jen „zákon o registru smluv“). Pro tento případ smluvní </w:t>
      </w:r>
      <w:r w:rsidR="00A47E73">
        <w:rPr>
          <w:lang w:eastAsia="en-US"/>
        </w:rPr>
        <w:lastRenderedPageBreak/>
        <w:t xml:space="preserve">strany uvádějí, že tato smlouva obsahuje obchodní tajemství ve smyslu ustanovení § 504 občanského zákoníku, přičemž </w:t>
      </w:r>
      <w:r w:rsidR="00504592">
        <w:rPr>
          <w:lang w:eastAsia="en-US"/>
        </w:rPr>
        <w:t xml:space="preserve">za </w:t>
      </w:r>
      <w:r w:rsidR="00A47E73">
        <w:rPr>
          <w:lang w:eastAsia="en-US"/>
        </w:rPr>
        <w:t xml:space="preserve">obchodní tajemství je smluvními stranami </w:t>
      </w:r>
      <w:r w:rsidR="00504592" w:rsidRPr="005713AC">
        <w:rPr>
          <w:lang w:eastAsia="en-US"/>
        </w:rPr>
        <w:t xml:space="preserve">považováno </w:t>
      </w:r>
      <w:r w:rsidR="00094EB2" w:rsidRPr="005713AC">
        <w:rPr>
          <w:lang w:eastAsia="en-US"/>
        </w:rPr>
        <w:t xml:space="preserve">to </w:t>
      </w:r>
      <w:r w:rsidR="00504592" w:rsidRPr="005713AC">
        <w:rPr>
          <w:lang w:eastAsia="en-US"/>
        </w:rPr>
        <w:t>ustanovení</w:t>
      </w:r>
      <w:r w:rsidR="00094EB2" w:rsidRPr="005713AC">
        <w:rPr>
          <w:lang w:eastAsia="en-US"/>
        </w:rPr>
        <w:t xml:space="preserve">, které bylo smluvními stranami znečitelněno ve smyslu odst. </w:t>
      </w:r>
      <w:r w:rsidR="00174E82" w:rsidRPr="005713AC">
        <w:rPr>
          <w:lang w:eastAsia="en-US"/>
        </w:rPr>
        <w:t xml:space="preserve">16.12 </w:t>
      </w:r>
      <w:r w:rsidR="00094EB2" w:rsidRPr="005713AC">
        <w:rPr>
          <w:lang w:eastAsia="en-US"/>
        </w:rPr>
        <w:t>Smlouvy</w:t>
      </w:r>
      <w:r w:rsidR="00094EB2">
        <w:rPr>
          <w:lang w:eastAsia="en-US"/>
        </w:rPr>
        <w:t>.</w:t>
      </w:r>
      <w:r w:rsidR="00504592">
        <w:rPr>
          <w:lang w:eastAsia="en-US"/>
        </w:rPr>
        <w:t xml:space="preserve"> S ohledem na toto ustanovení Smlouvy se smluvní strany dohodly, že Objednatel zajistí uveřejnění Smlouvy ve smyslu zákona o registru smluv</w:t>
      </w:r>
      <w:r w:rsidR="00BB3C54">
        <w:rPr>
          <w:lang w:eastAsia="en-US"/>
        </w:rPr>
        <w:t xml:space="preserve"> a o uveřejnění Smlouvy v registru smluv bezodkladně vyrozumí Dodavatele</w:t>
      </w:r>
      <w:r w:rsidR="00504592">
        <w:rPr>
          <w:lang w:eastAsia="en-US"/>
        </w:rPr>
        <w:t xml:space="preserve">. </w:t>
      </w:r>
    </w:p>
    <w:p w14:paraId="5ACF6A14" w14:textId="77777777" w:rsidR="002D5344" w:rsidRDefault="002D5344">
      <w:pPr>
        <w:pStyle w:val="RLTextlnkuslovan"/>
        <w:rPr>
          <w:lang w:eastAsia="en-US"/>
        </w:rPr>
      </w:pPr>
      <w:bookmarkStart w:id="130" w:name="_Ref195960005"/>
      <w:r>
        <w:rPr>
          <w:lang w:eastAsia="en-US"/>
        </w:rPr>
        <w:t>Každá smluvní strana je oprávněna odstoupit od této Smlouvy pouze z důvodů stanovených touto Smlouvou.</w:t>
      </w:r>
    </w:p>
    <w:p w14:paraId="62256D4F" w14:textId="77777777" w:rsidR="002D5344" w:rsidRDefault="002D5344">
      <w:pPr>
        <w:pStyle w:val="RLTextlnkuslovan"/>
        <w:rPr>
          <w:lang w:eastAsia="en-US"/>
        </w:rPr>
      </w:pPr>
      <w:r>
        <w:rPr>
          <w:lang w:eastAsia="en-US"/>
        </w:rPr>
        <w:t>Objednatel je oprávněn odstoupit od této Smlouvy v případě</w:t>
      </w:r>
      <w:bookmarkEnd w:id="130"/>
      <w:r w:rsidR="00C94E6B">
        <w:rPr>
          <w:lang w:eastAsia="en-US"/>
        </w:rPr>
        <w:t>:</w:t>
      </w:r>
    </w:p>
    <w:p w14:paraId="50DF6D0E" w14:textId="6BC8136A" w:rsidR="002D5344" w:rsidRDefault="002D5344">
      <w:pPr>
        <w:pStyle w:val="RLTextlnkuslovan"/>
        <w:numPr>
          <w:ilvl w:val="2"/>
          <w:numId w:val="1"/>
        </w:numPr>
        <w:rPr>
          <w:lang w:eastAsia="en-US"/>
        </w:rPr>
      </w:pPr>
      <w:bookmarkStart w:id="131" w:name="_Ref314035354"/>
      <w:r w:rsidRPr="00FD6E72">
        <w:rPr>
          <w:lang w:eastAsia="en-US"/>
        </w:rPr>
        <w:t xml:space="preserve">prodlení Dodavatele s předáním </w:t>
      </w:r>
      <w:r w:rsidR="00A03BB5" w:rsidRPr="00FD6E72">
        <w:rPr>
          <w:lang w:eastAsia="en-US"/>
        </w:rPr>
        <w:t xml:space="preserve">Díla </w:t>
      </w:r>
      <w:r w:rsidRPr="00FD6E72">
        <w:rPr>
          <w:lang w:eastAsia="en-US"/>
        </w:rPr>
        <w:t xml:space="preserve">po dobu delší než </w:t>
      </w:r>
      <w:r w:rsidR="003067B7">
        <w:rPr>
          <w:lang w:eastAsia="en-US"/>
        </w:rPr>
        <w:t>30</w:t>
      </w:r>
      <w:r w:rsidR="003067B7" w:rsidRPr="00FD6E72">
        <w:rPr>
          <w:lang w:eastAsia="en-US"/>
        </w:rPr>
        <w:t xml:space="preserve"> </w:t>
      </w:r>
      <w:r w:rsidRPr="00FD6E72">
        <w:rPr>
          <w:lang w:eastAsia="en-US"/>
        </w:rPr>
        <w:t>dnů oproti termínu plnění stanovenému podle této Smlouvy, pokud Dodavatel nezjedná nápravu ani v dodatečné přiměřené lhůtě, kterou mu k tomu Objednatel poskytne v písemné výzvě ke splnění povinnosti, přičemž tato lhůta nesmí být kratší než 1</w:t>
      </w:r>
      <w:r w:rsidR="003067B7">
        <w:rPr>
          <w:lang w:eastAsia="en-US"/>
        </w:rPr>
        <w:t>5</w:t>
      </w:r>
      <w:r w:rsidRPr="00FD6E72">
        <w:rPr>
          <w:lang w:eastAsia="en-US"/>
        </w:rPr>
        <w:t xml:space="preserve"> dnů od doručení takovéto výzvy</w:t>
      </w:r>
      <w:r>
        <w:rPr>
          <w:lang w:eastAsia="en-US"/>
        </w:rPr>
        <w:t>;</w:t>
      </w:r>
      <w:bookmarkEnd w:id="131"/>
    </w:p>
    <w:p w14:paraId="2944A36B" w14:textId="7CD0F400" w:rsidR="002D5344" w:rsidRPr="00FD6E72" w:rsidRDefault="002D5344">
      <w:pPr>
        <w:pStyle w:val="RLTextlnkuslovan"/>
        <w:numPr>
          <w:ilvl w:val="2"/>
          <w:numId w:val="1"/>
        </w:numPr>
        <w:rPr>
          <w:lang w:eastAsia="en-US"/>
        </w:rPr>
      </w:pPr>
      <w:r>
        <w:rPr>
          <w:lang w:eastAsia="en-US"/>
        </w:rPr>
        <w:t xml:space="preserve">že dojde </w:t>
      </w:r>
      <w:r w:rsidRPr="00FD6E72">
        <w:rPr>
          <w:lang w:eastAsia="en-US"/>
        </w:rPr>
        <w:t xml:space="preserve">k porušení Smlouvy, za které je oprávněn požadovat podle této Smlouvy smluvní pokutu přesahující </w:t>
      </w:r>
      <w:r w:rsidRPr="00B941BC">
        <w:rPr>
          <w:lang w:eastAsia="en-US"/>
        </w:rPr>
        <w:t xml:space="preserve">částku </w:t>
      </w:r>
      <w:r w:rsidR="00DC49BB" w:rsidRPr="00B941BC">
        <w:rPr>
          <w:lang w:eastAsia="en-US"/>
        </w:rPr>
        <w:t>25</w:t>
      </w:r>
      <w:r w:rsidR="006804E7" w:rsidRPr="00B941BC">
        <w:rPr>
          <w:lang w:eastAsia="en-US"/>
        </w:rPr>
        <w:t>0</w:t>
      </w:r>
      <w:r w:rsidRPr="00B941BC">
        <w:rPr>
          <w:lang w:eastAsia="en-US"/>
        </w:rPr>
        <w:t>.000,- Kč</w:t>
      </w:r>
      <w:r w:rsidR="004C5FBF" w:rsidRPr="00B941BC">
        <w:rPr>
          <w:lang w:eastAsia="en-US"/>
        </w:rPr>
        <w:t>;</w:t>
      </w:r>
      <w:r w:rsidR="006B45F0">
        <w:rPr>
          <w:lang w:eastAsia="en-US"/>
        </w:rPr>
        <w:t xml:space="preserve"> ustanovení tohoto odstavce však nedopadá na smluvní pokuty </w:t>
      </w:r>
      <w:r w:rsidR="006B45F0" w:rsidRPr="005713AC">
        <w:rPr>
          <w:lang w:eastAsia="en-US"/>
        </w:rPr>
        <w:t xml:space="preserve">podle odst. </w:t>
      </w:r>
      <w:r w:rsidR="00174E82" w:rsidRPr="005713AC">
        <w:rPr>
          <w:lang w:eastAsia="en-US"/>
        </w:rPr>
        <w:t xml:space="preserve">17.2.2 </w:t>
      </w:r>
      <w:r w:rsidR="006B45F0" w:rsidRPr="005713AC">
        <w:rPr>
          <w:lang w:eastAsia="en-US"/>
        </w:rPr>
        <w:t xml:space="preserve">až </w:t>
      </w:r>
      <w:r w:rsidR="00174E82" w:rsidRPr="005713AC">
        <w:rPr>
          <w:lang w:eastAsia="en-US"/>
        </w:rPr>
        <w:t>17.2.</w:t>
      </w:r>
      <w:r w:rsidR="005713AC" w:rsidRPr="005713AC">
        <w:rPr>
          <w:lang w:eastAsia="en-US"/>
        </w:rPr>
        <w:t>7</w:t>
      </w:r>
      <w:r w:rsidR="00B458D9" w:rsidRPr="00414003">
        <w:rPr>
          <w:lang w:eastAsia="en-US"/>
        </w:rPr>
        <w:t xml:space="preserve"> této</w:t>
      </w:r>
      <w:r w:rsidR="00B458D9">
        <w:rPr>
          <w:lang w:eastAsia="en-US"/>
        </w:rPr>
        <w:t xml:space="preserve"> Smlouvy</w:t>
      </w:r>
      <w:r w:rsidR="00534E96">
        <w:rPr>
          <w:lang w:eastAsia="en-US"/>
        </w:rPr>
        <w:t xml:space="preserve"> a při jejich uložení se tak neuplatní</w:t>
      </w:r>
      <w:r w:rsidR="006B45F0">
        <w:rPr>
          <w:lang w:eastAsia="en-US"/>
        </w:rPr>
        <w:t>;</w:t>
      </w:r>
    </w:p>
    <w:p w14:paraId="493E0328" w14:textId="2EACB8C2" w:rsidR="00D52CCB" w:rsidRDefault="000C5FD7" w:rsidP="006804E7">
      <w:pPr>
        <w:pStyle w:val="RLTextlnkuslovan"/>
        <w:numPr>
          <w:ilvl w:val="2"/>
          <w:numId w:val="1"/>
        </w:numPr>
        <w:rPr>
          <w:lang w:eastAsia="en-US"/>
        </w:rPr>
      </w:pPr>
      <w:r>
        <w:rPr>
          <w:lang w:eastAsia="en-US"/>
        </w:rPr>
        <w:t>že dojde k</w:t>
      </w:r>
      <w:r w:rsidR="00E018B2">
        <w:rPr>
          <w:lang w:eastAsia="en-US"/>
        </w:rPr>
        <w:t xml:space="preserve"> trojnásobnému</w:t>
      </w:r>
      <w:r>
        <w:rPr>
          <w:lang w:eastAsia="en-US"/>
        </w:rPr>
        <w:t> </w:t>
      </w:r>
      <w:r w:rsidRPr="005713AC">
        <w:rPr>
          <w:lang w:eastAsia="en-US"/>
        </w:rPr>
        <w:t xml:space="preserve">překročení kumulativních limitů stanovených v odst. </w:t>
      </w:r>
      <w:proofErr w:type="gramStart"/>
      <w:r w:rsidR="00174E82" w:rsidRPr="005713AC">
        <w:rPr>
          <w:lang w:eastAsia="en-US"/>
        </w:rPr>
        <w:t>11.4.1</w:t>
      </w:r>
      <w:r w:rsidR="005713AC" w:rsidRPr="005713AC">
        <w:rPr>
          <w:lang w:eastAsia="en-US"/>
        </w:rPr>
        <w:t>4</w:t>
      </w:r>
      <w:proofErr w:type="gramEnd"/>
      <w:r w:rsidR="00174E82" w:rsidRPr="005713AC">
        <w:rPr>
          <w:lang w:eastAsia="en-US"/>
        </w:rPr>
        <w:t xml:space="preserve"> </w:t>
      </w:r>
      <w:r w:rsidRPr="005713AC">
        <w:rPr>
          <w:lang w:eastAsia="en-US"/>
        </w:rPr>
        <w:t xml:space="preserve">a/nebo odst. </w:t>
      </w:r>
      <w:r w:rsidR="00174E82" w:rsidRPr="005713AC">
        <w:rPr>
          <w:lang w:eastAsia="en-US"/>
        </w:rPr>
        <w:t>11.4.1</w:t>
      </w:r>
      <w:r w:rsidR="005713AC" w:rsidRPr="005713AC">
        <w:rPr>
          <w:lang w:eastAsia="en-US"/>
        </w:rPr>
        <w:t>5</w:t>
      </w:r>
      <w:r w:rsidR="00174E82" w:rsidRPr="005713AC">
        <w:rPr>
          <w:lang w:eastAsia="en-US"/>
        </w:rPr>
        <w:t xml:space="preserve"> </w:t>
      </w:r>
      <w:r w:rsidR="005713AC" w:rsidRPr="005713AC">
        <w:rPr>
          <w:lang w:eastAsia="en-US"/>
        </w:rPr>
        <w:t>a/nebo odst. 11.4.16</w:t>
      </w:r>
      <w:r w:rsidR="005713AC">
        <w:rPr>
          <w:lang w:eastAsia="en-US"/>
        </w:rPr>
        <w:t xml:space="preserve"> </w:t>
      </w:r>
      <w:r w:rsidRPr="00414003">
        <w:rPr>
          <w:lang w:eastAsia="en-US"/>
        </w:rPr>
        <w:t>Smlouvy</w:t>
      </w:r>
      <w:r w:rsidR="00D52CCB">
        <w:rPr>
          <w:lang w:eastAsia="en-US"/>
        </w:rPr>
        <w:t>;</w:t>
      </w:r>
    </w:p>
    <w:p w14:paraId="6B0BF3B7" w14:textId="77777777" w:rsidR="00063DE0" w:rsidRPr="00FD6E72" w:rsidRDefault="00540F69" w:rsidP="00540F69">
      <w:pPr>
        <w:pStyle w:val="RLTextlnkuslovan"/>
        <w:numPr>
          <w:ilvl w:val="2"/>
          <w:numId w:val="1"/>
        </w:numPr>
        <w:rPr>
          <w:lang w:eastAsia="en-US"/>
        </w:rPr>
      </w:pPr>
      <w:r w:rsidRPr="00FD6E72">
        <w:rPr>
          <w:lang w:eastAsia="en-US"/>
        </w:rPr>
        <w:t>že celková výše smluvních pokut, na jejichž zaplacení by měl Objednatel dle této Smlouvy nárok,</w:t>
      </w:r>
      <w:r w:rsidR="00243405" w:rsidRPr="00FD6E72">
        <w:rPr>
          <w:lang w:eastAsia="en-US"/>
        </w:rPr>
        <w:t xml:space="preserve"> </w:t>
      </w:r>
      <w:r w:rsidRPr="00FD6E72">
        <w:rPr>
          <w:lang w:eastAsia="en-US"/>
        </w:rPr>
        <w:t xml:space="preserve">dle této Smlouvy dosáhne </w:t>
      </w:r>
      <w:r w:rsidR="00DC49BB" w:rsidRPr="00B941BC">
        <w:rPr>
          <w:lang w:eastAsia="en-US"/>
        </w:rPr>
        <w:t>1</w:t>
      </w:r>
      <w:r w:rsidRPr="00B941BC">
        <w:rPr>
          <w:lang w:eastAsia="en-US"/>
        </w:rPr>
        <w:t>.000.000,- Kč;</w:t>
      </w:r>
    </w:p>
    <w:p w14:paraId="449199AF" w14:textId="2A73AFA7" w:rsidR="008C446B" w:rsidRDefault="008C446B" w:rsidP="006804E7">
      <w:pPr>
        <w:pStyle w:val="RLTextlnkuslovan"/>
        <w:numPr>
          <w:ilvl w:val="2"/>
          <w:numId w:val="1"/>
        </w:numPr>
        <w:rPr>
          <w:lang w:eastAsia="en-US"/>
        </w:rPr>
      </w:pPr>
      <w:r w:rsidRPr="00FD6E72">
        <w:rPr>
          <w:lang w:eastAsia="en-US"/>
        </w:rPr>
        <w:t xml:space="preserve">že dojde k </w:t>
      </w:r>
      <w:r w:rsidR="00D52CCB" w:rsidRPr="00FD6E72">
        <w:rPr>
          <w:lang w:eastAsia="en-US"/>
        </w:rPr>
        <w:t xml:space="preserve">porušení povinnosti mít sjednánu a Objednateli na výzvu předložit pojistnou smlouvu dle podmínek </w:t>
      </w:r>
      <w:r w:rsidR="00D52CCB" w:rsidRPr="00414003">
        <w:rPr>
          <w:lang w:eastAsia="en-US"/>
        </w:rPr>
        <w:t xml:space="preserve">stanovených </w:t>
      </w:r>
      <w:r w:rsidR="00D52CCB" w:rsidRPr="005713AC">
        <w:rPr>
          <w:lang w:eastAsia="en-US"/>
        </w:rPr>
        <w:t xml:space="preserve">dle odst. </w:t>
      </w:r>
      <w:r w:rsidR="00174E82" w:rsidRPr="005713AC">
        <w:rPr>
          <w:lang w:eastAsia="en-US"/>
        </w:rPr>
        <w:t xml:space="preserve">7.3 </w:t>
      </w:r>
      <w:r w:rsidR="00D52CCB" w:rsidRPr="005713AC">
        <w:rPr>
          <w:lang w:eastAsia="en-US"/>
        </w:rPr>
        <w:t>Smlouvy</w:t>
      </w:r>
      <w:r w:rsidR="00D52CCB" w:rsidRPr="00FD6E72">
        <w:rPr>
          <w:lang w:eastAsia="en-US"/>
        </w:rPr>
        <w:t xml:space="preserve">, pokud Dodavatel nezjedná nápravu ani v dodatečné lhůtě poskytnuté Objednatelem, která nesmí být kratší než </w:t>
      </w:r>
      <w:r w:rsidR="00FE4F09" w:rsidRPr="00FD6E72">
        <w:rPr>
          <w:lang w:eastAsia="en-US"/>
        </w:rPr>
        <w:t>5</w:t>
      </w:r>
      <w:r w:rsidR="00D52CCB" w:rsidRPr="00FD6E72">
        <w:rPr>
          <w:lang w:eastAsia="en-US"/>
        </w:rPr>
        <w:t xml:space="preserve"> pracovních dnů</w:t>
      </w:r>
      <w:r w:rsidR="00BB40DC">
        <w:rPr>
          <w:lang w:eastAsia="en-US"/>
        </w:rPr>
        <w:t>.</w:t>
      </w:r>
    </w:p>
    <w:p w14:paraId="3F024C37" w14:textId="0EE5CA25" w:rsidR="002D5344" w:rsidRPr="00FD6E72" w:rsidRDefault="002D5344">
      <w:pPr>
        <w:pStyle w:val="RLTextlnkuslovan"/>
        <w:rPr>
          <w:lang w:eastAsia="en-US"/>
        </w:rPr>
      </w:pPr>
      <w:r w:rsidRPr="00FD6E72">
        <w:rPr>
          <w:lang w:eastAsia="en-US"/>
        </w:rPr>
        <w:t>Dodavatel je oprávněn odstoupit od této Smlouvy v případě prodlení Objednatele se zaplacením jakékoliv dle této Smlouvy splatné částky po dobu delší než 60 dnů, pokud Objednatel nezjedná nápravu ani v dodatečné přiměřené lhůtě, kterou mu k tomu Dodavatel poskytne v písemné výzvě ke splnění povinnosti, přičemž tato lhůta nesmí být kratší než 15 dnů od doručení takovéto výzvy.</w:t>
      </w:r>
    </w:p>
    <w:p w14:paraId="5632BFA8" w14:textId="77777777" w:rsidR="002D5344" w:rsidRDefault="002D5344">
      <w:pPr>
        <w:pStyle w:val="RLTextlnkuslovan"/>
        <w:rPr>
          <w:lang w:eastAsia="en-US"/>
        </w:rPr>
      </w:pPr>
      <w:bookmarkStart w:id="132" w:name="_Ref275368026"/>
      <w:bookmarkStart w:id="133" w:name="_Ref195960006"/>
      <w:r>
        <w:rPr>
          <w:lang w:eastAsia="en-US"/>
        </w:rPr>
        <w:t>Každá ze smluvních stran je oprávněna písemně odstoupit od této Smlouvy, pokud:</w:t>
      </w:r>
      <w:bookmarkEnd w:id="132"/>
      <w:r>
        <w:rPr>
          <w:lang w:eastAsia="en-US"/>
        </w:rPr>
        <w:t xml:space="preserve"> </w:t>
      </w:r>
    </w:p>
    <w:p w14:paraId="73EF7C86" w14:textId="005C94EC" w:rsidR="002D5344" w:rsidRDefault="002D5344">
      <w:pPr>
        <w:pStyle w:val="RLTextlnkuslovan"/>
        <w:numPr>
          <w:ilvl w:val="2"/>
          <w:numId w:val="1"/>
        </w:numPr>
        <w:rPr>
          <w:lang w:eastAsia="en-US"/>
        </w:rPr>
      </w:pPr>
      <w:r>
        <w:rPr>
          <w:lang w:eastAsia="en-US"/>
        </w:rPr>
        <w:t xml:space="preserve">na majetek druhé smluvní strany je </w:t>
      </w:r>
      <w:r w:rsidR="00BB40DC">
        <w:rPr>
          <w:lang w:eastAsia="en-US"/>
        </w:rPr>
        <w:t xml:space="preserve">pravomocně </w:t>
      </w:r>
      <w:r>
        <w:rPr>
          <w:lang w:eastAsia="en-US"/>
        </w:rPr>
        <w:t>prohlášen úpadek, smluvní strana sama podá dlužnický návrh na zahájení insolvenčního řízení nebo insolvenční návrh je zamítnut proto, že majetek nepostačuje k úhradě nákladů insolvenčního řízení (ve znění zákona č. 182/2006 Sb., o úpadku a způsobech jeho řešení (insolvenční zákon), ve znění pozdějších předpisů); nebo</w:t>
      </w:r>
    </w:p>
    <w:p w14:paraId="4589217B" w14:textId="77777777" w:rsidR="002D5344" w:rsidRDefault="002D5344">
      <w:pPr>
        <w:pStyle w:val="RLTextlnkuslovan"/>
        <w:numPr>
          <w:ilvl w:val="2"/>
          <w:numId w:val="1"/>
        </w:numPr>
        <w:rPr>
          <w:lang w:eastAsia="en-US"/>
        </w:rPr>
      </w:pPr>
      <w:r>
        <w:rPr>
          <w:lang w:eastAsia="en-US"/>
        </w:rPr>
        <w:t>druhá smluvní strana vstoupí do likvidace.</w:t>
      </w:r>
    </w:p>
    <w:bookmarkEnd w:id="133"/>
    <w:p w14:paraId="38D64ED1" w14:textId="77777777" w:rsidR="002D5344" w:rsidRDefault="002D5344">
      <w:pPr>
        <w:pStyle w:val="RLTextlnkuslovan"/>
        <w:rPr>
          <w:lang w:eastAsia="en-US"/>
        </w:rPr>
      </w:pPr>
      <w:r>
        <w:rPr>
          <w:lang w:eastAsia="en-US"/>
        </w:rPr>
        <w:t xml:space="preserve">Účinky odstoupení od Smlouvy nastávají dnem doručení písemného oznámení o odstoupení druhé smluvní straně. </w:t>
      </w:r>
    </w:p>
    <w:p w14:paraId="109A6751" w14:textId="671E6A13" w:rsidR="00D711FE" w:rsidRDefault="00D711FE" w:rsidP="003868CE">
      <w:pPr>
        <w:pStyle w:val="RLTextlnkuslovan"/>
        <w:rPr>
          <w:lang w:eastAsia="en-US"/>
        </w:rPr>
      </w:pPr>
      <w:bookmarkStart w:id="134" w:name="_Ref380772234"/>
      <w:r w:rsidRPr="00D711FE">
        <w:rPr>
          <w:lang w:eastAsia="en-US"/>
        </w:rPr>
        <w:t>Smluvní strany se dohodly, že v případě odstoupení od Smlouvy si strany vrátí veškerá poskytnutá plnění, není-li v této Smlouvě stanoveno jinak</w:t>
      </w:r>
      <w:r w:rsidR="00252BD9">
        <w:rPr>
          <w:lang w:eastAsia="en-US"/>
        </w:rPr>
        <w:t xml:space="preserve"> nebo nedohodnou-li se strany při </w:t>
      </w:r>
      <w:r w:rsidR="00C94E6B">
        <w:rPr>
          <w:lang w:eastAsia="en-US"/>
        </w:rPr>
        <w:t xml:space="preserve">odstoupení </w:t>
      </w:r>
      <w:r w:rsidR="00252BD9">
        <w:rPr>
          <w:lang w:eastAsia="en-US"/>
        </w:rPr>
        <w:t>nebo ve lhůtě 3 týdnů po odstoupení od Smlouvy jinak</w:t>
      </w:r>
      <w:r w:rsidRPr="00D711FE">
        <w:rPr>
          <w:lang w:eastAsia="en-US"/>
        </w:rPr>
        <w:t xml:space="preserve">. Pro </w:t>
      </w:r>
      <w:r w:rsidRPr="00D711FE">
        <w:rPr>
          <w:lang w:eastAsia="en-US"/>
        </w:rPr>
        <w:lastRenderedPageBreak/>
        <w:t>vyloučení pochybností se uvádí, že jakékoliv náklady spojené s demontáží části Díla, které mají být postupem dle tohoto odstavce Smlouvy navráceny Dodavateli, nese výhradně Dodavatel</w:t>
      </w:r>
      <w:r>
        <w:rPr>
          <w:lang w:eastAsia="en-US"/>
        </w:rPr>
        <w:t>.</w:t>
      </w:r>
      <w:bookmarkEnd w:id="134"/>
    </w:p>
    <w:p w14:paraId="0E7A5B88" w14:textId="0F7C99F4" w:rsidR="002D5344" w:rsidRDefault="002D5344">
      <w:pPr>
        <w:pStyle w:val="RLTextlnkuslovan"/>
        <w:rPr>
          <w:lang w:eastAsia="en-US"/>
        </w:rPr>
      </w:pPr>
      <w:r>
        <w:rPr>
          <w:lang w:eastAsia="en-US"/>
        </w:rPr>
        <w:t xml:space="preserve">Ukončením </w:t>
      </w:r>
      <w:r w:rsidR="003648E6">
        <w:rPr>
          <w:lang w:eastAsia="en-US"/>
        </w:rPr>
        <w:t xml:space="preserve">platnosti </w:t>
      </w:r>
      <w:r>
        <w:rPr>
          <w:lang w:eastAsia="en-US"/>
        </w:rPr>
        <w:t xml:space="preserve">této Smlouvy nejsou dotčena ustanovení Smlouvy týkající se licencí, záruk, nároků z odpovědnosti za vady, nároky z odpovědnosti za škodu a nároky ze smluvních pokut, pokud vznikly před ukončením </w:t>
      </w:r>
      <w:r w:rsidR="003648E6">
        <w:rPr>
          <w:lang w:eastAsia="en-US"/>
        </w:rPr>
        <w:t xml:space="preserve">platnosti </w:t>
      </w:r>
      <w:r>
        <w:rPr>
          <w:lang w:eastAsia="en-US"/>
        </w:rPr>
        <w:t xml:space="preserve">Smlouvy, ustanovení o ochraně informací, ani další ustanovení a nároky, z jejichž povahy vyplývá, že mají trvat i po zániku </w:t>
      </w:r>
      <w:r w:rsidR="003648E6">
        <w:rPr>
          <w:lang w:eastAsia="en-US"/>
        </w:rPr>
        <w:t xml:space="preserve">platnosti </w:t>
      </w:r>
      <w:r>
        <w:rPr>
          <w:lang w:eastAsia="en-US"/>
        </w:rPr>
        <w:t>této Smlouvy.</w:t>
      </w:r>
    </w:p>
    <w:p w14:paraId="0716205D" w14:textId="77777777" w:rsidR="002D5344" w:rsidRDefault="002D5344">
      <w:pPr>
        <w:pStyle w:val="RLlneksmlouvy"/>
      </w:pPr>
      <w:bookmarkStart w:id="135" w:name="_Toc212632764"/>
      <w:bookmarkStart w:id="136" w:name="_Toc295034744"/>
      <w:bookmarkEnd w:id="123"/>
      <w:bookmarkEnd w:id="124"/>
      <w:bookmarkEnd w:id="125"/>
      <w:bookmarkEnd w:id="126"/>
      <w:bookmarkEnd w:id="127"/>
      <w:bookmarkEnd w:id="128"/>
      <w:bookmarkEnd w:id="129"/>
      <w:r>
        <w:t>ŘEŠENÍ SPORŮ</w:t>
      </w:r>
      <w:bookmarkEnd w:id="135"/>
      <w:bookmarkEnd w:id="136"/>
    </w:p>
    <w:p w14:paraId="76E44CD9" w14:textId="77777777" w:rsidR="002D5344" w:rsidRDefault="002D5344">
      <w:pPr>
        <w:pStyle w:val="RLTextlnkuslovan"/>
        <w:rPr>
          <w:lang w:eastAsia="en-US"/>
        </w:rPr>
      </w:pPr>
      <w:r>
        <w:rPr>
          <w:lang w:eastAsia="en-US"/>
        </w:rPr>
        <w:t xml:space="preserve">Práva a povinnosti smluvních stran touto Smlouvou výslovně neupravené se řídí </w:t>
      </w:r>
      <w:r w:rsidR="00CA01E4">
        <w:rPr>
          <w:lang w:eastAsia="en-US"/>
        </w:rPr>
        <w:t xml:space="preserve">občanským zákoníkem </w:t>
      </w:r>
      <w:r>
        <w:rPr>
          <w:lang w:eastAsia="en-US"/>
        </w:rPr>
        <w:t>a příslušnými právními předpisy souvisejícími.</w:t>
      </w:r>
    </w:p>
    <w:p w14:paraId="2F652276" w14:textId="77777777" w:rsidR="002D5344" w:rsidRDefault="002D5344">
      <w:pPr>
        <w:pStyle w:val="RLTextlnkuslovan"/>
        <w:rPr>
          <w:lang w:eastAsia="en-US"/>
        </w:rPr>
      </w:pPr>
      <w:bookmarkStart w:id="137" w:name="_Ref212281042"/>
      <w:bookmarkStart w:id="138" w:name="_Ref311710666"/>
      <w:r>
        <w:rPr>
          <w:lang w:eastAsia="en-US"/>
        </w:rPr>
        <w:t>Smluvní strany se zavazují vyvinout maximální úsilí k odstranění vzájemných sporů</w:t>
      </w:r>
      <w:r w:rsidR="00655828">
        <w:rPr>
          <w:lang w:eastAsia="en-US"/>
        </w:rPr>
        <w:t>,</w:t>
      </w:r>
      <w:r>
        <w:rPr>
          <w:lang w:eastAsia="en-US"/>
        </w:rPr>
        <w:t xml:space="preserve"> vzniklých na základě této Smlouvy nebo v souvislosti s touto Smlouvou, včetně sporů o její výklad či platnost a usilovat o jejich vyřešení nejprve smírně prostřednictvím jednání oprávněných osob nebo pověřených zástupců.</w:t>
      </w:r>
      <w:bookmarkEnd w:id="137"/>
      <w:bookmarkEnd w:id="138"/>
      <w:r>
        <w:rPr>
          <w:lang w:eastAsia="en-US"/>
        </w:rPr>
        <w:t xml:space="preserve"> </w:t>
      </w:r>
    </w:p>
    <w:p w14:paraId="55E7C5A2" w14:textId="24C4A594" w:rsidR="002D5344" w:rsidRPr="0041668E" w:rsidRDefault="002D5344">
      <w:pPr>
        <w:pStyle w:val="RLTextlnkuslovan"/>
        <w:rPr>
          <w:lang w:eastAsia="en-US"/>
        </w:rPr>
      </w:pPr>
      <w:r>
        <w:rPr>
          <w:lang w:eastAsia="en-US"/>
        </w:rPr>
        <w:t xml:space="preserve">Nebude-li sporná záležitost </w:t>
      </w:r>
      <w:r w:rsidRPr="00414003">
        <w:rPr>
          <w:lang w:eastAsia="en-US"/>
        </w:rPr>
        <w:t xml:space="preserve">vyřešena </w:t>
      </w:r>
      <w:r w:rsidRPr="005713AC">
        <w:rPr>
          <w:lang w:eastAsia="en-US"/>
        </w:rPr>
        <w:t xml:space="preserve">dle odst. </w:t>
      </w:r>
      <w:r w:rsidR="00174E82" w:rsidRPr="005713AC">
        <w:rPr>
          <w:lang w:eastAsia="en-US"/>
        </w:rPr>
        <w:t xml:space="preserve">20.2 </w:t>
      </w:r>
      <w:r w:rsidRPr="005713AC">
        <w:rPr>
          <w:lang w:eastAsia="en-US"/>
        </w:rPr>
        <w:t>do</w:t>
      </w:r>
      <w:r w:rsidRPr="00E93DA0">
        <w:rPr>
          <w:lang w:eastAsia="en-US"/>
        </w:rPr>
        <w:t xml:space="preserve"> </w:t>
      </w:r>
      <w:r w:rsidR="0046408F" w:rsidRPr="00E93DA0">
        <w:rPr>
          <w:lang w:eastAsia="en-US"/>
        </w:rPr>
        <w:t>60</w:t>
      </w:r>
      <w:r w:rsidRPr="00E93DA0">
        <w:rPr>
          <w:lang w:eastAsia="en-US"/>
        </w:rPr>
        <w:t xml:space="preserve"> dnů</w:t>
      </w:r>
      <w:r>
        <w:rPr>
          <w:lang w:eastAsia="en-US"/>
        </w:rPr>
        <w:t xml:space="preserve"> ode dne doručení výzvy k smírnému vyřešení sporu zaslané kteroukoliv smluvní stranou druhé smluvní straně, bude tento spor rozhodován s konečnou platností u </w:t>
      </w:r>
      <w:r w:rsidRPr="0041668E">
        <w:rPr>
          <w:lang w:eastAsia="en-US"/>
        </w:rPr>
        <w:t>příslušného obecného soudu České republiky.</w:t>
      </w:r>
    </w:p>
    <w:p w14:paraId="3795BD9B" w14:textId="77777777" w:rsidR="002D5344" w:rsidRDefault="002D5344">
      <w:pPr>
        <w:pStyle w:val="RLlneksmlouvy"/>
        <w:numPr>
          <w:ilvl w:val="0"/>
          <w:numId w:val="2"/>
        </w:numPr>
      </w:pPr>
      <w:r>
        <w:t>ZÁVĚREČNÁ USTANOVENÍ</w:t>
      </w:r>
    </w:p>
    <w:p w14:paraId="0697B06A" w14:textId="4124D7CD" w:rsidR="002D5344" w:rsidRDefault="002D5344">
      <w:pPr>
        <w:pStyle w:val="RLTextlnkuslovan"/>
      </w:pPr>
      <w:bookmarkStart w:id="139" w:name="_Ref312754945"/>
      <w:r>
        <w:t>Tato Smlouva představuje úplnou dohodu smluvních stran o předmětu této Smlouvy. Tuto Smlouvu je možné měnit pouze písemnou dohodou smluvních stran ve formě číslovaných dodatků této Smlouvy, podepsaných osobami oprávněnými jednat jménem smluvních stran.</w:t>
      </w:r>
      <w:bookmarkEnd w:id="139"/>
      <w:r w:rsidR="00855746">
        <w:t xml:space="preserve"> Jakékoli změny smlouvy musí být učiněny v souladu se Z</w:t>
      </w:r>
      <w:r w:rsidR="00ED384A">
        <w:t>Z</w:t>
      </w:r>
      <w:r w:rsidR="00855746">
        <w:t>VZ.</w:t>
      </w:r>
    </w:p>
    <w:p w14:paraId="04578277" w14:textId="77777777" w:rsidR="00B654D0" w:rsidRDefault="00B654D0">
      <w:pPr>
        <w:pStyle w:val="RLTextlnkuslovan"/>
      </w:pPr>
      <w:r>
        <w:t>Smluvní strany se výslovně dohodly, že vylučují užití § 557 občanského zákoníku.</w:t>
      </w:r>
    </w:p>
    <w:p w14:paraId="2C34CC4C" w14:textId="77777777" w:rsidR="002D5344" w:rsidRDefault="002D5344">
      <w:pPr>
        <w:pStyle w:val="RLTextlnkuslovan"/>
      </w:pPr>
      <w: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platným a vynutitelným ustanovením, které je svým obsahem nejbližší účelu neplatného či nevynutitelného ustanovení.</w:t>
      </w:r>
    </w:p>
    <w:p w14:paraId="008E5AE0" w14:textId="0D6DBE92" w:rsidR="00285920" w:rsidRDefault="00285920" w:rsidP="00285920">
      <w:pPr>
        <w:pStyle w:val="RLTextlnkuslovan"/>
      </w:pPr>
      <w:r w:rsidRPr="00285920">
        <w:t xml:space="preserve">Smluvní strany </w:t>
      </w:r>
      <w:r>
        <w:t xml:space="preserve">se dohodly, </w:t>
      </w:r>
      <w:r w:rsidRPr="00285920">
        <w:t xml:space="preserve">že si nepřejí, aby nad rámec výslovných ustanovení této Smlouvy byla jakákoliv práva a povinnosti dovozovány z dosavadní či budoucí praxe zavedené mezi </w:t>
      </w:r>
      <w:r>
        <w:t>s</w:t>
      </w:r>
      <w:r w:rsidRPr="00285920">
        <w:t xml:space="preserve">mluvními stranami či zvyklostí zachovávaných obecně či v odvětví týkajícím se předmětu plnění této Smlouvy, ledaže je v této Smlouvě výslovně sjednáno jinak. Vedle shora uvedeného si </w:t>
      </w:r>
      <w:r w:rsidR="00827FF6">
        <w:t>s</w:t>
      </w:r>
      <w:r w:rsidRPr="00285920">
        <w:t xml:space="preserve">mluvní strany potvrzují, že si nejsou vědomy žádných </w:t>
      </w:r>
      <w:r w:rsidR="00B951A0">
        <w:t xml:space="preserve">relevantních </w:t>
      </w:r>
      <w:r w:rsidRPr="00285920">
        <w:t xml:space="preserve">obchodních zvyklostí či </w:t>
      </w:r>
      <w:r w:rsidR="00B951A0" w:rsidRPr="00285920">
        <w:t>dosud mezi nimi zaveden</w:t>
      </w:r>
      <w:r w:rsidR="00B951A0">
        <w:t>é</w:t>
      </w:r>
      <w:r w:rsidR="00B951A0" w:rsidRPr="00285920">
        <w:t xml:space="preserve"> </w:t>
      </w:r>
      <w:r w:rsidRPr="00285920">
        <w:t>praxe.</w:t>
      </w:r>
    </w:p>
    <w:p w14:paraId="7040FFFD" w14:textId="7B18CC09" w:rsidR="0032067B" w:rsidRDefault="0032067B" w:rsidP="0032067B">
      <w:pPr>
        <w:pStyle w:val="RLTextlnkuslovan"/>
      </w:pPr>
      <w:r>
        <w:rPr>
          <w:lang w:eastAsia="en-US"/>
        </w:rPr>
        <w:t xml:space="preserve">Započtení na pohledávky Dodavatele vzniklé </w:t>
      </w:r>
      <w:r w:rsidR="00920B7C">
        <w:rPr>
          <w:lang w:eastAsia="en-US"/>
        </w:rPr>
        <w:t xml:space="preserve">z </w:t>
      </w:r>
      <w:r>
        <w:rPr>
          <w:lang w:eastAsia="en-US"/>
        </w:rPr>
        <w:t xml:space="preserve">této Smlouvy se nepřipouští. Smluvní strany vylučují ve vztahu k pohledávkám vzniklým Objednateli z této </w:t>
      </w:r>
      <w:r w:rsidR="00827FF6">
        <w:rPr>
          <w:lang w:eastAsia="en-US"/>
        </w:rPr>
        <w:t>S</w:t>
      </w:r>
      <w:r>
        <w:rPr>
          <w:lang w:eastAsia="en-US"/>
        </w:rPr>
        <w:t xml:space="preserve">mlouvy nebo v souvislosti s ní aplikaci </w:t>
      </w:r>
      <w:proofErr w:type="spellStart"/>
      <w:r>
        <w:rPr>
          <w:lang w:eastAsia="en-US"/>
        </w:rPr>
        <w:t>ust</w:t>
      </w:r>
      <w:proofErr w:type="spellEnd"/>
      <w:r>
        <w:rPr>
          <w:lang w:eastAsia="en-US"/>
        </w:rPr>
        <w:t xml:space="preserve">. § 1987 odst. 2 občanského zákoníku a souhlasí s tím, že i nejistá a/nebo neurčitá pohledávka je způsobilá k započtení, avšak pouze do okamžiku </w:t>
      </w:r>
      <w:r>
        <w:rPr>
          <w:lang w:eastAsia="en-US"/>
        </w:rPr>
        <w:lastRenderedPageBreak/>
        <w:t>případného podání žaloby na plnění z této Smlouvy.</w:t>
      </w:r>
      <w:r w:rsidR="00827FF6">
        <w:rPr>
          <w:lang w:eastAsia="en-US"/>
        </w:rPr>
        <w:t xml:space="preserve"> Pro účely započtení pohledávky se smluvní strany zavazují nejprve své rozpory odstranit smírem, než přistoupí k samotnému jednostrannému započtení pohledávky.</w:t>
      </w:r>
    </w:p>
    <w:p w14:paraId="08A98B18" w14:textId="346DAE6E" w:rsidR="008C446B" w:rsidRDefault="008C446B">
      <w:pPr>
        <w:pStyle w:val="RLTextlnkuslovan"/>
      </w:pPr>
      <w:r>
        <w:t xml:space="preserve">Dodavatel není oprávněn započíst jakoukoliv pohledávku vzniklou na základě této Smlouvy vůči jakékoliv pohledávce Objednatele. </w:t>
      </w:r>
    </w:p>
    <w:p w14:paraId="6B49D23C" w14:textId="77777777" w:rsidR="002D5344" w:rsidRDefault="002D5344">
      <w:pPr>
        <w:pStyle w:val="RLTextlnkuslovan"/>
      </w:pPr>
      <w:r>
        <w:t xml:space="preserve">Veškerá práva a povinnosti vyplývající z této Smlouvy přecházejí, pokud to povaha těchto práv a povinností nevylučuje, na právní nástupce smluvních stran. </w:t>
      </w:r>
    </w:p>
    <w:p w14:paraId="0A1342AF" w14:textId="77777777" w:rsidR="002D5344" w:rsidRDefault="002D5344">
      <w:pPr>
        <w:pStyle w:val="RLTextlnkuslovan"/>
      </w:pPr>
      <w:r>
        <w:t xml:space="preserve">Dodavatel není oprávněn postoupit peněžité nároky vůči Objednateli na třetí osobu bez předchozího písemného souhlasu Objednatele. </w:t>
      </w:r>
    </w:p>
    <w:p w14:paraId="1FF1E2DB" w14:textId="77777777" w:rsidR="002D5344" w:rsidRDefault="002D5344">
      <w:pPr>
        <w:pStyle w:val="RLTextlnkuslovan"/>
      </w:pPr>
      <w:r>
        <w:t>Nedílnou součást Smlouvy tvoří tyto přílohy:</w:t>
      </w:r>
    </w:p>
    <w:tbl>
      <w:tblPr>
        <w:tblW w:w="0" w:type="auto"/>
        <w:jc w:val="center"/>
        <w:tblLook w:val="01E0" w:firstRow="1" w:lastRow="1" w:firstColumn="1" w:lastColumn="1" w:noHBand="0" w:noVBand="0"/>
      </w:tblPr>
      <w:tblGrid>
        <w:gridCol w:w="2112"/>
        <w:gridCol w:w="4735"/>
      </w:tblGrid>
      <w:tr w:rsidR="002D5344" w:rsidRPr="00174E82" w14:paraId="456E5B80" w14:textId="77777777" w:rsidTr="001D2377">
        <w:trPr>
          <w:jc w:val="center"/>
        </w:trPr>
        <w:tc>
          <w:tcPr>
            <w:tcW w:w="0" w:type="auto"/>
          </w:tcPr>
          <w:p w14:paraId="1D98B6A4" w14:textId="5CB37345" w:rsidR="002D5344" w:rsidRPr="00174E82" w:rsidRDefault="00B654D0" w:rsidP="000C514B">
            <w:pPr>
              <w:pStyle w:val="Plohy"/>
              <w:numPr>
                <w:ilvl w:val="0"/>
                <w:numId w:val="0"/>
              </w:numPr>
              <w:ind w:left="737"/>
              <w:rPr>
                <w:color w:val="auto"/>
                <w:u w:val="none"/>
              </w:rPr>
            </w:pPr>
            <w:bookmarkStart w:id="140" w:name="ListAnnex01"/>
            <w:r w:rsidRPr="00174E82">
              <w:rPr>
                <w:color w:val="auto"/>
                <w:u w:val="none"/>
              </w:rPr>
              <w:t>Příloha č. 1</w:t>
            </w:r>
            <w:bookmarkEnd w:id="140"/>
            <w:r w:rsidRPr="00174E82">
              <w:rPr>
                <w:color w:val="auto"/>
                <w:u w:val="none"/>
              </w:rPr>
              <w:t>:</w:t>
            </w:r>
          </w:p>
        </w:tc>
        <w:tc>
          <w:tcPr>
            <w:tcW w:w="0" w:type="auto"/>
          </w:tcPr>
          <w:p w14:paraId="06A36535" w14:textId="37E9B56C" w:rsidR="002D5344" w:rsidRPr="00174E82" w:rsidRDefault="00F33E07">
            <w:r>
              <w:t>T</w:t>
            </w:r>
            <w:r w:rsidR="002D5344" w:rsidRPr="00174E82">
              <w:t>echnická specifikace</w:t>
            </w:r>
          </w:p>
        </w:tc>
      </w:tr>
      <w:tr w:rsidR="002D5344" w:rsidRPr="00174E82" w14:paraId="4F641FDD" w14:textId="77777777" w:rsidTr="001D2377">
        <w:trPr>
          <w:jc w:val="center"/>
        </w:trPr>
        <w:tc>
          <w:tcPr>
            <w:tcW w:w="0" w:type="auto"/>
          </w:tcPr>
          <w:p w14:paraId="35B90EA6" w14:textId="20F8E675" w:rsidR="002D5344" w:rsidRPr="00174E82" w:rsidRDefault="002D5344" w:rsidP="000C514B">
            <w:pPr>
              <w:pStyle w:val="Plohy"/>
              <w:numPr>
                <w:ilvl w:val="0"/>
                <w:numId w:val="0"/>
              </w:numPr>
              <w:ind w:left="737"/>
              <w:rPr>
                <w:color w:val="auto"/>
                <w:u w:val="none"/>
              </w:rPr>
            </w:pPr>
            <w:bookmarkStart w:id="141" w:name="ListAnnex02"/>
            <w:r w:rsidRPr="00174E82">
              <w:rPr>
                <w:color w:val="auto"/>
                <w:u w:val="none"/>
              </w:rPr>
              <w:t>Příloha č. 2</w:t>
            </w:r>
            <w:bookmarkEnd w:id="141"/>
            <w:r w:rsidRPr="00174E82">
              <w:rPr>
                <w:color w:val="auto"/>
                <w:u w:val="none"/>
              </w:rPr>
              <w:t>:</w:t>
            </w:r>
          </w:p>
        </w:tc>
        <w:tc>
          <w:tcPr>
            <w:tcW w:w="0" w:type="auto"/>
          </w:tcPr>
          <w:p w14:paraId="1773C548" w14:textId="77777777" w:rsidR="002D5344" w:rsidRPr="00174E82" w:rsidRDefault="002D5344">
            <w:r w:rsidRPr="00174E82">
              <w:t>Harmonogram plnění</w:t>
            </w:r>
          </w:p>
        </w:tc>
      </w:tr>
      <w:tr w:rsidR="002D5344" w:rsidRPr="00174E82" w14:paraId="2CA62367" w14:textId="77777777" w:rsidTr="001D2377">
        <w:trPr>
          <w:jc w:val="center"/>
        </w:trPr>
        <w:tc>
          <w:tcPr>
            <w:tcW w:w="0" w:type="auto"/>
          </w:tcPr>
          <w:p w14:paraId="4F2750C7" w14:textId="64C1586D" w:rsidR="002D5344" w:rsidRPr="00174E82" w:rsidRDefault="00B654D0" w:rsidP="000C514B">
            <w:pPr>
              <w:pStyle w:val="Plohy"/>
              <w:numPr>
                <w:ilvl w:val="0"/>
                <w:numId w:val="0"/>
              </w:numPr>
              <w:ind w:left="737"/>
              <w:rPr>
                <w:color w:val="auto"/>
                <w:u w:val="none"/>
              </w:rPr>
            </w:pPr>
            <w:bookmarkStart w:id="142" w:name="ListAnnex03"/>
            <w:r w:rsidRPr="00174E82">
              <w:rPr>
                <w:color w:val="auto"/>
                <w:u w:val="none"/>
              </w:rPr>
              <w:t>Příloha č. 3</w:t>
            </w:r>
            <w:bookmarkEnd w:id="142"/>
            <w:r w:rsidRPr="00174E82">
              <w:rPr>
                <w:color w:val="auto"/>
                <w:u w:val="none"/>
              </w:rPr>
              <w:t>:</w:t>
            </w:r>
          </w:p>
        </w:tc>
        <w:tc>
          <w:tcPr>
            <w:tcW w:w="0" w:type="auto"/>
          </w:tcPr>
          <w:p w14:paraId="3252C6EC" w14:textId="77777777" w:rsidR="002D5344" w:rsidRPr="00174E82" w:rsidRDefault="002D5344">
            <w:r w:rsidRPr="00174E82">
              <w:t>Součinnost Objednatele</w:t>
            </w:r>
          </w:p>
        </w:tc>
      </w:tr>
      <w:tr w:rsidR="002D5344" w:rsidRPr="00174E82" w14:paraId="2CE2A8F6" w14:textId="77777777" w:rsidTr="001D2377">
        <w:trPr>
          <w:jc w:val="center"/>
        </w:trPr>
        <w:tc>
          <w:tcPr>
            <w:tcW w:w="0" w:type="auto"/>
          </w:tcPr>
          <w:p w14:paraId="70BEBB15" w14:textId="1B03108C" w:rsidR="002D5344" w:rsidRPr="00174E82" w:rsidRDefault="002D5344" w:rsidP="005417AA">
            <w:pPr>
              <w:pStyle w:val="Plohy"/>
              <w:numPr>
                <w:ilvl w:val="0"/>
                <w:numId w:val="0"/>
              </w:numPr>
              <w:ind w:left="737"/>
              <w:rPr>
                <w:color w:val="auto"/>
                <w:u w:val="none"/>
              </w:rPr>
            </w:pPr>
            <w:bookmarkStart w:id="143" w:name="ListAnnex05"/>
            <w:r w:rsidRPr="00174E82">
              <w:rPr>
                <w:color w:val="auto"/>
                <w:u w:val="none"/>
              </w:rPr>
              <w:t xml:space="preserve">Příloha č. </w:t>
            </w:r>
            <w:bookmarkEnd w:id="143"/>
            <w:r w:rsidR="005417AA">
              <w:rPr>
                <w:color w:val="auto"/>
                <w:u w:val="none"/>
              </w:rPr>
              <w:t>4</w:t>
            </w:r>
            <w:r w:rsidRPr="00174E82">
              <w:rPr>
                <w:color w:val="auto"/>
                <w:u w:val="none"/>
              </w:rPr>
              <w:t>:</w:t>
            </w:r>
          </w:p>
        </w:tc>
        <w:tc>
          <w:tcPr>
            <w:tcW w:w="0" w:type="auto"/>
          </w:tcPr>
          <w:p w14:paraId="601BFDC0" w14:textId="77777777" w:rsidR="002D5344" w:rsidRPr="00174E82" w:rsidRDefault="0032067B" w:rsidP="0032067B">
            <w:r w:rsidRPr="00174E82">
              <w:t>Specifikace ceny a p</w:t>
            </w:r>
            <w:r w:rsidR="002D5344" w:rsidRPr="00174E82">
              <w:t>latební harmonogram</w:t>
            </w:r>
          </w:p>
        </w:tc>
      </w:tr>
      <w:tr w:rsidR="002D5344" w:rsidRPr="00174E82" w14:paraId="6A8C3624" w14:textId="77777777" w:rsidTr="001D2377">
        <w:trPr>
          <w:jc w:val="center"/>
        </w:trPr>
        <w:tc>
          <w:tcPr>
            <w:tcW w:w="0" w:type="auto"/>
          </w:tcPr>
          <w:p w14:paraId="0E78A2A9" w14:textId="0171F148" w:rsidR="002D5344" w:rsidRPr="00174E82" w:rsidRDefault="002D5344" w:rsidP="000C514B">
            <w:pPr>
              <w:pStyle w:val="Plohy"/>
              <w:numPr>
                <w:ilvl w:val="0"/>
                <w:numId w:val="0"/>
              </w:numPr>
              <w:ind w:left="737"/>
              <w:rPr>
                <w:color w:val="auto"/>
                <w:u w:val="none"/>
              </w:rPr>
            </w:pPr>
            <w:bookmarkStart w:id="144" w:name="ListAnnex06"/>
            <w:r w:rsidRPr="00174E82">
              <w:rPr>
                <w:color w:val="auto"/>
                <w:u w:val="none"/>
              </w:rPr>
              <w:t xml:space="preserve">Příloha č. </w:t>
            </w:r>
            <w:r w:rsidR="005417AA">
              <w:rPr>
                <w:color w:val="auto"/>
                <w:u w:val="none"/>
              </w:rPr>
              <w:t>5</w:t>
            </w:r>
            <w:bookmarkEnd w:id="144"/>
            <w:r w:rsidRPr="00174E82">
              <w:rPr>
                <w:color w:val="auto"/>
                <w:u w:val="none"/>
              </w:rPr>
              <w:t>:</w:t>
            </w:r>
          </w:p>
        </w:tc>
        <w:tc>
          <w:tcPr>
            <w:tcW w:w="0" w:type="auto"/>
          </w:tcPr>
          <w:p w14:paraId="4504F733" w14:textId="77777777" w:rsidR="002D5344" w:rsidRPr="00174E82" w:rsidRDefault="002D5344">
            <w:r w:rsidRPr="00174E82">
              <w:t>Licenční podmínky k vybranému standardnímu SW</w:t>
            </w:r>
          </w:p>
        </w:tc>
      </w:tr>
      <w:tr w:rsidR="002D5344" w:rsidRPr="00174E82" w14:paraId="1A6451B8" w14:textId="77777777" w:rsidTr="001D2377">
        <w:trPr>
          <w:jc w:val="center"/>
        </w:trPr>
        <w:tc>
          <w:tcPr>
            <w:tcW w:w="0" w:type="auto"/>
          </w:tcPr>
          <w:p w14:paraId="20060262" w14:textId="6A808FFF" w:rsidR="002D5344" w:rsidRPr="00174E82" w:rsidRDefault="002D5344" w:rsidP="000C514B">
            <w:pPr>
              <w:pStyle w:val="Plohy"/>
              <w:numPr>
                <w:ilvl w:val="0"/>
                <w:numId w:val="0"/>
              </w:numPr>
              <w:ind w:left="737"/>
              <w:rPr>
                <w:color w:val="auto"/>
                <w:u w:val="none"/>
              </w:rPr>
            </w:pPr>
            <w:bookmarkStart w:id="145" w:name="ListAnnex07"/>
            <w:r w:rsidRPr="00174E82">
              <w:rPr>
                <w:color w:val="auto"/>
                <w:u w:val="none"/>
              </w:rPr>
              <w:t xml:space="preserve">Příloha č. </w:t>
            </w:r>
            <w:r w:rsidR="005417AA">
              <w:rPr>
                <w:color w:val="auto"/>
                <w:u w:val="none"/>
              </w:rPr>
              <w:t>6</w:t>
            </w:r>
            <w:bookmarkEnd w:id="145"/>
            <w:r w:rsidRPr="00174E82">
              <w:rPr>
                <w:color w:val="auto"/>
                <w:u w:val="none"/>
              </w:rPr>
              <w:t>:</w:t>
            </w:r>
          </w:p>
        </w:tc>
        <w:tc>
          <w:tcPr>
            <w:tcW w:w="0" w:type="auto"/>
          </w:tcPr>
          <w:p w14:paraId="21963462" w14:textId="77777777" w:rsidR="002D5344" w:rsidRPr="00174E82" w:rsidRDefault="00EB413F">
            <w:r w:rsidRPr="00174E82">
              <w:t>Podmínky poskytování záruky</w:t>
            </w:r>
          </w:p>
        </w:tc>
      </w:tr>
      <w:tr w:rsidR="002D5344" w:rsidRPr="00174E82" w14:paraId="0B7ABBCA" w14:textId="77777777" w:rsidTr="001D2377">
        <w:trPr>
          <w:jc w:val="center"/>
        </w:trPr>
        <w:tc>
          <w:tcPr>
            <w:tcW w:w="0" w:type="auto"/>
          </w:tcPr>
          <w:p w14:paraId="159FC993" w14:textId="54EB6B9E" w:rsidR="002D5344" w:rsidRPr="00174E82" w:rsidRDefault="002D5344" w:rsidP="00602F73">
            <w:pPr>
              <w:pStyle w:val="Plohy"/>
              <w:numPr>
                <w:ilvl w:val="0"/>
                <w:numId w:val="0"/>
              </w:numPr>
              <w:ind w:left="737"/>
              <w:rPr>
                <w:color w:val="auto"/>
                <w:u w:val="none"/>
              </w:rPr>
            </w:pPr>
            <w:bookmarkStart w:id="146" w:name="ListAnnex09"/>
            <w:r w:rsidRPr="00174E82">
              <w:rPr>
                <w:color w:val="auto"/>
                <w:u w:val="none"/>
              </w:rPr>
              <w:t xml:space="preserve">Příloha č. </w:t>
            </w:r>
            <w:r w:rsidR="005417AA">
              <w:rPr>
                <w:color w:val="auto"/>
                <w:u w:val="none"/>
              </w:rPr>
              <w:t>7</w:t>
            </w:r>
            <w:bookmarkEnd w:id="146"/>
            <w:r w:rsidRPr="00174E82">
              <w:rPr>
                <w:color w:val="auto"/>
                <w:u w:val="none"/>
              </w:rPr>
              <w:t>:</w:t>
            </w:r>
          </w:p>
        </w:tc>
        <w:tc>
          <w:tcPr>
            <w:tcW w:w="0" w:type="auto"/>
          </w:tcPr>
          <w:p w14:paraId="2E04DC0D" w14:textId="77777777" w:rsidR="002D5344" w:rsidRPr="00174E82" w:rsidRDefault="002D5344">
            <w:r w:rsidRPr="00174E82">
              <w:t>Oprávněné osoby</w:t>
            </w:r>
            <w:r w:rsidR="00243405" w:rsidRPr="00174E82">
              <w:t xml:space="preserve"> </w:t>
            </w:r>
          </w:p>
        </w:tc>
      </w:tr>
      <w:tr w:rsidR="002D5344" w:rsidRPr="00174E82" w14:paraId="5C44CF21" w14:textId="77777777" w:rsidTr="001D2377">
        <w:trPr>
          <w:jc w:val="center"/>
        </w:trPr>
        <w:tc>
          <w:tcPr>
            <w:tcW w:w="0" w:type="auto"/>
          </w:tcPr>
          <w:p w14:paraId="7E82D86B" w14:textId="47271061" w:rsidR="002D5344" w:rsidRPr="00174E82" w:rsidRDefault="002D5344" w:rsidP="00602F73">
            <w:pPr>
              <w:pStyle w:val="Plohy"/>
              <w:numPr>
                <w:ilvl w:val="0"/>
                <w:numId w:val="0"/>
              </w:numPr>
              <w:ind w:left="737"/>
              <w:rPr>
                <w:color w:val="auto"/>
                <w:u w:val="none"/>
              </w:rPr>
            </w:pPr>
            <w:bookmarkStart w:id="147" w:name="ListAnnex10"/>
            <w:r w:rsidRPr="00174E82">
              <w:rPr>
                <w:color w:val="auto"/>
                <w:u w:val="none"/>
              </w:rPr>
              <w:t xml:space="preserve">Příloha č. </w:t>
            </w:r>
            <w:r w:rsidR="005417AA">
              <w:rPr>
                <w:color w:val="auto"/>
                <w:u w:val="none"/>
              </w:rPr>
              <w:t>8</w:t>
            </w:r>
            <w:bookmarkEnd w:id="147"/>
            <w:r w:rsidRPr="00174E82">
              <w:rPr>
                <w:color w:val="auto"/>
                <w:u w:val="none"/>
              </w:rPr>
              <w:t>:</w:t>
            </w:r>
          </w:p>
        </w:tc>
        <w:tc>
          <w:tcPr>
            <w:tcW w:w="0" w:type="auto"/>
          </w:tcPr>
          <w:p w14:paraId="7CB58F3B" w14:textId="6267B2DF" w:rsidR="002D5344" w:rsidRPr="00174E82" w:rsidRDefault="00E20C15" w:rsidP="00E20C15">
            <w:r>
              <w:t>Technické zadání Objednatele</w:t>
            </w:r>
          </w:p>
        </w:tc>
      </w:tr>
      <w:tr w:rsidR="002D5344" w:rsidRPr="00174E82" w14:paraId="3E56BED7" w14:textId="77777777" w:rsidTr="001D2377">
        <w:trPr>
          <w:jc w:val="center"/>
        </w:trPr>
        <w:tc>
          <w:tcPr>
            <w:tcW w:w="0" w:type="auto"/>
          </w:tcPr>
          <w:p w14:paraId="56CB1933" w14:textId="213CE4E0" w:rsidR="002D5344" w:rsidRPr="00174E82" w:rsidRDefault="002D5344" w:rsidP="005417AA">
            <w:pPr>
              <w:pStyle w:val="Plohy"/>
              <w:numPr>
                <w:ilvl w:val="0"/>
                <w:numId w:val="0"/>
              </w:numPr>
              <w:ind w:left="737"/>
              <w:rPr>
                <w:color w:val="auto"/>
                <w:u w:val="none"/>
              </w:rPr>
            </w:pPr>
            <w:bookmarkStart w:id="148" w:name="ListAnnex11"/>
            <w:r w:rsidRPr="00174E82">
              <w:rPr>
                <w:color w:val="auto"/>
                <w:u w:val="none"/>
              </w:rPr>
              <w:t xml:space="preserve">Příloha č. </w:t>
            </w:r>
            <w:bookmarkEnd w:id="148"/>
            <w:r w:rsidR="005417AA">
              <w:rPr>
                <w:color w:val="auto"/>
                <w:u w:val="none"/>
              </w:rPr>
              <w:t>9</w:t>
            </w:r>
            <w:r w:rsidRPr="00174E82">
              <w:rPr>
                <w:color w:val="auto"/>
                <w:u w:val="none"/>
              </w:rPr>
              <w:t>:</w:t>
            </w:r>
          </w:p>
        </w:tc>
        <w:tc>
          <w:tcPr>
            <w:tcW w:w="0" w:type="auto"/>
          </w:tcPr>
          <w:p w14:paraId="4892AF2A" w14:textId="1EABB214" w:rsidR="002D5344" w:rsidRPr="00174E82" w:rsidRDefault="00A3171E" w:rsidP="00F33E07">
            <w:r w:rsidRPr="00174E82">
              <w:t>P</w:t>
            </w:r>
            <w:r w:rsidR="00B8584C" w:rsidRPr="00174E82">
              <w:t>odrobná pravidla řízení změn</w:t>
            </w:r>
          </w:p>
        </w:tc>
      </w:tr>
      <w:tr w:rsidR="002D5344" w:rsidRPr="00174E82" w14:paraId="5F218E56" w14:textId="77777777" w:rsidTr="001D2377">
        <w:trPr>
          <w:jc w:val="center"/>
        </w:trPr>
        <w:tc>
          <w:tcPr>
            <w:tcW w:w="0" w:type="auto"/>
          </w:tcPr>
          <w:p w14:paraId="20E41D1E" w14:textId="7A1E94F4" w:rsidR="002D5344" w:rsidRPr="00174E82" w:rsidRDefault="002D5344" w:rsidP="00602F73">
            <w:pPr>
              <w:pStyle w:val="Plohy"/>
              <w:numPr>
                <w:ilvl w:val="0"/>
                <w:numId w:val="0"/>
              </w:numPr>
              <w:ind w:left="737"/>
              <w:rPr>
                <w:color w:val="auto"/>
                <w:u w:val="none"/>
              </w:rPr>
            </w:pPr>
            <w:bookmarkStart w:id="149" w:name="ListAnnex12"/>
            <w:r w:rsidRPr="00174E82">
              <w:rPr>
                <w:color w:val="auto"/>
                <w:u w:val="none"/>
              </w:rPr>
              <w:t>Příloha č. 1</w:t>
            </w:r>
            <w:r w:rsidR="005417AA">
              <w:rPr>
                <w:color w:val="auto"/>
                <w:u w:val="none"/>
              </w:rPr>
              <w:t>0</w:t>
            </w:r>
            <w:bookmarkEnd w:id="149"/>
            <w:r w:rsidR="00B654D0" w:rsidRPr="00174E82">
              <w:rPr>
                <w:color w:val="auto"/>
                <w:u w:val="none"/>
              </w:rPr>
              <w:t>:</w:t>
            </w:r>
          </w:p>
        </w:tc>
        <w:tc>
          <w:tcPr>
            <w:tcW w:w="0" w:type="auto"/>
          </w:tcPr>
          <w:p w14:paraId="6A3DC7A9" w14:textId="37C60E2E" w:rsidR="002D5344" w:rsidRPr="00174E82" w:rsidRDefault="00E3367F" w:rsidP="00E3367F">
            <w:r>
              <w:t>Požadavky na a</w:t>
            </w:r>
            <w:r w:rsidR="002D5344" w:rsidRPr="00174E82">
              <w:t xml:space="preserve">kceptační testy </w:t>
            </w:r>
          </w:p>
        </w:tc>
      </w:tr>
      <w:tr w:rsidR="00094FEC" w:rsidRPr="00174E82" w14:paraId="0E27E097" w14:textId="77777777" w:rsidTr="001D2377">
        <w:trPr>
          <w:jc w:val="center"/>
        </w:trPr>
        <w:tc>
          <w:tcPr>
            <w:tcW w:w="0" w:type="auto"/>
          </w:tcPr>
          <w:p w14:paraId="255E6152" w14:textId="7903FAB5" w:rsidR="00094FEC" w:rsidRPr="00174E82" w:rsidRDefault="00094FEC" w:rsidP="00602F73">
            <w:pPr>
              <w:pStyle w:val="Plohy"/>
              <w:numPr>
                <w:ilvl w:val="0"/>
                <w:numId w:val="0"/>
              </w:numPr>
              <w:ind w:left="737"/>
              <w:rPr>
                <w:color w:val="auto"/>
                <w:u w:val="none"/>
              </w:rPr>
            </w:pPr>
            <w:bookmarkStart w:id="150" w:name="ListAnnex13"/>
            <w:r w:rsidRPr="00174E82">
              <w:rPr>
                <w:color w:val="auto"/>
                <w:u w:val="none"/>
              </w:rPr>
              <w:t>Příloha č. 1</w:t>
            </w:r>
            <w:r w:rsidR="005417AA">
              <w:rPr>
                <w:color w:val="auto"/>
                <w:u w:val="none"/>
              </w:rPr>
              <w:t>1</w:t>
            </w:r>
            <w:bookmarkEnd w:id="150"/>
            <w:r w:rsidRPr="00174E82">
              <w:rPr>
                <w:color w:val="auto"/>
                <w:u w:val="none"/>
              </w:rPr>
              <w:t>:</w:t>
            </w:r>
          </w:p>
        </w:tc>
        <w:tc>
          <w:tcPr>
            <w:tcW w:w="0" w:type="auto"/>
          </w:tcPr>
          <w:p w14:paraId="30C845BB" w14:textId="77777777" w:rsidR="00094FEC" w:rsidRPr="00174E82" w:rsidRDefault="00094FEC" w:rsidP="008A29DE">
            <w:r w:rsidRPr="00174E82">
              <w:t>Systémová podpora</w:t>
            </w:r>
          </w:p>
        </w:tc>
      </w:tr>
    </w:tbl>
    <w:p w14:paraId="2ADFC98A" w14:textId="0F666ED9" w:rsidR="002D5344" w:rsidRDefault="002D5344">
      <w:pPr>
        <w:pStyle w:val="RLTextlnkuslovan"/>
      </w:pPr>
      <w:r>
        <w:t xml:space="preserve">Tato Smlouva je </w:t>
      </w:r>
      <w:r w:rsidR="00B761A2">
        <w:t>vyhotovena</w:t>
      </w:r>
      <w:r>
        <w:t xml:space="preserve"> ve </w:t>
      </w:r>
      <w:r w:rsidR="00C6449B">
        <w:t xml:space="preserve">4 </w:t>
      </w:r>
      <w:r>
        <w:t xml:space="preserve">stejnopisech, z nichž každá </w:t>
      </w:r>
      <w:r w:rsidR="00061AD7">
        <w:t xml:space="preserve">smluvní </w:t>
      </w:r>
      <w:r>
        <w:t xml:space="preserve">strana obdrží po </w:t>
      </w:r>
      <w:r w:rsidR="00C6449B">
        <w:t>2 vyhotoveních.</w:t>
      </w:r>
    </w:p>
    <w:p w14:paraId="66436DF3" w14:textId="77777777" w:rsidR="001D2377" w:rsidRDefault="001D2377" w:rsidP="001D2377">
      <w:pPr>
        <w:pStyle w:val="RLlneksmlouvy"/>
        <w:numPr>
          <w:ilvl w:val="0"/>
          <w:numId w:val="0"/>
        </w:numPr>
        <w:tabs>
          <w:tab w:val="left" w:pos="708"/>
        </w:tabs>
        <w:jc w:val="center"/>
      </w:pPr>
      <w:r>
        <w:t>Smluvní strany prohlašují, že si tuto Smlouvu přečetly, že s jejím obsahem souhlasí a na důkaz toho k ní připojují svoje podpisy.</w:t>
      </w:r>
    </w:p>
    <w:p w14:paraId="43DDF3AB" w14:textId="77777777" w:rsidR="001D2377" w:rsidRDefault="001D2377" w:rsidP="001D2377">
      <w:pPr>
        <w:pStyle w:val="RLTextlnkuslovan"/>
        <w:numPr>
          <w:ilvl w:val="0"/>
          <w:numId w:val="0"/>
        </w:numPr>
        <w:tabs>
          <w:tab w:val="left" w:pos="708"/>
        </w:tabs>
        <w:ind w:left="1474"/>
        <w:rPr>
          <w:lang w:eastAsia="en-US"/>
        </w:rPr>
      </w:pPr>
    </w:p>
    <w:tbl>
      <w:tblPr>
        <w:tblW w:w="0" w:type="auto"/>
        <w:jc w:val="center"/>
        <w:tblLook w:val="01E0" w:firstRow="1" w:lastRow="1" w:firstColumn="1" w:lastColumn="1" w:noHBand="0" w:noVBand="0"/>
      </w:tblPr>
      <w:tblGrid>
        <w:gridCol w:w="4535"/>
        <w:gridCol w:w="4535"/>
      </w:tblGrid>
      <w:tr w:rsidR="001D2377" w14:paraId="6114DA50" w14:textId="77777777" w:rsidTr="001D2377">
        <w:trPr>
          <w:jc w:val="center"/>
        </w:trPr>
        <w:tc>
          <w:tcPr>
            <w:tcW w:w="4535" w:type="dxa"/>
          </w:tcPr>
          <w:p w14:paraId="34D9D2A5" w14:textId="77777777" w:rsidR="001D2377" w:rsidRDefault="001D2377">
            <w:pPr>
              <w:pStyle w:val="RLProhlensmluvnchstran"/>
            </w:pPr>
            <w:r>
              <w:t>Objednatel</w:t>
            </w:r>
          </w:p>
          <w:p w14:paraId="2372D085" w14:textId="77777777" w:rsidR="001D2377" w:rsidRDefault="001D2377">
            <w:pPr>
              <w:pStyle w:val="RLdajeosmluvnstran"/>
            </w:pPr>
          </w:p>
          <w:p w14:paraId="06B64A39" w14:textId="77777777" w:rsidR="001D2377" w:rsidRDefault="001D2377">
            <w:pPr>
              <w:pStyle w:val="RLdajeosmluvnstran"/>
            </w:pPr>
          </w:p>
          <w:p w14:paraId="1A4A2043" w14:textId="77777777" w:rsidR="001D2377" w:rsidRDefault="001D2377">
            <w:pPr>
              <w:pStyle w:val="RLdajeosmluvnstran"/>
            </w:pPr>
            <w:r>
              <w:t xml:space="preserve">V </w:t>
            </w:r>
            <w:r w:rsidRPr="00AA7F0E">
              <w:t xml:space="preserve">Ostravě dne </w:t>
            </w:r>
            <w:r w:rsidR="00AA7F0E" w:rsidRPr="00AA7F0E">
              <w:t>______________</w:t>
            </w:r>
          </w:p>
          <w:p w14:paraId="28C45C9E" w14:textId="77777777" w:rsidR="001D2377" w:rsidRDefault="001D2377"/>
          <w:p w14:paraId="1021EEAC" w14:textId="77777777" w:rsidR="001D2377" w:rsidRDefault="001D2377"/>
          <w:p w14:paraId="00CDE4BA" w14:textId="77777777" w:rsidR="001D2377" w:rsidRDefault="001D2377"/>
        </w:tc>
        <w:tc>
          <w:tcPr>
            <w:tcW w:w="4535" w:type="dxa"/>
          </w:tcPr>
          <w:p w14:paraId="75CC556F" w14:textId="77777777" w:rsidR="001D2377" w:rsidRDefault="001D2377">
            <w:pPr>
              <w:pStyle w:val="RLProhlensmluvnchstran"/>
            </w:pPr>
            <w:r>
              <w:t>Dodavatel</w:t>
            </w:r>
          </w:p>
          <w:p w14:paraId="3AF6876D" w14:textId="77777777" w:rsidR="001D2377" w:rsidRDefault="001D2377">
            <w:pPr>
              <w:pStyle w:val="RLdajeosmluvnstran"/>
            </w:pPr>
          </w:p>
          <w:p w14:paraId="1EB6289B" w14:textId="77777777" w:rsidR="001D2377" w:rsidRDefault="001D2377">
            <w:pPr>
              <w:pStyle w:val="RLdajeosmluvnstran"/>
            </w:pPr>
          </w:p>
          <w:p w14:paraId="4D408B23" w14:textId="372E8CEB" w:rsidR="001D2377" w:rsidRDefault="001D2377">
            <w:pPr>
              <w:pStyle w:val="RLdajeosmluvnstran"/>
            </w:pPr>
            <w:r>
              <w:t xml:space="preserve">V </w:t>
            </w:r>
            <w:r w:rsidR="00174E82" w:rsidRPr="00E916B2">
              <w:rPr>
                <w:bCs/>
                <w:highlight w:val="yellow"/>
              </w:rPr>
              <w:t xml:space="preserve">(DOPLNÍ </w:t>
            </w:r>
            <w:r w:rsidR="009A3CF0">
              <w:rPr>
                <w:bCs/>
                <w:highlight w:val="yellow"/>
              </w:rPr>
              <w:t>DODAVATEL</w:t>
            </w:r>
            <w:r w:rsidR="00174E82" w:rsidRPr="00E916B2">
              <w:rPr>
                <w:bCs/>
                <w:highlight w:val="yellow"/>
              </w:rPr>
              <w:t>)</w:t>
            </w:r>
            <w:r w:rsidR="00AA7F0E">
              <w:t xml:space="preserve"> </w:t>
            </w:r>
            <w:r w:rsidR="00AA7F0E" w:rsidRPr="00AA7F0E">
              <w:t xml:space="preserve">dne </w:t>
            </w:r>
            <w:r w:rsidR="00174E82" w:rsidRPr="00AA7F0E">
              <w:t>______________</w:t>
            </w:r>
          </w:p>
          <w:p w14:paraId="4026ACD5" w14:textId="77777777" w:rsidR="001D2377" w:rsidRDefault="001D2377">
            <w:pPr>
              <w:pStyle w:val="RLdajeosmluvnstran"/>
            </w:pPr>
          </w:p>
          <w:p w14:paraId="26C14F88" w14:textId="77777777" w:rsidR="001D2377" w:rsidRDefault="001D2377">
            <w:pPr>
              <w:pStyle w:val="RLdajeosmluvnstran"/>
            </w:pPr>
          </w:p>
        </w:tc>
      </w:tr>
      <w:tr w:rsidR="001D2377" w14:paraId="6191272D" w14:textId="77777777" w:rsidTr="001D2377">
        <w:trPr>
          <w:jc w:val="center"/>
        </w:trPr>
        <w:tc>
          <w:tcPr>
            <w:tcW w:w="4535" w:type="dxa"/>
            <w:hideMark/>
          </w:tcPr>
          <w:p w14:paraId="78081AF5" w14:textId="77777777" w:rsidR="001D2377" w:rsidRDefault="001D2377">
            <w:pPr>
              <w:pStyle w:val="RLdajeosmluvnstran"/>
            </w:pPr>
            <w:r>
              <w:t>.........................................................................</w:t>
            </w:r>
          </w:p>
          <w:p w14:paraId="69FF186C" w14:textId="77777777" w:rsidR="001D2377" w:rsidRDefault="001D2377">
            <w:pPr>
              <w:pStyle w:val="RLdajeosmluvnstran"/>
              <w:rPr>
                <w:b/>
                <w:bCs/>
              </w:rPr>
            </w:pPr>
            <w:r>
              <w:rPr>
                <w:b/>
                <w:bCs/>
              </w:rPr>
              <w:t>Vysoká škola báňská – Technická univerzita Ostrava</w:t>
            </w:r>
          </w:p>
          <w:p w14:paraId="7A58C4F7" w14:textId="77777777" w:rsidR="001D2377" w:rsidRDefault="001D2377" w:rsidP="00AA7F0E">
            <w:pPr>
              <w:pStyle w:val="RLdajeosmluvnstran"/>
            </w:pPr>
            <w:r>
              <w:rPr>
                <w:bCs/>
              </w:rPr>
              <w:lastRenderedPageBreak/>
              <w:t>prof. </w:t>
            </w:r>
            <w:r w:rsidR="00AA7F0E">
              <w:rPr>
                <w:bCs/>
              </w:rPr>
              <w:t>RNDr</w:t>
            </w:r>
            <w:r>
              <w:rPr>
                <w:bCs/>
              </w:rPr>
              <w:t xml:space="preserve">. </w:t>
            </w:r>
            <w:r w:rsidR="00AA7F0E">
              <w:rPr>
                <w:bCs/>
              </w:rPr>
              <w:t>Václav Snášel</w:t>
            </w:r>
            <w:r>
              <w:rPr>
                <w:bCs/>
              </w:rPr>
              <w:t>, CSc., rektor</w:t>
            </w:r>
          </w:p>
        </w:tc>
        <w:tc>
          <w:tcPr>
            <w:tcW w:w="4535" w:type="dxa"/>
            <w:hideMark/>
          </w:tcPr>
          <w:p w14:paraId="3A8940DA" w14:textId="77777777" w:rsidR="001D2377" w:rsidRDefault="001D2377">
            <w:pPr>
              <w:pStyle w:val="RLdajeosmluvnstran"/>
            </w:pPr>
            <w:r>
              <w:lastRenderedPageBreak/>
              <w:t>.........................................................................</w:t>
            </w:r>
          </w:p>
          <w:p w14:paraId="3E89AE42" w14:textId="749C9D79" w:rsidR="001D2377" w:rsidRDefault="00174E82">
            <w:pPr>
              <w:pStyle w:val="RLProhlensmluvnchstran"/>
            </w:pPr>
            <w:r w:rsidRPr="00E916B2">
              <w:rPr>
                <w:bCs/>
                <w:highlight w:val="yellow"/>
              </w:rPr>
              <w:t xml:space="preserve">(DOPLNÍ </w:t>
            </w:r>
            <w:r w:rsidR="009A3CF0">
              <w:rPr>
                <w:bCs/>
                <w:highlight w:val="yellow"/>
              </w:rPr>
              <w:t>DODAVATEL</w:t>
            </w:r>
            <w:r w:rsidRPr="00E916B2">
              <w:rPr>
                <w:bCs/>
                <w:highlight w:val="yellow"/>
              </w:rPr>
              <w:t>)</w:t>
            </w:r>
          </w:p>
          <w:p w14:paraId="42EEE342" w14:textId="1BD55B7B" w:rsidR="001D2377" w:rsidRDefault="00174E82" w:rsidP="00AA7F0E">
            <w:pPr>
              <w:pStyle w:val="RLdajeosmluvnstran"/>
            </w:pPr>
            <w:r w:rsidRPr="00E916B2">
              <w:rPr>
                <w:bCs/>
                <w:highlight w:val="yellow"/>
              </w:rPr>
              <w:t xml:space="preserve">(DOPLNÍ </w:t>
            </w:r>
            <w:r w:rsidR="009A3CF0">
              <w:rPr>
                <w:bCs/>
                <w:highlight w:val="yellow"/>
              </w:rPr>
              <w:t>DODAVATEL</w:t>
            </w:r>
            <w:r w:rsidRPr="00E916B2">
              <w:rPr>
                <w:bCs/>
                <w:highlight w:val="yellow"/>
              </w:rPr>
              <w:t>)</w:t>
            </w:r>
          </w:p>
        </w:tc>
      </w:tr>
    </w:tbl>
    <w:p w14:paraId="1898DF23" w14:textId="77777777" w:rsidR="009B45EF" w:rsidRDefault="009B45EF">
      <w:pPr>
        <w:pStyle w:val="RLProhlensmluvnchstran"/>
      </w:pPr>
    </w:p>
    <w:p w14:paraId="3BB509DF" w14:textId="77777777" w:rsidR="002D5344" w:rsidRDefault="002D5344">
      <w:pPr>
        <w:pStyle w:val="RLProhlensmluvnchstran"/>
        <w:rPr>
          <w:lang w:eastAsia="en-US"/>
        </w:rPr>
      </w:pPr>
    </w:p>
    <w:p w14:paraId="2B4886C8" w14:textId="77777777" w:rsidR="002D5344" w:rsidRDefault="002D5344">
      <w:pPr>
        <w:pStyle w:val="RLProhlensmluvnchstran"/>
        <w:rPr>
          <w:lang w:eastAsia="en-US"/>
        </w:rPr>
        <w:sectPr w:rsidR="002D5344">
          <w:headerReference w:type="default" r:id="rId20"/>
          <w:footerReference w:type="even" r:id="rId21"/>
          <w:footerReference w:type="default" r:id="rId22"/>
          <w:headerReference w:type="first" r:id="rId23"/>
          <w:footerReference w:type="first" r:id="rId24"/>
          <w:pgSz w:w="11906" w:h="16838" w:code="9"/>
          <w:pgMar w:top="1418" w:right="1418" w:bottom="1418" w:left="1418" w:header="709" w:footer="709" w:gutter="0"/>
          <w:cols w:space="708"/>
          <w:titlePg/>
          <w:docGrid w:linePitch="360"/>
        </w:sectPr>
      </w:pPr>
    </w:p>
    <w:p w14:paraId="1867672C" w14:textId="77777777" w:rsidR="002D5344" w:rsidRPr="00E55AE3" w:rsidRDefault="002D5344">
      <w:pPr>
        <w:pStyle w:val="RLProhlensmluvnchstran"/>
      </w:pPr>
      <w:bookmarkStart w:id="151" w:name="Annex01"/>
      <w:r w:rsidRPr="00E55AE3">
        <w:lastRenderedPageBreak/>
        <w:t>Příloha č. 1</w:t>
      </w:r>
      <w:bookmarkEnd w:id="151"/>
    </w:p>
    <w:p w14:paraId="51EDC585" w14:textId="592CA410" w:rsidR="002D5344" w:rsidRPr="00E55AE3" w:rsidRDefault="00F33E07">
      <w:pPr>
        <w:pStyle w:val="RLProhlensmluvnchstran"/>
      </w:pPr>
      <w:r>
        <w:t>T</w:t>
      </w:r>
      <w:r w:rsidR="002D5344" w:rsidRPr="00E55AE3">
        <w:t>echnická specifikace</w:t>
      </w:r>
    </w:p>
    <w:p w14:paraId="29BF648C" w14:textId="77777777" w:rsidR="002D5344" w:rsidRPr="00E55AE3" w:rsidRDefault="002D5344"/>
    <w:p w14:paraId="533E099F" w14:textId="46FC22A8" w:rsidR="00F90DB6" w:rsidRDefault="004D708C" w:rsidP="00E55AE3">
      <w:pPr>
        <w:pStyle w:val="RLProhlensmluvnchstran"/>
        <w:jc w:val="both"/>
        <w:rPr>
          <w:b w:val="0"/>
        </w:rPr>
      </w:pPr>
      <w:r w:rsidRPr="00E55AE3">
        <w:rPr>
          <w:b w:val="0"/>
        </w:rPr>
        <w:t xml:space="preserve">Tato příloha obsahuje návrh technického řešení – dle požadavků zadavatele uvedených v zadávací dokumentaci, zejména v příloze č. </w:t>
      </w:r>
      <w:r w:rsidR="009A3CF0">
        <w:rPr>
          <w:b w:val="0"/>
        </w:rPr>
        <w:t>1</w:t>
      </w:r>
      <w:r w:rsidRPr="00E55AE3">
        <w:rPr>
          <w:b w:val="0"/>
        </w:rPr>
        <w:t>.</w:t>
      </w:r>
    </w:p>
    <w:p w14:paraId="51CA67D6" w14:textId="68607FB6" w:rsidR="006E3D1C" w:rsidRPr="00E55AE3" w:rsidRDefault="006E3D1C" w:rsidP="00E55AE3">
      <w:pPr>
        <w:pStyle w:val="RLProhlensmluvnchstran"/>
        <w:jc w:val="both"/>
        <w:rPr>
          <w:b w:val="0"/>
        </w:rPr>
      </w:pPr>
      <w:r w:rsidRPr="006E3D1C">
        <w:rPr>
          <w:b w:val="0"/>
        </w:rPr>
        <w:t xml:space="preserve">Dále obsahuje kompletně vyplněnou přílohu č. </w:t>
      </w:r>
      <w:r>
        <w:rPr>
          <w:b w:val="0"/>
        </w:rPr>
        <w:t>2</w:t>
      </w:r>
      <w:r w:rsidRPr="006E3D1C">
        <w:rPr>
          <w:b w:val="0"/>
        </w:rPr>
        <w:t xml:space="preserve"> zadávací dokumentace s názvem „Technické parametry nabídky“, která se tak stává nedílnou součástí Přílohy č. 1 této Smlouvy.</w:t>
      </w:r>
    </w:p>
    <w:p w14:paraId="1AEB1072" w14:textId="77777777" w:rsidR="00AA27F1" w:rsidRDefault="00AA27F1" w:rsidP="00E55AE3">
      <w:pPr>
        <w:pStyle w:val="RLProhlensmluvnchstran"/>
        <w:jc w:val="both"/>
        <w:rPr>
          <w:b w:val="0"/>
        </w:rPr>
      </w:pPr>
    </w:p>
    <w:p w14:paraId="59323C69" w14:textId="77777777" w:rsidR="00E55AE3" w:rsidRDefault="00E55AE3" w:rsidP="00E55AE3">
      <w:pPr>
        <w:pStyle w:val="RLProhlensmluvnchstran"/>
        <w:jc w:val="both"/>
        <w:rPr>
          <w:b w:val="0"/>
        </w:rPr>
      </w:pPr>
    </w:p>
    <w:p w14:paraId="396F2344" w14:textId="77777777" w:rsidR="00E55AE3" w:rsidRDefault="00E55AE3" w:rsidP="00E55AE3">
      <w:pPr>
        <w:pStyle w:val="RLProhlensmluvnchstran"/>
        <w:jc w:val="both"/>
        <w:rPr>
          <w:b w:val="0"/>
        </w:rPr>
      </w:pPr>
    </w:p>
    <w:p w14:paraId="46E298E4" w14:textId="2CAC2E66" w:rsidR="00AA27F1" w:rsidRPr="00E55AE3" w:rsidRDefault="006E3D1C" w:rsidP="00E55AE3">
      <w:pPr>
        <w:pStyle w:val="RLProhlensmluvnchstran"/>
        <w:jc w:val="both"/>
      </w:pPr>
      <w:r w:rsidRPr="00E55AE3">
        <w:t>Dodavatel přikládá Návrh technického řešení a Technické parametry nabídky ke smlouvě z kapacitních důvodů jako samostatné soubory.</w:t>
      </w:r>
    </w:p>
    <w:p w14:paraId="7E10347F" w14:textId="77777777" w:rsidR="00DA24E4" w:rsidRDefault="00DA24E4" w:rsidP="00E55AE3">
      <w:pPr>
        <w:jc w:val="both"/>
        <w:rPr>
          <w:snapToGrid w:val="0"/>
          <w:szCs w:val="22"/>
          <w:highlight w:val="yellow"/>
        </w:rPr>
      </w:pPr>
    </w:p>
    <w:p w14:paraId="4EBAEBE4" w14:textId="77777777" w:rsidR="00DA24E4" w:rsidRDefault="00DA24E4" w:rsidP="0087732E">
      <w:pPr>
        <w:pStyle w:val="RLProhlensmluvnchstran"/>
        <w:jc w:val="left"/>
        <w:rPr>
          <w:b w:val="0"/>
          <w:i/>
        </w:rPr>
        <w:sectPr w:rsidR="00DA24E4">
          <w:headerReference w:type="default" r:id="rId25"/>
          <w:footerReference w:type="default" r:id="rId26"/>
          <w:pgSz w:w="11906" w:h="16838"/>
          <w:pgMar w:top="1418" w:right="1418" w:bottom="1418" w:left="1418" w:header="709" w:footer="709" w:gutter="0"/>
          <w:pgNumType w:start="1"/>
          <w:cols w:space="708"/>
          <w:docGrid w:linePitch="360"/>
        </w:sectPr>
      </w:pPr>
      <w:r w:rsidRPr="00DA24E4">
        <w:rPr>
          <w:b w:val="0"/>
          <w:i/>
        </w:rPr>
        <w:t xml:space="preserve">  </w:t>
      </w:r>
    </w:p>
    <w:p w14:paraId="73F85820" w14:textId="77777777" w:rsidR="002D5344" w:rsidRPr="007A54FE" w:rsidRDefault="002D5344">
      <w:pPr>
        <w:pStyle w:val="RLProhlensmluvnchstran"/>
        <w:rPr>
          <w:rFonts w:asciiTheme="minorHAnsi" w:hAnsiTheme="minorHAnsi"/>
        </w:rPr>
      </w:pPr>
      <w:bookmarkStart w:id="152" w:name="Annex02"/>
      <w:r w:rsidRPr="007A54FE">
        <w:rPr>
          <w:rFonts w:asciiTheme="minorHAnsi" w:hAnsiTheme="minorHAnsi"/>
        </w:rPr>
        <w:lastRenderedPageBreak/>
        <w:t>Příloha č. 2</w:t>
      </w:r>
      <w:bookmarkEnd w:id="152"/>
    </w:p>
    <w:p w14:paraId="1959BCB6" w14:textId="77777777" w:rsidR="002D5344" w:rsidRPr="007A54FE" w:rsidRDefault="002D5344">
      <w:pPr>
        <w:pStyle w:val="RLProhlensmluvnchstran"/>
        <w:rPr>
          <w:rFonts w:asciiTheme="minorHAnsi" w:hAnsiTheme="minorHAnsi"/>
        </w:rPr>
      </w:pPr>
      <w:r w:rsidRPr="007A54FE">
        <w:rPr>
          <w:rFonts w:asciiTheme="minorHAnsi" w:hAnsiTheme="minorHAnsi"/>
        </w:rPr>
        <w:t>Harmonogram plnění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6155"/>
        <w:gridCol w:w="2091"/>
      </w:tblGrid>
      <w:tr w:rsidR="00A928AD" w:rsidRPr="007A54FE" w14:paraId="3F378EB9" w14:textId="77777777" w:rsidTr="00CD465F">
        <w:tc>
          <w:tcPr>
            <w:tcW w:w="814" w:type="dxa"/>
            <w:tcBorders>
              <w:top w:val="single" w:sz="4" w:space="0" w:color="auto"/>
              <w:left w:val="single" w:sz="4" w:space="0" w:color="auto"/>
              <w:bottom w:val="single" w:sz="4" w:space="0" w:color="auto"/>
              <w:right w:val="single" w:sz="4" w:space="0" w:color="auto"/>
            </w:tcBorders>
          </w:tcPr>
          <w:p w14:paraId="22A959FA" w14:textId="77777777" w:rsidR="00A928AD" w:rsidRPr="007A54FE" w:rsidRDefault="00A928AD">
            <w:pPr>
              <w:pStyle w:val="RLProhlensmluvnchstran"/>
              <w:rPr>
                <w:rFonts w:asciiTheme="minorHAnsi" w:hAnsiTheme="minorHAnsi"/>
                <w:lang w:eastAsia="en-US"/>
              </w:rPr>
            </w:pPr>
            <w:r w:rsidRPr="007A54FE">
              <w:rPr>
                <w:rFonts w:asciiTheme="minorHAnsi" w:hAnsiTheme="minorHAnsi"/>
                <w:lang w:eastAsia="en-US"/>
              </w:rPr>
              <w:t>Č.</w:t>
            </w:r>
          </w:p>
        </w:tc>
        <w:tc>
          <w:tcPr>
            <w:tcW w:w="6155" w:type="dxa"/>
            <w:tcBorders>
              <w:top w:val="single" w:sz="4" w:space="0" w:color="auto"/>
              <w:left w:val="single" w:sz="4" w:space="0" w:color="auto"/>
              <w:bottom w:val="single" w:sz="4" w:space="0" w:color="auto"/>
              <w:right w:val="single" w:sz="4" w:space="0" w:color="auto"/>
            </w:tcBorders>
            <w:hideMark/>
          </w:tcPr>
          <w:p w14:paraId="55ED86B7" w14:textId="77777777" w:rsidR="00A928AD" w:rsidRPr="007A54FE" w:rsidRDefault="00A928AD" w:rsidP="00984833">
            <w:pPr>
              <w:pStyle w:val="RLProhlensmluvnchstran"/>
              <w:jc w:val="left"/>
              <w:rPr>
                <w:rFonts w:asciiTheme="minorHAnsi" w:hAnsiTheme="minorHAnsi"/>
                <w:lang w:eastAsia="en-US"/>
              </w:rPr>
            </w:pPr>
            <w:r w:rsidRPr="007A54FE">
              <w:rPr>
                <w:rFonts w:asciiTheme="minorHAnsi" w:hAnsiTheme="minorHAnsi"/>
                <w:lang w:eastAsia="en-US"/>
              </w:rPr>
              <w:t>Milník</w:t>
            </w:r>
          </w:p>
        </w:tc>
        <w:tc>
          <w:tcPr>
            <w:tcW w:w="2091" w:type="dxa"/>
            <w:tcBorders>
              <w:top w:val="single" w:sz="4" w:space="0" w:color="auto"/>
              <w:left w:val="single" w:sz="4" w:space="0" w:color="auto"/>
              <w:bottom w:val="single" w:sz="4" w:space="0" w:color="auto"/>
              <w:right w:val="single" w:sz="4" w:space="0" w:color="auto"/>
            </w:tcBorders>
            <w:hideMark/>
          </w:tcPr>
          <w:p w14:paraId="1455EB7B" w14:textId="77777777" w:rsidR="00A928AD" w:rsidRPr="007A54FE" w:rsidRDefault="00A928AD">
            <w:pPr>
              <w:pStyle w:val="RLProhlensmluvnchstran"/>
              <w:rPr>
                <w:rFonts w:asciiTheme="minorHAnsi" w:hAnsiTheme="minorHAnsi"/>
                <w:lang w:eastAsia="en-US"/>
              </w:rPr>
            </w:pPr>
            <w:r w:rsidRPr="007A54FE">
              <w:rPr>
                <w:rFonts w:asciiTheme="minorHAnsi" w:hAnsiTheme="minorHAnsi"/>
                <w:lang w:eastAsia="en-US"/>
              </w:rPr>
              <w:t>Termín</w:t>
            </w:r>
          </w:p>
        </w:tc>
      </w:tr>
      <w:tr w:rsidR="00A928AD" w:rsidRPr="00B941BC" w14:paraId="52F485F5" w14:textId="77777777" w:rsidTr="00CD465F">
        <w:tc>
          <w:tcPr>
            <w:tcW w:w="814" w:type="dxa"/>
            <w:tcBorders>
              <w:top w:val="single" w:sz="4" w:space="0" w:color="auto"/>
              <w:left w:val="single" w:sz="4" w:space="0" w:color="auto"/>
              <w:bottom w:val="single" w:sz="4" w:space="0" w:color="auto"/>
              <w:right w:val="single" w:sz="4" w:space="0" w:color="auto"/>
            </w:tcBorders>
          </w:tcPr>
          <w:p w14:paraId="516B1C28" w14:textId="77777777" w:rsidR="00A928AD" w:rsidRPr="007A54FE" w:rsidRDefault="00A928AD" w:rsidP="000A0BE9">
            <w:pPr>
              <w:pStyle w:val="RLProhlensmluvnchstran"/>
              <w:numPr>
                <w:ilvl w:val="0"/>
                <w:numId w:val="20"/>
              </w:numPr>
              <w:rPr>
                <w:rFonts w:asciiTheme="minorHAnsi" w:hAnsiTheme="minorHAnsi"/>
                <w:b w:val="0"/>
                <w:lang w:eastAsia="en-US"/>
              </w:rPr>
            </w:pPr>
          </w:p>
        </w:tc>
        <w:tc>
          <w:tcPr>
            <w:tcW w:w="6155" w:type="dxa"/>
            <w:tcBorders>
              <w:top w:val="single" w:sz="4" w:space="0" w:color="auto"/>
              <w:left w:val="single" w:sz="4" w:space="0" w:color="auto"/>
              <w:bottom w:val="single" w:sz="4" w:space="0" w:color="auto"/>
              <w:right w:val="single" w:sz="4" w:space="0" w:color="auto"/>
            </w:tcBorders>
            <w:hideMark/>
          </w:tcPr>
          <w:p w14:paraId="15241947" w14:textId="78EE6493" w:rsidR="00A928AD" w:rsidRPr="00B941BC" w:rsidRDefault="00A928AD" w:rsidP="008A41D7">
            <w:pPr>
              <w:pStyle w:val="RLProhlensmluvnchstran"/>
              <w:jc w:val="left"/>
              <w:rPr>
                <w:rFonts w:asciiTheme="minorHAnsi" w:hAnsiTheme="minorHAnsi"/>
                <w:b w:val="0"/>
                <w:lang w:eastAsia="en-US"/>
              </w:rPr>
            </w:pPr>
            <w:r w:rsidRPr="00B941BC">
              <w:rPr>
                <w:rFonts w:asciiTheme="minorHAnsi" w:hAnsiTheme="minorHAnsi"/>
                <w:b w:val="0"/>
                <w:lang w:eastAsia="en-US"/>
              </w:rPr>
              <w:t>Nabytí účinnosti Smlouvy</w:t>
            </w:r>
          </w:p>
        </w:tc>
        <w:tc>
          <w:tcPr>
            <w:tcW w:w="2091" w:type="dxa"/>
            <w:tcBorders>
              <w:top w:val="single" w:sz="4" w:space="0" w:color="auto"/>
              <w:left w:val="single" w:sz="4" w:space="0" w:color="auto"/>
              <w:bottom w:val="single" w:sz="4" w:space="0" w:color="auto"/>
              <w:right w:val="single" w:sz="4" w:space="0" w:color="auto"/>
            </w:tcBorders>
            <w:hideMark/>
          </w:tcPr>
          <w:p w14:paraId="24EA7E1B" w14:textId="77777777" w:rsidR="00A928AD" w:rsidRPr="00B941BC" w:rsidRDefault="00A928AD">
            <w:pPr>
              <w:pStyle w:val="RLProhlensmluvnchstran"/>
              <w:rPr>
                <w:rFonts w:asciiTheme="minorHAnsi" w:hAnsiTheme="minorHAnsi"/>
                <w:b w:val="0"/>
                <w:lang w:eastAsia="en-US"/>
              </w:rPr>
            </w:pPr>
            <w:r w:rsidRPr="00B941BC">
              <w:rPr>
                <w:rFonts w:asciiTheme="minorHAnsi" w:hAnsiTheme="minorHAnsi"/>
                <w:b w:val="0"/>
                <w:lang w:eastAsia="en-US"/>
              </w:rPr>
              <w:t>T</w:t>
            </w:r>
          </w:p>
        </w:tc>
      </w:tr>
      <w:tr w:rsidR="00A928AD" w:rsidRPr="00B941BC" w14:paraId="4AC75471" w14:textId="240BE9AF" w:rsidTr="00CD465F">
        <w:tc>
          <w:tcPr>
            <w:tcW w:w="814" w:type="dxa"/>
            <w:tcBorders>
              <w:top w:val="single" w:sz="4" w:space="0" w:color="auto"/>
              <w:left w:val="single" w:sz="4" w:space="0" w:color="auto"/>
              <w:bottom w:val="single" w:sz="4" w:space="0" w:color="auto"/>
              <w:right w:val="single" w:sz="4" w:space="0" w:color="auto"/>
            </w:tcBorders>
          </w:tcPr>
          <w:p w14:paraId="21820480" w14:textId="2F5712BA" w:rsidR="00A928AD" w:rsidRPr="00B941BC" w:rsidRDefault="00A928AD" w:rsidP="000A0BE9">
            <w:pPr>
              <w:pStyle w:val="RLProhlensmluvnchstran"/>
              <w:numPr>
                <w:ilvl w:val="0"/>
                <w:numId w:val="20"/>
              </w:numPr>
              <w:rPr>
                <w:rFonts w:asciiTheme="minorHAnsi" w:hAnsiTheme="minorHAnsi"/>
                <w:b w:val="0"/>
                <w:bCs/>
              </w:rPr>
            </w:pPr>
          </w:p>
        </w:tc>
        <w:tc>
          <w:tcPr>
            <w:tcW w:w="6155" w:type="dxa"/>
            <w:tcBorders>
              <w:top w:val="single" w:sz="4" w:space="0" w:color="auto"/>
              <w:left w:val="single" w:sz="4" w:space="0" w:color="auto"/>
              <w:bottom w:val="single" w:sz="4" w:space="0" w:color="auto"/>
              <w:right w:val="single" w:sz="4" w:space="0" w:color="auto"/>
            </w:tcBorders>
            <w:hideMark/>
          </w:tcPr>
          <w:p w14:paraId="13F36FD4" w14:textId="64869604" w:rsidR="00A928AD" w:rsidRPr="00B941BC" w:rsidRDefault="00A928AD" w:rsidP="00984833">
            <w:pPr>
              <w:pStyle w:val="RLProhlensmluvnchstran"/>
              <w:jc w:val="left"/>
              <w:rPr>
                <w:rStyle w:val="Siln"/>
                <w:rFonts w:asciiTheme="minorHAnsi" w:hAnsiTheme="minorHAnsi"/>
              </w:rPr>
            </w:pPr>
            <w:r w:rsidRPr="00B941BC">
              <w:rPr>
                <w:rStyle w:val="Siln"/>
                <w:rFonts w:asciiTheme="minorHAnsi" w:hAnsiTheme="minorHAnsi"/>
                <w:lang w:eastAsia="en-US"/>
              </w:rPr>
              <w:t>Dodání Návrhu Specifikace akceptačních testů</w:t>
            </w:r>
          </w:p>
        </w:tc>
        <w:tc>
          <w:tcPr>
            <w:tcW w:w="2091" w:type="dxa"/>
            <w:tcBorders>
              <w:top w:val="single" w:sz="4" w:space="0" w:color="auto"/>
              <w:left w:val="single" w:sz="4" w:space="0" w:color="auto"/>
              <w:bottom w:val="single" w:sz="4" w:space="0" w:color="auto"/>
              <w:right w:val="single" w:sz="4" w:space="0" w:color="auto"/>
            </w:tcBorders>
            <w:hideMark/>
          </w:tcPr>
          <w:p w14:paraId="7D15DCDF" w14:textId="185B5AEF" w:rsidR="00A928AD" w:rsidRPr="00B941BC" w:rsidRDefault="00A928AD" w:rsidP="003A03DA">
            <w:pPr>
              <w:pStyle w:val="RLProhlensmluvnchstran"/>
              <w:rPr>
                <w:rFonts w:asciiTheme="minorHAnsi" w:hAnsiTheme="minorHAnsi"/>
                <w:b w:val="0"/>
                <w:lang w:eastAsia="en-US"/>
              </w:rPr>
            </w:pPr>
            <w:r w:rsidRPr="00B941BC">
              <w:rPr>
                <w:rFonts w:asciiTheme="minorHAnsi" w:hAnsiTheme="minorHAnsi"/>
                <w:b w:val="0"/>
                <w:lang w:eastAsia="en-US"/>
              </w:rPr>
              <w:t>T+</w:t>
            </w:r>
            <w:r w:rsidR="003A03DA">
              <w:rPr>
                <w:rFonts w:asciiTheme="minorHAnsi" w:hAnsiTheme="minorHAnsi"/>
                <w:b w:val="0"/>
                <w:lang w:eastAsia="en-US"/>
              </w:rPr>
              <w:t>2</w:t>
            </w:r>
            <w:r w:rsidRPr="00B941BC">
              <w:rPr>
                <w:rFonts w:asciiTheme="minorHAnsi" w:hAnsiTheme="minorHAnsi"/>
                <w:b w:val="0"/>
                <w:lang w:eastAsia="en-US"/>
              </w:rPr>
              <w:t xml:space="preserve"> měsíc</w:t>
            </w:r>
            <w:r w:rsidR="003A03DA">
              <w:rPr>
                <w:rFonts w:asciiTheme="minorHAnsi" w:hAnsiTheme="minorHAnsi"/>
                <w:b w:val="0"/>
                <w:lang w:eastAsia="en-US"/>
              </w:rPr>
              <w:t>ů</w:t>
            </w:r>
          </w:p>
        </w:tc>
      </w:tr>
      <w:tr w:rsidR="00A928AD" w:rsidRPr="00B941BC" w14:paraId="1CE3236E" w14:textId="66B2C31A" w:rsidTr="00CD465F">
        <w:tc>
          <w:tcPr>
            <w:tcW w:w="814" w:type="dxa"/>
            <w:tcBorders>
              <w:top w:val="single" w:sz="4" w:space="0" w:color="auto"/>
              <w:left w:val="single" w:sz="4" w:space="0" w:color="auto"/>
              <w:bottom w:val="single" w:sz="4" w:space="0" w:color="auto"/>
              <w:right w:val="single" w:sz="4" w:space="0" w:color="auto"/>
            </w:tcBorders>
          </w:tcPr>
          <w:p w14:paraId="5BFF4F96" w14:textId="4E8067B8" w:rsidR="00A928AD" w:rsidRPr="00B941BC" w:rsidRDefault="00A928AD" w:rsidP="000A0BE9">
            <w:pPr>
              <w:pStyle w:val="RLProhlensmluvnchstran"/>
              <w:numPr>
                <w:ilvl w:val="0"/>
                <w:numId w:val="20"/>
              </w:numPr>
              <w:rPr>
                <w:rFonts w:asciiTheme="minorHAnsi" w:hAnsiTheme="minorHAnsi"/>
                <w:b w:val="0"/>
                <w:bCs/>
              </w:rPr>
            </w:pPr>
          </w:p>
        </w:tc>
        <w:tc>
          <w:tcPr>
            <w:tcW w:w="6155" w:type="dxa"/>
            <w:tcBorders>
              <w:top w:val="single" w:sz="4" w:space="0" w:color="auto"/>
              <w:left w:val="single" w:sz="4" w:space="0" w:color="auto"/>
              <w:bottom w:val="single" w:sz="4" w:space="0" w:color="auto"/>
              <w:right w:val="single" w:sz="4" w:space="0" w:color="auto"/>
            </w:tcBorders>
            <w:hideMark/>
          </w:tcPr>
          <w:p w14:paraId="6C9D13D8" w14:textId="3F7554DC" w:rsidR="00A928AD" w:rsidRPr="00B941BC" w:rsidRDefault="00A928AD" w:rsidP="00984833">
            <w:pPr>
              <w:pStyle w:val="RLProhlensmluvnchstran"/>
              <w:jc w:val="left"/>
              <w:rPr>
                <w:rStyle w:val="Siln"/>
                <w:rFonts w:asciiTheme="minorHAnsi" w:hAnsiTheme="minorHAnsi"/>
              </w:rPr>
            </w:pPr>
            <w:r w:rsidRPr="00B941BC">
              <w:rPr>
                <w:rStyle w:val="Siln"/>
                <w:rFonts w:asciiTheme="minorHAnsi" w:hAnsiTheme="minorHAnsi"/>
                <w:lang w:eastAsia="en-US"/>
              </w:rPr>
              <w:t>Projednání a akceptace Specifikace akceptačních testů</w:t>
            </w:r>
          </w:p>
        </w:tc>
        <w:tc>
          <w:tcPr>
            <w:tcW w:w="2091" w:type="dxa"/>
            <w:tcBorders>
              <w:top w:val="single" w:sz="4" w:space="0" w:color="auto"/>
              <w:left w:val="single" w:sz="4" w:space="0" w:color="auto"/>
              <w:bottom w:val="single" w:sz="4" w:space="0" w:color="auto"/>
              <w:right w:val="single" w:sz="4" w:space="0" w:color="auto"/>
            </w:tcBorders>
            <w:hideMark/>
          </w:tcPr>
          <w:p w14:paraId="610F23F4" w14:textId="78EDC3CE" w:rsidR="00A928AD" w:rsidRPr="00B941BC" w:rsidRDefault="00A928AD" w:rsidP="003A03DA">
            <w:pPr>
              <w:pStyle w:val="RLProhlensmluvnchstran"/>
              <w:rPr>
                <w:rFonts w:asciiTheme="minorHAnsi" w:hAnsiTheme="minorHAnsi"/>
                <w:b w:val="0"/>
                <w:lang w:eastAsia="en-US"/>
              </w:rPr>
            </w:pPr>
            <w:r w:rsidRPr="00B941BC">
              <w:rPr>
                <w:rFonts w:asciiTheme="minorHAnsi" w:hAnsiTheme="minorHAnsi"/>
                <w:b w:val="0"/>
                <w:lang w:eastAsia="en-US"/>
              </w:rPr>
              <w:t>T+</w:t>
            </w:r>
            <w:r w:rsidR="003A03DA">
              <w:rPr>
                <w:rFonts w:asciiTheme="minorHAnsi" w:hAnsiTheme="minorHAnsi"/>
                <w:b w:val="0"/>
                <w:lang w:eastAsia="en-US"/>
              </w:rPr>
              <w:t>3,25</w:t>
            </w:r>
            <w:r w:rsidRPr="00B941BC">
              <w:rPr>
                <w:rFonts w:asciiTheme="minorHAnsi" w:hAnsiTheme="minorHAnsi"/>
                <w:b w:val="0"/>
                <w:lang w:eastAsia="en-US"/>
              </w:rPr>
              <w:t xml:space="preserve"> měsíc</w:t>
            </w:r>
            <w:r w:rsidR="003A03DA">
              <w:rPr>
                <w:rFonts w:asciiTheme="minorHAnsi" w:hAnsiTheme="minorHAnsi"/>
                <w:b w:val="0"/>
                <w:lang w:eastAsia="en-US"/>
              </w:rPr>
              <w:t>ů</w:t>
            </w:r>
          </w:p>
        </w:tc>
      </w:tr>
      <w:tr w:rsidR="00A928AD" w:rsidRPr="00B941BC" w14:paraId="397100B6" w14:textId="77777777" w:rsidTr="00CD465F">
        <w:tc>
          <w:tcPr>
            <w:tcW w:w="814" w:type="dxa"/>
            <w:tcBorders>
              <w:top w:val="single" w:sz="4" w:space="0" w:color="auto"/>
              <w:left w:val="single" w:sz="4" w:space="0" w:color="auto"/>
              <w:bottom w:val="single" w:sz="4" w:space="0" w:color="auto"/>
              <w:right w:val="single" w:sz="4" w:space="0" w:color="auto"/>
            </w:tcBorders>
          </w:tcPr>
          <w:p w14:paraId="50D2F9FE" w14:textId="77777777" w:rsidR="00A928AD" w:rsidRPr="00B941BC" w:rsidRDefault="00A928AD" w:rsidP="000A0BE9">
            <w:pPr>
              <w:pStyle w:val="RLProhlensmluvnchstran"/>
              <w:numPr>
                <w:ilvl w:val="0"/>
                <w:numId w:val="20"/>
              </w:numPr>
              <w:rPr>
                <w:rFonts w:asciiTheme="minorHAnsi" w:hAnsiTheme="minorHAnsi"/>
                <w:b w:val="0"/>
                <w:bCs/>
              </w:rPr>
            </w:pPr>
          </w:p>
        </w:tc>
        <w:tc>
          <w:tcPr>
            <w:tcW w:w="6155" w:type="dxa"/>
            <w:tcBorders>
              <w:top w:val="single" w:sz="4" w:space="0" w:color="auto"/>
              <w:left w:val="single" w:sz="4" w:space="0" w:color="auto"/>
              <w:bottom w:val="single" w:sz="4" w:space="0" w:color="auto"/>
              <w:right w:val="single" w:sz="4" w:space="0" w:color="auto"/>
            </w:tcBorders>
            <w:hideMark/>
          </w:tcPr>
          <w:p w14:paraId="48CD669B" w14:textId="77777777" w:rsidR="00A928AD" w:rsidRPr="00B941BC" w:rsidRDefault="00A928AD" w:rsidP="00984833">
            <w:pPr>
              <w:pStyle w:val="RLProhlensmluvnchstran"/>
              <w:jc w:val="left"/>
              <w:rPr>
                <w:rStyle w:val="Siln"/>
                <w:rFonts w:asciiTheme="minorHAnsi" w:hAnsiTheme="minorHAnsi"/>
              </w:rPr>
            </w:pPr>
            <w:r w:rsidRPr="00B941BC">
              <w:rPr>
                <w:rStyle w:val="Siln"/>
                <w:rFonts w:asciiTheme="minorHAnsi" w:hAnsiTheme="minorHAnsi"/>
                <w:lang w:eastAsia="en-US"/>
              </w:rPr>
              <w:t>Fyzická dodávka Systému</w:t>
            </w:r>
          </w:p>
        </w:tc>
        <w:tc>
          <w:tcPr>
            <w:tcW w:w="2091" w:type="dxa"/>
            <w:tcBorders>
              <w:top w:val="single" w:sz="4" w:space="0" w:color="auto"/>
              <w:left w:val="single" w:sz="4" w:space="0" w:color="auto"/>
              <w:bottom w:val="single" w:sz="4" w:space="0" w:color="auto"/>
              <w:right w:val="single" w:sz="4" w:space="0" w:color="auto"/>
            </w:tcBorders>
            <w:hideMark/>
          </w:tcPr>
          <w:p w14:paraId="0AE62047" w14:textId="3323ECD6" w:rsidR="00A928AD" w:rsidRPr="0055473A" w:rsidRDefault="005F5BBA" w:rsidP="003A03DA">
            <w:pPr>
              <w:pStyle w:val="RLProhlensmluvnchstran"/>
              <w:rPr>
                <w:rFonts w:asciiTheme="minorHAnsi" w:hAnsiTheme="minorHAnsi"/>
                <w:b w:val="0"/>
                <w:lang w:eastAsia="en-US"/>
              </w:rPr>
            </w:pPr>
            <w:r w:rsidRPr="0055473A">
              <w:rPr>
                <w:rFonts w:asciiTheme="minorHAnsi" w:hAnsiTheme="minorHAnsi"/>
                <w:b w:val="0"/>
                <w:lang w:eastAsia="en-US"/>
              </w:rPr>
              <w:t>T+</w:t>
            </w:r>
            <w:r w:rsidR="003A03DA">
              <w:rPr>
                <w:rFonts w:asciiTheme="minorHAnsi" w:hAnsiTheme="minorHAnsi"/>
                <w:b w:val="0"/>
                <w:lang w:eastAsia="en-US"/>
              </w:rPr>
              <w:t>3,2</w:t>
            </w:r>
            <w:r w:rsidR="00B941BC" w:rsidRPr="0055473A">
              <w:rPr>
                <w:rFonts w:asciiTheme="minorHAnsi" w:hAnsiTheme="minorHAnsi"/>
                <w:b w:val="0"/>
                <w:lang w:eastAsia="en-US"/>
              </w:rPr>
              <w:t>5</w:t>
            </w:r>
            <w:r w:rsidRPr="0055473A">
              <w:rPr>
                <w:rFonts w:asciiTheme="minorHAnsi" w:hAnsiTheme="minorHAnsi"/>
                <w:b w:val="0"/>
                <w:lang w:eastAsia="en-US"/>
              </w:rPr>
              <w:t xml:space="preserve"> měsíců</w:t>
            </w:r>
          </w:p>
        </w:tc>
      </w:tr>
      <w:tr w:rsidR="00A928AD" w:rsidRPr="00B941BC" w14:paraId="3F54F1AC" w14:textId="77777777" w:rsidTr="00CD465F">
        <w:tc>
          <w:tcPr>
            <w:tcW w:w="814" w:type="dxa"/>
            <w:tcBorders>
              <w:top w:val="single" w:sz="4" w:space="0" w:color="auto"/>
              <w:left w:val="single" w:sz="4" w:space="0" w:color="auto"/>
              <w:bottom w:val="single" w:sz="4" w:space="0" w:color="auto"/>
              <w:right w:val="single" w:sz="4" w:space="0" w:color="auto"/>
            </w:tcBorders>
          </w:tcPr>
          <w:p w14:paraId="3F351372" w14:textId="77777777" w:rsidR="00A928AD" w:rsidRPr="00B941BC" w:rsidRDefault="00A928AD" w:rsidP="000A0BE9">
            <w:pPr>
              <w:pStyle w:val="RLProhlensmluvnchstran"/>
              <w:numPr>
                <w:ilvl w:val="0"/>
                <w:numId w:val="20"/>
              </w:numPr>
              <w:rPr>
                <w:rFonts w:asciiTheme="minorHAnsi" w:hAnsiTheme="minorHAnsi"/>
                <w:b w:val="0"/>
                <w:bCs/>
              </w:rPr>
            </w:pPr>
          </w:p>
        </w:tc>
        <w:tc>
          <w:tcPr>
            <w:tcW w:w="6155" w:type="dxa"/>
            <w:tcBorders>
              <w:top w:val="single" w:sz="4" w:space="0" w:color="auto"/>
              <w:left w:val="single" w:sz="4" w:space="0" w:color="auto"/>
              <w:bottom w:val="single" w:sz="4" w:space="0" w:color="auto"/>
              <w:right w:val="single" w:sz="4" w:space="0" w:color="auto"/>
            </w:tcBorders>
            <w:hideMark/>
          </w:tcPr>
          <w:p w14:paraId="7237C145" w14:textId="77777777" w:rsidR="00A928AD" w:rsidRPr="00B941BC" w:rsidRDefault="00A928AD" w:rsidP="00336648">
            <w:pPr>
              <w:pStyle w:val="RLProhlensmluvnchstran"/>
              <w:jc w:val="left"/>
              <w:rPr>
                <w:rStyle w:val="Siln"/>
                <w:rFonts w:asciiTheme="minorHAnsi" w:hAnsiTheme="minorHAnsi"/>
              </w:rPr>
            </w:pPr>
            <w:r w:rsidRPr="00B941BC">
              <w:rPr>
                <w:rStyle w:val="Siln"/>
                <w:rFonts w:asciiTheme="minorHAnsi" w:hAnsiTheme="minorHAnsi"/>
                <w:lang w:eastAsia="en-US"/>
              </w:rPr>
              <w:t xml:space="preserve">Dokončení </w:t>
            </w:r>
            <w:r w:rsidR="00336648" w:rsidRPr="00B941BC">
              <w:rPr>
                <w:rStyle w:val="Siln"/>
                <w:rFonts w:asciiTheme="minorHAnsi" w:hAnsiTheme="minorHAnsi"/>
                <w:lang w:eastAsia="en-US"/>
              </w:rPr>
              <w:t>I</w:t>
            </w:r>
            <w:r w:rsidRPr="00B941BC">
              <w:rPr>
                <w:rStyle w:val="Siln"/>
                <w:rFonts w:asciiTheme="minorHAnsi" w:hAnsiTheme="minorHAnsi"/>
                <w:lang w:eastAsia="en-US"/>
              </w:rPr>
              <w:t>mplementace Systému</w:t>
            </w:r>
          </w:p>
        </w:tc>
        <w:tc>
          <w:tcPr>
            <w:tcW w:w="2091" w:type="dxa"/>
            <w:tcBorders>
              <w:top w:val="single" w:sz="4" w:space="0" w:color="auto"/>
              <w:left w:val="single" w:sz="4" w:space="0" w:color="auto"/>
              <w:bottom w:val="single" w:sz="4" w:space="0" w:color="auto"/>
              <w:right w:val="single" w:sz="4" w:space="0" w:color="auto"/>
            </w:tcBorders>
            <w:hideMark/>
          </w:tcPr>
          <w:p w14:paraId="5FFE717F" w14:textId="1A2766D5" w:rsidR="00A928AD" w:rsidRPr="00B941BC" w:rsidRDefault="00A928AD" w:rsidP="003A03DA">
            <w:pPr>
              <w:pStyle w:val="RLProhlensmluvnchstran"/>
              <w:rPr>
                <w:rFonts w:asciiTheme="minorHAnsi" w:hAnsiTheme="minorHAnsi"/>
                <w:b w:val="0"/>
                <w:lang w:eastAsia="en-US"/>
              </w:rPr>
            </w:pPr>
            <w:r w:rsidRPr="00B941BC">
              <w:rPr>
                <w:rFonts w:asciiTheme="minorHAnsi" w:hAnsiTheme="minorHAnsi"/>
                <w:b w:val="0"/>
                <w:lang w:eastAsia="en-US"/>
              </w:rPr>
              <w:t>T+</w:t>
            </w:r>
            <w:r w:rsidR="003A03DA">
              <w:rPr>
                <w:rFonts w:asciiTheme="minorHAnsi" w:hAnsiTheme="minorHAnsi"/>
                <w:b w:val="0"/>
                <w:lang w:eastAsia="en-US"/>
              </w:rPr>
              <w:t>3,2</w:t>
            </w:r>
            <w:r w:rsidRPr="00B941BC">
              <w:rPr>
                <w:rFonts w:asciiTheme="minorHAnsi" w:hAnsiTheme="minorHAnsi"/>
                <w:b w:val="0"/>
                <w:lang w:eastAsia="en-US"/>
              </w:rPr>
              <w:t>5</w:t>
            </w:r>
            <w:r w:rsidR="00894A34" w:rsidRPr="00B941BC">
              <w:rPr>
                <w:rFonts w:asciiTheme="minorHAnsi" w:hAnsiTheme="minorHAnsi"/>
                <w:b w:val="0"/>
                <w:lang w:eastAsia="en-US"/>
              </w:rPr>
              <w:t xml:space="preserve"> </w:t>
            </w:r>
            <w:r w:rsidRPr="00B941BC">
              <w:rPr>
                <w:rFonts w:asciiTheme="minorHAnsi" w:hAnsiTheme="minorHAnsi"/>
                <w:b w:val="0"/>
                <w:lang w:eastAsia="en-US"/>
              </w:rPr>
              <w:t>měsíců</w:t>
            </w:r>
          </w:p>
        </w:tc>
      </w:tr>
      <w:tr w:rsidR="00A928AD" w:rsidRPr="00B941BC" w14:paraId="3BB04815" w14:textId="77777777" w:rsidTr="00CD465F">
        <w:tc>
          <w:tcPr>
            <w:tcW w:w="814" w:type="dxa"/>
            <w:tcBorders>
              <w:top w:val="single" w:sz="4" w:space="0" w:color="auto"/>
              <w:left w:val="single" w:sz="4" w:space="0" w:color="auto"/>
              <w:bottom w:val="single" w:sz="4" w:space="0" w:color="auto"/>
              <w:right w:val="single" w:sz="4" w:space="0" w:color="auto"/>
            </w:tcBorders>
          </w:tcPr>
          <w:p w14:paraId="38C839D6" w14:textId="77777777" w:rsidR="00A928AD" w:rsidRPr="00B941BC" w:rsidRDefault="00A928AD" w:rsidP="000A0BE9">
            <w:pPr>
              <w:pStyle w:val="RLProhlensmluvnchstran"/>
              <w:numPr>
                <w:ilvl w:val="0"/>
                <w:numId w:val="20"/>
              </w:numPr>
              <w:rPr>
                <w:rFonts w:asciiTheme="minorHAnsi" w:hAnsiTheme="minorHAnsi"/>
                <w:b w:val="0"/>
                <w:bCs/>
              </w:rPr>
            </w:pPr>
          </w:p>
        </w:tc>
        <w:tc>
          <w:tcPr>
            <w:tcW w:w="6155" w:type="dxa"/>
            <w:tcBorders>
              <w:top w:val="single" w:sz="4" w:space="0" w:color="auto"/>
              <w:left w:val="single" w:sz="4" w:space="0" w:color="auto"/>
              <w:bottom w:val="single" w:sz="4" w:space="0" w:color="auto"/>
              <w:right w:val="single" w:sz="4" w:space="0" w:color="auto"/>
            </w:tcBorders>
            <w:hideMark/>
          </w:tcPr>
          <w:p w14:paraId="745FA539" w14:textId="77777777" w:rsidR="00A928AD" w:rsidRPr="00B941BC" w:rsidRDefault="00A928AD" w:rsidP="00984833">
            <w:pPr>
              <w:pStyle w:val="RLProhlensmluvnchstran"/>
              <w:jc w:val="left"/>
              <w:rPr>
                <w:rStyle w:val="Siln"/>
                <w:rFonts w:asciiTheme="minorHAnsi" w:hAnsiTheme="minorHAnsi"/>
              </w:rPr>
            </w:pPr>
            <w:r w:rsidRPr="00B941BC">
              <w:rPr>
                <w:rStyle w:val="Siln"/>
                <w:rFonts w:asciiTheme="minorHAnsi" w:hAnsiTheme="minorHAnsi"/>
                <w:lang w:eastAsia="en-US"/>
              </w:rPr>
              <w:t>Dodání Dokumentace Systému</w:t>
            </w:r>
          </w:p>
        </w:tc>
        <w:tc>
          <w:tcPr>
            <w:tcW w:w="2091" w:type="dxa"/>
            <w:tcBorders>
              <w:top w:val="single" w:sz="4" w:space="0" w:color="auto"/>
              <w:left w:val="single" w:sz="4" w:space="0" w:color="auto"/>
              <w:bottom w:val="single" w:sz="4" w:space="0" w:color="auto"/>
              <w:right w:val="single" w:sz="4" w:space="0" w:color="auto"/>
            </w:tcBorders>
            <w:hideMark/>
          </w:tcPr>
          <w:p w14:paraId="14527DC9" w14:textId="269F615E" w:rsidR="00A928AD" w:rsidRPr="00B941BC" w:rsidRDefault="00A928AD" w:rsidP="003A03DA">
            <w:pPr>
              <w:pStyle w:val="RLProhlensmluvnchstran"/>
              <w:rPr>
                <w:rFonts w:asciiTheme="minorHAnsi" w:hAnsiTheme="minorHAnsi"/>
                <w:b w:val="0"/>
                <w:lang w:eastAsia="en-US"/>
              </w:rPr>
            </w:pPr>
            <w:r w:rsidRPr="00B941BC">
              <w:rPr>
                <w:rFonts w:asciiTheme="minorHAnsi" w:hAnsiTheme="minorHAnsi"/>
                <w:b w:val="0"/>
                <w:lang w:eastAsia="en-US"/>
              </w:rPr>
              <w:t>T+</w:t>
            </w:r>
            <w:r w:rsidR="003A03DA">
              <w:rPr>
                <w:rFonts w:asciiTheme="minorHAnsi" w:hAnsiTheme="minorHAnsi"/>
                <w:b w:val="0"/>
                <w:lang w:eastAsia="en-US"/>
              </w:rPr>
              <w:t>3,7</w:t>
            </w:r>
            <w:r w:rsidRPr="00B941BC">
              <w:rPr>
                <w:rFonts w:asciiTheme="minorHAnsi" w:hAnsiTheme="minorHAnsi"/>
                <w:b w:val="0"/>
                <w:lang w:eastAsia="en-US"/>
              </w:rPr>
              <w:t>5</w:t>
            </w:r>
            <w:r w:rsidR="00894A34" w:rsidRPr="00B941BC">
              <w:rPr>
                <w:rFonts w:asciiTheme="minorHAnsi" w:hAnsiTheme="minorHAnsi"/>
                <w:b w:val="0"/>
                <w:lang w:eastAsia="en-US"/>
              </w:rPr>
              <w:t xml:space="preserve"> </w:t>
            </w:r>
            <w:r w:rsidRPr="00B941BC">
              <w:rPr>
                <w:rFonts w:asciiTheme="minorHAnsi" w:hAnsiTheme="minorHAnsi"/>
                <w:b w:val="0"/>
                <w:lang w:eastAsia="en-US"/>
              </w:rPr>
              <w:t>měsíců</w:t>
            </w:r>
          </w:p>
        </w:tc>
      </w:tr>
      <w:tr w:rsidR="00A928AD" w:rsidRPr="00B941BC" w14:paraId="3415303F" w14:textId="77777777" w:rsidTr="00CD465F">
        <w:tc>
          <w:tcPr>
            <w:tcW w:w="814" w:type="dxa"/>
            <w:tcBorders>
              <w:top w:val="single" w:sz="4" w:space="0" w:color="auto"/>
              <w:left w:val="single" w:sz="4" w:space="0" w:color="auto"/>
              <w:bottom w:val="single" w:sz="4" w:space="0" w:color="auto"/>
              <w:right w:val="single" w:sz="4" w:space="0" w:color="auto"/>
            </w:tcBorders>
          </w:tcPr>
          <w:p w14:paraId="74CA3314" w14:textId="77777777" w:rsidR="00A928AD" w:rsidRPr="00B941BC" w:rsidRDefault="00A928AD" w:rsidP="000A0BE9">
            <w:pPr>
              <w:pStyle w:val="RLProhlensmluvnchstran"/>
              <w:numPr>
                <w:ilvl w:val="0"/>
                <w:numId w:val="20"/>
              </w:numPr>
              <w:rPr>
                <w:rFonts w:asciiTheme="minorHAnsi" w:hAnsiTheme="minorHAnsi"/>
                <w:b w:val="0"/>
                <w:bCs/>
              </w:rPr>
            </w:pPr>
          </w:p>
        </w:tc>
        <w:tc>
          <w:tcPr>
            <w:tcW w:w="6155" w:type="dxa"/>
            <w:tcBorders>
              <w:top w:val="single" w:sz="4" w:space="0" w:color="auto"/>
              <w:left w:val="single" w:sz="4" w:space="0" w:color="auto"/>
              <w:bottom w:val="single" w:sz="4" w:space="0" w:color="auto"/>
              <w:right w:val="single" w:sz="4" w:space="0" w:color="auto"/>
            </w:tcBorders>
            <w:hideMark/>
          </w:tcPr>
          <w:p w14:paraId="0C168439" w14:textId="77777777" w:rsidR="00A928AD" w:rsidRPr="00B941BC" w:rsidRDefault="00A928AD" w:rsidP="00984833">
            <w:pPr>
              <w:pStyle w:val="RLProhlensmluvnchstran"/>
              <w:jc w:val="left"/>
              <w:rPr>
                <w:rFonts w:asciiTheme="minorHAnsi" w:hAnsiTheme="minorHAnsi"/>
                <w:b w:val="0"/>
                <w:lang w:eastAsia="en-US"/>
              </w:rPr>
            </w:pPr>
            <w:r w:rsidRPr="00B941BC">
              <w:rPr>
                <w:rStyle w:val="Siln"/>
                <w:rFonts w:asciiTheme="minorHAnsi" w:hAnsiTheme="minorHAnsi"/>
                <w:lang w:eastAsia="en-US"/>
              </w:rPr>
              <w:t>Úspěšné provedení Akceptačních testů</w:t>
            </w:r>
          </w:p>
        </w:tc>
        <w:tc>
          <w:tcPr>
            <w:tcW w:w="2091" w:type="dxa"/>
            <w:tcBorders>
              <w:top w:val="single" w:sz="4" w:space="0" w:color="auto"/>
              <w:left w:val="single" w:sz="4" w:space="0" w:color="auto"/>
              <w:bottom w:val="single" w:sz="4" w:space="0" w:color="auto"/>
              <w:right w:val="single" w:sz="4" w:space="0" w:color="auto"/>
            </w:tcBorders>
            <w:hideMark/>
          </w:tcPr>
          <w:p w14:paraId="56DB3F38" w14:textId="4DA345B7" w:rsidR="00A928AD" w:rsidRPr="00B941BC" w:rsidRDefault="00A928AD" w:rsidP="003A03DA">
            <w:pPr>
              <w:pStyle w:val="RLProhlensmluvnchstran"/>
              <w:rPr>
                <w:rFonts w:asciiTheme="minorHAnsi" w:hAnsiTheme="minorHAnsi"/>
                <w:b w:val="0"/>
                <w:lang w:eastAsia="en-US"/>
              </w:rPr>
            </w:pPr>
            <w:r w:rsidRPr="00B941BC">
              <w:rPr>
                <w:rFonts w:asciiTheme="minorHAnsi" w:hAnsiTheme="minorHAnsi"/>
                <w:b w:val="0"/>
                <w:lang w:eastAsia="en-US"/>
              </w:rPr>
              <w:t>T+</w:t>
            </w:r>
            <w:r w:rsidR="003A03DA">
              <w:rPr>
                <w:rFonts w:asciiTheme="minorHAnsi" w:hAnsiTheme="minorHAnsi"/>
                <w:b w:val="0"/>
                <w:lang w:eastAsia="en-US"/>
              </w:rPr>
              <w:t>3,75</w:t>
            </w:r>
            <w:r w:rsidRPr="00B941BC">
              <w:rPr>
                <w:rFonts w:asciiTheme="minorHAnsi" w:hAnsiTheme="minorHAnsi"/>
                <w:b w:val="0"/>
                <w:lang w:eastAsia="en-US"/>
              </w:rPr>
              <w:t xml:space="preserve"> měsíců</w:t>
            </w:r>
          </w:p>
        </w:tc>
      </w:tr>
      <w:tr w:rsidR="00A928AD" w:rsidRPr="00B941BC" w14:paraId="7F97683C" w14:textId="77777777" w:rsidTr="00CD465F">
        <w:tc>
          <w:tcPr>
            <w:tcW w:w="814" w:type="dxa"/>
            <w:tcBorders>
              <w:top w:val="single" w:sz="4" w:space="0" w:color="auto"/>
              <w:left w:val="single" w:sz="4" w:space="0" w:color="auto"/>
              <w:bottom w:val="single" w:sz="4" w:space="0" w:color="auto"/>
              <w:right w:val="single" w:sz="4" w:space="0" w:color="auto"/>
            </w:tcBorders>
          </w:tcPr>
          <w:p w14:paraId="2BE89FC1" w14:textId="77777777" w:rsidR="00A928AD" w:rsidRPr="00B941BC" w:rsidRDefault="00A928AD" w:rsidP="000A0BE9">
            <w:pPr>
              <w:pStyle w:val="RLProhlensmluvnchstran"/>
              <w:numPr>
                <w:ilvl w:val="0"/>
                <w:numId w:val="20"/>
              </w:numPr>
              <w:rPr>
                <w:rFonts w:asciiTheme="minorHAnsi" w:hAnsiTheme="minorHAnsi"/>
                <w:b w:val="0"/>
                <w:lang w:eastAsia="en-US"/>
              </w:rPr>
            </w:pPr>
          </w:p>
        </w:tc>
        <w:tc>
          <w:tcPr>
            <w:tcW w:w="6155" w:type="dxa"/>
            <w:tcBorders>
              <w:top w:val="single" w:sz="4" w:space="0" w:color="auto"/>
              <w:left w:val="single" w:sz="4" w:space="0" w:color="auto"/>
              <w:bottom w:val="single" w:sz="4" w:space="0" w:color="auto"/>
              <w:right w:val="single" w:sz="4" w:space="0" w:color="auto"/>
            </w:tcBorders>
            <w:hideMark/>
          </w:tcPr>
          <w:p w14:paraId="164571CD" w14:textId="77777777" w:rsidR="00A928AD" w:rsidRPr="00B941BC" w:rsidRDefault="00A928AD" w:rsidP="00984833">
            <w:pPr>
              <w:pStyle w:val="RLProhlensmluvnchstran"/>
              <w:jc w:val="left"/>
              <w:rPr>
                <w:rFonts w:asciiTheme="minorHAnsi" w:hAnsiTheme="minorHAnsi"/>
                <w:b w:val="0"/>
                <w:lang w:eastAsia="en-US"/>
              </w:rPr>
            </w:pPr>
            <w:r w:rsidRPr="00B941BC">
              <w:rPr>
                <w:rFonts w:asciiTheme="minorHAnsi" w:hAnsiTheme="minorHAnsi"/>
                <w:b w:val="0"/>
                <w:lang w:eastAsia="en-US"/>
              </w:rPr>
              <w:t>Provedení Školení</w:t>
            </w:r>
          </w:p>
        </w:tc>
        <w:tc>
          <w:tcPr>
            <w:tcW w:w="2091" w:type="dxa"/>
            <w:tcBorders>
              <w:top w:val="single" w:sz="4" w:space="0" w:color="auto"/>
              <w:left w:val="single" w:sz="4" w:space="0" w:color="auto"/>
              <w:bottom w:val="single" w:sz="4" w:space="0" w:color="auto"/>
              <w:right w:val="single" w:sz="4" w:space="0" w:color="auto"/>
            </w:tcBorders>
            <w:hideMark/>
          </w:tcPr>
          <w:p w14:paraId="012B9247" w14:textId="02E74344" w:rsidR="00A928AD" w:rsidRPr="00B941BC" w:rsidRDefault="00A928AD" w:rsidP="003A03DA">
            <w:pPr>
              <w:pStyle w:val="RLProhlensmluvnchstran"/>
              <w:rPr>
                <w:rFonts w:asciiTheme="minorHAnsi" w:hAnsiTheme="minorHAnsi"/>
                <w:b w:val="0"/>
                <w:lang w:eastAsia="en-US"/>
              </w:rPr>
            </w:pPr>
            <w:r w:rsidRPr="00B941BC">
              <w:rPr>
                <w:rFonts w:asciiTheme="minorHAnsi" w:hAnsiTheme="minorHAnsi"/>
                <w:b w:val="0"/>
                <w:lang w:eastAsia="en-US"/>
              </w:rPr>
              <w:t>T+</w:t>
            </w:r>
            <w:r w:rsidR="003A03DA">
              <w:rPr>
                <w:rFonts w:asciiTheme="minorHAnsi" w:hAnsiTheme="minorHAnsi"/>
                <w:b w:val="0"/>
                <w:lang w:eastAsia="en-US"/>
              </w:rPr>
              <w:t>4</w:t>
            </w:r>
            <w:r w:rsidRPr="00B941BC">
              <w:rPr>
                <w:rFonts w:asciiTheme="minorHAnsi" w:hAnsiTheme="minorHAnsi"/>
                <w:b w:val="0"/>
                <w:lang w:eastAsia="en-US"/>
              </w:rPr>
              <w:t xml:space="preserve"> měsíců</w:t>
            </w:r>
          </w:p>
        </w:tc>
      </w:tr>
      <w:tr w:rsidR="00A928AD" w:rsidRPr="007A54FE" w14:paraId="2340B546" w14:textId="77777777" w:rsidTr="00CD465F">
        <w:tc>
          <w:tcPr>
            <w:tcW w:w="814" w:type="dxa"/>
            <w:tcBorders>
              <w:top w:val="single" w:sz="4" w:space="0" w:color="auto"/>
              <w:left w:val="single" w:sz="4" w:space="0" w:color="auto"/>
              <w:bottom w:val="single" w:sz="4" w:space="0" w:color="auto"/>
              <w:right w:val="single" w:sz="4" w:space="0" w:color="auto"/>
            </w:tcBorders>
          </w:tcPr>
          <w:p w14:paraId="6E86B9B6" w14:textId="77777777" w:rsidR="00A928AD" w:rsidRPr="00B941BC" w:rsidRDefault="00A928AD" w:rsidP="000A0BE9">
            <w:pPr>
              <w:pStyle w:val="RLProhlensmluvnchstran"/>
              <w:numPr>
                <w:ilvl w:val="0"/>
                <w:numId w:val="20"/>
              </w:numPr>
              <w:rPr>
                <w:rFonts w:asciiTheme="minorHAnsi" w:hAnsiTheme="minorHAnsi"/>
                <w:b w:val="0"/>
                <w:bCs/>
              </w:rPr>
            </w:pPr>
          </w:p>
        </w:tc>
        <w:tc>
          <w:tcPr>
            <w:tcW w:w="6155" w:type="dxa"/>
            <w:tcBorders>
              <w:top w:val="single" w:sz="4" w:space="0" w:color="auto"/>
              <w:left w:val="single" w:sz="4" w:space="0" w:color="auto"/>
              <w:bottom w:val="single" w:sz="4" w:space="0" w:color="auto"/>
              <w:right w:val="single" w:sz="4" w:space="0" w:color="auto"/>
            </w:tcBorders>
            <w:hideMark/>
          </w:tcPr>
          <w:p w14:paraId="418F607F" w14:textId="77777777" w:rsidR="00A928AD" w:rsidRPr="00B941BC" w:rsidRDefault="00A928AD" w:rsidP="00984833">
            <w:pPr>
              <w:pStyle w:val="RLProhlensmluvnchstran"/>
              <w:jc w:val="left"/>
              <w:rPr>
                <w:rFonts w:asciiTheme="minorHAnsi" w:hAnsiTheme="minorHAnsi"/>
                <w:b w:val="0"/>
                <w:lang w:eastAsia="en-US"/>
              </w:rPr>
            </w:pPr>
            <w:r w:rsidRPr="00B941BC">
              <w:rPr>
                <w:rStyle w:val="Siln"/>
                <w:rFonts w:asciiTheme="minorHAnsi" w:hAnsiTheme="minorHAnsi"/>
                <w:lang w:eastAsia="en-US"/>
              </w:rPr>
              <w:t>Komplexní dodávka Systému</w:t>
            </w:r>
          </w:p>
        </w:tc>
        <w:tc>
          <w:tcPr>
            <w:tcW w:w="2091" w:type="dxa"/>
            <w:tcBorders>
              <w:top w:val="single" w:sz="4" w:space="0" w:color="auto"/>
              <w:left w:val="single" w:sz="4" w:space="0" w:color="auto"/>
              <w:bottom w:val="single" w:sz="4" w:space="0" w:color="auto"/>
              <w:right w:val="single" w:sz="4" w:space="0" w:color="auto"/>
            </w:tcBorders>
            <w:vAlign w:val="center"/>
            <w:hideMark/>
          </w:tcPr>
          <w:p w14:paraId="3475B8D6" w14:textId="37FE191F" w:rsidR="00A928AD" w:rsidRPr="00B941BC" w:rsidRDefault="00A928AD" w:rsidP="003A03DA">
            <w:pPr>
              <w:pStyle w:val="RLProhlensmluvnchstran"/>
              <w:rPr>
                <w:rFonts w:asciiTheme="minorHAnsi" w:hAnsiTheme="minorHAnsi"/>
                <w:b w:val="0"/>
                <w:lang w:eastAsia="en-US"/>
              </w:rPr>
            </w:pPr>
            <w:r w:rsidRPr="00B941BC">
              <w:rPr>
                <w:rFonts w:asciiTheme="minorHAnsi" w:hAnsiTheme="minorHAnsi"/>
                <w:b w:val="0"/>
                <w:lang w:eastAsia="en-US"/>
              </w:rPr>
              <w:t>T+</w:t>
            </w:r>
            <w:r w:rsidR="003A03DA">
              <w:rPr>
                <w:rFonts w:asciiTheme="minorHAnsi" w:hAnsiTheme="minorHAnsi"/>
                <w:b w:val="0"/>
                <w:lang w:eastAsia="en-US"/>
              </w:rPr>
              <w:t>4</w:t>
            </w:r>
            <w:r w:rsidRPr="00B941BC">
              <w:rPr>
                <w:rFonts w:asciiTheme="minorHAnsi" w:hAnsiTheme="minorHAnsi"/>
                <w:b w:val="0"/>
                <w:lang w:eastAsia="en-US"/>
              </w:rPr>
              <w:t xml:space="preserve"> měsíců</w:t>
            </w:r>
            <w:r w:rsidR="00094045" w:rsidRPr="00B941BC">
              <w:rPr>
                <w:rFonts w:asciiTheme="minorHAnsi" w:hAnsiTheme="minorHAnsi"/>
                <w:b w:val="0"/>
                <w:lang w:eastAsia="en-US"/>
              </w:rPr>
              <w:t xml:space="preserve"> </w:t>
            </w:r>
          </w:p>
        </w:tc>
      </w:tr>
    </w:tbl>
    <w:p w14:paraId="0476F582" w14:textId="77777777" w:rsidR="002D5344" w:rsidRDefault="002D5344">
      <w:pPr>
        <w:pStyle w:val="RLProhlensmluvnchstran"/>
      </w:pPr>
    </w:p>
    <w:p w14:paraId="75D8848D" w14:textId="371E51D9" w:rsidR="00DD19FB" w:rsidRPr="007C4B86" w:rsidRDefault="007C4B86" w:rsidP="007C4B86">
      <w:pPr>
        <w:pStyle w:val="RLProhlensmluvnchstran"/>
        <w:jc w:val="both"/>
        <w:rPr>
          <w:rFonts w:asciiTheme="minorHAnsi" w:hAnsiTheme="minorHAnsi"/>
          <w:b w:val="0"/>
          <w:bCs/>
          <w:lang w:eastAsia="en-US"/>
        </w:rPr>
      </w:pPr>
      <w:r w:rsidRPr="00DD19FB">
        <w:rPr>
          <w:rStyle w:val="Siln"/>
          <w:rFonts w:asciiTheme="minorHAnsi" w:hAnsiTheme="minorHAnsi"/>
          <w:b/>
          <w:lang w:eastAsia="en-US"/>
        </w:rPr>
        <w:t>Projednáním a akceptací</w:t>
      </w:r>
      <w:r>
        <w:rPr>
          <w:rStyle w:val="Siln"/>
          <w:rFonts w:asciiTheme="minorHAnsi" w:hAnsiTheme="minorHAnsi"/>
          <w:b/>
          <w:lang w:eastAsia="en-US"/>
        </w:rPr>
        <w:t xml:space="preserve"> Specifikace</w:t>
      </w:r>
      <w:r w:rsidRPr="00DD19FB">
        <w:rPr>
          <w:rStyle w:val="Siln"/>
          <w:rFonts w:asciiTheme="minorHAnsi" w:hAnsiTheme="minorHAnsi"/>
          <w:b/>
          <w:lang w:eastAsia="en-US"/>
        </w:rPr>
        <w:t xml:space="preserve"> </w:t>
      </w:r>
      <w:r>
        <w:rPr>
          <w:rStyle w:val="Siln"/>
          <w:rFonts w:asciiTheme="minorHAnsi" w:hAnsiTheme="minorHAnsi"/>
          <w:b/>
          <w:lang w:eastAsia="en-US"/>
        </w:rPr>
        <w:t>akceptačních testů</w:t>
      </w:r>
      <w:r>
        <w:rPr>
          <w:rStyle w:val="Siln"/>
          <w:rFonts w:asciiTheme="minorHAnsi" w:hAnsiTheme="minorHAnsi"/>
          <w:lang w:eastAsia="en-US"/>
        </w:rPr>
        <w:t xml:space="preserve"> (milník č. </w:t>
      </w:r>
      <w:r w:rsidR="003648E6">
        <w:rPr>
          <w:rStyle w:val="Siln"/>
          <w:rFonts w:asciiTheme="minorHAnsi" w:hAnsiTheme="minorHAnsi"/>
          <w:lang w:eastAsia="en-US"/>
        </w:rPr>
        <w:t>3</w:t>
      </w:r>
      <w:r>
        <w:rPr>
          <w:rStyle w:val="Siln"/>
          <w:rFonts w:asciiTheme="minorHAnsi" w:hAnsiTheme="minorHAnsi"/>
          <w:lang w:eastAsia="en-US"/>
        </w:rPr>
        <w:t xml:space="preserve">) se rozumí prezentace dokumentu Specifikace akceptačních testů Dodavatelem Objednateli, posouzení tohoto dokumentu Objednatelem, </w:t>
      </w:r>
      <w:r w:rsidRPr="00DD19FB">
        <w:rPr>
          <w:rStyle w:val="Siln"/>
          <w:rFonts w:asciiTheme="minorHAnsi" w:hAnsiTheme="minorHAnsi"/>
          <w:lang w:eastAsia="en-US"/>
        </w:rPr>
        <w:t xml:space="preserve">oznámení </w:t>
      </w:r>
      <w:r>
        <w:rPr>
          <w:rStyle w:val="Siln"/>
          <w:rFonts w:asciiTheme="minorHAnsi" w:hAnsiTheme="minorHAnsi"/>
          <w:lang w:eastAsia="en-US"/>
        </w:rPr>
        <w:t xml:space="preserve">Objednatele </w:t>
      </w:r>
      <w:r w:rsidRPr="00DD19FB">
        <w:rPr>
          <w:rStyle w:val="Siln"/>
          <w:rFonts w:asciiTheme="minorHAnsi" w:hAnsiTheme="minorHAnsi"/>
          <w:lang w:eastAsia="en-US"/>
        </w:rPr>
        <w:t>o svém souhlas</w:t>
      </w:r>
      <w:r>
        <w:rPr>
          <w:rStyle w:val="Siln"/>
          <w:rFonts w:asciiTheme="minorHAnsi" w:hAnsiTheme="minorHAnsi"/>
          <w:lang w:eastAsia="en-US"/>
        </w:rPr>
        <w:t>u s daným dokumentem nebo vznesení</w:t>
      </w:r>
      <w:r w:rsidRPr="00DD19FB">
        <w:rPr>
          <w:rStyle w:val="Siln"/>
          <w:rFonts w:asciiTheme="minorHAnsi" w:hAnsiTheme="minorHAnsi"/>
          <w:lang w:eastAsia="en-US"/>
        </w:rPr>
        <w:t xml:space="preserve"> </w:t>
      </w:r>
      <w:r>
        <w:rPr>
          <w:rStyle w:val="Siln"/>
          <w:rFonts w:asciiTheme="minorHAnsi" w:hAnsiTheme="minorHAnsi"/>
          <w:lang w:eastAsia="en-US"/>
        </w:rPr>
        <w:t xml:space="preserve">výhrad a připomínek Objednatelem, případné předložení upraveného dokumentu Objednateli k převzetí a podpisem předávacího protokolu, vše v souladu s pravidly </w:t>
      </w:r>
      <w:r w:rsidR="00694CCA" w:rsidRPr="005713AC">
        <w:rPr>
          <w:rStyle w:val="Siln"/>
          <w:rFonts w:asciiTheme="minorHAnsi" w:hAnsiTheme="minorHAnsi"/>
          <w:lang w:eastAsia="en-US"/>
        </w:rPr>
        <w:t xml:space="preserve">vyplývajícími z odst. </w:t>
      </w:r>
      <w:r w:rsidRPr="005713AC">
        <w:rPr>
          <w:rStyle w:val="Siln"/>
          <w:rFonts w:asciiTheme="minorHAnsi" w:hAnsiTheme="minorHAnsi"/>
          <w:lang w:eastAsia="en-US"/>
        </w:rPr>
        <w:t>6.3</w:t>
      </w:r>
      <w:r w:rsidR="00694CCA" w:rsidRPr="005713AC">
        <w:rPr>
          <w:rStyle w:val="Siln"/>
          <w:rFonts w:asciiTheme="minorHAnsi" w:hAnsiTheme="minorHAnsi"/>
          <w:lang w:eastAsia="en-US"/>
        </w:rPr>
        <w:t xml:space="preserve"> Smlouvy</w:t>
      </w:r>
      <w:r w:rsidRPr="005713AC">
        <w:rPr>
          <w:rStyle w:val="Siln"/>
          <w:rFonts w:asciiTheme="minorHAnsi" w:hAnsiTheme="minorHAnsi"/>
          <w:lang w:eastAsia="en-US"/>
        </w:rPr>
        <w:t>. Dokument Specifikace akceptačních testů stanovuje očekávané výstupy jednotlivých akceptačních</w:t>
      </w:r>
      <w:r>
        <w:rPr>
          <w:rStyle w:val="Siln"/>
          <w:rFonts w:asciiTheme="minorHAnsi" w:hAnsiTheme="minorHAnsi"/>
          <w:lang w:eastAsia="en-US"/>
        </w:rPr>
        <w:t xml:space="preserve"> testů a v detailu popisuje způsob provedení akceptačních testů Systému. Požadovanou míru detailu v rámc</w:t>
      </w:r>
      <w:r w:rsidR="00694CCA">
        <w:rPr>
          <w:rStyle w:val="Siln"/>
          <w:rFonts w:asciiTheme="minorHAnsi" w:hAnsiTheme="minorHAnsi"/>
          <w:lang w:eastAsia="en-US"/>
        </w:rPr>
        <w:t>i</w:t>
      </w:r>
      <w:r>
        <w:rPr>
          <w:rStyle w:val="Siln"/>
          <w:rFonts w:asciiTheme="minorHAnsi" w:hAnsiTheme="minorHAnsi"/>
          <w:lang w:eastAsia="en-US"/>
        </w:rPr>
        <w:t xml:space="preserve"> procesu projednání stanovuje Objednatel.</w:t>
      </w:r>
    </w:p>
    <w:p w14:paraId="62B51CBE" w14:textId="3900E5EB" w:rsidR="00A928AD" w:rsidRPr="00414003" w:rsidRDefault="00A928AD" w:rsidP="00A928AD">
      <w:pPr>
        <w:jc w:val="both"/>
        <w:rPr>
          <w:szCs w:val="22"/>
        </w:rPr>
      </w:pPr>
      <w:r w:rsidRPr="00A928AD">
        <w:rPr>
          <w:b/>
        </w:rPr>
        <w:t xml:space="preserve">Fyzickou dodávkou </w:t>
      </w:r>
      <w:r w:rsidRPr="00414003">
        <w:rPr>
          <w:b/>
        </w:rPr>
        <w:t>Systému</w:t>
      </w:r>
      <w:r w:rsidRPr="00414003">
        <w:t xml:space="preserve"> (</w:t>
      </w:r>
      <w:r w:rsidR="00203FE6" w:rsidRPr="00414003">
        <w:t xml:space="preserve">milník </w:t>
      </w:r>
      <w:r w:rsidRPr="00414003">
        <w:t xml:space="preserve">č. </w:t>
      </w:r>
      <w:r w:rsidR="00F6584D">
        <w:t>4</w:t>
      </w:r>
      <w:r w:rsidRPr="00414003">
        <w:t xml:space="preserve">) se rozumí dodání všech zařízení na místo instalace a </w:t>
      </w:r>
      <w:r w:rsidRPr="00414003">
        <w:rPr>
          <w:szCs w:val="22"/>
        </w:rPr>
        <w:t>předvedení a ověření faktického stavu dodání. Milník Fyzická dodávka Systému může být naplněn až po milníku Projednání a akceptace Detailní technické specifikace.</w:t>
      </w:r>
    </w:p>
    <w:p w14:paraId="591C9EC8" w14:textId="674A3FBD" w:rsidR="00A928AD" w:rsidRPr="00414003" w:rsidRDefault="00A928AD" w:rsidP="00A928AD">
      <w:pPr>
        <w:jc w:val="both"/>
      </w:pPr>
      <w:r w:rsidRPr="00414003">
        <w:rPr>
          <w:b/>
        </w:rPr>
        <w:t>Dokončením implementace Systému</w:t>
      </w:r>
      <w:r w:rsidRPr="00414003">
        <w:t xml:space="preserve"> </w:t>
      </w:r>
      <w:r w:rsidR="00203FE6" w:rsidRPr="00414003">
        <w:t xml:space="preserve">(milník č. </w:t>
      </w:r>
      <w:r w:rsidR="00F6584D">
        <w:t>5</w:t>
      </w:r>
      <w:r w:rsidR="00203FE6" w:rsidRPr="00414003">
        <w:t xml:space="preserve">) </w:t>
      </w:r>
      <w:r w:rsidRPr="00414003">
        <w:t xml:space="preserve">se rozumí stav, kdy </w:t>
      </w:r>
      <w:r w:rsidR="005F5BBA" w:rsidRPr="00414003">
        <w:t>D</w:t>
      </w:r>
      <w:r w:rsidRPr="00414003">
        <w:t xml:space="preserve">odavatel považuje </w:t>
      </w:r>
      <w:r w:rsidR="003648E6">
        <w:t xml:space="preserve">Datové uložiště </w:t>
      </w:r>
      <w:r w:rsidRPr="00414003">
        <w:t xml:space="preserve">za kompletní, s veškerou požadovanou funkčností a s deklarovanými parametry a oznámí tuto skutečnost zadavateli. Po milníku Dokončení </w:t>
      </w:r>
      <w:r w:rsidR="00336648" w:rsidRPr="00414003">
        <w:t>I</w:t>
      </w:r>
      <w:r w:rsidRPr="00414003">
        <w:t xml:space="preserve">mplementace </w:t>
      </w:r>
      <w:r w:rsidR="00336648" w:rsidRPr="00414003">
        <w:t>Systému D</w:t>
      </w:r>
      <w:r w:rsidRPr="00414003">
        <w:t xml:space="preserve">odavatel nesmí provádět žádné implementační práce či úpravy </w:t>
      </w:r>
      <w:r w:rsidR="00336648" w:rsidRPr="00414003">
        <w:t>Syst</w:t>
      </w:r>
      <w:r w:rsidR="00A11E80" w:rsidRPr="00414003">
        <w:t>é</w:t>
      </w:r>
      <w:r w:rsidR="00336648" w:rsidRPr="00414003">
        <w:t>mu</w:t>
      </w:r>
      <w:r w:rsidRPr="00414003">
        <w:t xml:space="preserve"> s výjimkou prací a úprav schválených </w:t>
      </w:r>
      <w:r w:rsidR="00336648" w:rsidRPr="00414003">
        <w:t>Objed</w:t>
      </w:r>
      <w:r w:rsidR="004A2F8F" w:rsidRPr="00414003">
        <w:t>n</w:t>
      </w:r>
      <w:r w:rsidR="00336648" w:rsidRPr="00414003">
        <w:t>atelem</w:t>
      </w:r>
      <w:r w:rsidRPr="00414003">
        <w:t>.</w:t>
      </w:r>
    </w:p>
    <w:p w14:paraId="3A043EDD" w14:textId="33D57AC1" w:rsidR="00A928AD" w:rsidRPr="00414003" w:rsidRDefault="00A928AD" w:rsidP="00A928AD">
      <w:pPr>
        <w:jc w:val="both"/>
      </w:pPr>
      <w:r w:rsidRPr="00414003">
        <w:t xml:space="preserve">Provádění akceptačních testů je možno zahájit až po </w:t>
      </w:r>
      <w:r w:rsidR="00203FE6" w:rsidRPr="00414003">
        <w:t xml:space="preserve">splnění </w:t>
      </w:r>
      <w:r w:rsidRPr="00414003">
        <w:t xml:space="preserve">milníku </w:t>
      </w:r>
      <w:r w:rsidR="00203FE6" w:rsidRPr="00414003">
        <w:t xml:space="preserve">č. </w:t>
      </w:r>
      <w:r w:rsidR="00F6584D">
        <w:t>5</w:t>
      </w:r>
      <w:r w:rsidR="00203FE6" w:rsidRPr="00414003">
        <w:t xml:space="preserve"> </w:t>
      </w:r>
      <w:r w:rsidRPr="00414003">
        <w:t xml:space="preserve">Dokončení implementace </w:t>
      </w:r>
      <w:r w:rsidR="00203FE6" w:rsidRPr="00414003">
        <w:t>Systému</w:t>
      </w:r>
      <w:r w:rsidRPr="00414003">
        <w:t xml:space="preserve">. Nesplněním akceptačních testů se má za to, že nebyla dokončena implementace </w:t>
      </w:r>
      <w:r w:rsidR="00203FE6" w:rsidRPr="00414003">
        <w:t xml:space="preserve">Systému </w:t>
      </w:r>
      <w:r w:rsidRPr="00414003">
        <w:t xml:space="preserve">a pokračuje implementace </w:t>
      </w:r>
      <w:r w:rsidR="00203FE6" w:rsidRPr="00414003">
        <w:t>Systému</w:t>
      </w:r>
      <w:r w:rsidRPr="00414003">
        <w:t>.</w:t>
      </w:r>
    </w:p>
    <w:p w14:paraId="4FEC86D1" w14:textId="1AD3D523" w:rsidR="00A928AD" w:rsidRDefault="00A928AD" w:rsidP="00A928AD">
      <w:pPr>
        <w:jc w:val="both"/>
        <w:rPr>
          <w:rStyle w:val="Siln"/>
          <w:b w:val="0"/>
          <w:bCs w:val="0"/>
        </w:rPr>
      </w:pPr>
      <w:r w:rsidRPr="00414003">
        <w:rPr>
          <w:b/>
        </w:rPr>
        <w:t>Komplexní dodávkou Systému</w:t>
      </w:r>
      <w:r w:rsidRPr="00414003">
        <w:t xml:space="preserve"> </w:t>
      </w:r>
      <w:r w:rsidR="00203FE6" w:rsidRPr="00414003">
        <w:t xml:space="preserve">(milník č. </w:t>
      </w:r>
      <w:r w:rsidR="00F6584D">
        <w:t>9</w:t>
      </w:r>
      <w:r w:rsidR="00203FE6" w:rsidRPr="00414003">
        <w:t xml:space="preserve">) </w:t>
      </w:r>
      <w:r w:rsidRPr="00414003">
        <w:t xml:space="preserve">se rozumí </w:t>
      </w:r>
      <w:r w:rsidR="000260DC" w:rsidRPr="005713AC">
        <w:t xml:space="preserve">provedení </w:t>
      </w:r>
      <w:r w:rsidR="00203FE6" w:rsidRPr="005713AC">
        <w:t>Díla</w:t>
      </w:r>
      <w:r w:rsidR="000260DC" w:rsidRPr="005713AC">
        <w:t xml:space="preserve"> ve smyslu odst. </w:t>
      </w:r>
      <w:r w:rsidR="00DF17ED" w:rsidRPr="005713AC">
        <w:t xml:space="preserve">3.1 </w:t>
      </w:r>
      <w:r w:rsidR="000260DC" w:rsidRPr="005713AC">
        <w:t>Smlouvy</w:t>
      </w:r>
      <w:r w:rsidR="00203FE6" w:rsidRPr="005713AC">
        <w:t xml:space="preserve">. Od splnění tohoto milníku počne běžet záruka ve smyslu odst. </w:t>
      </w:r>
      <w:r w:rsidR="00DF17ED" w:rsidRPr="005713AC">
        <w:t xml:space="preserve">11.2 </w:t>
      </w:r>
      <w:r w:rsidR="00203FE6" w:rsidRPr="005713AC">
        <w:t>Smlouvy, a započne</w:t>
      </w:r>
      <w:r w:rsidR="00203FE6" w:rsidRPr="005713AC" w:rsidDel="00203FE6">
        <w:t xml:space="preserve"> </w:t>
      </w:r>
      <w:r w:rsidR="00203FE6" w:rsidRPr="005713AC">
        <w:t xml:space="preserve">poskytování </w:t>
      </w:r>
      <w:r w:rsidR="0011077B" w:rsidRPr="005713AC">
        <w:t>s</w:t>
      </w:r>
      <w:r w:rsidRPr="005713AC">
        <w:t>ystémové podpory</w:t>
      </w:r>
      <w:r w:rsidR="00203FE6" w:rsidRPr="005713AC">
        <w:t xml:space="preserve"> dle podmínek stanovených ve Smlouvě</w:t>
      </w:r>
      <w:r w:rsidRPr="005713AC">
        <w:t>.</w:t>
      </w:r>
      <w:r w:rsidR="0055473A" w:rsidRPr="005713AC">
        <w:t xml:space="preserve"> Pro splnění</w:t>
      </w:r>
      <w:r w:rsidR="0055473A">
        <w:t xml:space="preserve"> milníku č. </w:t>
      </w:r>
      <w:r w:rsidR="00F6584D">
        <w:t>9</w:t>
      </w:r>
      <w:r w:rsidR="0055473A">
        <w:t xml:space="preserve"> je nezbytné, aby všechny ostatní milníky ve smyslu této přílohy č. 2 Smlouvy byly rovněž splněny, což bude Objednatelem zkontrolováno a potvrzeno. </w:t>
      </w:r>
    </w:p>
    <w:p w14:paraId="3FFCD44C" w14:textId="77777777" w:rsidR="00A928AD" w:rsidRDefault="00A928AD">
      <w:pPr>
        <w:pStyle w:val="RLProhlensmluvnchstran"/>
      </w:pPr>
    </w:p>
    <w:p w14:paraId="61692F50" w14:textId="77777777" w:rsidR="005C5D19" w:rsidRDefault="005C5D19">
      <w:pPr>
        <w:pStyle w:val="RLProhlensmluvnchstran"/>
        <w:sectPr w:rsidR="005C5D19">
          <w:pgSz w:w="11906" w:h="16838"/>
          <w:pgMar w:top="1418" w:right="1418" w:bottom="1418" w:left="1418" w:header="709" w:footer="709" w:gutter="0"/>
          <w:pgNumType w:start="1"/>
          <w:cols w:space="708"/>
          <w:docGrid w:linePitch="360"/>
        </w:sectPr>
      </w:pPr>
    </w:p>
    <w:p w14:paraId="1B4909C0" w14:textId="77777777" w:rsidR="002D5344" w:rsidRDefault="002D5344">
      <w:pPr>
        <w:pStyle w:val="RLProhlensmluvnchstran"/>
      </w:pPr>
      <w:bookmarkStart w:id="153" w:name="Annex03"/>
      <w:r>
        <w:lastRenderedPageBreak/>
        <w:t>Příloha č. 3</w:t>
      </w:r>
      <w:bookmarkEnd w:id="153"/>
    </w:p>
    <w:p w14:paraId="5C07BDA0" w14:textId="77777777" w:rsidR="002D5344" w:rsidRDefault="002D5344">
      <w:pPr>
        <w:pStyle w:val="RLProhlensmluvnchstran"/>
      </w:pPr>
      <w:r>
        <w:t>Součinnost Objednatele</w:t>
      </w:r>
    </w:p>
    <w:p w14:paraId="300289C7" w14:textId="77777777" w:rsidR="002D5344" w:rsidRDefault="002D5344">
      <w:pPr>
        <w:rPr>
          <w:b/>
          <w:highlight w:val="yellow"/>
        </w:rPr>
      </w:pPr>
    </w:p>
    <w:p w14:paraId="6C6C6B49" w14:textId="77777777" w:rsidR="00B77E44" w:rsidRDefault="00B77E44">
      <w:pPr>
        <w:jc w:val="center"/>
      </w:pPr>
    </w:p>
    <w:p w14:paraId="165CC11D" w14:textId="77777777" w:rsidR="00384B36" w:rsidRPr="00760289" w:rsidRDefault="00384B36" w:rsidP="00384B36">
      <w:pPr>
        <w:spacing w:after="100"/>
        <w:jc w:val="both"/>
        <w:rPr>
          <w:rFonts w:cs="Arial"/>
          <w:spacing w:val="3"/>
          <w:szCs w:val="22"/>
        </w:rPr>
      </w:pPr>
      <w:r w:rsidRPr="00760289">
        <w:rPr>
          <w:bCs/>
          <w:spacing w:val="3"/>
          <w:szCs w:val="22"/>
          <w:lang w:eastAsia="en-US"/>
        </w:rPr>
        <w:t>Součinnost Objednat</w:t>
      </w:r>
      <w:r w:rsidRPr="00760289">
        <w:rPr>
          <w:rFonts w:cs="Arial"/>
          <w:spacing w:val="3"/>
          <w:szCs w:val="22"/>
        </w:rPr>
        <w:t>ele bude při poskytování plnění dle této Smlouvy spočívat zejména v následujících činnostech:</w:t>
      </w:r>
    </w:p>
    <w:p w14:paraId="7F693718" w14:textId="151D075B" w:rsidR="00384B36" w:rsidRPr="00760289" w:rsidRDefault="00384B36" w:rsidP="000A0BE9">
      <w:pPr>
        <w:numPr>
          <w:ilvl w:val="0"/>
          <w:numId w:val="6"/>
        </w:numPr>
        <w:spacing w:after="100" w:line="300" w:lineRule="exact"/>
        <w:ind w:left="567" w:hanging="567"/>
        <w:jc w:val="both"/>
        <w:rPr>
          <w:rFonts w:cs="Arial"/>
          <w:spacing w:val="3"/>
          <w:szCs w:val="22"/>
        </w:rPr>
      </w:pPr>
      <w:r w:rsidRPr="00760289">
        <w:rPr>
          <w:rFonts w:cs="Arial"/>
          <w:spacing w:val="3"/>
          <w:szCs w:val="22"/>
        </w:rPr>
        <w:t xml:space="preserve">zajistit součinnost a účast odpovědných pracovníků Objednatele a osob znalých prostředí Objednatele v rozsahu nezbytném pro zhotovení Díla. Součinnost bude spočívat především v poskytnutí konzultací majících za cíl doplnit informace k předložené dokumentaci při vypracování </w:t>
      </w:r>
      <w:r w:rsidR="00E20C15">
        <w:rPr>
          <w:rFonts w:cs="Arial"/>
          <w:spacing w:val="3"/>
          <w:szCs w:val="22"/>
        </w:rPr>
        <w:t>T</w:t>
      </w:r>
      <w:r w:rsidRPr="00760289">
        <w:rPr>
          <w:rFonts w:cs="Arial"/>
          <w:spacing w:val="3"/>
          <w:szCs w:val="22"/>
        </w:rPr>
        <w:t>echnické specifikace</w:t>
      </w:r>
      <w:r w:rsidR="00E3367F">
        <w:rPr>
          <w:rFonts w:cs="Arial"/>
          <w:spacing w:val="3"/>
          <w:szCs w:val="22"/>
        </w:rPr>
        <w:t xml:space="preserve"> a Specifikace akceptačních testů</w:t>
      </w:r>
      <w:r w:rsidRPr="00760289">
        <w:rPr>
          <w:rFonts w:cs="Arial"/>
          <w:spacing w:val="3"/>
          <w:szCs w:val="22"/>
        </w:rPr>
        <w:t>;</w:t>
      </w:r>
    </w:p>
    <w:p w14:paraId="02739174" w14:textId="77777777" w:rsidR="00384B36" w:rsidRPr="00760289" w:rsidRDefault="00384B36" w:rsidP="000A0BE9">
      <w:pPr>
        <w:numPr>
          <w:ilvl w:val="0"/>
          <w:numId w:val="6"/>
        </w:numPr>
        <w:spacing w:after="100" w:line="300" w:lineRule="exact"/>
        <w:ind w:left="567" w:hanging="567"/>
        <w:jc w:val="both"/>
        <w:rPr>
          <w:rFonts w:cs="Arial"/>
          <w:spacing w:val="3"/>
          <w:szCs w:val="22"/>
        </w:rPr>
      </w:pPr>
      <w:r w:rsidRPr="00760289">
        <w:rPr>
          <w:rFonts w:cs="Arial"/>
          <w:spacing w:val="3"/>
          <w:szCs w:val="22"/>
        </w:rPr>
        <w:t>zajistit pro členy realizačního týmu Dodavatele přístup do objektů Objednatele;</w:t>
      </w:r>
    </w:p>
    <w:p w14:paraId="269FBAD3" w14:textId="77777777" w:rsidR="00384B36" w:rsidRPr="00760289" w:rsidRDefault="00384B36" w:rsidP="000A0BE9">
      <w:pPr>
        <w:numPr>
          <w:ilvl w:val="0"/>
          <w:numId w:val="6"/>
        </w:numPr>
        <w:spacing w:after="100" w:line="300" w:lineRule="exact"/>
        <w:ind w:left="567" w:hanging="567"/>
        <w:jc w:val="both"/>
        <w:rPr>
          <w:rFonts w:cs="Arial"/>
          <w:spacing w:val="3"/>
          <w:szCs w:val="22"/>
        </w:rPr>
      </w:pPr>
      <w:r w:rsidRPr="00760289">
        <w:rPr>
          <w:rFonts w:cs="Arial"/>
          <w:spacing w:val="3"/>
          <w:szCs w:val="22"/>
        </w:rPr>
        <w:t>dle potřeby zajistit účast odpovědných pracovníků Objednatele při realizaci akceptačních testů;</w:t>
      </w:r>
    </w:p>
    <w:p w14:paraId="58CF0685" w14:textId="77777777" w:rsidR="00384B36" w:rsidRPr="00760289" w:rsidRDefault="00384B36" w:rsidP="000A0BE9">
      <w:pPr>
        <w:numPr>
          <w:ilvl w:val="0"/>
          <w:numId w:val="6"/>
        </w:numPr>
        <w:spacing w:after="100" w:line="300" w:lineRule="exact"/>
        <w:ind w:left="567" w:hanging="567"/>
        <w:jc w:val="both"/>
        <w:rPr>
          <w:rFonts w:cs="Arial"/>
          <w:spacing w:val="3"/>
          <w:szCs w:val="22"/>
        </w:rPr>
      </w:pPr>
      <w:r w:rsidRPr="00760289">
        <w:rPr>
          <w:rFonts w:cs="Arial"/>
          <w:spacing w:val="3"/>
          <w:szCs w:val="22"/>
        </w:rPr>
        <w:t>poskytnout informace o plánovaných změnách v prostředí Objednatele, pokud budou mít jakýkoli vliv na plnění Dodavatele a poskytnout v této souvislosti úplné, pravdivé a včasné informace;</w:t>
      </w:r>
    </w:p>
    <w:p w14:paraId="193A134E" w14:textId="77777777" w:rsidR="00384B36" w:rsidRPr="00760289" w:rsidRDefault="00384B36" w:rsidP="000A0BE9">
      <w:pPr>
        <w:numPr>
          <w:ilvl w:val="0"/>
          <w:numId w:val="6"/>
        </w:numPr>
        <w:spacing w:after="100" w:line="300" w:lineRule="exact"/>
        <w:ind w:left="567" w:hanging="567"/>
        <w:jc w:val="both"/>
        <w:rPr>
          <w:rFonts w:cs="Arial"/>
          <w:spacing w:val="3"/>
          <w:szCs w:val="22"/>
        </w:rPr>
      </w:pPr>
      <w:r w:rsidRPr="00760289">
        <w:rPr>
          <w:rFonts w:cs="Arial"/>
          <w:spacing w:val="3"/>
          <w:szCs w:val="22"/>
        </w:rPr>
        <w:t xml:space="preserve">Školení – </w:t>
      </w:r>
      <w:r w:rsidRPr="00760289">
        <w:rPr>
          <w:szCs w:val="22"/>
        </w:rPr>
        <w:t xml:space="preserve">Pro účely školení je možno využít prostor Objednatele, Objednatel zajistí místnost a prezentační techniku (projektor, </w:t>
      </w:r>
      <w:proofErr w:type="spellStart"/>
      <w:r w:rsidRPr="00760289">
        <w:rPr>
          <w:szCs w:val="22"/>
        </w:rPr>
        <w:t>whiteboard</w:t>
      </w:r>
      <w:proofErr w:type="spellEnd"/>
      <w:r w:rsidRPr="00760289">
        <w:rPr>
          <w:szCs w:val="22"/>
        </w:rPr>
        <w:t xml:space="preserve">), Objednatel zajistí účast účastníků školení v termínech dle oboustranně schváleného </w:t>
      </w:r>
      <w:r w:rsidR="005B72FF">
        <w:rPr>
          <w:szCs w:val="22"/>
        </w:rPr>
        <w:t>H</w:t>
      </w:r>
      <w:r w:rsidRPr="00760289">
        <w:rPr>
          <w:szCs w:val="22"/>
        </w:rPr>
        <w:t>armonogramu</w:t>
      </w:r>
      <w:r w:rsidR="005B72FF">
        <w:rPr>
          <w:szCs w:val="22"/>
        </w:rPr>
        <w:t xml:space="preserve"> plnění</w:t>
      </w:r>
      <w:r w:rsidRPr="00760289">
        <w:rPr>
          <w:szCs w:val="22"/>
        </w:rPr>
        <w:t>.</w:t>
      </w:r>
    </w:p>
    <w:p w14:paraId="64035BE5" w14:textId="77777777" w:rsidR="00384B36" w:rsidRPr="00760289" w:rsidRDefault="00384B36" w:rsidP="000A0BE9">
      <w:pPr>
        <w:numPr>
          <w:ilvl w:val="0"/>
          <w:numId w:val="6"/>
        </w:numPr>
        <w:spacing w:after="100" w:line="300" w:lineRule="exact"/>
        <w:ind w:left="567" w:hanging="567"/>
        <w:jc w:val="both"/>
        <w:rPr>
          <w:rFonts w:cs="Arial"/>
          <w:spacing w:val="3"/>
          <w:szCs w:val="22"/>
        </w:rPr>
      </w:pPr>
      <w:r w:rsidRPr="00760289">
        <w:rPr>
          <w:rFonts w:cs="Arial"/>
          <w:spacing w:val="3"/>
          <w:szCs w:val="22"/>
        </w:rPr>
        <w:t>Reaktivní servis - Objednatel zajistí podmínky pro realizaci Reaktivního servisu na místě instalace. Objednatel po dohodě s Dodavatelem poskytne eskalační mechanismus klasifikace vad pro případy, kdy nedojde ke shodě na klasifikaci vady mezi pracovníky Objednatele a Dodavatele řešících vady.</w:t>
      </w:r>
      <w:r w:rsidR="000260DC">
        <w:rPr>
          <w:rFonts w:cs="Arial"/>
          <w:spacing w:val="3"/>
          <w:szCs w:val="22"/>
        </w:rPr>
        <w:t xml:space="preserve"> V případě sporů ohledně stanovení eskalační procedury rozhoduje Objednatel.</w:t>
      </w:r>
    </w:p>
    <w:p w14:paraId="6FE941BF" w14:textId="77777777" w:rsidR="00384B36" w:rsidRPr="00760289" w:rsidRDefault="00384B36" w:rsidP="000A0BE9">
      <w:pPr>
        <w:numPr>
          <w:ilvl w:val="0"/>
          <w:numId w:val="6"/>
        </w:numPr>
        <w:spacing w:after="100" w:line="300" w:lineRule="exact"/>
        <w:ind w:left="567" w:hanging="567"/>
        <w:jc w:val="both"/>
        <w:rPr>
          <w:rFonts w:cs="Arial"/>
          <w:spacing w:val="3"/>
          <w:szCs w:val="22"/>
        </w:rPr>
      </w:pPr>
      <w:r w:rsidRPr="00760289">
        <w:rPr>
          <w:rFonts w:cs="Arial"/>
          <w:spacing w:val="3"/>
          <w:szCs w:val="22"/>
        </w:rPr>
        <w:t>Akceptační testy – součinnost na přípravě a realizaci Akceptačních testů.</w:t>
      </w:r>
    </w:p>
    <w:p w14:paraId="628C2941" w14:textId="77777777" w:rsidR="00384B36" w:rsidRPr="00760289" w:rsidRDefault="00384B36" w:rsidP="000A0BE9">
      <w:pPr>
        <w:numPr>
          <w:ilvl w:val="0"/>
          <w:numId w:val="6"/>
        </w:numPr>
        <w:spacing w:after="100" w:line="300" w:lineRule="exact"/>
        <w:ind w:left="567" w:hanging="567"/>
        <w:jc w:val="both"/>
        <w:rPr>
          <w:rFonts w:cs="Arial"/>
          <w:spacing w:val="3"/>
          <w:szCs w:val="22"/>
        </w:rPr>
      </w:pPr>
      <w:r w:rsidRPr="00760289">
        <w:rPr>
          <w:rFonts w:cs="Arial"/>
          <w:spacing w:val="3"/>
          <w:szCs w:val="22"/>
        </w:rPr>
        <w:t>Platba, fakturace – Objednatel poskytne potřebnou součinnost na zajištění formální správnosti a akceptovatelnosti dokumentů.</w:t>
      </w:r>
    </w:p>
    <w:p w14:paraId="36179FF8" w14:textId="77777777" w:rsidR="00384B36" w:rsidRPr="00760289" w:rsidRDefault="00384B36" w:rsidP="000A0BE9">
      <w:pPr>
        <w:numPr>
          <w:ilvl w:val="0"/>
          <w:numId w:val="6"/>
        </w:numPr>
        <w:spacing w:after="100" w:line="300" w:lineRule="exact"/>
        <w:ind w:left="567" w:hanging="567"/>
        <w:jc w:val="both"/>
        <w:rPr>
          <w:rFonts w:cs="Arial"/>
          <w:spacing w:val="3"/>
          <w:szCs w:val="22"/>
        </w:rPr>
      </w:pPr>
      <w:r w:rsidRPr="00760289">
        <w:rPr>
          <w:rFonts w:cs="Arial"/>
          <w:spacing w:val="3"/>
          <w:szCs w:val="22"/>
        </w:rPr>
        <w:t xml:space="preserve">Pojištění – součinnost na zajištění požadovaných informací Objednatele pro </w:t>
      </w:r>
      <w:r w:rsidR="000260DC">
        <w:rPr>
          <w:rFonts w:cs="Arial"/>
          <w:spacing w:val="3"/>
          <w:szCs w:val="22"/>
        </w:rPr>
        <w:t xml:space="preserve">sjednání </w:t>
      </w:r>
      <w:r w:rsidRPr="00760289">
        <w:rPr>
          <w:rFonts w:cs="Arial"/>
          <w:spacing w:val="3"/>
          <w:szCs w:val="22"/>
        </w:rPr>
        <w:t>pojištění Dodavatele.</w:t>
      </w:r>
    </w:p>
    <w:p w14:paraId="4360C283" w14:textId="77777777" w:rsidR="00384B36" w:rsidRPr="00760289" w:rsidRDefault="00384B36" w:rsidP="000A0BE9">
      <w:pPr>
        <w:numPr>
          <w:ilvl w:val="0"/>
          <w:numId w:val="6"/>
        </w:numPr>
        <w:spacing w:after="100" w:line="300" w:lineRule="exact"/>
        <w:ind w:left="567" w:hanging="567"/>
        <w:jc w:val="both"/>
        <w:rPr>
          <w:rFonts w:cs="Arial"/>
          <w:spacing w:val="3"/>
          <w:szCs w:val="22"/>
        </w:rPr>
      </w:pPr>
      <w:r w:rsidRPr="00760289">
        <w:rPr>
          <w:rFonts w:cs="Arial"/>
          <w:spacing w:val="3"/>
          <w:szCs w:val="22"/>
        </w:rPr>
        <w:t>Prostory – Objednatel poskytne prostory pro uložení, skladování materiálu v </w:t>
      </w:r>
      <w:r w:rsidR="00A11E80">
        <w:rPr>
          <w:rFonts w:cs="Arial"/>
          <w:spacing w:val="3"/>
          <w:szCs w:val="22"/>
        </w:rPr>
        <w:t>nezbytném</w:t>
      </w:r>
      <w:r w:rsidR="00A11E80" w:rsidRPr="00760289">
        <w:rPr>
          <w:rFonts w:cs="Arial"/>
          <w:spacing w:val="3"/>
          <w:szCs w:val="22"/>
        </w:rPr>
        <w:t xml:space="preserve"> </w:t>
      </w:r>
      <w:r w:rsidRPr="00760289">
        <w:rPr>
          <w:rFonts w:cs="Arial"/>
          <w:spacing w:val="3"/>
          <w:szCs w:val="22"/>
        </w:rPr>
        <w:t xml:space="preserve">rozsahu </w:t>
      </w:r>
      <w:r w:rsidR="00760289" w:rsidRPr="00760289">
        <w:rPr>
          <w:rFonts w:cs="Arial"/>
          <w:spacing w:val="3"/>
          <w:szCs w:val="22"/>
        </w:rPr>
        <w:t>během</w:t>
      </w:r>
      <w:r w:rsidRPr="00760289">
        <w:rPr>
          <w:rFonts w:cs="Arial"/>
          <w:spacing w:val="3"/>
          <w:szCs w:val="22"/>
        </w:rPr>
        <w:t xml:space="preserve"> doby realizace </w:t>
      </w:r>
      <w:r w:rsidR="000260DC">
        <w:rPr>
          <w:rFonts w:cs="Arial"/>
          <w:spacing w:val="3"/>
          <w:szCs w:val="22"/>
        </w:rPr>
        <w:t>D</w:t>
      </w:r>
      <w:r w:rsidRPr="00760289">
        <w:rPr>
          <w:rFonts w:cs="Arial"/>
          <w:spacing w:val="3"/>
          <w:szCs w:val="22"/>
        </w:rPr>
        <w:t xml:space="preserve">íla. </w:t>
      </w:r>
    </w:p>
    <w:p w14:paraId="7212F820" w14:textId="77777777" w:rsidR="00B77E44" w:rsidRDefault="001E4162" w:rsidP="000A0BE9">
      <w:pPr>
        <w:numPr>
          <w:ilvl w:val="0"/>
          <w:numId w:val="6"/>
        </w:numPr>
        <w:spacing w:after="100" w:line="300" w:lineRule="exact"/>
        <w:ind w:left="567" w:hanging="567"/>
        <w:jc w:val="both"/>
      </w:pPr>
      <w:r w:rsidRPr="000260DC">
        <w:rPr>
          <w:rFonts w:cs="Arial"/>
          <w:spacing w:val="3"/>
          <w:szCs w:val="22"/>
        </w:rPr>
        <w:t xml:space="preserve">Datové centrum </w:t>
      </w:r>
      <w:r w:rsidR="00AA7F0E">
        <w:rPr>
          <w:rFonts w:cs="Arial"/>
          <w:spacing w:val="3"/>
          <w:szCs w:val="22"/>
        </w:rPr>
        <w:t xml:space="preserve">– </w:t>
      </w:r>
      <w:r w:rsidR="00384B36" w:rsidRPr="000260DC">
        <w:rPr>
          <w:rFonts w:cs="Arial"/>
          <w:spacing w:val="3"/>
          <w:szCs w:val="22"/>
        </w:rPr>
        <w:t xml:space="preserve">Objednatel zajistí spolupráci </w:t>
      </w:r>
      <w:r w:rsidR="000260DC" w:rsidRPr="000260DC">
        <w:rPr>
          <w:rFonts w:cs="Arial"/>
          <w:spacing w:val="3"/>
          <w:szCs w:val="22"/>
        </w:rPr>
        <w:t xml:space="preserve">dodavatele </w:t>
      </w:r>
      <w:r w:rsidR="00384B36" w:rsidRPr="000260DC">
        <w:rPr>
          <w:rFonts w:cs="Arial"/>
          <w:spacing w:val="3"/>
          <w:szCs w:val="22"/>
        </w:rPr>
        <w:t xml:space="preserve">Datového centra (Stavby II) v rozsahu </w:t>
      </w:r>
      <w:r w:rsidR="00760289" w:rsidRPr="000260DC">
        <w:rPr>
          <w:rFonts w:cs="Arial"/>
          <w:spacing w:val="3"/>
          <w:szCs w:val="22"/>
        </w:rPr>
        <w:t>nezbytném</w:t>
      </w:r>
      <w:r w:rsidRPr="000260DC">
        <w:rPr>
          <w:rFonts w:cs="Arial"/>
          <w:spacing w:val="3"/>
          <w:szCs w:val="22"/>
        </w:rPr>
        <w:t xml:space="preserve"> pro integraci Díla a Datového centra</w:t>
      </w:r>
      <w:r w:rsidR="000260DC" w:rsidRPr="000260DC">
        <w:rPr>
          <w:rFonts w:cs="Arial"/>
          <w:spacing w:val="3"/>
          <w:szCs w:val="22"/>
        </w:rPr>
        <w:t>.</w:t>
      </w:r>
    </w:p>
    <w:p w14:paraId="5CC5C9FA" w14:textId="77777777" w:rsidR="002D5344" w:rsidRDefault="002D5344">
      <w:pPr>
        <w:pStyle w:val="RLProhlensmluvnchstran"/>
      </w:pPr>
    </w:p>
    <w:p w14:paraId="2AE25A75" w14:textId="77777777" w:rsidR="002D5344" w:rsidRDefault="002D5344">
      <w:pPr>
        <w:pStyle w:val="RLProhlensmluvnchstran"/>
        <w:sectPr w:rsidR="002D5344">
          <w:pgSz w:w="11906" w:h="16838"/>
          <w:pgMar w:top="1418" w:right="1418" w:bottom="1418" w:left="1418" w:header="709" w:footer="709" w:gutter="0"/>
          <w:pgNumType w:start="1"/>
          <w:cols w:space="708"/>
          <w:docGrid w:linePitch="360"/>
        </w:sectPr>
      </w:pPr>
    </w:p>
    <w:p w14:paraId="7829FF4E" w14:textId="189293F5" w:rsidR="002D5344" w:rsidRDefault="002D5344">
      <w:pPr>
        <w:pStyle w:val="RLProhlensmluvnchstran"/>
      </w:pPr>
      <w:bookmarkStart w:id="154" w:name="Annex05"/>
      <w:r>
        <w:lastRenderedPageBreak/>
        <w:t xml:space="preserve">Příloha č. </w:t>
      </w:r>
      <w:bookmarkEnd w:id="154"/>
      <w:r w:rsidR="00FD46C6">
        <w:t>4</w:t>
      </w:r>
    </w:p>
    <w:p w14:paraId="7E343B42" w14:textId="77777777" w:rsidR="002D5344" w:rsidRDefault="0032067B" w:rsidP="00C564BD">
      <w:pPr>
        <w:pStyle w:val="RLProhlensmluvnchstran"/>
        <w:spacing w:line="320" w:lineRule="atLeast"/>
      </w:pPr>
      <w:r>
        <w:t>S</w:t>
      </w:r>
      <w:r w:rsidR="002F643F">
        <w:t>pecifikace ceny a p</w:t>
      </w:r>
      <w:r w:rsidR="002D5344">
        <w:t>latební harmonogram</w:t>
      </w:r>
    </w:p>
    <w:p w14:paraId="34D250C8" w14:textId="77777777" w:rsidR="002F643F" w:rsidRDefault="0032067B" w:rsidP="002F643F">
      <w:pPr>
        <w:pStyle w:val="RLProhlensmluvnchstran"/>
        <w:spacing w:line="320" w:lineRule="atLeast"/>
        <w:jc w:val="left"/>
      </w:pPr>
      <w:r>
        <w:t>S</w:t>
      </w:r>
      <w:r w:rsidR="002F643F" w:rsidRPr="002F643F">
        <w:t xml:space="preserve">pecifikace ceny </w:t>
      </w:r>
    </w:p>
    <w:p w14:paraId="42E8755C" w14:textId="58B161A2" w:rsidR="001500C4" w:rsidRPr="00E55AE3" w:rsidRDefault="00B8584C" w:rsidP="00E55AE3">
      <w:pPr>
        <w:pStyle w:val="RLProhlensmluvnchstran"/>
        <w:spacing w:line="320" w:lineRule="atLeast"/>
        <w:jc w:val="left"/>
        <w:rPr>
          <w:b w:val="0"/>
        </w:rPr>
      </w:pPr>
      <w:r w:rsidRPr="00B8584C">
        <w:rPr>
          <w:b w:val="0"/>
        </w:rPr>
        <w:t>Tabulka č. 1</w:t>
      </w:r>
    </w:p>
    <w:tbl>
      <w:tblPr>
        <w:tblStyle w:val="Mkatabulky2"/>
        <w:tblW w:w="5172" w:type="pct"/>
        <w:tblLook w:val="04A0" w:firstRow="1" w:lastRow="0" w:firstColumn="1" w:lastColumn="0" w:noHBand="0" w:noVBand="1"/>
      </w:tblPr>
      <w:tblGrid>
        <w:gridCol w:w="3963"/>
        <w:gridCol w:w="1814"/>
        <w:gridCol w:w="1859"/>
        <w:gridCol w:w="1736"/>
      </w:tblGrid>
      <w:tr w:rsidR="002D6465" w:rsidRPr="002D6465" w14:paraId="24FB54CC" w14:textId="77777777" w:rsidTr="00131C82">
        <w:trPr>
          <w:trHeight w:val="1010"/>
        </w:trPr>
        <w:tc>
          <w:tcPr>
            <w:tcW w:w="2114" w:type="pct"/>
            <w:shd w:val="clear" w:color="auto" w:fill="8DB3E2" w:themeFill="text2" w:themeFillTint="66"/>
            <w:vAlign w:val="center"/>
          </w:tcPr>
          <w:p w14:paraId="6AEB2EE6" w14:textId="429840CE" w:rsidR="002D6465" w:rsidRPr="002D6465" w:rsidRDefault="002D6465" w:rsidP="001D4787">
            <w:pPr>
              <w:spacing w:before="120" w:line="320" w:lineRule="atLeast"/>
              <w:jc w:val="center"/>
              <w:rPr>
                <w:rFonts w:asciiTheme="minorHAnsi" w:hAnsiTheme="minorHAnsi"/>
                <w:b/>
                <w:szCs w:val="22"/>
              </w:rPr>
            </w:pPr>
            <w:r w:rsidRPr="002D6465">
              <w:rPr>
                <w:rFonts w:asciiTheme="minorHAnsi" w:hAnsiTheme="minorHAnsi"/>
                <w:b/>
                <w:szCs w:val="22"/>
              </w:rPr>
              <w:t xml:space="preserve">Cena Díla včetně implementace </w:t>
            </w:r>
            <w:r w:rsidR="00131C82">
              <w:rPr>
                <w:rFonts w:asciiTheme="minorHAnsi" w:hAnsiTheme="minorHAnsi"/>
                <w:b/>
                <w:szCs w:val="22"/>
              </w:rPr>
              <w:t xml:space="preserve">a záruky </w:t>
            </w:r>
            <w:r w:rsidRPr="002D6465">
              <w:rPr>
                <w:rFonts w:asciiTheme="minorHAnsi" w:hAnsiTheme="minorHAnsi"/>
                <w:b/>
                <w:szCs w:val="22"/>
              </w:rPr>
              <w:t xml:space="preserve">dle odst. </w:t>
            </w:r>
            <w:r>
              <w:rPr>
                <w:rFonts w:asciiTheme="minorHAnsi" w:hAnsiTheme="minorHAnsi"/>
                <w:b/>
                <w:szCs w:val="22"/>
              </w:rPr>
              <w:fldChar w:fldCharType="begin"/>
            </w:r>
            <w:r>
              <w:rPr>
                <w:rFonts w:asciiTheme="minorHAnsi" w:hAnsiTheme="minorHAnsi"/>
                <w:b/>
                <w:szCs w:val="22"/>
              </w:rPr>
              <w:instrText xml:space="preserve"> REF _Ref376940196 \r \h </w:instrText>
            </w:r>
            <w:r w:rsidR="001D4787">
              <w:rPr>
                <w:rFonts w:asciiTheme="minorHAnsi" w:hAnsiTheme="minorHAnsi"/>
                <w:b/>
                <w:szCs w:val="22"/>
              </w:rPr>
              <w:instrText xml:space="preserve"> \* MERGEFORMAT </w:instrText>
            </w:r>
            <w:r>
              <w:rPr>
                <w:rFonts w:asciiTheme="minorHAnsi" w:hAnsiTheme="minorHAnsi"/>
                <w:b/>
                <w:szCs w:val="22"/>
              </w:rPr>
            </w:r>
            <w:r>
              <w:rPr>
                <w:rFonts w:asciiTheme="minorHAnsi" w:hAnsiTheme="minorHAnsi"/>
                <w:b/>
                <w:szCs w:val="22"/>
              </w:rPr>
              <w:fldChar w:fldCharType="separate"/>
            </w:r>
            <w:proofErr w:type="gramStart"/>
            <w:r w:rsidR="000D05B5">
              <w:rPr>
                <w:rFonts w:asciiTheme="minorHAnsi" w:hAnsiTheme="minorHAnsi"/>
                <w:b/>
                <w:szCs w:val="22"/>
              </w:rPr>
              <w:t>13.1.1</w:t>
            </w:r>
            <w:proofErr w:type="gramEnd"/>
            <w:r>
              <w:rPr>
                <w:rFonts w:asciiTheme="minorHAnsi" w:hAnsiTheme="minorHAnsi"/>
                <w:b/>
                <w:szCs w:val="22"/>
              </w:rPr>
              <w:fldChar w:fldCharType="end"/>
            </w:r>
            <w:r w:rsidRPr="002D6465">
              <w:rPr>
                <w:rFonts w:asciiTheme="minorHAnsi" w:hAnsiTheme="minorHAnsi"/>
                <w:b/>
                <w:szCs w:val="22"/>
              </w:rPr>
              <w:t xml:space="preserve"> smlouvy</w:t>
            </w:r>
          </w:p>
        </w:tc>
        <w:tc>
          <w:tcPr>
            <w:tcW w:w="967" w:type="pct"/>
            <w:shd w:val="clear" w:color="auto" w:fill="8DB3E2" w:themeFill="text2" w:themeFillTint="66"/>
            <w:vAlign w:val="center"/>
          </w:tcPr>
          <w:p w14:paraId="5B731DA5" w14:textId="77777777" w:rsidR="002D6465" w:rsidRPr="002D6465" w:rsidRDefault="002D6465" w:rsidP="001D4787">
            <w:pPr>
              <w:spacing w:before="120" w:line="320" w:lineRule="atLeast"/>
              <w:jc w:val="center"/>
              <w:rPr>
                <w:rFonts w:asciiTheme="minorHAnsi" w:hAnsiTheme="minorHAnsi"/>
                <w:b/>
                <w:szCs w:val="22"/>
              </w:rPr>
            </w:pPr>
            <w:r w:rsidRPr="002D6465">
              <w:rPr>
                <w:rFonts w:asciiTheme="minorHAnsi" w:hAnsiTheme="minorHAnsi"/>
                <w:b/>
                <w:szCs w:val="22"/>
              </w:rPr>
              <w:t>Cena v Kč bez DPH</w:t>
            </w:r>
          </w:p>
        </w:tc>
        <w:tc>
          <w:tcPr>
            <w:tcW w:w="992" w:type="pct"/>
            <w:shd w:val="clear" w:color="auto" w:fill="8DB3E2" w:themeFill="text2" w:themeFillTint="66"/>
            <w:vAlign w:val="center"/>
          </w:tcPr>
          <w:p w14:paraId="6A4538F4" w14:textId="77777777" w:rsidR="002D6465" w:rsidRPr="002D6465" w:rsidRDefault="002D6465" w:rsidP="001D4787">
            <w:pPr>
              <w:spacing w:before="120" w:line="320" w:lineRule="atLeast"/>
              <w:jc w:val="center"/>
              <w:rPr>
                <w:rFonts w:asciiTheme="minorHAnsi" w:hAnsiTheme="minorHAnsi"/>
                <w:b/>
                <w:szCs w:val="22"/>
              </w:rPr>
            </w:pPr>
            <w:r w:rsidRPr="002D6465">
              <w:rPr>
                <w:rFonts w:asciiTheme="minorHAnsi" w:hAnsiTheme="minorHAnsi"/>
                <w:b/>
                <w:szCs w:val="22"/>
              </w:rPr>
              <w:t>Výše DPH 21% v Kč</w:t>
            </w:r>
          </w:p>
        </w:tc>
        <w:tc>
          <w:tcPr>
            <w:tcW w:w="926" w:type="pct"/>
            <w:shd w:val="clear" w:color="auto" w:fill="8DB3E2" w:themeFill="text2" w:themeFillTint="66"/>
            <w:vAlign w:val="center"/>
          </w:tcPr>
          <w:p w14:paraId="7CA6C5B3" w14:textId="2A3ADB63" w:rsidR="002D6465" w:rsidRPr="002D6465" w:rsidRDefault="002D6465" w:rsidP="00131C82">
            <w:pPr>
              <w:spacing w:before="120" w:line="320" w:lineRule="atLeast"/>
              <w:jc w:val="center"/>
              <w:rPr>
                <w:rFonts w:asciiTheme="minorHAnsi" w:hAnsiTheme="minorHAnsi"/>
                <w:b/>
                <w:szCs w:val="22"/>
              </w:rPr>
            </w:pPr>
            <w:r w:rsidRPr="002D6465">
              <w:rPr>
                <w:rFonts w:asciiTheme="minorHAnsi" w:hAnsiTheme="minorHAnsi"/>
                <w:b/>
                <w:szCs w:val="22"/>
              </w:rPr>
              <w:t>Cena v Kč včetně DPH</w:t>
            </w:r>
          </w:p>
        </w:tc>
      </w:tr>
      <w:tr w:rsidR="00131C82" w:rsidRPr="002D6465" w14:paraId="5E2A6518" w14:textId="77777777" w:rsidTr="00131C82">
        <w:tc>
          <w:tcPr>
            <w:tcW w:w="2114" w:type="pct"/>
            <w:shd w:val="clear" w:color="auto" w:fill="F2F2F2" w:themeFill="background1" w:themeFillShade="F2"/>
            <w:vAlign w:val="center"/>
          </w:tcPr>
          <w:p w14:paraId="2A947898" w14:textId="270EBA70" w:rsidR="00131C82" w:rsidRPr="000752CE" w:rsidRDefault="00131C82" w:rsidP="00131C82">
            <w:pPr>
              <w:spacing w:before="120" w:line="320" w:lineRule="atLeast"/>
              <w:rPr>
                <w:rFonts w:asciiTheme="minorHAnsi" w:hAnsiTheme="minorHAnsi"/>
                <w:szCs w:val="22"/>
              </w:rPr>
            </w:pPr>
            <w:r>
              <w:rPr>
                <w:rFonts w:asciiTheme="minorHAnsi" w:hAnsiTheme="minorHAnsi"/>
                <w:szCs w:val="22"/>
              </w:rPr>
              <w:t>Dílo</w:t>
            </w:r>
          </w:p>
        </w:tc>
        <w:tc>
          <w:tcPr>
            <w:tcW w:w="967" w:type="pct"/>
            <w:shd w:val="clear" w:color="auto" w:fill="F2F2F2" w:themeFill="background1" w:themeFillShade="F2"/>
          </w:tcPr>
          <w:p w14:paraId="1CE328E0" w14:textId="175F727D" w:rsidR="00131C82" w:rsidRPr="00131C82" w:rsidRDefault="00131C82" w:rsidP="00131C82">
            <w:pPr>
              <w:spacing w:before="120" w:line="320" w:lineRule="atLeast"/>
              <w:jc w:val="center"/>
              <w:rPr>
                <w:rFonts w:asciiTheme="minorHAnsi" w:hAnsiTheme="minorHAnsi"/>
                <w:b/>
                <w:sz w:val="16"/>
                <w:szCs w:val="16"/>
              </w:rPr>
            </w:pPr>
            <w:r w:rsidRPr="00131C82">
              <w:rPr>
                <w:sz w:val="16"/>
                <w:szCs w:val="16"/>
                <w:highlight w:val="yellow"/>
              </w:rPr>
              <w:t xml:space="preserve">(DOPLNÍ </w:t>
            </w:r>
            <w:r w:rsidR="009A3CF0" w:rsidRPr="009A3CF0">
              <w:rPr>
                <w:bCs/>
                <w:sz w:val="16"/>
                <w:szCs w:val="16"/>
                <w:highlight w:val="yellow"/>
              </w:rPr>
              <w:t>DODAVATEL</w:t>
            </w:r>
            <w:r w:rsidRPr="00131C82">
              <w:rPr>
                <w:sz w:val="16"/>
                <w:szCs w:val="16"/>
                <w:highlight w:val="yellow"/>
              </w:rPr>
              <w:t>)</w:t>
            </w:r>
            <w:r w:rsidRPr="00131C82">
              <w:rPr>
                <w:sz w:val="16"/>
                <w:szCs w:val="16"/>
              </w:rPr>
              <w:t xml:space="preserve"> Kč </w:t>
            </w:r>
          </w:p>
        </w:tc>
        <w:tc>
          <w:tcPr>
            <w:tcW w:w="992" w:type="pct"/>
            <w:shd w:val="clear" w:color="auto" w:fill="F2F2F2" w:themeFill="background1" w:themeFillShade="F2"/>
          </w:tcPr>
          <w:p w14:paraId="51A3E20E" w14:textId="7DEA4B3F" w:rsidR="00131C82" w:rsidRPr="00131C82" w:rsidRDefault="00131C82" w:rsidP="005B067B">
            <w:pPr>
              <w:spacing w:before="120" w:line="320" w:lineRule="atLeast"/>
              <w:jc w:val="center"/>
              <w:rPr>
                <w:rFonts w:asciiTheme="minorHAnsi" w:hAnsiTheme="minorHAnsi"/>
                <w:b/>
                <w:sz w:val="16"/>
                <w:szCs w:val="16"/>
              </w:rPr>
            </w:pPr>
            <w:r w:rsidRPr="00131C82">
              <w:rPr>
                <w:sz w:val="16"/>
                <w:szCs w:val="16"/>
                <w:highlight w:val="yellow"/>
              </w:rPr>
              <w:t xml:space="preserve">(DOPLNÍ </w:t>
            </w:r>
            <w:r w:rsidR="009A3CF0" w:rsidRPr="009A3CF0">
              <w:rPr>
                <w:bCs/>
                <w:sz w:val="16"/>
                <w:szCs w:val="16"/>
                <w:highlight w:val="yellow"/>
              </w:rPr>
              <w:t>DODAVATEL</w:t>
            </w:r>
            <w:r w:rsidRPr="00131C82">
              <w:rPr>
                <w:sz w:val="16"/>
                <w:szCs w:val="16"/>
                <w:highlight w:val="yellow"/>
              </w:rPr>
              <w:t>)</w:t>
            </w:r>
            <w:r w:rsidRPr="00131C82">
              <w:rPr>
                <w:sz w:val="16"/>
                <w:szCs w:val="16"/>
              </w:rPr>
              <w:t xml:space="preserve"> Kč </w:t>
            </w:r>
          </w:p>
        </w:tc>
        <w:tc>
          <w:tcPr>
            <w:tcW w:w="926" w:type="pct"/>
            <w:shd w:val="clear" w:color="auto" w:fill="F2F2F2" w:themeFill="background1" w:themeFillShade="F2"/>
          </w:tcPr>
          <w:p w14:paraId="17241445" w14:textId="59D50B67" w:rsidR="00131C82" w:rsidRPr="00131C82" w:rsidRDefault="00131C82" w:rsidP="005B067B">
            <w:pPr>
              <w:spacing w:before="120" w:line="320" w:lineRule="atLeast"/>
              <w:jc w:val="center"/>
              <w:rPr>
                <w:rFonts w:asciiTheme="minorHAnsi" w:hAnsiTheme="minorHAnsi"/>
                <w:b/>
                <w:sz w:val="16"/>
                <w:szCs w:val="16"/>
              </w:rPr>
            </w:pPr>
            <w:r w:rsidRPr="00131C82">
              <w:rPr>
                <w:sz w:val="16"/>
                <w:szCs w:val="16"/>
              </w:rPr>
              <w:t xml:space="preserve"> </w:t>
            </w:r>
            <w:r w:rsidRPr="00131C82">
              <w:rPr>
                <w:sz w:val="16"/>
                <w:szCs w:val="16"/>
                <w:highlight w:val="yellow"/>
              </w:rPr>
              <w:t xml:space="preserve">(DOPLNÍ </w:t>
            </w:r>
            <w:r w:rsidR="009A3CF0" w:rsidRPr="009A3CF0">
              <w:rPr>
                <w:bCs/>
                <w:sz w:val="16"/>
                <w:szCs w:val="16"/>
                <w:highlight w:val="yellow"/>
              </w:rPr>
              <w:t>DODAVATEL</w:t>
            </w:r>
            <w:r w:rsidRPr="00131C82">
              <w:rPr>
                <w:sz w:val="16"/>
                <w:szCs w:val="16"/>
                <w:highlight w:val="yellow"/>
              </w:rPr>
              <w:t>)</w:t>
            </w:r>
            <w:r w:rsidRPr="00131C82">
              <w:rPr>
                <w:sz w:val="16"/>
                <w:szCs w:val="16"/>
              </w:rPr>
              <w:t xml:space="preserve"> Kč </w:t>
            </w:r>
          </w:p>
        </w:tc>
      </w:tr>
    </w:tbl>
    <w:p w14:paraId="5441A0BC" w14:textId="77777777" w:rsidR="00E55AE3" w:rsidRDefault="00E55AE3" w:rsidP="001500C4">
      <w:pPr>
        <w:spacing w:after="0" w:line="240" w:lineRule="auto"/>
        <w:rPr>
          <w:szCs w:val="22"/>
        </w:rPr>
      </w:pPr>
    </w:p>
    <w:p w14:paraId="679EF12F" w14:textId="77777777" w:rsidR="00E55AE3" w:rsidRDefault="00E55AE3" w:rsidP="001500C4">
      <w:pPr>
        <w:spacing w:after="0" w:line="240" w:lineRule="auto"/>
        <w:rPr>
          <w:szCs w:val="22"/>
        </w:rPr>
      </w:pPr>
    </w:p>
    <w:p w14:paraId="18C2DAC5" w14:textId="77777777" w:rsidR="00DA68C6" w:rsidRDefault="00DA68C6" w:rsidP="001500C4">
      <w:pPr>
        <w:spacing w:after="0" w:line="240" w:lineRule="auto"/>
        <w:rPr>
          <w:szCs w:val="22"/>
        </w:rPr>
      </w:pPr>
    </w:p>
    <w:p w14:paraId="7B075428" w14:textId="46BBC96E" w:rsidR="001500C4" w:rsidRPr="001500C4" w:rsidRDefault="001500C4" w:rsidP="001500C4">
      <w:pPr>
        <w:spacing w:after="0" w:line="240" w:lineRule="auto"/>
        <w:rPr>
          <w:szCs w:val="22"/>
        </w:rPr>
      </w:pPr>
    </w:p>
    <w:p w14:paraId="63348D5F" w14:textId="77777777" w:rsidR="001500C4" w:rsidRDefault="001500C4" w:rsidP="001500C4">
      <w:pPr>
        <w:spacing w:after="0" w:line="240" w:lineRule="auto"/>
        <w:rPr>
          <w:szCs w:val="22"/>
        </w:rPr>
      </w:pPr>
      <w:r w:rsidRPr="001500C4">
        <w:rPr>
          <w:szCs w:val="22"/>
        </w:rPr>
        <w:t xml:space="preserve">Tabulka č. </w:t>
      </w:r>
      <w:r w:rsidR="00B8584C">
        <w:rPr>
          <w:szCs w:val="22"/>
        </w:rPr>
        <w:t>2</w:t>
      </w:r>
    </w:p>
    <w:p w14:paraId="722065AD" w14:textId="77777777" w:rsidR="002D6465" w:rsidRDefault="002D6465" w:rsidP="001500C4">
      <w:pPr>
        <w:spacing w:after="0" w:line="240" w:lineRule="auto"/>
        <w:rPr>
          <w:szCs w:val="22"/>
        </w:rPr>
      </w:pPr>
    </w:p>
    <w:tbl>
      <w:tblPr>
        <w:tblStyle w:val="Mkatabulky1"/>
        <w:tblpPr w:leftFromText="141" w:rightFromText="141" w:vertAnchor="text" w:horzAnchor="margin" w:tblpY="163"/>
        <w:tblW w:w="5000" w:type="pct"/>
        <w:tblLayout w:type="fixed"/>
        <w:tblLook w:val="04A0" w:firstRow="1" w:lastRow="0" w:firstColumn="1" w:lastColumn="0" w:noHBand="0" w:noVBand="1"/>
      </w:tblPr>
      <w:tblGrid>
        <w:gridCol w:w="1769"/>
        <w:gridCol w:w="1741"/>
        <w:gridCol w:w="1437"/>
        <w:gridCol w:w="1383"/>
        <w:gridCol w:w="1384"/>
        <w:gridCol w:w="1346"/>
      </w:tblGrid>
      <w:tr w:rsidR="002D6465" w:rsidRPr="002D6465" w14:paraId="4FBE1BC7" w14:textId="77777777" w:rsidTr="00131C82">
        <w:tc>
          <w:tcPr>
            <w:tcW w:w="976" w:type="pct"/>
            <w:tcBorders>
              <w:bottom w:val="single" w:sz="4" w:space="0" w:color="auto"/>
            </w:tcBorders>
            <w:shd w:val="clear" w:color="auto" w:fill="8DB3E2" w:themeFill="text2" w:themeFillTint="66"/>
            <w:vAlign w:val="center"/>
          </w:tcPr>
          <w:p w14:paraId="5FE99AD4" w14:textId="77777777" w:rsidR="002D6465" w:rsidRPr="002D6465" w:rsidRDefault="002D6465" w:rsidP="00ED0EDE">
            <w:pPr>
              <w:spacing w:before="120" w:line="320" w:lineRule="atLeast"/>
              <w:jc w:val="center"/>
              <w:rPr>
                <w:rFonts w:asciiTheme="minorHAnsi" w:hAnsiTheme="minorHAnsi"/>
                <w:b/>
                <w:szCs w:val="22"/>
              </w:rPr>
            </w:pPr>
            <w:r w:rsidRPr="002D6465">
              <w:rPr>
                <w:rFonts w:asciiTheme="minorHAnsi" w:hAnsiTheme="minorHAnsi"/>
                <w:b/>
                <w:szCs w:val="22"/>
              </w:rPr>
              <w:t xml:space="preserve">Cena za služby </w:t>
            </w:r>
            <w:r w:rsidR="00ED0EDE">
              <w:rPr>
                <w:rFonts w:asciiTheme="minorHAnsi" w:hAnsiTheme="minorHAnsi"/>
                <w:b/>
                <w:szCs w:val="22"/>
              </w:rPr>
              <w:t xml:space="preserve">systémové </w:t>
            </w:r>
            <w:r w:rsidRPr="002D6465">
              <w:rPr>
                <w:rFonts w:asciiTheme="minorHAnsi" w:hAnsiTheme="minorHAnsi"/>
                <w:b/>
                <w:szCs w:val="22"/>
              </w:rPr>
              <w:t>podpory</w:t>
            </w:r>
          </w:p>
        </w:tc>
        <w:tc>
          <w:tcPr>
            <w:tcW w:w="961" w:type="pct"/>
            <w:tcBorders>
              <w:bottom w:val="single" w:sz="4" w:space="0" w:color="auto"/>
            </w:tcBorders>
            <w:shd w:val="clear" w:color="auto" w:fill="8DB3E2" w:themeFill="text2" w:themeFillTint="66"/>
            <w:vAlign w:val="center"/>
          </w:tcPr>
          <w:p w14:paraId="1FE58FF5" w14:textId="77777777" w:rsidR="002D6465" w:rsidRPr="002D6465" w:rsidRDefault="002D6465" w:rsidP="001D4787">
            <w:pPr>
              <w:spacing w:before="120" w:line="320" w:lineRule="atLeast"/>
              <w:jc w:val="center"/>
              <w:rPr>
                <w:rFonts w:asciiTheme="minorHAnsi" w:hAnsiTheme="minorHAnsi"/>
                <w:b/>
                <w:szCs w:val="22"/>
              </w:rPr>
            </w:pPr>
          </w:p>
          <w:p w14:paraId="44D074C8" w14:textId="77777777" w:rsidR="002D6465" w:rsidRPr="002D6465" w:rsidRDefault="002D6465" w:rsidP="00A11E80">
            <w:pPr>
              <w:spacing w:before="120" w:line="320" w:lineRule="atLeast"/>
              <w:jc w:val="center"/>
              <w:rPr>
                <w:rFonts w:asciiTheme="minorHAnsi" w:hAnsiTheme="minorHAnsi"/>
                <w:b/>
                <w:szCs w:val="22"/>
              </w:rPr>
            </w:pPr>
            <w:r w:rsidRPr="002D6465">
              <w:rPr>
                <w:rFonts w:asciiTheme="minorHAnsi" w:hAnsiTheme="minorHAnsi"/>
                <w:b/>
                <w:szCs w:val="22"/>
              </w:rPr>
              <w:t>Jednotková cena v Kč bez DPH</w:t>
            </w:r>
          </w:p>
        </w:tc>
        <w:tc>
          <w:tcPr>
            <w:tcW w:w="793" w:type="pct"/>
            <w:tcBorders>
              <w:bottom w:val="single" w:sz="4" w:space="0" w:color="auto"/>
            </w:tcBorders>
            <w:shd w:val="clear" w:color="auto" w:fill="8DB3E2" w:themeFill="text2" w:themeFillTint="66"/>
            <w:vAlign w:val="center"/>
          </w:tcPr>
          <w:p w14:paraId="0C1D0123" w14:textId="77777777" w:rsidR="002D6465" w:rsidRPr="002D6465" w:rsidRDefault="002D6465" w:rsidP="001D4787">
            <w:pPr>
              <w:spacing w:before="120" w:line="320" w:lineRule="atLeast"/>
              <w:jc w:val="center"/>
              <w:rPr>
                <w:rFonts w:asciiTheme="minorHAnsi" w:hAnsiTheme="minorHAnsi"/>
                <w:b/>
                <w:szCs w:val="22"/>
              </w:rPr>
            </w:pPr>
            <w:r w:rsidRPr="002D6465">
              <w:rPr>
                <w:rFonts w:asciiTheme="minorHAnsi" w:hAnsiTheme="minorHAnsi"/>
                <w:b/>
                <w:szCs w:val="22"/>
              </w:rPr>
              <w:t>Počet jednotek</w:t>
            </w:r>
          </w:p>
        </w:tc>
        <w:tc>
          <w:tcPr>
            <w:tcW w:w="763" w:type="pct"/>
            <w:tcBorders>
              <w:bottom w:val="single" w:sz="4" w:space="0" w:color="auto"/>
            </w:tcBorders>
            <w:shd w:val="clear" w:color="auto" w:fill="8DB3E2" w:themeFill="text2" w:themeFillTint="66"/>
            <w:vAlign w:val="center"/>
          </w:tcPr>
          <w:p w14:paraId="4FC16572" w14:textId="77777777" w:rsidR="002D6465" w:rsidRPr="002D6465" w:rsidRDefault="002D6465" w:rsidP="001D4787">
            <w:pPr>
              <w:spacing w:before="120" w:line="320" w:lineRule="atLeast"/>
              <w:jc w:val="center"/>
              <w:rPr>
                <w:rFonts w:asciiTheme="minorHAnsi" w:hAnsiTheme="minorHAnsi"/>
                <w:b/>
                <w:szCs w:val="22"/>
              </w:rPr>
            </w:pPr>
            <w:r w:rsidRPr="002D6465">
              <w:rPr>
                <w:rFonts w:asciiTheme="minorHAnsi" w:hAnsiTheme="minorHAnsi"/>
                <w:b/>
                <w:szCs w:val="22"/>
              </w:rPr>
              <w:t>Cena v Kč bez DPH za stanovený počet jednotek</w:t>
            </w:r>
          </w:p>
        </w:tc>
        <w:tc>
          <w:tcPr>
            <w:tcW w:w="764" w:type="pct"/>
            <w:tcBorders>
              <w:bottom w:val="single" w:sz="4" w:space="0" w:color="auto"/>
            </w:tcBorders>
            <w:shd w:val="clear" w:color="auto" w:fill="8DB3E2" w:themeFill="text2" w:themeFillTint="66"/>
            <w:vAlign w:val="center"/>
          </w:tcPr>
          <w:p w14:paraId="495D9610" w14:textId="77777777" w:rsidR="002D6465" w:rsidRPr="002D6465" w:rsidRDefault="002D6465" w:rsidP="001D4787">
            <w:pPr>
              <w:spacing w:before="120" w:line="320" w:lineRule="atLeast"/>
              <w:jc w:val="center"/>
              <w:rPr>
                <w:rFonts w:asciiTheme="minorHAnsi" w:hAnsiTheme="minorHAnsi"/>
                <w:b/>
                <w:szCs w:val="22"/>
              </w:rPr>
            </w:pPr>
            <w:r w:rsidRPr="002D6465">
              <w:rPr>
                <w:rFonts w:asciiTheme="minorHAnsi" w:hAnsiTheme="minorHAnsi"/>
                <w:b/>
                <w:szCs w:val="22"/>
              </w:rPr>
              <w:t>Výše DPH 21 % v Kč</w:t>
            </w:r>
            <w:r w:rsidRPr="002D6465">
              <w:rPr>
                <w:rFonts w:asciiTheme="minorHAnsi" w:hAnsiTheme="minorHAnsi"/>
                <w:szCs w:val="22"/>
              </w:rPr>
              <w:t xml:space="preserve"> </w:t>
            </w:r>
            <w:r w:rsidRPr="002D6465">
              <w:rPr>
                <w:rFonts w:asciiTheme="minorHAnsi" w:hAnsiTheme="minorHAnsi"/>
                <w:b/>
                <w:szCs w:val="22"/>
              </w:rPr>
              <w:t>za stanovený počet jednotek</w:t>
            </w:r>
          </w:p>
        </w:tc>
        <w:tc>
          <w:tcPr>
            <w:tcW w:w="743" w:type="pct"/>
            <w:tcBorders>
              <w:bottom w:val="single" w:sz="4" w:space="0" w:color="auto"/>
            </w:tcBorders>
            <w:shd w:val="clear" w:color="auto" w:fill="8DB3E2" w:themeFill="text2" w:themeFillTint="66"/>
            <w:vAlign w:val="center"/>
          </w:tcPr>
          <w:p w14:paraId="2652C0E0" w14:textId="77777777" w:rsidR="002D6465" w:rsidRPr="002D6465" w:rsidRDefault="002D6465" w:rsidP="001D4787">
            <w:pPr>
              <w:spacing w:before="120" w:line="320" w:lineRule="atLeast"/>
              <w:jc w:val="center"/>
              <w:rPr>
                <w:rFonts w:asciiTheme="minorHAnsi" w:hAnsiTheme="minorHAnsi"/>
                <w:b/>
                <w:szCs w:val="22"/>
              </w:rPr>
            </w:pPr>
            <w:r w:rsidRPr="002D6465">
              <w:rPr>
                <w:rFonts w:asciiTheme="minorHAnsi" w:hAnsiTheme="minorHAnsi"/>
                <w:b/>
                <w:szCs w:val="22"/>
              </w:rPr>
              <w:t>Cena v Kč včetně DPH za stanovený počet jednotek</w:t>
            </w:r>
          </w:p>
        </w:tc>
      </w:tr>
      <w:tr w:rsidR="00ED0EDE" w:rsidRPr="002D6465" w14:paraId="49F6EC6C" w14:textId="77777777" w:rsidTr="00131C82">
        <w:tc>
          <w:tcPr>
            <w:tcW w:w="976" w:type="pct"/>
            <w:tcBorders>
              <w:bottom w:val="single" w:sz="4" w:space="0" w:color="auto"/>
            </w:tcBorders>
            <w:shd w:val="clear" w:color="auto" w:fill="F2F2F2" w:themeFill="background1" w:themeFillShade="F2"/>
            <w:vAlign w:val="center"/>
          </w:tcPr>
          <w:p w14:paraId="4B3C894B" w14:textId="77777777" w:rsidR="00ED0EDE" w:rsidRPr="002D6465" w:rsidRDefault="00ED0EDE" w:rsidP="00304D48">
            <w:pPr>
              <w:spacing w:before="120" w:line="320" w:lineRule="atLeast"/>
              <w:rPr>
                <w:rFonts w:asciiTheme="minorHAnsi" w:hAnsiTheme="minorHAnsi"/>
                <w:i/>
                <w:szCs w:val="22"/>
              </w:rPr>
            </w:pPr>
            <w:r>
              <w:rPr>
                <w:rFonts w:asciiTheme="minorHAnsi" w:hAnsiTheme="minorHAnsi"/>
                <w:szCs w:val="22"/>
              </w:rPr>
              <w:t>S</w:t>
            </w:r>
            <w:r w:rsidRPr="002D6465">
              <w:rPr>
                <w:rFonts w:asciiTheme="minorHAnsi" w:hAnsiTheme="minorHAnsi"/>
                <w:szCs w:val="22"/>
              </w:rPr>
              <w:t>ystémov</w:t>
            </w:r>
            <w:r>
              <w:rPr>
                <w:rFonts w:asciiTheme="minorHAnsi" w:hAnsiTheme="minorHAnsi"/>
                <w:szCs w:val="22"/>
              </w:rPr>
              <w:t>á podpora</w:t>
            </w:r>
            <w:r w:rsidRPr="002D6465" w:rsidDel="00E51AE0">
              <w:rPr>
                <w:rFonts w:asciiTheme="minorHAnsi" w:hAnsiTheme="minorHAnsi"/>
                <w:szCs w:val="22"/>
              </w:rPr>
              <w:t xml:space="preserve"> </w:t>
            </w:r>
          </w:p>
        </w:tc>
        <w:tc>
          <w:tcPr>
            <w:tcW w:w="961" w:type="pct"/>
            <w:tcBorders>
              <w:bottom w:val="single" w:sz="4" w:space="0" w:color="auto"/>
            </w:tcBorders>
            <w:shd w:val="clear" w:color="auto" w:fill="F2F2F2" w:themeFill="background1" w:themeFillShade="F2"/>
            <w:vAlign w:val="center"/>
          </w:tcPr>
          <w:p w14:paraId="6C6BE094" w14:textId="327F443D" w:rsidR="00ED0EDE" w:rsidRPr="00131C82" w:rsidRDefault="00131C82" w:rsidP="00304D48">
            <w:pPr>
              <w:spacing w:before="120" w:line="320" w:lineRule="atLeast"/>
              <w:jc w:val="center"/>
              <w:rPr>
                <w:sz w:val="20"/>
                <w:szCs w:val="22"/>
              </w:rPr>
            </w:pPr>
            <w:r w:rsidRPr="00131C82">
              <w:rPr>
                <w:sz w:val="20"/>
                <w:szCs w:val="22"/>
                <w:highlight w:val="yellow"/>
              </w:rPr>
              <w:t xml:space="preserve">(DOPLNÍ </w:t>
            </w:r>
            <w:r w:rsidR="009A3CF0" w:rsidRPr="009A3CF0">
              <w:rPr>
                <w:bCs/>
                <w:sz w:val="20"/>
                <w:szCs w:val="22"/>
                <w:highlight w:val="yellow"/>
              </w:rPr>
              <w:t>DODAVATEL</w:t>
            </w:r>
            <w:r w:rsidRPr="00131C82">
              <w:rPr>
                <w:sz w:val="20"/>
                <w:szCs w:val="22"/>
                <w:highlight w:val="yellow"/>
              </w:rPr>
              <w:t>)</w:t>
            </w:r>
            <w:r w:rsidR="00B81395" w:rsidRPr="00131C82">
              <w:rPr>
                <w:sz w:val="20"/>
                <w:szCs w:val="22"/>
              </w:rPr>
              <w:t xml:space="preserve"> Kč</w:t>
            </w:r>
          </w:p>
          <w:p w14:paraId="019381E9" w14:textId="34B6F087" w:rsidR="00ED0EDE" w:rsidRPr="00131C82" w:rsidRDefault="00ED0EDE" w:rsidP="00BE40B9">
            <w:pPr>
              <w:spacing w:before="120" w:line="320" w:lineRule="atLeast"/>
              <w:jc w:val="center"/>
              <w:rPr>
                <w:rFonts w:asciiTheme="minorHAnsi" w:hAnsiTheme="minorHAnsi"/>
                <w:szCs w:val="22"/>
              </w:rPr>
            </w:pPr>
            <w:r w:rsidRPr="00131C82">
              <w:rPr>
                <w:szCs w:val="22"/>
              </w:rPr>
              <w:t>za 1 člověkoden (cena dle odst. 13.1.</w:t>
            </w:r>
            <w:r w:rsidR="00BE40B9">
              <w:rPr>
                <w:szCs w:val="22"/>
              </w:rPr>
              <w:t>2</w:t>
            </w:r>
            <w:r w:rsidRPr="00131C82">
              <w:rPr>
                <w:szCs w:val="22"/>
              </w:rPr>
              <w:t xml:space="preserve"> smlouvy)</w:t>
            </w:r>
          </w:p>
        </w:tc>
        <w:tc>
          <w:tcPr>
            <w:tcW w:w="793" w:type="pct"/>
            <w:tcBorders>
              <w:bottom w:val="single" w:sz="4" w:space="0" w:color="auto"/>
            </w:tcBorders>
            <w:shd w:val="clear" w:color="auto" w:fill="F2F2F2" w:themeFill="background1" w:themeFillShade="F2"/>
            <w:vAlign w:val="center"/>
          </w:tcPr>
          <w:p w14:paraId="12EB69BD" w14:textId="1FE4BBEB" w:rsidR="00ED0EDE" w:rsidRPr="00131C82" w:rsidRDefault="00ED0EDE" w:rsidP="002F3370">
            <w:pPr>
              <w:spacing w:before="120" w:line="320" w:lineRule="atLeast"/>
              <w:jc w:val="center"/>
              <w:rPr>
                <w:rFonts w:asciiTheme="minorHAnsi" w:hAnsiTheme="minorHAnsi"/>
                <w:szCs w:val="22"/>
              </w:rPr>
            </w:pPr>
            <w:r w:rsidRPr="00131C82">
              <w:rPr>
                <w:szCs w:val="22"/>
              </w:rPr>
              <w:t>1</w:t>
            </w:r>
            <w:r w:rsidR="002F3370">
              <w:rPr>
                <w:szCs w:val="22"/>
              </w:rPr>
              <w:t>0</w:t>
            </w:r>
            <w:r w:rsidRPr="00131C82">
              <w:rPr>
                <w:szCs w:val="22"/>
              </w:rPr>
              <w:t xml:space="preserve"> člověkodnů</w:t>
            </w:r>
          </w:p>
        </w:tc>
        <w:tc>
          <w:tcPr>
            <w:tcW w:w="763" w:type="pct"/>
            <w:tcBorders>
              <w:bottom w:val="single" w:sz="4" w:space="0" w:color="auto"/>
            </w:tcBorders>
            <w:shd w:val="clear" w:color="auto" w:fill="F2F2F2" w:themeFill="background1" w:themeFillShade="F2"/>
            <w:vAlign w:val="center"/>
          </w:tcPr>
          <w:p w14:paraId="6C4443F0" w14:textId="14E6E48A" w:rsidR="00ED0EDE" w:rsidRPr="00131C82" w:rsidRDefault="00131C82" w:rsidP="00304D48">
            <w:pPr>
              <w:spacing w:before="120" w:line="320" w:lineRule="atLeast"/>
              <w:jc w:val="center"/>
              <w:rPr>
                <w:rFonts w:asciiTheme="minorHAnsi" w:hAnsiTheme="minorHAnsi"/>
                <w:sz w:val="20"/>
                <w:szCs w:val="20"/>
              </w:rPr>
            </w:pPr>
            <w:r w:rsidRPr="00131C82">
              <w:rPr>
                <w:rFonts w:asciiTheme="minorHAnsi" w:hAnsiTheme="minorHAnsi"/>
                <w:sz w:val="20"/>
                <w:szCs w:val="20"/>
                <w:highlight w:val="yellow"/>
              </w:rPr>
              <w:t xml:space="preserve">(DOPLNÍ </w:t>
            </w:r>
            <w:r w:rsidR="009A3CF0" w:rsidRPr="009A3CF0">
              <w:rPr>
                <w:rFonts w:asciiTheme="minorHAnsi" w:hAnsiTheme="minorHAnsi"/>
                <w:bCs/>
                <w:sz w:val="20"/>
                <w:szCs w:val="20"/>
                <w:highlight w:val="yellow"/>
              </w:rPr>
              <w:t>DODAVATEL</w:t>
            </w:r>
            <w:r w:rsidRPr="00131C82">
              <w:rPr>
                <w:rFonts w:asciiTheme="minorHAnsi" w:hAnsiTheme="minorHAnsi"/>
                <w:sz w:val="20"/>
                <w:szCs w:val="20"/>
                <w:highlight w:val="yellow"/>
              </w:rPr>
              <w:t>)</w:t>
            </w:r>
            <w:r w:rsidR="001D4EDD" w:rsidRPr="00131C82">
              <w:rPr>
                <w:rFonts w:asciiTheme="minorHAnsi" w:hAnsiTheme="minorHAnsi"/>
                <w:sz w:val="20"/>
                <w:szCs w:val="20"/>
              </w:rPr>
              <w:t xml:space="preserve"> Kč</w:t>
            </w:r>
          </w:p>
        </w:tc>
        <w:tc>
          <w:tcPr>
            <w:tcW w:w="764" w:type="pct"/>
            <w:tcBorders>
              <w:bottom w:val="single" w:sz="4" w:space="0" w:color="auto"/>
            </w:tcBorders>
            <w:shd w:val="clear" w:color="auto" w:fill="F2F2F2" w:themeFill="background1" w:themeFillShade="F2"/>
            <w:vAlign w:val="center"/>
          </w:tcPr>
          <w:p w14:paraId="11EF3016" w14:textId="01DBACB7" w:rsidR="00ED0EDE" w:rsidRPr="00131C82" w:rsidRDefault="00131C82" w:rsidP="00304D48">
            <w:pPr>
              <w:spacing w:before="120" w:line="320" w:lineRule="atLeast"/>
              <w:jc w:val="center"/>
              <w:rPr>
                <w:rFonts w:asciiTheme="minorHAnsi" w:hAnsiTheme="minorHAnsi"/>
                <w:sz w:val="20"/>
                <w:szCs w:val="20"/>
              </w:rPr>
            </w:pPr>
            <w:r w:rsidRPr="00131C82">
              <w:rPr>
                <w:rFonts w:asciiTheme="minorHAnsi" w:hAnsiTheme="minorHAnsi"/>
                <w:sz w:val="20"/>
                <w:szCs w:val="20"/>
                <w:highlight w:val="yellow"/>
              </w:rPr>
              <w:t xml:space="preserve">(DOPLNÍ </w:t>
            </w:r>
            <w:r w:rsidR="009A3CF0" w:rsidRPr="009A3CF0">
              <w:rPr>
                <w:rFonts w:asciiTheme="minorHAnsi" w:hAnsiTheme="minorHAnsi"/>
                <w:bCs/>
                <w:sz w:val="20"/>
                <w:szCs w:val="20"/>
                <w:highlight w:val="yellow"/>
              </w:rPr>
              <w:t>DODAVATEL</w:t>
            </w:r>
            <w:r w:rsidRPr="00131C82">
              <w:rPr>
                <w:rFonts w:asciiTheme="minorHAnsi" w:hAnsiTheme="minorHAnsi"/>
                <w:sz w:val="20"/>
                <w:szCs w:val="20"/>
                <w:highlight w:val="yellow"/>
              </w:rPr>
              <w:t>)</w:t>
            </w:r>
            <w:r w:rsidR="001D4EDD" w:rsidRPr="00131C82">
              <w:rPr>
                <w:rFonts w:asciiTheme="minorHAnsi" w:hAnsiTheme="minorHAnsi"/>
                <w:sz w:val="20"/>
                <w:szCs w:val="20"/>
              </w:rPr>
              <w:t xml:space="preserve"> Kč</w:t>
            </w:r>
          </w:p>
        </w:tc>
        <w:tc>
          <w:tcPr>
            <w:tcW w:w="743" w:type="pct"/>
            <w:tcBorders>
              <w:bottom w:val="single" w:sz="4" w:space="0" w:color="auto"/>
            </w:tcBorders>
            <w:shd w:val="clear" w:color="auto" w:fill="F2F2F2" w:themeFill="background1" w:themeFillShade="F2"/>
            <w:vAlign w:val="center"/>
          </w:tcPr>
          <w:p w14:paraId="2014686D" w14:textId="6761DEC5" w:rsidR="00ED0EDE" w:rsidRPr="00131C82" w:rsidRDefault="00131C82" w:rsidP="00304D48">
            <w:pPr>
              <w:spacing w:before="120" w:line="320" w:lineRule="atLeast"/>
              <w:jc w:val="center"/>
              <w:rPr>
                <w:rFonts w:asciiTheme="minorHAnsi" w:hAnsiTheme="minorHAnsi"/>
                <w:sz w:val="20"/>
                <w:szCs w:val="20"/>
              </w:rPr>
            </w:pPr>
            <w:r w:rsidRPr="00131C82">
              <w:rPr>
                <w:rFonts w:asciiTheme="minorHAnsi" w:hAnsiTheme="minorHAnsi"/>
                <w:sz w:val="20"/>
                <w:szCs w:val="20"/>
                <w:highlight w:val="yellow"/>
              </w:rPr>
              <w:t xml:space="preserve">(DOPLNÍ </w:t>
            </w:r>
            <w:r w:rsidR="009A3CF0" w:rsidRPr="009A3CF0">
              <w:rPr>
                <w:rFonts w:asciiTheme="minorHAnsi" w:hAnsiTheme="minorHAnsi"/>
                <w:bCs/>
                <w:sz w:val="20"/>
                <w:szCs w:val="20"/>
                <w:highlight w:val="yellow"/>
              </w:rPr>
              <w:t>DODAVATEL</w:t>
            </w:r>
            <w:r w:rsidRPr="00131C82">
              <w:rPr>
                <w:rFonts w:asciiTheme="minorHAnsi" w:hAnsiTheme="minorHAnsi"/>
                <w:sz w:val="20"/>
                <w:szCs w:val="20"/>
                <w:highlight w:val="yellow"/>
              </w:rPr>
              <w:t>)</w:t>
            </w:r>
            <w:r w:rsidR="001D4EDD" w:rsidRPr="00131C82">
              <w:rPr>
                <w:rFonts w:asciiTheme="minorHAnsi" w:hAnsiTheme="minorHAnsi"/>
                <w:sz w:val="20"/>
                <w:szCs w:val="20"/>
              </w:rPr>
              <w:t xml:space="preserve"> Kč</w:t>
            </w:r>
          </w:p>
        </w:tc>
      </w:tr>
    </w:tbl>
    <w:p w14:paraId="20D8C85F" w14:textId="77777777" w:rsidR="002D6465" w:rsidRPr="001500C4" w:rsidRDefault="002D6465" w:rsidP="001500C4">
      <w:pPr>
        <w:spacing w:after="0" w:line="240" w:lineRule="auto"/>
        <w:rPr>
          <w:szCs w:val="22"/>
        </w:rPr>
      </w:pPr>
    </w:p>
    <w:p w14:paraId="7AC49885" w14:textId="77777777" w:rsidR="005B067B" w:rsidRDefault="005B067B" w:rsidP="002F643F">
      <w:pPr>
        <w:pStyle w:val="RLProhlensmluvnchstran"/>
        <w:spacing w:line="320" w:lineRule="atLeast"/>
        <w:jc w:val="left"/>
      </w:pPr>
    </w:p>
    <w:tbl>
      <w:tblPr>
        <w:tblW w:w="0" w:type="auto"/>
        <w:jc w:val="center"/>
        <w:tblLook w:val="01E0" w:firstRow="1" w:lastRow="1" w:firstColumn="1" w:lastColumn="1" w:noHBand="0" w:noVBand="0"/>
      </w:tblPr>
      <w:tblGrid>
        <w:gridCol w:w="4535"/>
        <w:gridCol w:w="4535"/>
      </w:tblGrid>
      <w:tr w:rsidR="00DB128E" w14:paraId="6DBB54D8" w14:textId="77777777" w:rsidTr="004A53AC">
        <w:trPr>
          <w:jc w:val="center"/>
        </w:trPr>
        <w:tc>
          <w:tcPr>
            <w:tcW w:w="4535" w:type="dxa"/>
            <w:hideMark/>
          </w:tcPr>
          <w:p w14:paraId="04D9CE44" w14:textId="77777777" w:rsidR="00DB128E" w:rsidRDefault="00DB128E" w:rsidP="00DB128E">
            <w:pPr>
              <w:pStyle w:val="RLdajeosmluvnstran"/>
            </w:pPr>
            <w:r>
              <w:t>.........................................................................</w:t>
            </w:r>
          </w:p>
          <w:p w14:paraId="32CAC4AC" w14:textId="77777777" w:rsidR="00DB128E" w:rsidRDefault="00DB128E" w:rsidP="00DB128E">
            <w:pPr>
              <w:pStyle w:val="RLdajeosmluvnstran"/>
              <w:rPr>
                <w:b/>
                <w:bCs/>
              </w:rPr>
            </w:pPr>
            <w:r>
              <w:rPr>
                <w:b/>
                <w:bCs/>
              </w:rPr>
              <w:t>Vysoká škola báňská – Technická univerzita Ostrava</w:t>
            </w:r>
          </w:p>
          <w:p w14:paraId="2F8DBDE6" w14:textId="27E7B647" w:rsidR="00DB128E" w:rsidRDefault="00DB128E" w:rsidP="00DB128E">
            <w:pPr>
              <w:pStyle w:val="RLdajeosmluvnstran"/>
            </w:pPr>
            <w:r>
              <w:rPr>
                <w:bCs/>
              </w:rPr>
              <w:t>prof. RNDr. Václav Snášel, CSc., rektor</w:t>
            </w:r>
          </w:p>
        </w:tc>
        <w:tc>
          <w:tcPr>
            <w:tcW w:w="4535" w:type="dxa"/>
            <w:hideMark/>
          </w:tcPr>
          <w:p w14:paraId="0A23AC84" w14:textId="77777777" w:rsidR="00DB128E" w:rsidRDefault="00DB128E" w:rsidP="00DB128E">
            <w:pPr>
              <w:pStyle w:val="RLdajeosmluvnstran"/>
            </w:pPr>
            <w:r>
              <w:t>.........................................................................</w:t>
            </w:r>
          </w:p>
          <w:p w14:paraId="159DF628" w14:textId="3A2C9EE9" w:rsidR="00DB128E" w:rsidRDefault="00E20C15" w:rsidP="00DB128E">
            <w:pPr>
              <w:pStyle w:val="RLProhlensmluvnchstran"/>
            </w:pPr>
            <w:r w:rsidRPr="00E916B2">
              <w:rPr>
                <w:bCs/>
                <w:highlight w:val="yellow"/>
              </w:rPr>
              <w:t xml:space="preserve">(DOPLNÍ </w:t>
            </w:r>
            <w:r w:rsidR="009A3CF0" w:rsidRPr="009A3CF0">
              <w:rPr>
                <w:bCs/>
                <w:highlight w:val="yellow"/>
              </w:rPr>
              <w:t>DODAVATEL</w:t>
            </w:r>
            <w:r w:rsidRPr="00E916B2">
              <w:rPr>
                <w:bCs/>
                <w:highlight w:val="yellow"/>
              </w:rPr>
              <w:t>)</w:t>
            </w:r>
          </w:p>
          <w:p w14:paraId="17D1FBF3" w14:textId="6A90F2F0" w:rsidR="00DB128E" w:rsidRDefault="00E20C15" w:rsidP="00DB128E">
            <w:pPr>
              <w:pStyle w:val="RLdajeosmluvnstran"/>
            </w:pPr>
            <w:r w:rsidRPr="00E916B2">
              <w:rPr>
                <w:bCs/>
                <w:highlight w:val="yellow"/>
              </w:rPr>
              <w:t xml:space="preserve">(DOPLNÍ </w:t>
            </w:r>
            <w:r w:rsidR="009A3CF0" w:rsidRPr="009A3CF0">
              <w:rPr>
                <w:bCs/>
                <w:highlight w:val="yellow"/>
              </w:rPr>
              <w:t>DODAVATEL</w:t>
            </w:r>
            <w:r w:rsidRPr="00E916B2">
              <w:rPr>
                <w:bCs/>
                <w:highlight w:val="yellow"/>
              </w:rPr>
              <w:t>)</w:t>
            </w:r>
            <w:r w:rsidR="00DB128E">
              <w:rPr>
                <w:rFonts w:cs="Frutiger LT Com 45 Light"/>
                <w:szCs w:val="22"/>
              </w:rPr>
              <w:t xml:space="preserve"> </w:t>
            </w:r>
          </w:p>
        </w:tc>
      </w:tr>
    </w:tbl>
    <w:p w14:paraId="46B2CBD1" w14:textId="77777777" w:rsidR="00DA68C6" w:rsidRDefault="00DA68C6" w:rsidP="002F643F">
      <w:pPr>
        <w:pStyle w:val="RLProhlensmluvnchstran"/>
        <w:spacing w:line="320" w:lineRule="atLeast"/>
        <w:jc w:val="left"/>
      </w:pPr>
    </w:p>
    <w:p w14:paraId="5441F9C0" w14:textId="77777777" w:rsidR="002F643F" w:rsidRDefault="00DA68C6" w:rsidP="002F643F">
      <w:pPr>
        <w:pStyle w:val="RLProhlensmluvnchstran"/>
        <w:spacing w:line="320" w:lineRule="atLeast"/>
        <w:jc w:val="left"/>
      </w:pPr>
      <w:r>
        <w:br w:type="column"/>
      </w:r>
      <w:r w:rsidR="002F643F">
        <w:lastRenderedPageBreak/>
        <w:t>P</w:t>
      </w:r>
      <w:r w:rsidR="002F643F" w:rsidRPr="002F643F">
        <w:t>latební harmonogram</w:t>
      </w:r>
    </w:p>
    <w:p w14:paraId="02171904" w14:textId="71303183" w:rsidR="002D5344" w:rsidRPr="00BE40B9" w:rsidRDefault="002D5344" w:rsidP="00243405">
      <w:pPr>
        <w:spacing w:line="320" w:lineRule="atLeast"/>
        <w:jc w:val="both"/>
      </w:pPr>
      <w:r>
        <w:t xml:space="preserve">Objednatel bude </w:t>
      </w:r>
      <w:r w:rsidRPr="00BE40B9">
        <w:t xml:space="preserve">hradit cenu </w:t>
      </w:r>
      <w:r w:rsidR="0046408F" w:rsidRPr="00BE40B9">
        <w:t xml:space="preserve">dle odst. </w:t>
      </w:r>
      <w:r w:rsidR="00E20C15" w:rsidRPr="00BE40B9">
        <w:t xml:space="preserve">13.1 </w:t>
      </w:r>
      <w:r w:rsidR="0046408F" w:rsidRPr="00BE40B9">
        <w:t xml:space="preserve">Smlouvy </w:t>
      </w:r>
      <w:r w:rsidR="009D2D0E" w:rsidRPr="00BE40B9">
        <w:t xml:space="preserve">po kompletním dokončení Systému ve smyslu čl. </w:t>
      </w:r>
      <w:r w:rsidR="00E20C15" w:rsidRPr="00BE40B9">
        <w:t>6</w:t>
      </w:r>
      <w:r w:rsidR="009D2D0E" w:rsidRPr="00BE40B9">
        <w:t xml:space="preserve"> Smlouvy</w:t>
      </w:r>
      <w:r w:rsidRPr="00BE40B9">
        <w:t xml:space="preserve">. Uváděné částky jsou určeny vzhledem k ceně uvedené v odst. </w:t>
      </w:r>
      <w:r w:rsidR="00E20C15" w:rsidRPr="00BE40B9">
        <w:t xml:space="preserve">13.1 </w:t>
      </w:r>
      <w:r w:rsidRPr="00BE40B9">
        <w:t>Smlouvy</w:t>
      </w:r>
      <w:r w:rsidR="00C564BD" w:rsidRPr="00BE40B9">
        <w:t>:</w:t>
      </w:r>
    </w:p>
    <w:p w14:paraId="4B274EE6" w14:textId="004FD237" w:rsidR="00C564BD" w:rsidRPr="00BE40B9" w:rsidRDefault="009D2D0E" w:rsidP="000A0BE9">
      <w:pPr>
        <w:pStyle w:val="Odstavecseseznamem"/>
        <w:numPr>
          <w:ilvl w:val="0"/>
          <w:numId w:val="8"/>
        </w:numPr>
        <w:spacing w:line="320" w:lineRule="atLeast"/>
        <w:ind w:left="714" w:hanging="357"/>
        <w:jc w:val="both"/>
      </w:pPr>
      <w:r w:rsidRPr="00BE40B9">
        <w:t>Úspěšné s</w:t>
      </w:r>
      <w:r w:rsidR="00C564BD" w:rsidRPr="00BE40B9">
        <w:t>plnění milníku „</w:t>
      </w:r>
      <w:r w:rsidR="00E20C15" w:rsidRPr="00BE40B9">
        <w:rPr>
          <w:b/>
        </w:rPr>
        <w:t>9</w:t>
      </w:r>
      <w:r w:rsidR="00C564BD" w:rsidRPr="00BE40B9">
        <w:rPr>
          <w:b/>
        </w:rPr>
        <w:t>. Komplexní dodávka Systému</w:t>
      </w:r>
      <w:r w:rsidR="00C564BD" w:rsidRPr="00BE40B9">
        <w:t xml:space="preserve">“ znamená možnost Dodavatele požadovat úhradu ceny Díla dle odst. </w:t>
      </w:r>
      <w:r w:rsidR="00E20C15" w:rsidRPr="00BE40B9">
        <w:t xml:space="preserve">13.1.1 </w:t>
      </w:r>
      <w:r w:rsidR="00C564BD" w:rsidRPr="00BE40B9">
        <w:t>Smlouvy.</w:t>
      </w:r>
    </w:p>
    <w:p w14:paraId="3E0A99FC" w14:textId="6A8DE686" w:rsidR="007A1544" w:rsidRPr="001D4787" w:rsidRDefault="006328A6" w:rsidP="000A0BE9">
      <w:pPr>
        <w:pStyle w:val="Odstavecseseznamem"/>
        <w:numPr>
          <w:ilvl w:val="0"/>
          <w:numId w:val="8"/>
        </w:numPr>
        <w:spacing w:line="320" w:lineRule="atLeast"/>
        <w:jc w:val="both"/>
      </w:pPr>
      <w:r w:rsidRPr="00BE40B9">
        <w:rPr>
          <w:rStyle w:val="Siln"/>
          <w:b w:val="0"/>
        </w:rPr>
        <w:t xml:space="preserve">Po </w:t>
      </w:r>
      <w:r w:rsidR="00A30980" w:rsidRPr="00BE40B9">
        <w:rPr>
          <w:rStyle w:val="Siln"/>
          <w:b w:val="0"/>
        </w:rPr>
        <w:t>naplnění milníku „</w:t>
      </w:r>
      <w:r w:rsidR="00E20C15" w:rsidRPr="00BE40B9">
        <w:rPr>
          <w:rStyle w:val="Siln"/>
        </w:rPr>
        <w:t>9</w:t>
      </w:r>
      <w:r w:rsidR="00C564BD" w:rsidRPr="00BE40B9">
        <w:rPr>
          <w:rStyle w:val="Siln"/>
        </w:rPr>
        <w:t xml:space="preserve">. </w:t>
      </w:r>
      <w:r w:rsidR="00A30980" w:rsidRPr="00BE40B9">
        <w:rPr>
          <w:rStyle w:val="Siln"/>
        </w:rPr>
        <w:t>Komplexní dodávka Systému</w:t>
      </w:r>
      <w:r w:rsidR="00A30980" w:rsidRPr="00BE40B9">
        <w:rPr>
          <w:rStyle w:val="Siln"/>
          <w:b w:val="0"/>
        </w:rPr>
        <w:t xml:space="preserve">“ </w:t>
      </w:r>
      <w:r w:rsidRPr="00BE40B9">
        <w:t xml:space="preserve">vzniká Dodavateli nárok fakturovat </w:t>
      </w:r>
      <w:r w:rsidR="00445ACF" w:rsidRPr="00BE40B9">
        <w:t xml:space="preserve">po dobu </w:t>
      </w:r>
      <w:r w:rsidR="00131C82" w:rsidRPr="00BE40B9">
        <w:t>5</w:t>
      </w:r>
      <w:r w:rsidR="000303B4" w:rsidRPr="00BE40B9">
        <w:t xml:space="preserve"> </w:t>
      </w:r>
      <w:r w:rsidR="00445ACF" w:rsidRPr="00BE40B9">
        <w:t xml:space="preserve">následujících let </w:t>
      </w:r>
      <w:r w:rsidRPr="00BE40B9">
        <w:t xml:space="preserve">úhradu ceny </w:t>
      </w:r>
      <w:r w:rsidR="007A1544" w:rsidRPr="00BE40B9">
        <w:t>za služby systémové podpory</w:t>
      </w:r>
      <w:r w:rsidR="00F3504E" w:rsidRPr="00BE40B9">
        <w:t xml:space="preserve">. Služby systémové podpory budou fakturovány </w:t>
      </w:r>
      <w:r w:rsidR="007A1544" w:rsidRPr="00BE40B9">
        <w:t>kvartálně zpětně za každé uplynulé 3 měsíce, a to v částce odpovídající</w:t>
      </w:r>
      <w:r w:rsidR="00F3504E" w:rsidRPr="00BE40B9">
        <w:t xml:space="preserve"> </w:t>
      </w:r>
      <w:r w:rsidR="007A1544" w:rsidRPr="00BE40B9">
        <w:t>počtu člověkodnů</w:t>
      </w:r>
      <w:r w:rsidR="00F3504E" w:rsidRPr="00BE40B9">
        <w:t xml:space="preserve">, které byly při </w:t>
      </w:r>
      <w:r w:rsidR="007A1544" w:rsidRPr="00BE40B9">
        <w:t xml:space="preserve">poskytování služeb systémové podpory </w:t>
      </w:r>
      <w:r w:rsidR="00F3504E" w:rsidRPr="00BE40B9">
        <w:t xml:space="preserve">objednány a v souladu s postupem dle odst. </w:t>
      </w:r>
      <w:r w:rsidR="00E20C15" w:rsidRPr="00BE40B9">
        <w:t xml:space="preserve">12.3.1 </w:t>
      </w:r>
      <w:r w:rsidR="00F3504E" w:rsidRPr="00BE40B9">
        <w:t xml:space="preserve">Smlouvy a prokazatelně vyčerpány, vynásobeného cenou za člověkoden poskytování těchto služeb uvedené v odst. </w:t>
      </w:r>
      <w:r w:rsidR="00E20C15" w:rsidRPr="00BE40B9">
        <w:t xml:space="preserve">13.1.2 </w:t>
      </w:r>
      <w:r w:rsidR="00F3504E" w:rsidRPr="00BE40B9">
        <w:t xml:space="preserve">Smlouvy; ustanovení odst. </w:t>
      </w:r>
      <w:r w:rsidR="00E20C15" w:rsidRPr="00BE40B9">
        <w:t xml:space="preserve">12.3.4 </w:t>
      </w:r>
      <w:r w:rsidR="00F3504E" w:rsidRPr="00BE40B9">
        <w:t>Smlouvy tímto není d</w:t>
      </w:r>
      <w:r w:rsidR="00F3504E" w:rsidRPr="001D4787">
        <w:t>otčeno.</w:t>
      </w:r>
    </w:p>
    <w:p w14:paraId="37C22D84" w14:textId="77777777" w:rsidR="007A1544" w:rsidRPr="001D4787" w:rsidRDefault="007A1544" w:rsidP="007A1544">
      <w:pPr>
        <w:pStyle w:val="Odstavecseseznamem"/>
        <w:spacing w:line="320" w:lineRule="atLeast"/>
        <w:ind w:left="714"/>
        <w:jc w:val="both"/>
      </w:pPr>
    </w:p>
    <w:p w14:paraId="2F58FA0B" w14:textId="77777777" w:rsidR="002D5344" w:rsidRDefault="002D5344">
      <w:pPr>
        <w:pStyle w:val="RLProhlensmluvnchstran"/>
        <w:sectPr w:rsidR="002D5344">
          <w:pgSz w:w="11906" w:h="16838"/>
          <w:pgMar w:top="1418" w:right="1418" w:bottom="1418" w:left="1418" w:header="709" w:footer="709" w:gutter="0"/>
          <w:pgNumType w:start="1"/>
          <w:cols w:space="708"/>
          <w:docGrid w:linePitch="360"/>
        </w:sectPr>
      </w:pPr>
    </w:p>
    <w:p w14:paraId="037D50B7" w14:textId="655156F5" w:rsidR="002D5344" w:rsidRDefault="002D5344">
      <w:pPr>
        <w:pStyle w:val="RLProhlensmluvnchstran"/>
      </w:pPr>
      <w:bookmarkStart w:id="155" w:name="Annex06"/>
      <w:r>
        <w:lastRenderedPageBreak/>
        <w:t xml:space="preserve">Příloha č. </w:t>
      </w:r>
      <w:bookmarkEnd w:id="155"/>
      <w:r w:rsidR="00FD46C6">
        <w:t>5</w:t>
      </w:r>
    </w:p>
    <w:p w14:paraId="798E325A" w14:textId="77777777" w:rsidR="002D5344" w:rsidRDefault="002D5344">
      <w:pPr>
        <w:pStyle w:val="RLProhlensmluvnchstran"/>
      </w:pPr>
      <w:r>
        <w:t>Licenční podmínky k vybranému standardnímu SW</w:t>
      </w:r>
    </w:p>
    <w:p w14:paraId="5F2E9789" w14:textId="77777777" w:rsidR="009A3C66" w:rsidRDefault="009A3C66" w:rsidP="000A0BE9">
      <w:pPr>
        <w:pStyle w:val="RLlneksmlouvy"/>
        <w:numPr>
          <w:ilvl w:val="0"/>
          <w:numId w:val="13"/>
        </w:numPr>
      </w:pPr>
      <w:bookmarkStart w:id="156" w:name="_Toc506213834"/>
      <w:bookmarkStart w:id="157" w:name="_Ref506386464"/>
      <w:r>
        <w:t>Vymezení využití softwarových produktů v rámci dodávky</w:t>
      </w:r>
      <w:bookmarkEnd w:id="156"/>
      <w:bookmarkEnd w:id="157"/>
    </w:p>
    <w:p w14:paraId="197851E4" w14:textId="167B5568" w:rsidR="009A3C66" w:rsidRPr="009A3C66" w:rsidRDefault="009A3C66" w:rsidP="009A3C66">
      <w:pPr>
        <w:pStyle w:val="RLTextlnkuslovan"/>
      </w:pPr>
      <w:r w:rsidRPr="009A3C66">
        <w:t>Veškeré softwarové vybavení se bude používat na hardwarovém vybavení IT4Innovations národního superpočítačového centra (dále jen „IT4Innovations“), které je součástí Vysoké školy báňské – Technické univerzity Ostrava, hardwarové vybavení tedy je nebo bude ve výlučném vlastnictví VŠB-TUO, software tedy nebude poskytován k provozu na cizím hardware. Veškerý software bude použit pro akademické účely, vědu a výzkum, z části také na komerční výzkum realizovaný na smluvním základě, avšak v maximální míře do 20</w:t>
      </w:r>
      <w:r w:rsidR="009A3CF0">
        <w:t xml:space="preserve"> </w:t>
      </w:r>
      <w:r w:rsidRPr="009A3C66">
        <w:t>%, kterou připouští Sdělení Komise (EU) „Rámec pro státní podporu výzkumu, vývoje a inovací“ (2014/C 198/01). Nejedná se o verze určené pouze pro výuku studentů.</w:t>
      </w:r>
    </w:p>
    <w:p w14:paraId="37EA599E" w14:textId="271843AD" w:rsidR="009A3C66" w:rsidRDefault="009A3C66" w:rsidP="009A3C66">
      <w:pPr>
        <w:pStyle w:val="RLTextlnkuslovan"/>
        <w:rPr>
          <w:szCs w:val="22"/>
        </w:rPr>
      </w:pPr>
      <w:r w:rsidRPr="009A3C66">
        <w:t xml:space="preserve">Licencování veškerého software dodaného v rámci veřejné </w:t>
      </w:r>
      <w:r w:rsidRPr="009A3CF0">
        <w:t>zakázky „</w:t>
      </w:r>
      <w:r w:rsidR="009A3CF0" w:rsidRPr="009A3CF0">
        <w:t xml:space="preserve">Datové úložiště PROJECT </w:t>
      </w:r>
      <w:r w:rsidRPr="009A3CF0">
        <w:t>pro IT4Innovations“ by mělo umožnit využití těch</w:t>
      </w:r>
      <w:r w:rsidRPr="009A3C66">
        <w:t>to technických prostředků a služeb jím poskytovaných vedle primárního nabyvatele licence, kterým je Vysoká škola báňská – Technická univerzita Ostrava, což předpokládá užívání ze strany zaměstnanců a orgánů Vysoké školy báňské – Technické univerzity Ostrava; i následujícím skupinám</w:t>
      </w:r>
      <w:r>
        <w:rPr>
          <w:szCs w:val="22"/>
        </w:rPr>
        <w:t xml:space="preserve"> třetích osob:</w:t>
      </w:r>
    </w:p>
    <w:p w14:paraId="347CC84F" w14:textId="208BCFB5" w:rsidR="009A3C66" w:rsidRPr="009A3C66" w:rsidRDefault="009A3C66" w:rsidP="000A0BE9">
      <w:pPr>
        <w:pStyle w:val="RLTextlnkuslovan"/>
        <w:numPr>
          <w:ilvl w:val="0"/>
          <w:numId w:val="23"/>
        </w:numPr>
        <w:ind w:left="1843"/>
        <w:rPr>
          <w:szCs w:val="22"/>
        </w:rPr>
      </w:pPr>
      <w:r w:rsidRPr="009A3C66">
        <w:rPr>
          <w:b/>
          <w:szCs w:val="22"/>
        </w:rPr>
        <w:t xml:space="preserve">Všichni registrovaní uživatelé </w:t>
      </w:r>
      <w:r w:rsidR="009A3CF0" w:rsidRPr="009A3C66">
        <w:rPr>
          <w:b/>
          <w:szCs w:val="22"/>
        </w:rPr>
        <w:t>IT4Innovations</w:t>
      </w:r>
      <w:r w:rsidR="009A3CF0" w:rsidRPr="009A3C66">
        <w:rPr>
          <w:szCs w:val="22"/>
        </w:rPr>
        <w:t xml:space="preserve"> – Registrovaní</w:t>
      </w:r>
      <w:r w:rsidRPr="009A3C66">
        <w:rPr>
          <w:szCs w:val="22"/>
        </w:rPr>
        <w:t xml:space="preserve"> uživatelé jsou uživatelé, kteří mají v IT4Innovations zřízen účet. Účet získávají (zejména, ale ne pouze) uživatelé</w:t>
      </w:r>
    </w:p>
    <w:p w14:paraId="321D443C" w14:textId="77777777" w:rsidR="009A3C66" w:rsidRPr="00911DB2" w:rsidRDefault="009A3C66" w:rsidP="000A0BE9">
      <w:pPr>
        <w:numPr>
          <w:ilvl w:val="1"/>
          <w:numId w:val="22"/>
        </w:numPr>
        <w:tabs>
          <w:tab w:val="clear" w:pos="1080"/>
        </w:tabs>
        <w:spacing w:after="0" w:line="240" w:lineRule="auto"/>
        <w:ind w:left="2268"/>
        <w:jc w:val="both"/>
        <w:rPr>
          <w:szCs w:val="22"/>
        </w:rPr>
      </w:pPr>
      <w:r w:rsidRPr="00911DB2">
        <w:rPr>
          <w:szCs w:val="22"/>
        </w:rPr>
        <w:t>kteří uspěli v grantové soutěži na přidělení výpočetních zdrojů nebo</w:t>
      </w:r>
    </w:p>
    <w:p w14:paraId="27CF7ADB" w14:textId="77777777" w:rsidR="009A3C66" w:rsidRDefault="009A3C66" w:rsidP="000A0BE9">
      <w:pPr>
        <w:numPr>
          <w:ilvl w:val="1"/>
          <w:numId w:val="22"/>
        </w:numPr>
        <w:tabs>
          <w:tab w:val="clear" w:pos="1080"/>
        </w:tabs>
        <w:spacing w:after="0" w:line="240" w:lineRule="auto"/>
        <w:ind w:left="2268"/>
        <w:jc w:val="both"/>
        <w:rPr>
          <w:szCs w:val="22"/>
        </w:rPr>
      </w:pPr>
      <w:r w:rsidRPr="00911DB2">
        <w:rPr>
          <w:szCs w:val="22"/>
        </w:rPr>
        <w:t>byla jim schválena jejich žádost</w:t>
      </w:r>
      <w:r>
        <w:rPr>
          <w:szCs w:val="22"/>
        </w:rPr>
        <w:t xml:space="preserve"> nebo</w:t>
      </w:r>
    </w:p>
    <w:p w14:paraId="5DA8DADB" w14:textId="77777777" w:rsidR="009A3C66" w:rsidRPr="00911DB2" w:rsidRDefault="009A3C66" w:rsidP="000A0BE9">
      <w:pPr>
        <w:numPr>
          <w:ilvl w:val="1"/>
          <w:numId w:val="22"/>
        </w:numPr>
        <w:tabs>
          <w:tab w:val="clear" w:pos="1080"/>
        </w:tabs>
        <w:spacing w:after="0" w:line="240" w:lineRule="auto"/>
        <w:ind w:left="2268"/>
        <w:jc w:val="both"/>
        <w:rPr>
          <w:szCs w:val="22"/>
        </w:rPr>
      </w:pPr>
      <w:r>
        <w:rPr>
          <w:szCs w:val="22"/>
        </w:rPr>
        <w:t>se účastní školení či jiných vzdělávacích akcí IT4Innovations</w:t>
      </w:r>
    </w:p>
    <w:p w14:paraId="31E0DF59" w14:textId="77777777" w:rsidR="009A3C66" w:rsidRDefault="009A3C66" w:rsidP="000A0BE9">
      <w:pPr>
        <w:numPr>
          <w:ilvl w:val="1"/>
          <w:numId w:val="22"/>
        </w:numPr>
        <w:tabs>
          <w:tab w:val="clear" w:pos="1080"/>
        </w:tabs>
        <w:spacing w:line="240" w:lineRule="auto"/>
        <w:ind w:left="2268"/>
        <w:jc w:val="both"/>
        <w:rPr>
          <w:szCs w:val="22"/>
        </w:rPr>
      </w:pPr>
      <w:r w:rsidRPr="00911DB2">
        <w:rPr>
          <w:szCs w:val="22"/>
        </w:rPr>
        <w:t xml:space="preserve">a splnili podmínky </w:t>
      </w:r>
      <w:r>
        <w:rPr>
          <w:szCs w:val="22"/>
        </w:rPr>
        <w:t>IT4Innovations pro přístup a k užívání k hardwarových prostředků IT4Innovations</w:t>
      </w:r>
      <w:r w:rsidRPr="00911DB2">
        <w:rPr>
          <w:szCs w:val="22"/>
        </w:rPr>
        <w:t xml:space="preserve">, </w:t>
      </w:r>
    </w:p>
    <w:p w14:paraId="1AE5205E" w14:textId="77777777" w:rsidR="009A3C66" w:rsidRPr="009A3C66" w:rsidRDefault="009A3C66" w:rsidP="000A0BE9">
      <w:pPr>
        <w:pStyle w:val="RLTextlnkuslovan"/>
        <w:numPr>
          <w:ilvl w:val="0"/>
          <w:numId w:val="23"/>
        </w:numPr>
        <w:ind w:left="1843"/>
        <w:rPr>
          <w:b/>
          <w:szCs w:val="22"/>
        </w:rPr>
      </w:pPr>
      <w:r w:rsidRPr="009A3C66">
        <w:rPr>
          <w:b/>
          <w:szCs w:val="22"/>
        </w:rPr>
        <w:t>Smluvní a další partneři zadavatele.</w:t>
      </w:r>
    </w:p>
    <w:p w14:paraId="6317711D" w14:textId="77777777" w:rsidR="009A3C66" w:rsidRDefault="009A3C66" w:rsidP="009A3C66">
      <w:pPr>
        <w:rPr>
          <w:szCs w:val="22"/>
        </w:rPr>
      </w:pPr>
    </w:p>
    <w:p w14:paraId="155B63DE" w14:textId="77777777" w:rsidR="009A3C66" w:rsidRPr="009A3C66" w:rsidRDefault="009A3C66" w:rsidP="009A3C66">
      <w:pPr>
        <w:pStyle w:val="RLTextlnkuslovan"/>
      </w:pPr>
      <w:r w:rsidRPr="009A3C66">
        <w:t>Licencování software dodaného v rámci veřejné zakázky musí umožnit poskytování služeb Systému třem tisícům koncových uživatelů a správu Systému padesáti uživateli správy (operátorů, administrátorů).</w:t>
      </w:r>
    </w:p>
    <w:p w14:paraId="6E12F890" w14:textId="270B1C7C" w:rsidR="009A3C66" w:rsidRPr="009A3C66" w:rsidRDefault="00D21CB2" w:rsidP="009A3C66">
      <w:pPr>
        <w:pStyle w:val="RLTextlnkuslovan"/>
      </w:pPr>
      <w:r>
        <w:t xml:space="preserve">Dodavatel si je vědom informace Objednatele, že </w:t>
      </w:r>
      <w:r w:rsidR="009A3C66" w:rsidRPr="009A3C66">
        <w:t xml:space="preserve">nabyvatelem licence </w:t>
      </w:r>
      <w:r>
        <w:t>se stává Objednatel</w:t>
      </w:r>
      <w:r w:rsidR="009A3C66" w:rsidRPr="009A3C66">
        <w:t xml:space="preserve"> a součástí licence udělené nabyvateli musí být i oprávnění upravovat a rozvíjet </w:t>
      </w:r>
      <w:r w:rsidR="000E6C15">
        <w:t xml:space="preserve">Datové uložiště </w:t>
      </w:r>
      <w:r w:rsidR="009A3C66" w:rsidRPr="009A3C66">
        <w:t>nabyvatelem licence (</w:t>
      </w:r>
      <w:r>
        <w:t>Objednatelem</w:t>
      </w:r>
      <w:r w:rsidR="009A3C66" w:rsidRPr="009A3C66">
        <w:t xml:space="preserve">) nebo třetí osobou, kterou tím </w:t>
      </w:r>
      <w:r>
        <w:t>Objednatel</w:t>
      </w:r>
      <w:r w:rsidR="009A3C66" w:rsidRPr="009A3C66">
        <w:t xml:space="preserve"> pověří.</w:t>
      </w:r>
    </w:p>
    <w:p w14:paraId="68D6A000" w14:textId="029AE219" w:rsidR="009A3C66" w:rsidRDefault="009A3C66" w:rsidP="009A3C66">
      <w:pPr>
        <w:pStyle w:val="RLTextlnkuslovan"/>
      </w:pPr>
      <w:r w:rsidRPr="009A3C66">
        <w:t xml:space="preserve">Další </w:t>
      </w:r>
      <w:r w:rsidR="00D21CB2">
        <w:t xml:space="preserve">podmínky </w:t>
      </w:r>
      <w:r w:rsidRPr="009A3C66">
        <w:t>na poskytnutí licencí k</w:t>
      </w:r>
      <w:r w:rsidR="00D21CB2">
        <w:t> </w:t>
      </w:r>
      <w:r w:rsidR="00D21CB2" w:rsidRPr="00BE40B9">
        <w:t xml:space="preserve">Dodavatelem dodávaného </w:t>
      </w:r>
      <w:r w:rsidRPr="00BE40B9">
        <w:t xml:space="preserve">software jsou definovány v čl. </w:t>
      </w:r>
      <w:r w:rsidR="000E6C15" w:rsidRPr="00BE40B9">
        <w:t xml:space="preserve">10 </w:t>
      </w:r>
      <w:r w:rsidR="00D21CB2" w:rsidRPr="00BE40B9">
        <w:t>Smlouvy</w:t>
      </w:r>
      <w:r w:rsidRPr="00BE40B9">
        <w:t xml:space="preserve">. </w:t>
      </w:r>
      <w:r w:rsidR="00D21CB2" w:rsidRPr="00BE40B9">
        <w:t xml:space="preserve">V případě rozporu této Přílohy č. 6 Smlouvy a čl. 10 Smlouvy se smluvní strany dohodly, že přednost mají licenční podmínky Dodavatelem dodávaného software před ustanoveními čl. </w:t>
      </w:r>
      <w:r w:rsidR="000E6C15" w:rsidRPr="00BE40B9">
        <w:t xml:space="preserve">10 </w:t>
      </w:r>
      <w:r w:rsidR="00D21CB2" w:rsidRPr="00BE40B9">
        <w:t xml:space="preserve">Smlouvy, avšak vždy musí respektovat podmínky stanovené v bodu </w:t>
      </w:r>
      <w:r w:rsidR="000E6C15" w:rsidRPr="00BE40B9">
        <w:t>1</w:t>
      </w:r>
      <w:r w:rsidR="00D21CB2" w:rsidRPr="00BE40B9">
        <w:t xml:space="preserve"> Přílohy č. 6 Sm</w:t>
      </w:r>
      <w:r w:rsidR="00D21CB2">
        <w:t xml:space="preserve">louvy. </w:t>
      </w:r>
    </w:p>
    <w:p w14:paraId="70E6C80F" w14:textId="77777777" w:rsidR="000A0BE9" w:rsidRPr="009A3C66" w:rsidRDefault="000A0BE9" w:rsidP="000A0BE9">
      <w:pPr>
        <w:pStyle w:val="RLTextlnkuslovan"/>
        <w:numPr>
          <w:ilvl w:val="0"/>
          <w:numId w:val="0"/>
        </w:numPr>
        <w:ind w:left="1474"/>
      </w:pPr>
    </w:p>
    <w:p w14:paraId="7E4C60C5" w14:textId="77777777" w:rsidR="002261F3" w:rsidRPr="009A3C66" w:rsidRDefault="009A3C66" w:rsidP="000A0BE9">
      <w:pPr>
        <w:pStyle w:val="RLlneksmlouvy"/>
        <w:numPr>
          <w:ilvl w:val="0"/>
          <w:numId w:val="13"/>
        </w:numPr>
      </w:pPr>
      <w:r>
        <w:lastRenderedPageBreak/>
        <w:t>L</w:t>
      </w:r>
      <w:r w:rsidR="00EF1E24" w:rsidRPr="009A3C66">
        <w:t>icenční podmínky k vybraném</w:t>
      </w:r>
      <w:r>
        <w:t>u standardnímu a open source SW</w:t>
      </w:r>
    </w:p>
    <w:p w14:paraId="7693C3EA" w14:textId="31A552C7" w:rsidR="008D7D5F" w:rsidRPr="00717A33" w:rsidRDefault="00717A33" w:rsidP="008D7D5F">
      <w:pPr>
        <w:pStyle w:val="RLProhlensmluvnchstran"/>
        <w:jc w:val="left"/>
        <w:rPr>
          <w:b w:val="0"/>
          <w:lang w:eastAsia="en-US"/>
        </w:rPr>
      </w:pPr>
      <w:r w:rsidRPr="00717A33">
        <w:rPr>
          <w:b w:val="0"/>
          <w:bCs/>
          <w:highlight w:val="yellow"/>
        </w:rPr>
        <w:t>(</w:t>
      </w:r>
      <w:r w:rsidR="009A3CF0">
        <w:rPr>
          <w:b w:val="0"/>
          <w:bCs/>
          <w:highlight w:val="yellow"/>
        </w:rPr>
        <w:t>DODAVATEL</w:t>
      </w:r>
      <w:r w:rsidRPr="00717A33">
        <w:rPr>
          <w:b w:val="0"/>
          <w:bCs/>
          <w:highlight w:val="yellow"/>
        </w:rPr>
        <w:t xml:space="preserve"> DOPLNÍ LICENČNÍ PODMÍNKY PRO JEDNOTLIVÝ SOFTWARE)</w:t>
      </w:r>
    </w:p>
    <w:p w14:paraId="1A6E270F" w14:textId="37D792F1" w:rsidR="000A0BE9" w:rsidRDefault="000A0BE9" w:rsidP="001D4EDD">
      <w:pPr>
        <w:spacing w:after="3018"/>
        <w:ind w:left="-5"/>
        <w:jc w:val="both"/>
      </w:pPr>
      <w:r>
        <w:t xml:space="preserve"> </w:t>
      </w:r>
    </w:p>
    <w:p w14:paraId="61C69A71" w14:textId="77777777" w:rsidR="000A0BE9" w:rsidRPr="008D7D5F" w:rsidRDefault="000A0BE9" w:rsidP="001D4EDD">
      <w:pPr>
        <w:pStyle w:val="RLProhlensmluvnchstran"/>
        <w:jc w:val="both"/>
        <w:rPr>
          <w:b w:val="0"/>
          <w:lang w:eastAsia="en-US"/>
        </w:rPr>
        <w:sectPr w:rsidR="000A0BE9" w:rsidRPr="008D7D5F">
          <w:pgSz w:w="11906" w:h="16838"/>
          <w:pgMar w:top="1418" w:right="1418" w:bottom="1418" w:left="1418" w:header="709" w:footer="709" w:gutter="0"/>
          <w:pgNumType w:start="1"/>
          <w:cols w:space="708"/>
          <w:docGrid w:linePitch="360"/>
        </w:sectPr>
      </w:pPr>
    </w:p>
    <w:p w14:paraId="1DCFD5B5" w14:textId="64B717BA" w:rsidR="002D5344" w:rsidRDefault="002D5344">
      <w:pPr>
        <w:pStyle w:val="RLProhlensmluvnchstran"/>
      </w:pPr>
      <w:bookmarkStart w:id="158" w:name="Annex07"/>
      <w:r>
        <w:lastRenderedPageBreak/>
        <w:t xml:space="preserve">Příloha č. </w:t>
      </w:r>
      <w:r w:rsidR="00BE40B9">
        <w:t>6</w:t>
      </w:r>
      <w:bookmarkEnd w:id="158"/>
    </w:p>
    <w:p w14:paraId="4946313B" w14:textId="77777777" w:rsidR="00D437FF" w:rsidRDefault="000E382C">
      <w:pPr>
        <w:pStyle w:val="RLProhlensmluvnchstran"/>
      </w:pPr>
      <w:r>
        <w:t xml:space="preserve">Podmínky poskytování záruky </w:t>
      </w:r>
    </w:p>
    <w:p w14:paraId="24DB9248" w14:textId="77777777" w:rsidR="00D552D0" w:rsidRPr="0001386D" w:rsidRDefault="000E382C" w:rsidP="000A0BE9">
      <w:pPr>
        <w:pStyle w:val="RLlneksmlouvy"/>
        <w:numPr>
          <w:ilvl w:val="0"/>
          <w:numId w:val="13"/>
        </w:numPr>
      </w:pPr>
      <w:r>
        <w:t>Záruka</w:t>
      </w:r>
    </w:p>
    <w:p w14:paraId="16879293" w14:textId="6DE1DC8D" w:rsidR="00156427" w:rsidRDefault="00156427" w:rsidP="00156427">
      <w:pPr>
        <w:pStyle w:val="RLTextlnkuslovan"/>
      </w:pPr>
      <w:r>
        <w:t xml:space="preserve">K </w:t>
      </w:r>
      <w:r w:rsidRPr="00156427">
        <w:t xml:space="preserve">Dílu je poskytována záruka </w:t>
      </w:r>
      <w:r>
        <w:t xml:space="preserve">v rozsahu </w:t>
      </w:r>
      <w:r w:rsidRPr="00BE40B9">
        <w:t xml:space="preserve">stanoveném v odst. </w:t>
      </w:r>
      <w:r w:rsidR="000E6C15" w:rsidRPr="00BE40B9">
        <w:t>11.2</w:t>
      </w:r>
      <w:r w:rsidRPr="00BE40B9">
        <w:t xml:space="preserve"> Smlouvy</w:t>
      </w:r>
      <w:r w:rsidRPr="00156427">
        <w:t xml:space="preserve">. Níže uvedená ustanovení </w:t>
      </w:r>
      <w:r w:rsidR="00EB413F">
        <w:t>upravují</w:t>
      </w:r>
      <w:r w:rsidR="00EB413F" w:rsidRPr="00156427">
        <w:t xml:space="preserve"> </w:t>
      </w:r>
      <w:r w:rsidRPr="00156427">
        <w:t>podmínky poskytování záruky</w:t>
      </w:r>
      <w:r>
        <w:t>.</w:t>
      </w:r>
    </w:p>
    <w:p w14:paraId="6A0ED0A4" w14:textId="77777777" w:rsidR="00EB413F" w:rsidRDefault="00094FEC" w:rsidP="00EB413F">
      <w:pPr>
        <w:pStyle w:val="RLTextlnkuslovan"/>
      </w:pPr>
      <w:r w:rsidRPr="00094FEC">
        <w:t>Záruka j</w:t>
      </w:r>
      <w:r>
        <w:t xml:space="preserve">e </w:t>
      </w:r>
      <w:r w:rsidR="00EB413F">
        <w:t xml:space="preserve">Dodavatelem </w:t>
      </w:r>
      <w:r>
        <w:t>poskytována v místě instalace</w:t>
      </w:r>
      <w:r w:rsidR="00EB413F">
        <w:t xml:space="preserve"> Systému</w:t>
      </w:r>
      <w:r>
        <w:t>, a to jako pravidelný a reaktivní záruční servis.</w:t>
      </w:r>
      <w:r w:rsidR="00EB413F">
        <w:t xml:space="preserve"> Záruku lze poskytovat též pro činnosti, které nevyžadují přítomnost na místě instalace Systému, a to vzdáleně prostředky vzdáleného přístupu. Činnosti, které vyžadují přítomnost na místě instalace Systému, zajišťuje Dodavatel. Záruku nelze poskytovat např. pouhým zasláním náhradního dílu a instrukcemi na jeho výměnu.</w:t>
      </w:r>
    </w:p>
    <w:p w14:paraId="5567091B" w14:textId="77777777" w:rsidR="003D4125" w:rsidRPr="004B7EA7" w:rsidRDefault="003D4125" w:rsidP="003D4125">
      <w:pPr>
        <w:pStyle w:val="RLTextlnkuslovan"/>
      </w:pPr>
      <w:r>
        <w:t xml:space="preserve">Dodavatel bude poskytovat jediné kontaktní místo pro hlášení vad a požadavků na servis všech dodaných systémů. Musí být </w:t>
      </w:r>
      <w:r w:rsidRPr="004B7EA7">
        <w:t xml:space="preserve">zajištěna možnost hlášení vad 24 hodin denně (nonstop) a možnost vnést požadavek na servis </w:t>
      </w:r>
      <w:r w:rsidRPr="004B7EA7">
        <w:rPr>
          <w:lang w:eastAsia="en-US"/>
        </w:rPr>
        <w:t>v pracovní dny v době od 8:00 do 16:00 hodin</w:t>
      </w:r>
      <w:r w:rsidRPr="004B7EA7">
        <w:t>.</w:t>
      </w:r>
    </w:p>
    <w:p w14:paraId="6CD52F5E" w14:textId="7428E2A3" w:rsidR="003575A7" w:rsidRDefault="00886D8F" w:rsidP="00AF7C7C">
      <w:pPr>
        <w:pStyle w:val="RLTextlnkuslovan"/>
      </w:pPr>
      <w:r>
        <w:t xml:space="preserve">Záruční servis </w:t>
      </w:r>
      <w:r w:rsidR="00BE5F8D">
        <w:t xml:space="preserve">(a to jak pravidelný, tak reaktivní) </w:t>
      </w:r>
      <w:r w:rsidR="003575A7">
        <w:t>musí být prováděn takovým způsobem, aby byl</w:t>
      </w:r>
      <w:r w:rsidR="00156427">
        <w:t>y</w:t>
      </w:r>
      <w:r w:rsidR="003575A7">
        <w:t xml:space="preserve"> minimalizován</w:t>
      </w:r>
      <w:r w:rsidR="00156427">
        <w:t>y</w:t>
      </w:r>
      <w:r w:rsidR="003575A7">
        <w:t xml:space="preserve"> dopad</w:t>
      </w:r>
      <w:r w:rsidR="00EA0760">
        <w:t>y</w:t>
      </w:r>
      <w:r w:rsidR="003575A7">
        <w:t xml:space="preserve"> na provoz </w:t>
      </w:r>
      <w:r w:rsidR="00762C9A">
        <w:t xml:space="preserve">a dostupnost </w:t>
      </w:r>
      <w:r w:rsidR="003575A7">
        <w:t>Systému.</w:t>
      </w:r>
      <w:r>
        <w:t xml:space="preserve"> Záruční servis, který vyžaduje odstávku Systému, bude prováděn v termínu a v rozsahu odsouhlaseném Objednatelem. Objednatel </w:t>
      </w:r>
      <w:proofErr w:type="gramStart"/>
      <w:r>
        <w:t>poskytne</w:t>
      </w:r>
      <w:proofErr w:type="gramEnd"/>
      <w:r>
        <w:t xml:space="preserve"> k provádění záručního servisu součinnost v pracovní dny v době od 8:00 hod. do 16:00 hod. O výsledku provedení záručního servisu </w:t>
      </w:r>
      <w:proofErr w:type="gramStart"/>
      <w:r>
        <w:t>bude</w:t>
      </w:r>
      <w:proofErr w:type="gramEnd"/>
      <w:r>
        <w:t xml:space="preserve"> Objednatel Dodavatelem písemně informován. </w:t>
      </w:r>
    </w:p>
    <w:p w14:paraId="5CDDA665" w14:textId="2328EB89" w:rsidR="00C64CEC" w:rsidRDefault="00156427" w:rsidP="00156427">
      <w:pPr>
        <w:pStyle w:val="RLlneksmlouvy"/>
      </w:pPr>
      <w:r>
        <w:t xml:space="preserve">Záruční </w:t>
      </w:r>
      <w:r w:rsidR="009A3CF0">
        <w:t>servis – pravidelný</w:t>
      </w:r>
    </w:p>
    <w:p w14:paraId="3E455D7D" w14:textId="05F6B8C6" w:rsidR="00C64CEC" w:rsidRDefault="00C64CEC" w:rsidP="00C64CEC">
      <w:pPr>
        <w:pStyle w:val="RLTextlnkuslovan"/>
        <w:rPr>
          <w:lang w:eastAsia="en-US"/>
        </w:rPr>
      </w:pPr>
      <w:r>
        <w:rPr>
          <w:lang w:eastAsia="en-US"/>
        </w:rPr>
        <w:t xml:space="preserve">Pravidelný </w:t>
      </w:r>
      <w:r w:rsidR="00156427">
        <w:rPr>
          <w:lang w:eastAsia="en-US"/>
        </w:rPr>
        <w:t xml:space="preserve">záruční </w:t>
      </w:r>
      <w:r>
        <w:rPr>
          <w:lang w:eastAsia="en-US"/>
        </w:rPr>
        <w:t xml:space="preserve">servis zařízení </w:t>
      </w:r>
      <w:r w:rsidR="000E6C15">
        <w:rPr>
          <w:lang w:eastAsia="en-US"/>
        </w:rPr>
        <w:t>Datového uložiště</w:t>
      </w:r>
      <w:r>
        <w:rPr>
          <w:lang w:eastAsia="en-US"/>
        </w:rPr>
        <w:t xml:space="preserve"> zahrnuje zejména</w:t>
      </w:r>
    </w:p>
    <w:p w14:paraId="0620545D" w14:textId="77777777" w:rsidR="00C64CEC" w:rsidRDefault="00B474E1" w:rsidP="000A0BE9">
      <w:pPr>
        <w:pStyle w:val="Odstavecseseznamem"/>
        <w:numPr>
          <w:ilvl w:val="0"/>
          <w:numId w:val="9"/>
        </w:numPr>
      </w:pPr>
      <w:r>
        <w:t>z</w:t>
      </w:r>
      <w:r w:rsidR="00156427">
        <w:t xml:space="preserve">áruční </w:t>
      </w:r>
      <w:r w:rsidR="00C64CEC">
        <w:t>servisní práce a služby předepsané závaznou legislativou</w:t>
      </w:r>
      <w:r w:rsidR="00156427">
        <w:t>,</w:t>
      </w:r>
    </w:p>
    <w:p w14:paraId="21511FFF" w14:textId="77777777" w:rsidR="00C64CEC" w:rsidRDefault="00B474E1" w:rsidP="000A0BE9">
      <w:pPr>
        <w:pStyle w:val="Odstavecseseznamem"/>
        <w:numPr>
          <w:ilvl w:val="0"/>
          <w:numId w:val="9"/>
        </w:numPr>
      </w:pPr>
      <w:r>
        <w:t>z</w:t>
      </w:r>
      <w:r w:rsidR="00156427" w:rsidRPr="00156427">
        <w:t xml:space="preserve">áruční </w:t>
      </w:r>
      <w:r w:rsidR="00C64CEC">
        <w:t>servisní práce a služby předepsané výrobcem předmětného zařízení</w:t>
      </w:r>
    </w:p>
    <w:p w14:paraId="4045338E" w14:textId="77777777" w:rsidR="009D0097" w:rsidRDefault="009D0097" w:rsidP="000A0BE9">
      <w:pPr>
        <w:pStyle w:val="Odstavecseseznamem"/>
        <w:numPr>
          <w:ilvl w:val="0"/>
          <w:numId w:val="9"/>
        </w:numPr>
      </w:pPr>
      <w:r>
        <w:t>poskytování a provádění aktualizací softwarového vybavení</w:t>
      </w:r>
    </w:p>
    <w:p w14:paraId="39D7B816" w14:textId="77777777" w:rsidR="00B474E1" w:rsidRDefault="00B474E1" w:rsidP="00B474E1">
      <w:pPr>
        <w:ind w:left="1474"/>
      </w:pPr>
      <w:r>
        <w:t>(dál jen „</w:t>
      </w:r>
      <w:r w:rsidRPr="00B474E1">
        <w:rPr>
          <w:b/>
        </w:rPr>
        <w:t>Pravidelný s</w:t>
      </w:r>
      <w:r>
        <w:rPr>
          <w:b/>
        </w:rPr>
        <w:t>e</w:t>
      </w:r>
      <w:r w:rsidRPr="00B474E1">
        <w:rPr>
          <w:b/>
        </w:rPr>
        <w:t>rvis</w:t>
      </w:r>
      <w:r>
        <w:t>“).</w:t>
      </w:r>
    </w:p>
    <w:p w14:paraId="23BDF43E" w14:textId="77777777" w:rsidR="00D47CEA" w:rsidRPr="00D47CEA" w:rsidRDefault="00156427" w:rsidP="00D47CEA">
      <w:pPr>
        <w:pStyle w:val="RLTextlnkuslovan"/>
        <w:rPr>
          <w:lang w:eastAsia="en-US"/>
        </w:rPr>
      </w:pPr>
      <w:r>
        <w:rPr>
          <w:lang w:eastAsia="en-US"/>
        </w:rPr>
        <w:t xml:space="preserve">Pravidelný </w:t>
      </w:r>
      <w:r w:rsidR="00C64CEC" w:rsidRPr="00C64CEC">
        <w:rPr>
          <w:lang w:eastAsia="en-US"/>
        </w:rPr>
        <w:t>servis musí pokrývat servis a údržbu vyžadovanou záručními podmínkami zařízení a systémů.</w:t>
      </w:r>
      <w:r w:rsidR="00C64CEC">
        <w:rPr>
          <w:lang w:eastAsia="en-US"/>
        </w:rPr>
        <w:t xml:space="preserve"> Pravidelný servis je realizován Pravidelnými servisními zásahy</w:t>
      </w:r>
      <w:r w:rsidR="00D47CEA">
        <w:rPr>
          <w:lang w:eastAsia="en-US"/>
        </w:rPr>
        <w:t xml:space="preserve">. </w:t>
      </w:r>
      <w:r w:rsidR="00D47CEA" w:rsidRPr="00D47CEA">
        <w:rPr>
          <w:lang w:eastAsia="en-US"/>
        </w:rPr>
        <w:t>Pravidelný servis musí být poskytován v místě instalace.</w:t>
      </w:r>
    </w:p>
    <w:p w14:paraId="494FB69B" w14:textId="77777777" w:rsidR="00C64CEC" w:rsidRDefault="00C64CEC" w:rsidP="00C64CEC">
      <w:pPr>
        <w:pStyle w:val="RLTextlnkuslovan"/>
        <w:rPr>
          <w:lang w:eastAsia="en-US"/>
        </w:rPr>
      </w:pPr>
      <w:r>
        <w:rPr>
          <w:lang w:eastAsia="en-US"/>
        </w:rPr>
        <w:t>Pravidelné</w:t>
      </w:r>
      <w:r w:rsidRPr="00C64CEC">
        <w:rPr>
          <w:lang w:eastAsia="en-US"/>
        </w:rPr>
        <w:t xml:space="preserve"> servisní zásahy budou prováděny na základě harmonogramu, v časovém okně a v rozsahu odsouhlaseném </w:t>
      </w:r>
      <w:r w:rsidR="004E3076">
        <w:rPr>
          <w:lang w:eastAsia="en-US"/>
        </w:rPr>
        <w:t>Objednatelem</w:t>
      </w:r>
      <w:r w:rsidRPr="00C64CEC">
        <w:rPr>
          <w:lang w:eastAsia="en-US"/>
        </w:rPr>
        <w:t xml:space="preserve">, a to v </w:t>
      </w:r>
      <w:r w:rsidR="003D4125" w:rsidRPr="004B7EA7">
        <w:rPr>
          <w:lang w:eastAsia="en-US"/>
        </w:rPr>
        <w:t>pracovní</w:t>
      </w:r>
      <w:r w:rsidRPr="004B7EA7">
        <w:rPr>
          <w:lang w:eastAsia="en-US"/>
        </w:rPr>
        <w:t xml:space="preserve"> dny v době </w:t>
      </w:r>
      <w:r w:rsidR="003D4125" w:rsidRPr="004B7EA7">
        <w:rPr>
          <w:lang w:eastAsia="en-US"/>
        </w:rPr>
        <w:t>od</w:t>
      </w:r>
      <w:r w:rsidRPr="004B7EA7">
        <w:rPr>
          <w:lang w:eastAsia="en-US"/>
        </w:rPr>
        <w:t xml:space="preserve"> 8:00 </w:t>
      </w:r>
      <w:r w:rsidR="003D4125" w:rsidRPr="004B7EA7">
        <w:rPr>
          <w:lang w:eastAsia="en-US"/>
        </w:rPr>
        <w:t>do</w:t>
      </w:r>
      <w:r w:rsidRPr="004B7EA7">
        <w:rPr>
          <w:lang w:eastAsia="en-US"/>
        </w:rPr>
        <w:t xml:space="preserve"> 16:00 hodin. O výsledku Pravidelného servisního zásahu bud</w:t>
      </w:r>
      <w:r w:rsidRPr="00C64CEC">
        <w:rPr>
          <w:lang w:eastAsia="en-US"/>
        </w:rPr>
        <w:t xml:space="preserve">e </w:t>
      </w:r>
      <w:r w:rsidR="008E1F93">
        <w:rPr>
          <w:lang w:eastAsia="en-US"/>
        </w:rPr>
        <w:t>Objednatel</w:t>
      </w:r>
      <w:r w:rsidRPr="00C64CEC">
        <w:rPr>
          <w:lang w:eastAsia="en-US"/>
        </w:rPr>
        <w:t xml:space="preserve"> písemně informován.</w:t>
      </w:r>
    </w:p>
    <w:p w14:paraId="121D281C" w14:textId="1C3FB8FD" w:rsidR="00C64CEC" w:rsidRDefault="00BE5F8D" w:rsidP="00C64CEC">
      <w:pPr>
        <w:pStyle w:val="RLTextlnkuslovan"/>
      </w:pPr>
      <w:r>
        <w:t>H</w:t>
      </w:r>
      <w:r w:rsidR="00C64CEC">
        <w:t>armonogram Pravidelných servisních zásahů</w:t>
      </w:r>
      <w:r w:rsidR="00C64CEC" w:rsidRPr="0001386D">
        <w:t xml:space="preserve"> bude </w:t>
      </w:r>
      <w:r>
        <w:t>určen na základě domluvy smluvních stran</w:t>
      </w:r>
      <w:r w:rsidR="00C64CEC" w:rsidRPr="0001386D">
        <w:t>.</w:t>
      </w:r>
    </w:p>
    <w:p w14:paraId="03987ECF" w14:textId="77777777" w:rsidR="009D0097" w:rsidRDefault="009D0097" w:rsidP="009D0097">
      <w:pPr>
        <w:pStyle w:val="RLTextlnkuslovan"/>
      </w:pPr>
      <w:r>
        <w:t>Součástí Pravidelného servisu je také zajištění nových verzí dodaného software, dostupnost softwarových aktualizací a záplat. Objednateli bude po dobu záruky poskytnut Dodavatelem bezplatný přístup k novým verzím, k bezpečnostním záplatám a k aktualizacím programového vybavení systémů.</w:t>
      </w:r>
    </w:p>
    <w:p w14:paraId="0C458D5D" w14:textId="28BAEC06" w:rsidR="009D0097" w:rsidRDefault="009D0097" w:rsidP="009D0097">
      <w:pPr>
        <w:pStyle w:val="RLTextlnkuslovan"/>
      </w:pPr>
      <w:r>
        <w:lastRenderedPageBreak/>
        <w:t xml:space="preserve">Součástí Pravidelného servisu je rovněž provádění pravidelných aktualizací programového vybavení systémů a jeho nastavení Dodavatelem. Programovým vybavením systémů se rozumí veškeré dodané softwarové vybavení (firmware, ovladače hardware, operační systémy, softwarové </w:t>
      </w:r>
      <w:proofErr w:type="spellStart"/>
      <w:r>
        <w:t>stacky</w:t>
      </w:r>
      <w:proofErr w:type="spellEnd"/>
      <w:r>
        <w:t xml:space="preserve">, aplikační software, management software </w:t>
      </w:r>
      <w:r w:rsidR="009A3CF0">
        <w:t>technologií</w:t>
      </w:r>
      <w:r>
        <w:t xml:space="preserve"> atd.). Dodavatel je zavázán provádět zejména aktualizace, které jsou určeny ke zvýšení bezpečnosti, spolehlivosti, odstranění funkčních či výkonových nedostatků. Aktualizace určené k odstranění závažných problémů musí být prováděny dle jejich závažnosti bez zbytečných prodlení. Aktualizace programového vybavení musí být koordinovány s Objednatelem a jsou podmíněny jeho souhlasem.</w:t>
      </w:r>
    </w:p>
    <w:p w14:paraId="634CEB2B" w14:textId="0423044B" w:rsidR="001A4890" w:rsidRPr="00C64CEC" w:rsidRDefault="00D8295F" w:rsidP="009D0097">
      <w:pPr>
        <w:pStyle w:val="RLTextlnkuslovan"/>
      </w:pPr>
      <w:r w:rsidRPr="00B474E1">
        <w:rPr>
          <w:b/>
        </w:rPr>
        <w:t>Veškeré náklady na </w:t>
      </w:r>
      <w:r w:rsidR="00E43DFD" w:rsidRPr="00B474E1">
        <w:rPr>
          <w:b/>
        </w:rPr>
        <w:t>Pravidelný</w:t>
      </w:r>
      <w:r w:rsidRPr="00B474E1">
        <w:rPr>
          <w:b/>
        </w:rPr>
        <w:t xml:space="preserve"> servis (</w:t>
      </w:r>
      <w:r w:rsidR="001A4890" w:rsidRPr="00B474E1">
        <w:rPr>
          <w:b/>
        </w:rPr>
        <w:t>materiál</w:t>
      </w:r>
      <w:r w:rsidRPr="00B474E1">
        <w:rPr>
          <w:b/>
        </w:rPr>
        <w:t xml:space="preserve">, práce, doprava, </w:t>
      </w:r>
      <w:r w:rsidR="00762C9A" w:rsidRPr="00B474E1">
        <w:rPr>
          <w:b/>
        </w:rPr>
        <w:t xml:space="preserve">likvidace </w:t>
      </w:r>
      <w:r w:rsidR="009A3CF0" w:rsidRPr="00B474E1">
        <w:rPr>
          <w:b/>
        </w:rPr>
        <w:t>odpadu</w:t>
      </w:r>
      <w:r w:rsidR="00762C9A" w:rsidRPr="00B474E1">
        <w:rPr>
          <w:b/>
        </w:rPr>
        <w:t xml:space="preserve"> </w:t>
      </w:r>
      <w:r w:rsidRPr="00B474E1">
        <w:rPr>
          <w:b/>
        </w:rPr>
        <w:t>apod.) jsou zahrnuty v ceně Díla</w:t>
      </w:r>
      <w:r w:rsidR="00F46FF1" w:rsidRPr="00F46FF1">
        <w:rPr>
          <w:b/>
        </w:rPr>
        <w:t xml:space="preserve"> </w:t>
      </w:r>
      <w:r w:rsidR="00F46FF1" w:rsidRPr="004B7EA7">
        <w:rPr>
          <w:b/>
        </w:rPr>
        <w:t xml:space="preserve">dle odst. </w:t>
      </w:r>
      <w:r w:rsidR="00F46FF1" w:rsidRPr="004B7EA7">
        <w:rPr>
          <w:b/>
        </w:rPr>
        <w:fldChar w:fldCharType="begin"/>
      </w:r>
      <w:r w:rsidR="00F46FF1" w:rsidRPr="004B7EA7">
        <w:rPr>
          <w:b/>
        </w:rPr>
        <w:instrText xml:space="preserve"> REF _Ref376940196 \r \h  \* MERGEFORMAT </w:instrText>
      </w:r>
      <w:r w:rsidR="00F46FF1" w:rsidRPr="004B7EA7">
        <w:rPr>
          <w:b/>
        </w:rPr>
      </w:r>
      <w:r w:rsidR="00F46FF1" w:rsidRPr="004B7EA7">
        <w:rPr>
          <w:b/>
        </w:rPr>
        <w:fldChar w:fldCharType="separate"/>
      </w:r>
      <w:proofErr w:type="gramStart"/>
      <w:r w:rsidR="000D05B5">
        <w:rPr>
          <w:b/>
        </w:rPr>
        <w:t>13.1.1</w:t>
      </w:r>
      <w:proofErr w:type="gramEnd"/>
      <w:r w:rsidR="00F46FF1" w:rsidRPr="004B7EA7">
        <w:rPr>
          <w:b/>
        </w:rPr>
        <w:fldChar w:fldCharType="end"/>
      </w:r>
      <w:r w:rsidR="00F46FF1" w:rsidRPr="004B7EA7">
        <w:rPr>
          <w:b/>
        </w:rPr>
        <w:t xml:space="preserve"> Smlouvy</w:t>
      </w:r>
      <w:r w:rsidR="00F46FF1" w:rsidRPr="00F46FF1">
        <w:rPr>
          <w:b/>
        </w:rPr>
        <w:t>.</w:t>
      </w:r>
    </w:p>
    <w:p w14:paraId="18E6CE47" w14:textId="26534B97" w:rsidR="005D6944" w:rsidRPr="005411C9" w:rsidRDefault="00156427" w:rsidP="00156427">
      <w:pPr>
        <w:pStyle w:val="RLlneksmlouvy"/>
      </w:pPr>
      <w:bookmarkStart w:id="159" w:name="_Toc334533157"/>
      <w:bookmarkStart w:id="160" w:name="_Toc334535559"/>
      <w:r>
        <w:t xml:space="preserve">Záruční </w:t>
      </w:r>
      <w:bookmarkEnd w:id="159"/>
      <w:bookmarkEnd w:id="160"/>
      <w:r w:rsidR="009A3CF0" w:rsidRPr="005411C9">
        <w:t>servis</w:t>
      </w:r>
      <w:r w:rsidR="009A3CF0">
        <w:t xml:space="preserve"> – reaktivní</w:t>
      </w:r>
    </w:p>
    <w:p w14:paraId="698444B8" w14:textId="13866868" w:rsidR="005D6944" w:rsidRPr="00630555" w:rsidRDefault="005D6944" w:rsidP="00412D7E">
      <w:pPr>
        <w:pStyle w:val="RLTextlnkuslovan"/>
      </w:pPr>
      <w:r w:rsidRPr="00630555">
        <w:t xml:space="preserve">Reaktivní </w:t>
      </w:r>
      <w:r w:rsidR="00B474E1" w:rsidRPr="004B7EA7">
        <w:t xml:space="preserve">záruční </w:t>
      </w:r>
      <w:r w:rsidR="00D8295F" w:rsidRPr="004B7EA7">
        <w:t>servis</w:t>
      </w:r>
      <w:r w:rsidRPr="004B7EA7">
        <w:t xml:space="preserve"> bude zajišťovat odstraňování vzniklých vad kategorie A,</w:t>
      </w:r>
      <w:r w:rsidR="00AC66AB" w:rsidRPr="004B7EA7">
        <w:t xml:space="preserve"> </w:t>
      </w:r>
      <w:r w:rsidRPr="004B7EA7">
        <w:t>B</w:t>
      </w:r>
      <w:r w:rsidR="00AC66AB" w:rsidRPr="004B7EA7">
        <w:t xml:space="preserve"> a </w:t>
      </w:r>
      <w:r w:rsidRPr="004B7EA7">
        <w:t>C</w:t>
      </w:r>
      <w:r w:rsidR="00412D7E" w:rsidRPr="004B7EA7">
        <w:t xml:space="preserve"> definovaných v</w:t>
      </w:r>
      <w:r w:rsidR="004B7EA7" w:rsidRPr="004B7EA7">
        <w:t> odst.</w:t>
      </w:r>
      <w:r w:rsidR="00412D7E" w:rsidRPr="004B7EA7">
        <w:t xml:space="preserve"> </w:t>
      </w:r>
      <w:r w:rsidR="00412D7E" w:rsidRPr="004B7EA7">
        <w:fldChar w:fldCharType="begin"/>
      </w:r>
      <w:r w:rsidR="00412D7E" w:rsidRPr="004B7EA7">
        <w:instrText xml:space="preserve"> REF _Ref320870611 \r \h </w:instrText>
      </w:r>
      <w:r w:rsidR="005D65A2" w:rsidRPr="004B7EA7">
        <w:instrText xml:space="preserve"> \* MERGEFORMAT </w:instrText>
      </w:r>
      <w:r w:rsidR="00412D7E" w:rsidRPr="004B7EA7">
        <w:fldChar w:fldCharType="separate"/>
      </w:r>
      <w:proofErr w:type="gramStart"/>
      <w:r w:rsidR="000D05B5">
        <w:t>11.4</w:t>
      </w:r>
      <w:r w:rsidR="00412D7E" w:rsidRPr="004B7EA7">
        <w:fldChar w:fldCharType="end"/>
      </w:r>
      <w:r w:rsidR="00412D7E" w:rsidRPr="00796F26">
        <w:t xml:space="preserve"> Smlouvy</w:t>
      </w:r>
      <w:proofErr w:type="gramEnd"/>
      <w:r w:rsidR="00B474E1">
        <w:t xml:space="preserve"> (dále jen „</w:t>
      </w:r>
      <w:r w:rsidR="00B474E1" w:rsidRPr="00B474E1">
        <w:rPr>
          <w:b/>
        </w:rPr>
        <w:t>Reaktivní servis</w:t>
      </w:r>
      <w:r w:rsidR="00B474E1">
        <w:t>“)</w:t>
      </w:r>
      <w:r w:rsidR="00412D7E" w:rsidRPr="00796F26">
        <w:t>.</w:t>
      </w:r>
    </w:p>
    <w:p w14:paraId="124D3943" w14:textId="77777777" w:rsidR="005D6944" w:rsidRPr="00AF7C7C" w:rsidRDefault="005D6944" w:rsidP="005D6944">
      <w:pPr>
        <w:pStyle w:val="RLTextlnkuslovan"/>
      </w:pPr>
      <w:r w:rsidRPr="00630555">
        <w:t>Reaktivní servis bude poskytován na základě:</w:t>
      </w:r>
    </w:p>
    <w:p w14:paraId="379A80D4" w14:textId="2EF67924" w:rsidR="005D6944" w:rsidRPr="00630555" w:rsidRDefault="00B474E1" w:rsidP="000A0BE9">
      <w:pPr>
        <w:pStyle w:val="Odstavecseseznamem"/>
        <w:numPr>
          <w:ilvl w:val="0"/>
          <w:numId w:val="11"/>
        </w:numPr>
        <w:jc w:val="both"/>
        <w:rPr>
          <w:rFonts w:eastAsia="MS Mincho"/>
          <w:i/>
          <w:noProof/>
          <w:lang w:eastAsia="ja-JP"/>
        </w:rPr>
      </w:pPr>
      <w:r>
        <w:rPr>
          <w:lang w:eastAsia="ar-SA"/>
        </w:rPr>
        <w:t>V</w:t>
      </w:r>
      <w:r w:rsidR="005D6944" w:rsidRPr="0001386D">
        <w:rPr>
          <w:lang w:eastAsia="ar-SA"/>
        </w:rPr>
        <w:t xml:space="preserve">ady zjištěné vzdáleným monitoringem, </w:t>
      </w:r>
      <w:r>
        <w:rPr>
          <w:lang w:eastAsia="ar-SA"/>
        </w:rPr>
        <w:t xml:space="preserve">pokud je tento </w:t>
      </w:r>
      <w:r w:rsidR="009A3CF0">
        <w:rPr>
          <w:lang w:eastAsia="ar-SA"/>
        </w:rPr>
        <w:t>poskytován – o</w:t>
      </w:r>
      <w:r w:rsidR="005D6944" w:rsidRPr="0001386D">
        <w:rPr>
          <w:lang w:eastAsia="ar-SA"/>
        </w:rPr>
        <w:t xml:space="preserve"> takto zjištěných vadách bude </w:t>
      </w:r>
      <w:r w:rsidR="008E1F93">
        <w:rPr>
          <w:lang w:eastAsia="ar-SA"/>
        </w:rPr>
        <w:t>Objednatel</w:t>
      </w:r>
      <w:r w:rsidR="005D6944" w:rsidRPr="0001386D">
        <w:rPr>
          <w:lang w:eastAsia="ar-SA"/>
        </w:rPr>
        <w:t xml:space="preserve"> bezodkladně informován </w:t>
      </w:r>
      <w:r w:rsidR="005D6944">
        <w:rPr>
          <w:lang w:eastAsia="ar-SA"/>
        </w:rPr>
        <w:t>předem určeným způsobem. S</w:t>
      </w:r>
      <w:r w:rsidR="005D6944" w:rsidRPr="0001386D">
        <w:rPr>
          <w:lang w:eastAsia="ar-SA"/>
        </w:rPr>
        <w:t>ervisní</w:t>
      </w:r>
      <w:r w:rsidR="005D6944">
        <w:rPr>
          <w:lang w:eastAsia="ar-SA"/>
        </w:rPr>
        <w:t xml:space="preserve"> tým </w:t>
      </w:r>
      <w:r w:rsidR="00301E16">
        <w:rPr>
          <w:lang w:eastAsia="ar-SA"/>
        </w:rPr>
        <w:t>D</w:t>
      </w:r>
      <w:r w:rsidR="005D6944">
        <w:rPr>
          <w:lang w:eastAsia="ar-SA"/>
        </w:rPr>
        <w:t>odavatele</w:t>
      </w:r>
      <w:r w:rsidR="005D6944" w:rsidRPr="0001386D">
        <w:rPr>
          <w:lang w:eastAsia="ar-SA"/>
        </w:rPr>
        <w:t xml:space="preserve"> bude </w:t>
      </w:r>
      <w:r w:rsidR="008E1F93">
        <w:rPr>
          <w:lang w:eastAsia="ar-SA"/>
        </w:rPr>
        <w:t>Objednatel</w:t>
      </w:r>
      <w:r w:rsidR="005D6944">
        <w:rPr>
          <w:lang w:eastAsia="ar-SA"/>
        </w:rPr>
        <w:t xml:space="preserve">e </w:t>
      </w:r>
      <w:r w:rsidR="005D6944" w:rsidRPr="0001386D">
        <w:rPr>
          <w:lang w:eastAsia="ar-SA"/>
        </w:rPr>
        <w:t>informovat o dalším plánovaném průběhu servisních akcí</w:t>
      </w:r>
      <w:r w:rsidR="005D6944">
        <w:rPr>
          <w:lang w:eastAsia="ar-SA"/>
        </w:rPr>
        <w:t>.</w:t>
      </w:r>
    </w:p>
    <w:p w14:paraId="3D4D156A" w14:textId="4D4A09FE" w:rsidR="005D6944" w:rsidRPr="00EB413F" w:rsidRDefault="00B474E1" w:rsidP="000A0BE9">
      <w:pPr>
        <w:pStyle w:val="Odstavecseseznamem"/>
        <w:numPr>
          <w:ilvl w:val="0"/>
          <w:numId w:val="11"/>
        </w:numPr>
        <w:jc w:val="both"/>
        <w:rPr>
          <w:rFonts w:eastAsia="MS Mincho"/>
          <w:i/>
          <w:noProof/>
          <w:lang w:eastAsia="ja-JP"/>
        </w:rPr>
      </w:pPr>
      <w:r>
        <w:rPr>
          <w:lang w:eastAsia="ar-SA"/>
        </w:rPr>
        <w:t>V</w:t>
      </w:r>
      <w:r w:rsidR="005D6944" w:rsidRPr="0001386D">
        <w:rPr>
          <w:lang w:eastAsia="ar-SA"/>
        </w:rPr>
        <w:t xml:space="preserve">ady zjištěné přímo </w:t>
      </w:r>
      <w:r w:rsidR="009A3CF0">
        <w:rPr>
          <w:lang w:eastAsia="ar-SA"/>
        </w:rPr>
        <w:t>Objednatel</w:t>
      </w:r>
      <w:r w:rsidR="009A3CF0" w:rsidRPr="0001386D">
        <w:rPr>
          <w:lang w:eastAsia="ar-SA"/>
        </w:rPr>
        <w:t>em</w:t>
      </w:r>
      <w:r w:rsidR="009A3CF0">
        <w:rPr>
          <w:lang w:eastAsia="ar-SA"/>
        </w:rPr>
        <w:t xml:space="preserve"> – takto</w:t>
      </w:r>
      <w:r w:rsidR="005D6944" w:rsidRPr="0001386D">
        <w:rPr>
          <w:lang w:eastAsia="ar-SA"/>
        </w:rPr>
        <w:t xml:space="preserve"> zjištěné vady nahlásí </w:t>
      </w:r>
      <w:r w:rsidR="008E1F93">
        <w:rPr>
          <w:lang w:eastAsia="ar-SA"/>
        </w:rPr>
        <w:t>Objednatel</w:t>
      </w:r>
      <w:r w:rsidR="005D6944" w:rsidRPr="0001386D">
        <w:rPr>
          <w:lang w:eastAsia="ar-SA"/>
        </w:rPr>
        <w:t xml:space="preserve"> </w:t>
      </w:r>
      <w:r w:rsidR="00412D7E">
        <w:rPr>
          <w:lang w:eastAsia="ar-SA"/>
        </w:rPr>
        <w:t xml:space="preserve">Dodavateli </w:t>
      </w:r>
      <w:r w:rsidR="005D6944" w:rsidRPr="0001386D">
        <w:rPr>
          <w:lang w:eastAsia="ar-SA"/>
        </w:rPr>
        <w:t>kdykoliv předem určen</w:t>
      </w:r>
      <w:r w:rsidR="005D6944">
        <w:rPr>
          <w:lang w:eastAsia="ar-SA"/>
        </w:rPr>
        <w:t>ým způsobem</w:t>
      </w:r>
      <w:r w:rsidR="005D6944" w:rsidRPr="0001386D">
        <w:rPr>
          <w:lang w:eastAsia="ar-SA"/>
        </w:rPr>
        <w:t>. Hlášení musí obsahovat základní technické a kontaktní informace</w:t>
      </w:r>
      <w:r w:rsidR="00301E16">
        <w:rPr>
          <w:lang w:eastAsia="ar-SA"/>
        </w:rPr>
        <w:t>,</w:t>
      </w:r>
      <w:r w:rsidR="005D6944" w:rsidRPr="0001386D">
        <w:rPr>
          <w:lang w:eastAsia="ar-SA"/>
        </w:rPr>
        <w:t xml:space="preserve"> obvykle: typ </w:t>
      </w:r>
      <w:r w:rsidR="00412D7E">
        <w:rPr>
          <w:lang w:eastAsia="ar-SA"/>
        </w:rPr>
        <w:t xml:space="preserve">a identifikaci </w:t>
      </w:r>
      <w:r w:rsidR="005D6944" w:rsidRPr="0001386D">
        <w:rPr>
          <w:lang w:eastAsia="ar-SA"/>
        </w:rPr>
        <w:t>zařízení, popis závady, telefon a e</w:t>
      </w:r>
      <w:r w:rsidR="00301E16">
        <w:rPr>
          <w:lang w:eastAsia="ar-SA"/>
        </w:rPr>
        <w:t>-</w:t>
      </w:r>
      <w:r w:rsidR="005D6944" w:rsidRPr="0001386D">
        <w:rPr>
          <w:lang w:eastAsia="ar-SA"/>
        </w:rPr>
        <w:t xml:space="preserve">mail kontaktní osoby </w:t>
      </w:r>
      <w:r w:rsidR="008E1F93">
        <w:rPr>
          <w:lang w:eastAsia="ar-SA"/>
        </w:rPr>
        <w:t>Objednatel</w:t>
      </w:r>
      <w:r w:rsidR="005D6944" w:rsidRPr="0001386D">
        <w:rPr>
          <w:lang w:eastAsia="ar-SA"/>
        </w:rPr>
        <w:t>e</w:t>
      </w:r>
      <w:r w:rsidR="005D6944">
        <w:rPr>
          <w:lang w:eastAsia="ar-SA"/>
        </w:rPr>
        <w:t>.</w:t>
      </w:r>
    </w:p>
    <w:p w14:paraId="513B5986" w14:textId="77777777" w:rsidR="005D6944" w:rsidRDefault="005D6944" w:rsidP="005D6944">
      <w:pPr>
        <w:pStyle w:val="RLTextlnkuslovan"/>
      </w:pPr>
      <w:r>
        <w:t>Určení z</w:t>
      </w:r>
      <w:r w:rsidRPr="0001386D">
        <w:t>působ</w:t>
      </w:r>
      <w:r>
        <w:t>u</w:t>
      </w:r>
      <w:r w:rsidRPr="0001386D">
        <w:t xml:space="preserve"> </w:t>
      </w:r>
      <w:r>
        <w:t>předávání informací reaktivní</w:t>
      </w:r>
      <w:r w:rsidR="00AC66AB">
        <w:t xml:space="preserve">ho servisu </w:t>
      </w:r>
      <w:r w:rsidRPr="0001386D">
        <w:t>bude nedílnou součástí uživatelské provozní dokumentace.</w:t>
      </w:r>
    </w:p>
    <w:p w14:paraId="6CE65799" w14:textId="50B0898F" w:rsidR="00F46FF1" w:rsidRPr="00C64CEC" w:rsidRDefault="00F46FF1" w:rsidP="00F46FF1">
      <w:pPr>
        <w:pStyle w:val="RLTextlnkuslovan"/>
      </w:pPr>
      <w:r>
        <w:rPr>
          <w:b/>
        </w:rPr>
        <w:t xml:space="preserve">Pro vyloučení pochybností se uvádí, že cena za Reaktivní </w:t>
      </w:r>
      <w:r w:rsidRPr="00B474E1">
        <w:rPr>
          <w:b/>
        </w:rPr>
        <w:t xml:space="preserve">servis </w:t>
      </w:r>
      <w:r>
        <w:rPr>
          <w:b/>
        </w:rPr>
        <w:t xml:space="preserve">je zahrnuta v </w:t>
      </w:r>
      <w:r w:rsidRPr="00B474E1">
        <w:rPr>
          <w:b/>
        </w:rPr>
        <w:t xml:space="preserve">ceně </w:t>
      </w:r>
      <w:r w:rsidRPr="00F46FF1">
        <w:rPr>
          <w:b/>
        </w:rPr>
        <w:t xml:space="preserve">Díla </w:t>
      </w:r>
      <w:r w:rsidRPr="004B7EA7">
        <w:rPr>
          <w:b/>
        </w:rPr>
        <w:t xml:space="preserve">dle odst. </w:t>
      </w:r>
      <w:r w:rsidRPr="004B7EA7">
        <w:rPr>
          <w:b/>
        </w:rPr>
        <w:fldChar w:fldCharType="begin"/>
      </w:r>
      <w:r w:rsidRPr="004B7EA7">
        <w:rPr>
          <w:b/>
        </w:rPr>
        <w:instrText xml:space="preserve"> REF _Ref376940196 \r \h  \* MERGEFORMAT </w:instrText>
      </w:r>
      <w:r w:rsidRPr="004B7EA7">
        <w:rPr>
          <w:b/>
        </w:rPr>
      </w:r>
      <w:r w:rsidRPr="004B7EA7">
        <w:rPr>
          <w:b/>
        </w:rPr>
        <w:fldChar w:fldCharType="separate"/>
      </w:r>
      <w:proofErr w:type="gramStart"/>
      <w:r w:rsidR="000D05B5">
        <w:rPr>
          <w:b/>
        </w:rPr>
        <w:t>13.1.1</w:t>
      </w:r>
      <w:proofErr w:type="gramEnd"/>
      <w:r w:rsidRPr="004B7EA7">
        <w:rPr>
          <w:b/>
        </w:rPr>
        <w:fldChar w:fldCharType="end"/>
      </w:r>
      <w:r w:rsidRPr="004B7EA7">
        <w:rPr>
          <w:b/>
        </w:rPr>
        <w:t xml:space="preserve"> Smlouvy</w:t>
      </w:r>
      <w:r w:rsidRPr="00F46FF1">
        <w:rPr>
          <w:b/>
        </w:rPr>
        <w:t>.</w:t>
      </w:r>
    </w:p>
    <w:p w14:paraId="5BBB7454" w14:textId="77777777" w:rsidR="00F46FF1" w:rsidRPr="00630555" w:rsidRDefault="00F46FF1" w:rsidP="00F46FF1">
      <w:pPr>
        <w:pStyle w:val="RLTextlnkuslovan"/>
        <w:numPr>
          <w:ilvl w:val="0"/>
          <w:numId w:val="0"/>
        </w:numPr>
        <w:ind w:left="1474"/>
      </w:pPr>
    </w:p>
    <w:p w14:paraId="416A9C26" w14:textId="77777777" w:rsidR="00630555" w:rsidRDefault="00630555" w:rsidP="00D552D0">
      <w:pPr>
        <w:spacing w:line="276" w:lineRule="auto"/>
        <w:jc w:val="both"/>
        <w:rPr>
          <w:rFonts w:ascii="Arial" w:hAnsi="Arial" w:cs="Arial"/>
          <w:bCs/>
          <w:sz w:val="20"/>
          <w:szCs w:val="20"/>
          <w:lang w:eastAsia="en-US"/>
        </w:rPr>
      </w:pPr>
    </w:p>
    <w:p w14:paraId="31F52B48" w14:textId="77777777" w:rsidR="00630555" w:rsidRPr="0001386D" w:rsidRDefault="00630555" w:rsidP="00D552D0">
      <w:pPr>
        <w:spacing w:line="276" w:lineRule="auto"/>
        <w:jc w:val="both"/>
        <w:rPr>
          <w:rFonts w:ascii="Arial" w:hAnsi="Arial" w:cs="Arial"/>
          <w:bCs/>
          <w:sz w:val="20"/>
          <w:szCs w:val="20"/>
          <w:lang w:eastAsia="en-US"/>
        </w:rPr>
      </w:pPr>
    </w:p>
    <w:p w14:paraId="258A3BF4" w14:textId="77777777" w:rsidR="00D552D0" w:rsidRDefault="00D552D0" w:rsidP="00D552D0">
      <w:pPr>
        <w:pStyle w:val="RLProhlensmluvnchstran"/>
        <w:rPr>
          <w:lang w:eastAsia="en-US"/>
        </w:rPr>
        <w:sectPr w:rsidR="00D552D0">
          <w:pgSz w:w="11906" w:h="16838"/>
          <w:pgMar w:top="1418" w:right="1418" w:bottom="1418" w:left="1418" w:header="709" w:footer="709" w:gutter="0"/>
          <w:pgNumType w:start="1"/>
          <w:cols w:space="708"/>
          <w:docGrid w:linePitch="360"/>
        </w:sectPr>
      </w:pPr>
    </w:p>
    <w:p w14:paraId="432ACE77" w14:textId="7A921208" w:rsidR="002D5344" w:rsidRDefault="002D5344">
      <w:pPr>
        <w:pStyle w:val="RLProhlensmluvnchstran"/>
        <w:rPr>
          <w:lang w:eastAsia="en-US"/>
        </w:rPr>
      </w:pPr>
      <w:bookmarkStart w:id="161" w:name="Annex09"/>
      <w:r>
        <w:rPr>
          <w:lang w:eastAsia="en-US"/>
        </w:rPr>
        <w:lastRenderedPageBreak/>
        <w:t xml:space="preserve">Příloha č. </w:t>
      </w:r>
      <w:bookmarkEnd w:id="161"/>
      <w:r w:rsidR="00BE40B9">
        <w:rPr>
          <w:lang w:eastAsia="en-US"/>
        </w:rPr>
        <w:t>7</w:t>
      </w:r>
    </w:p>
    <w:p w14:paraId="5C3F885D" w14:textId="77777777" w:rsidR="002D5344" w:rsidRDefault="002D5344">
      <w:pPr>
        <w:pStyle w:val="RLProhlensmluvnchstran"/>
      </w:pPr>
      <w:r>
        <w:t>Oprávněné osoby</w:t>
      </w:r>
    </w:p>
    <w:p w14:paraId="0C5F4F86" w14:textId="77777777" w:rsidR="002D5344" w:rsidRDefault="002D5344">
      <w:pPr>
        <w:rPr>
          <w:b/>
          <w:szCs w:val="22"/>
        </w:rPr>
      </w:pPr>
      <w:r>
        <w:rPr>
          <w:b/>
          <w:szCs w:val="22"/>
        </w:rPr>
        <w:t>Za Objednatele:</w:t>
      </w:r>
    </w:p>
    <w:p w14:paraId="3F7A8532" w14:textId="77777777" w:rsidR="002D5344" w:rsidRDefault="002D5344">
      <w:pPr>
        <w:rPr>
          <w:lang w:eastAsia="en-US"/>
        </w:rPr>
      </w:pPr>
      <w:r>
        <w:rPr>
          <w:lang w:eastAsia="en-US"/>
        </w:rPr>
        <w:t>ve věcech smluvních</w:t>
      </w:r>
      <w:r w:rsidR="003C70AE">
        <w:rPr>
          <w:lang w:eastAsia="en-US"/>
        </w:rPr>
        <w:t xml:space="preserve"> a ve věcech obchodních</w:t>
      </w:r>
      <w:r>
        <w:rPr>
          <w:lang w:eastAsia="en-US"/>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6170"/>
      </w:tblGrid>
      <w:tr w:rsidR="002D5344" w14:paraId="5FB2DE8D" w14:textId="77777777">
        <w:tc>
          <w:tcPr>
            <w:tcW w:w="2206" w:type="dxa"/>
            <w:shd w:val="clear" w:color="auto" w:fill="auto"/>
            <w:vAlign w:val="center"/>
          </w:tcPr>
          <w:p w14:paraId="5A54ADDF" w14:textId="77777777" w:rsidR="002D5344" w:rsidRDefault="002D5344">
            <w:pPr>
              <w:rPr>
                <w:rFonts w:cs="Courier New"/>
                <w:szCs w:val="22"/>
                <w:lang w:eastAsia="en-US"/>
              </w:rPr>
            </w:pPr>
            <w:r>
              <w:rPr>
                <w:rFonts w:cs="Courier New"/>
                <w:szCs w:val="22"/>
                <w:lang w:eastAsia="en-US"/>
              </w:rPr>
              <w:t>Jméno a příjmení</w:t>
            </w:r>
          </w:p>
        </w:tc>
        <w:tc>
          <w:tcPr>
            <w:tcW w:w="6343" w:type="dxa"/>
            <w:shd w:val="clear" w:color="auto" w:fill="auto"/>
          </w:tcPr>
          <w:p w14:paraId="7D9F34A0" w14:textId="77777777" w:rsidR="002D5344" w:rsidRDefault="003C70AE">
            <w:pPr>
              <w:rPr>
                <w:rFonts w:cs="Courier New"/>
                <w:b/>
              </w:rPr>
            </w:pPr>
            <w:r>
              <w:rPr>
                <w:bCs/>
              </w:rPr>
              <w:t xml:space="preserve">Branislav </w:t>
            </w:r>
            <w:proofErr w:type="spellStart"/>
            <w:r>
              <w:rPr>
                <w:bCs/>
              </w:rPr>
              <w:t>Jansík</w:t>
            </w:r>
            <w:proofErr w:type="spellEnd"/>
          </w:p>
        </w:tc>
      </w:tr>
      <w:tr w:rsidR="002D5344" w14:paraId="080AF7C9" w14:textId="77777777">
        <w:tc>
          <w:tcPr>
            <w:tcW w:w="2206" w:type="dxa"/>
            <w:shd w:val="clear" w:color="auto" w:fill="auto"/>
            <w:vAlign w:val="center"/>
          </w:tcPr>
          <w:p w14:paraId="6C10ADF2" w14:textId="77777777" w:rsidR="002D5344" w:rsidRDefault="002D5344">
            <w:pPr>
              <w:rPr>
                <w:rFonts w:cs="Courier New"/>
                <w:szCs w:val="22"/>
                <w:lang w:eastAsia="en-US"/>
              </w:rPr>
            </w:pPr>
            <w:r>
              <w:rPr>
                <w:rFonts w:cs="Courier New"/>
                <w:szCs w:val="22"/>
                <w:lang w:eastAsia="en-US"/>
              </w:rPr>
              <w:t>Adresa</w:t>
            </w:r>
          </w:p>
        </w:tc>
        <w:tc>
          <w:tcPr>
            <w:tcW w:w="6343" w:type="dxa"/>
            <w:shd w:val="clear" w:color="auto" w:fill="auto"/>
          </w:tcPr>
          <w:p w14:paraId="56EE1E3D" w14:textId="77777777" w:rsidR="002D5344" w:rsidRDefault="003C70AE" w:rsidP="00F15A34">
            <w:pPr>
              <w:rPr>
                <w:rFonts w:cs="Courier New"/>
                <w:b/>
              </w:rPr>
            </w:pPr>
            <w:r w:rsidRPr="000C514B">
              <w:rPr>
                <w:rFonts w:ascii="Arial" w:hAnsi="Arial"/>
                <w:sz w:val="18"/>
              </w:rPr>
              <w:t>17. listopadu 15/2172</w:t>
            </w:r>
            <w:r w:rsidR="00F15A34" w:rsidRPr="000C514B">
              <w:rPr>
                <w:rFonts w:ascii="Arial" w:hAnsi="Arial"/>
                <w:sz w:val="18"/>
              </w:rPr>
              <w:t>,</w:t>
            </w:r>
            <w:r w:rsidRPr="000C514B">
              <w:rPr>
                <w:rFonts w:ascii="Arial" w:hAnsi="Arial"/>
                <w:sz w:val="18"/>
              </w:rPr>
              <w:t xml:space="preserve"> 708 33 Ostrava-Poruba</w:t>
            </w:r>
          </w:p>
        </w:tc>
      </w:tr>
      <w:tr w:rsidR="002D5344" w14:paraId="53366521" w14:textId="77777777">
        <w:tc>
          <w:tcPr>
            <w:tcW w:w="2206" w:type="dxa"/>
            <w:shd w:val="clear" w:color="auto" w:fill="auto"/>
            <w:vAlign w:val="center"/>
          </w:tcPr>
          <w:p w14:paraId="27D08388" w14:textId="77777777" w:rsidR="002D5344" w:rsidRDefault="002D5344">
            <w:pPr>
              <w:rPr>
                <w:rFonts w:cs="Courier New"/>
                <w:szCs w:val="22"/>
                <w:lang w:eastAsia="en-US"/>
              </w:rPr>
            </w:pPr>
            <w:r>
              <w:rPr>
                <w:rFonts w:cs="Courier New"/>
                <w:szCs w:val="22"/>
                <w:lang w:eastAsia="en-US"/>
              </w:rPr>
              <w:t>E-mail</w:t>
            </w:r>
          </w:p>
        </w:tc>
        <w:tc>
          <w:tcPr>
            <w:tcW w:w="6343" w:type="dxa"/>
            <w:shd w:val="clear" w:color="auto" w:fill="auto"/>
          </w:tcPr>
          <w:p w14:paraId="0552C403" w14:textId="77777777" w:rsidR="002D5344" w:rsidRDefault="003C70AE">
            <w:pPr>
              <w:rPr>
                <w:rFonts w:cs="Courier New"/>
                <w:b/>
              </w:rPr>
            </w:pPr>
            <w:r>
              <w:rPr>
                <w:bCs/>
              </w:rPr>
              <w:t>branislav.jansik@vsb.cz</w:t>
            </w:r>
          </w:p>
        </w:tc>
      </w:tr>
      <w:tr w:rsidR="002D5344" w14:paraId="2F897506" w14:textId="77777777">
        <w:tc>
          <w:tcPr>
            <w:tcW w:w="2206" w:type="dxa"/>
            <w:shd w:val="clear" w:color="auto" w:fill="auto"/>
            <w:vAlign w:val="center"/>
          </w:tcPr>
          <w:p w14:paraId="68D28C1C" w14:textId="77777777" w:rsidR="002D5344" w:rsidRDefault="002D5344">
            <w:pPr>
              <w:rPr>
                <w:rFonts w:cs="Courier New"/>
                <w:szCs w:val="22"/>
                <w:lang w:eastAsia="en-US"/>
              </w:rPr>
            </w:pPr>
            <w:r>
              <w:rPr>
                <w:rFonts w:cs="Courier New"/>
                <w:szCs w:val="22"/>
                <w:lang w:eastAsia="en-US"/>
              </w:rPr>
              <w:t>Telefon</w:t>
            </w:r>
          </w:p>
        </w:tc>
        <w:tc>
          <w:tcPr>
            <w:tcW w:w="6343" w:type="dxa"/>
            <w:shd w:val="clear" w:color="auto" w:fill="auto"/>
          </w:tcPr>
          <w:p w14:paraId="7056084D" w14:textId="77777777" w:rsidR="002D5344" w:rsidRDefault="003C70AE">
            <w:pPr>
              <w:rPr>
                <w:rFonts w:cs="Courier New"/>
                <w:b/>
              </w:rPr>
            </w:pPr>
            <w:r w:rsidRPr="000C514B">
              <w:rPr>
                <w:rFonts w:ascii="Arial" w:hAnsi="Arial"/>
                <w:sz w:val="18"/>
              </w:rPr>
              <w:t>+420 596 999 156</w:t>
            </w:r>
          </w:p>
        </w:tc>
      </w:tr>
    </w:tbl>
    <w:p w14:paraId="475B352E" w14:textId="77777777" w:rsidR="002D5344" w:rsidRDefault="002D5344">
      <w:pPr>
        <w:rPr>
          <w:szCs w:val="22"/>
        </w:rPr>
      </w:pPr>
    </w:p>
    <w:p w14:paraId="111402ED" w14:textId="77777777" w:rsidR="002D5344" w:rsidRDefault="002D5344">
      <w:pPr>
        <w:rPr>
          <w:lang w:eastAsia="en-US"/>
        </w:rPr>
      </w:pPr>
      <w:r>
        <w:rPr>
          <w:lang w:eastAsia="en-US"/>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6167"/>
      </w:tblGrid>
      <w:tr w:rsidR="002D5344" w14:paraId="1CD87A7B" w14:textId="77777777">
        <w:tc>
          <w:tcPr>
            <w:tcW w:w="2206" w:type="dxa"/>
            <w:shd w:val="clear" w:color="auto" w:fill="auto"/>
            <w:vAlign w:val="center"/>
          </w:tcPr>
          <w:p w14:paraId="47C0F013" w14:textId="77777777" w:rsidR="002D5344" w:rsidRDefault="002D5344">
            <w:pPr>
              <w:rPr>
                <w:rFonts w:cs="Courier New"/>
                <w:szCs w:val="22"/>
                <w:lang w:eastAsia="en-US"/>
              </w:rPr>
            </w:pPr>
            <w:r>
              <w:rPr>
                <w:rFonts w:cs="Courier New"/>
                <w:szCs w:val="22"/>
                <w:lang w:eastAsia="en-US"/>
              </w:rPr>
              <w:t>Jméno a příjmení</w:t>
            </w:r>
          </w:p>
        </w:tc>
        <w:tc>
          <w:tcPr>
            <w:tcW w:w="6343" w:type="dxa"/>
            <w:shd w:val="clear" w:color="auto" w:fill="auto"/>
          </w:tcPr>
          <w:p w14:paraId="4FC6E8A9" w14:textId="77777777" w:rsidR="002D5344" w:rsidRDefault="003C70AE">
            <w:pPr>
              <w:rPr>
                <w:rFonts w:cs="Courier New"/>
                <w:b/>
              </w:rPr>
            </w:pPr>
            <w:r>
              <w:rPr>
                <w:bCs/>
              </w:rPr>
              <w:t>Filip Staněk</w:t>
            </w:r>
          </w:p>
        </w:tc>
      </w:tr>
      <w:tr w:rsidR="002D5344" w14:paraId="595053F7" w14:textId="77777777">
        <w:tc>
          <w:tcPr>
            <w:tcW w:w="2206" w:type="dxa"/>
            <w:shd w:val="clear" w:color="auto" w:fill="auto"/>
            <w:vAlign w:val="center"/>
          </w:tcPr>
          <w:p w14:paraId="37DF876B" w14:textId="77777777" w:rsidR="002D5344" w:rsidRDefault="002D5344">
            <w:pPr>
              <w:rPr>
                <w:rFonts w:cs="Courier New"/>
                <w:szCs w:val="22"/>
                <w:lang w:eastAsia="en-US"/>
              </w:rPr>
            </w:pPr>
            <w:r>
              <w:rPr>
                <w:rFonts w:cs="Courier New"/>
                <w:szCs w:val="22"/>
                <w:lang w:eastAsia="en-US"/>
              </w:rPr>
              <w:t>Adresa</w:t>
            </w:r>
          </w:p>
        </w:tc>
        <w:tc>
          <w:tcPr>
            <w:tcW w:w="6343" w:type="dxa"/>
            <w:shd w:val="clear" w:color="auto" w:fill="auto"/>
          </w:tcPr>
          <w:p w14:paraId="155AD955" w14:textId="77777777" w:rsidR="002D5344" w:rsidRDefault="003C70AE" w:rsidP="00F15A34">
            <w:pPr>
              <w:rPr>
                <w:rFonts w:cs="Courier New"/>
                <w:b/>
              </w:rPr>
            </w:pPr>
            <w:r w:rsidRPr="000C514B">
              <w:rPr>
                <w:rFonts w:ascii="Arial" w:hAnsi="Arial"/>
                <w:sz w:val="18"/>
              </w:rPr>
              <w:t>17. listopadu 15/2172</w:t>
            </w:r>
            <w:r w:rsidR="00F15A34" w:rsidRPr="000C514B">
              <w:rPr>
                <w:rFonts w:ascii="Arial" w:hAnsi="Arial"/>
                <w:sz w:val="18"/>
              </w:rPr>
              <w:t>,</w:t>
            </w:r>
            <w:r w:rsidRPr="000C514B">
              <w:rPr>
                <w:rFonts w:ascii="Arial" w:hAnsi="Arial"/>
                <w:sz w:val="18"/>
              </w:rPr>
              <w:t xml:space="preserve"> 708 33 Ostrava-Poruba</w:t>
            </w:r>
          </w:p>
        </w:tc>
      </w:tr>
      <w:tr w:rsidR="002D5344" w14:paraId="3C0FC5EB" w14:textId="77777777">
        <w:tc>
          <w:tcPr>
            <w:tcW w:w="2206" w:type="dxa"/>
            <w:shd w:val="clear" w:color="auto" w:fill="auto"/>
            <w:vAlign w:val="center"/>
          </w:tcPr>
          <w:p w14:paraId="79B20C82" w14:textId="77777777" w:rsidR="002D5344" w:rsidRDefault="002D5344">
            <w:pPr>
              <w:rPr>
                <w:rFonts w:cs="Courier New"/>
                <w:szCs w:val="22"/>
                <w:lang w:eastAsia="en-US"/>
              </w:rPr>
            </w:pPr>
            <w:r>
              <w:rPr>
                <w:rFonts w:cs="Courier New"/>
                <w:szCs w:val="22"/>
                <w:lang w:eastAsia="en-US"/>
              </w:rPr>
              <w:t>E-mail</w:t>
            </w:r>
          </w:p>
        </w:tc>
        <w:tc>
          <w:tcPr>
            <w:tcW w:w="6343" w:type="dxa"/>
            <w:shd w:val="clear" w:color="auto" w:fill="auto"/>
          </w:tcPr>
          <w:p w14:paraId="3E96D901" w14:textId="77777777" w:rsidR="002D5344" w:rsidRDefault="003C70AE">
            <w:pPr>
              <w:rPr>
                <w:rFonts w:cs="Courier New"/>
                <w:b/>
              </w:rPr>
            </w:pPr>
            <w:r>
              <w:rPr>
                <w:bCs/>
              </w:rPr>
              <w:t>filip.stanek@vsb.cz</w:t>
            </w:r>
          </w:p>
        </w:tc>
      </w:tr>
      <w:tr w:rsidR="002D5344" w14:paraId="6A191C40" w14:textId="77777777">
        <w:tc>
          <w:tcPr>
            <w:tcW w:w="2206" w:type="dxa"/>
            <w:shd w:val="clear" w:color="auto" w:fill="auto"/>
            <w:vAlign w:val="center"/>
          </w:tcPr>
          <w:p w14:paraId="442897F2" w14:textId="77777777" w:rsidR="002D5344" w:rsidRDefault="002D5344">
            <w:pPr>
              <w:rPr>
                <w:rFonts w:cs="Courier New"/>
                <w:szCs w:val="22"/>
                <w:lang w:eastAsia="en-US"/>
              </w:rPr>
            </w:pPr>
            <w:r>
              <w:rPr>
                <w:rFonts w:cs="Courier New"/>
                <w:szCs w:val="22"/>
                <w:lang w:eastAsia="en-US"/>
              </w:rPr>
              <w:t>Telefon</w:t>
            </w:r>
          </w:p>
        </w:tc>
        <w:tc>
          <w:tcPr>
            <w:tcW w:w="6343" w:type="dxa"/>
            <w:shd w:val="clear" w:color="auto" w:fill="auto"/>
          </w:tcPr>
          <w:p w14:paraId="6459F501" w14:textId="77777777" w:rsidR="002D5344" w:rsidRDefault="003C70AE">
            <w:pPr>
              <w:rPr>
                <w:rFonts w:cs="Courier New"/>
                <w:b/>
              </w:rPr>
            </w:pPr>
            <w:r>
              <w:rPr>
                <w:bCs/>
              </w:rPr>
              <w:t xml:space="preserve">+420 </w:t>
            </w:r>
            <w:r>
              <w:rPr>
                <w:rStyle w:val="phonenumber"/>
              </w:rPr>
              <w:t>597 32</w:t>
            </w:r>
            <w:r>
              <w:rPr>
                <w:rStyle w:val="klapka"/>
              </w:rPr>
              <w:t>9 025</w:t>
            </w:r>
          </w:p>
        </w:tc>
      </w:tr>
    </w:tbl>
    <w:p w14:paraId="605DAAE0" w14:textId="77777777" w:rsidR="002D5344" w:rsidRDefault="002D5344">
      <w:pPr>
        <w:rPr>
          <w:b/>
        </w:rPr>
      </w:pPr>
    </w:p>
    <w:p w14:paraId="0471353C" w14:textId="77777777" w:rsidR="001E7058" w:rsidRDefault="001E7058">
      <w:pPr>
        <w:rPr>
          <w:b/>
        </w:rPr>
      </w:pPr>
    </w:p>
    <w:p w14:paraId="0613FAD1" w14:textId="77777777" w:rsidR="002D5344" w:rsidRDefault="002D5344">
      <w:pPr>
        <w:rPr>
          <w:b/>
        </w:rPr>
      </w:pPr>
      <w:r>
        <w:rPr>
          <w:b/>
        </w:rPr>
        <w:t xml:space="preserve">Za </w:t>
      </w:r>
      <w:r w:rsidR="00056927">
        <w:rPr>
          <w:b/>
        </w:rPr>
        <w:t>Dodavatele</w:t>
      </w:r>
      <w:r>
        <w:rPr>
          <w:b/>
        </w:rPr>
        <w:t>:</w:t>
      </w:r>
    </w:p>
    <w:p w14:paraId="4789EA5C" w14:textId="77777777" w:rsidR="002D5344" w:rsidRDefault="002D5344">
      <w:pPr>
        <w:rPr>
          <w:lang w:eastAsia="en-US"/>
        </w:rPr>
      </w:pPr>
      <w:r>
        <w:rPr>
          <w:lang w:eastAsia="en-US"/>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6165"/>
      </w:tblGrid>
      <w:tr w:rsidR="005D65A2" w14:paraId="0C772BEA" w14:textId="77777777" w:rsidTr="005D65A2">
        <w:tc>
          <w:tcPr>
            <w:tcW w:w="2158" w:type="dxa"/>
            <w:shd w:val="clear" w:color="auto" w:fill="auto"/>
            <w:vAlign w:val="center"/>
          </w:tcPr>
          <w:p w14:paraId="10F09B60" w14:textId="77777777" w:rsidR="005D65A2" w:rsidRDefault="005D65A2" w:rsidP="005D65A2">
            <w:pPr>
              <w:rPr>
                <w:rFonts w:cs="Courier New"/>
                <w:szCs w:val="22"/>
                <w:lang w:eastAsia="en-US"/>
              </w:rPr>
            </w:pPr>
            <w:r>
              <w:rPr>
                <w:rFonts w:cs="Courier New"/>
                <w:szCs w:val="22"/>
                <w:lang w:eastAsia="en-US"/>
              </w:rPr>
              <w:t>Jméno a příjmení</w:t>
            </w:r>
          </w:p>
        </w:tc>
        <w:tc>
          <w:tcPr>
            <w:tcW w:w="6165" w:type="dxa"/>
            <w:shd w:val="clear" w:color="auto" w:fill="auto"/>
          </w:tcPr>
          <w:p w14:paraId="79855E14" w14:textId="58C8C60D" w:rsidR="005D65A2" w:rsidRPr="009B45EF" w:rsidRDefault="00BE5F8D" w:rsidP="005D65A2">
            <w:pPr>
              <w:rPr>
                <w:rFonts w:cs="Courier New"/>
                <w:lang w:eastAsia="en-US"/>
              </w:rPr>
            </w:pPr>
            <w:r w:rsidRPr="00E916B2">
              <w:rPr>
                <w:bCs/>
                <w:highlight w:val="yellow"/>
              </w:rPr>
              <w:t xml:space="preserve">(DOPLNÍ </w:t>
            </w:r>
            <w:r w:rsidR="009A3CF0" w:rsidRPr="009A3CF0">
              <w:rPr>
                <w:bCs/>
                <w:highlight w:val="yellow"/>
              </w:rPr>
              <w:t>DODAVATEL</w:t>
            </w:r>
            <w:r w:rsidRPr="00E916B2">
              <w:rPr>
                <w:bCs/>
                <w:highlight w:val="yellow"/>
              </w:rPr>
              <w:t>)</w:t>
            </w:r>
          </w:p>
        </w:tc>
      </w:tr>
      <w:tr w:rsidR="005D65A2" w14:paraId="35981246" w14:textId="77777777" w:rsidTr="005D65A2">
        <w:tc>
          <w:tcPr>
            <w:tcW w:w="2158" w:type="dxa"/>
            <w:shd w:val="clear" w:color="auto" w:fill="auto"/>
            <w:vAlign w:val="center"/>
          </w:tcPr>
          <w:p w14:paraId="52DC7338" w14:textId="77777777" w:rsidR="005D65A2" w:rsidRDefault="005D65A2" w:rsidP="005D65A2">
            <w:pPr>
              <w:rPr>
                <w:rFonts w:cs="Courier New"/>
                <w:szCs w:val="22"/>
                <w:lang w:eastAsia="en-US"/>
              </w:rPr>
            </w:pPr>
            <w:r>
              <w:rPr>
                <w:rFonts w:cs="Courier New"/>
                <w:szCs w:val="22"/>
                <w:lang w:eastAsia="en-US"/>
              </w:rPr>
              <w:t>Adresa</w:t>
            </w:r>
          </w:p>
        </w:tc>
        <w:tc>
          <w:tcPr>
            <w:tcW w:w="6165" w:type="dxa"/>
            <w:shd w:val="clear" w:color="auto" w:fill="auto"/>
          </w:tcPr>
          <w:p w14:paraId="6E3D028F" w14:textId="0A754041" w:rsidR="005D65A2" w:rsidRDefault="00BE5F8D" w:rsidP="005D65A2">
            <w:r w:rsidRPr="00E916B2">
              <w:rPr>
                <w:bCs/>
                <w:highlight w:val="yellow"/>
              </w:rPr>
              <w:t xml:space="preserve">(DOPLNÍ </w:t>
            </w:r>
            <w:r w:rsidR="009A3CF0">
              <w:rPr>
                <w:bCs/>
                <w:highlight w:val="yellow"/>
              </w:rPr>
              <w:t>DODAVATEL</w:t>
            </w:r>
            <w:r w:rsidRPr="00E916B2">
              <w:rPr>
                <w:bCs/>
                <w:highlight w:val="yellow"/>
              </w:rPr>
              <w:t>)</w:t>
            </w:r>
          </w:p>
        </w:tc>
      </w:tr>
      <w:tr w:rsidR="005D65A2" w14:paraId="58E46B0B" w14:textId="77777777" w:rsidTr="005D65A2">
        <w:tc>
          <w:tcPr>
            <w:tcW w:w="2158" w:type="dxa"/>
            <w:shd w:val="clear" w:color="auto" w:fill="auto"/>
            <w:vAlign w:val="center"/>
          </w:tcPr>
          <w:p w14:paraId="2601D7AE" w14:textId="77777777" w:rsidR="005D65A2" w:rsidRDefault="005D65A2" w:rsidP="005D65A2">
            <w:pPr>
              <w:rPr>
                <w:rFonts w:cs="Courier New"/>
                <w:szCs w:val="22"/>
                <w:lang w:eastAsia="en-US"/>
              </w:rPr>
            </w:pPr>
            <w:r>
              <w:rPr>
                <w:rFonts w:cs="Courier New"/>
                <w:szCs w:val="22"/>
                <w:lang w:eastAsia="en-US"/>
              </w:rPr>
              <w:t>E-mail</w:t>
            </w:r>
          </w:p>
        </w:tc>
        <w:tc>
          <w:tcPr>
            <w:tcW w:w="6165" w:type="dxa"/>
            <w:shd w:val="clear" w:color="auto" w:fill="auto"/>
          </w:tcPr>
          <w:p w14:paraId="2FBBF64B" w14:textId="325559C5" w:rsidR="005D65A2" w:rsidRPr="008532E6" w:rsidRDefault="00BE5F8D" w:rsidP="005D65A2">
            <w:pPr>
              <w:rPr>
                <w:lang w:val="en-US"/>
              </w:rPr>
            </w:pPr>
            <w:r w:rsidRPr="00E916B2">
              <w:rPr>
                <w:bCs/>
                <w:highlight w:val="yellow"/>
              </w:rPr>
              <w:t xml:space="preserve">(DOPLNÍ </w:t>
            </w:r>
            <w:r w:rsidR="009A3CF0">
              <w:rPr>
                <w:bCs/>
                <w:highlight w:val="yellow"/>
              </w:rPr>
              <w:t>DODAVATEL</w:t>
            </w:r>
            <w:r w:rsidRPr="00E916B2">
              <w:rPr>
                <w:bCs/>
                <w:highlight w:val="yellow"/>
              </w:rPr>
              <w:t>)</w:t>
            </w:r>
          </w:p>
        </w:tc>
      </w:tr>
      <w:tr w:rsidR="005D65A2" w14:paraId="5D4CB9DC" w14:textId="77777777" w:rsidTr="005D65A2">
        <w:tc>
          <w:tcPr>
            <w:tcW w:w="2158" w:type="dxa"/>
            <w:shd w:val="clear" w:color="auto" w:fill="auto"/>
            <w:vAlign w:val="center"/>
          </w:tcPr>
          <w:p w14:paraId="4DEB6FFE" w14:textId="77777777" w:rsidR="005D65A2" w:rsidRDefault="005D65A2" w:rsidP="005D65A2">
            <w:pPr>
              <w:rPr>
                <w:rFonts w:cs="Courier New"/>
                <w:szCs w:val="22"/>
                <w:lang w:eastAsia="en-US"/>
              </w:rPr>
            </w:pPr>
            <w:r>
              <w:rPr>
                <w:rFonts w:cs="Courier New"/>
                <w:szCs w:val="22"/>
                <w:lang w:eastAsia="en-US"/>
              </w:rPr>
              <w:t>Telefon</w:t>
            </w:r>
          </w:p>
        </w:tc>
        <w:tc>
          <w:tcPr>
            <w:tcW w:w="6165" w:type="dxa"/>
            <w:shd w:val="clear" w:color="auto" w:fill="auto"/>
          </w:tcPr>
          <w:p w14:paraId="5C344BCC" w14:textId="0AC37ED4" w:rsidR="005D65A2" w:rsidRDefault="00BE5F8D" w:rsidP="005D65A2">
            <w:r w:rsidRPr="00E916B2">
              <w:rPr>
                <w:bCs/>
                <w:highlight w:val="yellow"/>
              </w:rPr>
              <w:t xml:space="preserve">(DOPLNÍ </w:t>
            </w:r>
            <w:r w:rsidR="009A3CF0">
              <w:rPr>
                <w:bCs/>
                <w:highlight w:val="yellow"/>
              </w:rPr>
              <w:t>DODAVATEL</w:t>
            </w:r>
            <w:r w:rsidRPr="00E916B2">
              <w:rPr>
                <w:bCs/>
                <w:highlight w:val="yellow"/>
              </w:rPr>
              <w:t>)</w:t>
            </w:r>
          </w:p>
        </w:tc>
      </w:tr>
    </w:tbl>
    <w:p w14:paraId="63830436" w14:textId="77777777" w:rsidR="002D5344" w:rsidRDefault="002D5344">
      <w:pPr>
        <w:rPr>
          <w:snapToGrid w:val="0"/>
          <w:lang w:eastAsia="en-US"/>
        </w:rPr>
      </w:pPr>
    </w:p>
    <w:p w14:paraId="34457CE9" w14:textId="77777777" w:rsidR="002D5344" w:rsidRDefault="002D5344">
      <w:pPr>
        <w:rPr>
          <w:lang w:eastAsia="en-US"/>
        </w:rPr>
      </w:pPr>
      <w:r>
        <w:rPr>
          <w:lang w:eastAsia="en-US"/>
        </w:rPr>
        <w:t>ve věcech obchodních a 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164"/>
      </w:tblGrid>
      <w:tr w:rsidR="005D65A2" w14:paraId="3688AE5A" w14:textId="77777777" w:rsidTr="005D65A2">
        <w:tc>
          <w:tcPr>
            <w:tcW w:w="2159" w:type="dxa"/>
            <w:shd w:val="clear" w:color="auto" w:fill="auto"/>
            <w:vAlign w:val="center"/>
          </w:tcPr>
          <w:p w14:paraId="68D5C2B2" w14:textId="77777777" w:rsidR="005D65A2" w:rsidRDefault="005D65A2" w:rsidP="005D65A2">
            <w:pPr>
              <w:rPr>
                <w:rFonts w:cs="Courier New"/>
                <w:szCs w:val="22"/>
                <w:lang w:eastAsia="en-US"/>
              </w:rPr>
            </w:pPr>
            <w:r>
              <w:rPr>
                <w:rFonts w:cs="Courier New"/>
                <w:szCs w:val="22"/>
                <w:lang w:eastAsia="en-US"/>
              </w:rPr>
              <w:t>Jméno a příjmení</w:t>
            </w:r>
          </w:p>
        </w:tc>
        <w:tc>
          <w:tcPr>
            <w:tcW w:w="6164" w:type="dxa"/>
            <w:shd w:val="clear" w:color="auto" w:fill="auto"/>
          </w:tcPr>
          <w:p w14:paraId="6B9B0E83" w14:textId="472AC9E4" w:rsidR="005D65A2" w:rsidRDefault="00BE5F8D" w:rsidP="005D65A2">
            <w:pPr>
              <w:rPr>
                <w:rFonts w:cs="Courier New"/>
                <w:lang w:eastAsia="en-US"/>
              </w:rPr>
            </w:pPr>
            <w:r w:rsidRPr="00E916B2">
              <w:rPr>
                <w:bCs/>
                <w:highlight w:val="yellow"/>
              </w:rPr>
              <w:t xml:space="preserve">(DOPLNÍ </w:t>
            </w:r>
            <w:r w:rsidR="009A3CF0">
              <w:rPr>
                <w:bCs/>
                <w:highlight w:val="yellow"/>
              </w:rPr>
              <w:t>DODAVATEL</w:t>
            </w:r>
            <w:r w:rsidRPr="00E916B2">
              <w:rPr>
                <w:bCs/>
                <w:highlight w:val="yellow"/>
              </w:rPr>
              <w:t>)</w:t>
            </w:r>
          </w:p>
        </w:tc>
      </w:tr>
      <w:tr w:rsidR="005D65A2" w14:paraId="05775AE9" w14:textId="77777777" w:rsidTr="005D65A2">
        <w:tc>
          <w:tcPr>
            <w:tcW w:w="2159" w:type="dxa"/>
            <w:shd w:val="clear" w:color="auto" w:fill="auto"/>
            <w:vAlign w:val="center"/>
          </w:tcPr>
          <w:p w14:paraId="349588CA" w14:textId="77777777" w:rsidR="005D65A2" w:rsidRDefault="005D65A2" w:rsidP="005D65A2">
            <w:pPr>
              <w:rPr>
                <w:rFonts w:cs="Courier New"/>
                <w:szCs w:val="22"/>
                <w:lang w:eastAsia="en-US"/>
              </w:rPr>
            </w:pPr>
            <w:r>
              <w:rPr>
                <w:rFonts w:cs="Courier New"/>
                <w:szCs w:val="22"/>
                <w:lang w:eastAsia="en-US"/>
              </w:rPr>
              <w:t>Adresa</w:t>
            </w:r>
          </w:p>
        </w:tc>
        <w:tc>
          <w:tcPr>
            <w:tcW w:w="6164" w:type="dxa"/>
            <w:shd w:val="clear" w:color="auto" w:fill="auto"/>
          </w:tcPr>
          <w:p w14:paraId="67AD7BE8" w14:textId="2ADFB33E" w:rsidR="005D65A2" w:rsidRDefault="00BE5F8D" w:rsidP="005D65A2">
            <w:pPr>
              <w:rPr>
                <w:rFonts w:cs="Courier New"/>
                <w:lang w:eastAsia="en-US"/>
              </w:rPr>
            </w:pPr>
            <w:r w:rsidRPr="00E916B2">
              <w:rPr>
                <w:bCs/>
                <w:highlight w:val="yellow"/>
              </w:rPr>
              <w:t xml:space="preserve">(DOPLNÍ </w:t>
            </w:r>
            <w:r w:rsidR="009A3CF0">
              <w:rPr>
                <w:bCs/>
                <w:highlight w:val="yellow"/>
              </w:rPr>
              <w:t>DODAVATEL</w:t>
            </w:r>
            <w:r w:rsidRPr="00E916B2">
              <w:rPr>
                <w:bCs/>
                <w:highlight w:val="yellow"/>
              </w:rPr>
              <w:t>)</w:t>
            </w:r>
          </w:p>
        </w:tc>
      </w:tr>
      <w:tr w:rsidR="005D65A2" w14:paraId="09289A85" w14:textId="77777777" w:rsidTr="005D65A2">
        <w:tc>
          <w:tcPr>
            <w:tcW w:w="2159" w:type="dxa"/>
            <w:shd w:val="clear" w:color="auto" w:fill="auto"/>
            <w:vAlign w:val="center"/>
          </w:tcPr>
          <w:p w14:paraId="4EE75823" w14:textId="77777777" w:rsidR="005D65A2" w:rsidRDefault="005D65A2" w:rsidP="005D65A2">
            <w:pPr>
              <w:rPr>
                <w:rFonts w:cs="Courier New"/>
                <w:szCs w:val="22"/>
                <w:lang w:eastAsia="en-US"/>
              </w:rPr>
            </w:pPr>
            <w:r>
              <w:rPr>
                <w:rFonts w:cs="Courier New"/>
                <w:szCs w:val="22"/>
                <w:lang w:eastAsia="en-US"/>
              </w:rPr>
              <w:t>E-mail</w:t>
            </w:r>
          </w:p>
        </w:tc>
        <w:tc>
          <w:tcPr>
            <w:tcW w:w="6164" w:type="dxa"/>
            <w:shd w:val="clear" w:color="auto" w:fill="auto"/>
          </w:tcPr>
          <w:p w14:paraId="1C2D1919" w14:textId="491D0D6A" w:rsidR="005D65A2" w:rsidRPr="008532E6" w:rsidRDefault="00BE5F8D" w:rsidP="005D65A2">
            <w:pPr>
              <w:rPr>
                <w:rFonts w:cs="Courier New"/>
                <w:lang w:val="en-US" w:eastAsia="en-US"/>
              </w:rPr>
            </w:pPr>
            <w:r w:rsidRPr="00E916B2">
              <w:rPr>
                <w:bCs/>
                <w:highlight w:val="yellow"/>
              </w:rPr>
              <w:t xml:space="preserve">(DOPLNÍ </w:t>
            </w:r>
            <w:r w:rsidR="009A3CF0">
              <w:rPr>
                <w:bCs/>
                <w:highlight w:val="yellow"/>
              </w:rPr>
              <w:t>DODAVATEL</w:t>
            </w:r>
            <w:r w:rsidRPr="00E916B2">
              <w:rPr>
                <w:bCs/>
                <w:highlight w:val="yellow"/>
              </w:rPr>
              <w:t>)</w:t>
            </w:r>
          </w:p>
        </w:tc>
      </w:tr>
      <w:tr w:rsidR="005D65A2" w14:paraId="5F27DCD7" w14:textId="77777777" w:rsidTr="005D65A2">
        <w:tc>
          <w:tcPr>
            <w:tcW w:w="2159" w:type="dxa"/>
            <w:shd w:val="clear" w:color="auto" w:fill="auto"/>
            <w:vAlign w:val="center"/>
          </w:tcPr>
          <w:p w14:paraId="75BC89E6" w14:textId="77777777" w:rsidR="005D65A2" w:rsidRDefault="005D65A2" w:rsidP="005D65A2">
            <w:pPr>
              <w:rPr>
                <w:rFonts w:cs="Courier New"/>
                <w:szCs w:val="22"/>
                <w:lang w:eastAsia="en-US"/>
              </w:rPr>
            </w:pPr>
            <w:r>
              <w:rPr>
                <w:rFonts w:cs="Courier New"/>
                <w:szCs w:val="22"/>
                <w:lang w:eastAsia="en-US"/>
              </w:rPr>
              <w:t>Telefon</w:t>
            </w:r>
          </w:p>
        </w:tc>
        <w:tc>
          <w:tcPr>
            <w:tcW w:w="6164" w:type="dxa"/>
            <w:shd w:val="clear" w:color="auto" w:fill="auto"/>
          </w:tcPr>
          <w:p w14:paraId="5D03357D" w14:textId="0A6F83EA" w:rsidR="005D65A2" w:rsidRDefault="00BE5F8D" w:rsidP="005D65A2">
            <w:pPr>
              <w:rPr>
                <w:rFonts w:cs="Courier New"/>
                <w:lang w:eastAsia="en-US"/>
              </w:rPr>
            </w:pPr>
            <w:r w:rsidRPr="00E916B2">
              <w:rPr>
                <w:bCs/>
                <w:highlight w:val="yellow"/>
              </w:rPr>
              <w:t xml:space="preserve">(DOPLNÍ </w:t>
            </w:r>
            <w:r w:rsidR="009A3CF0">
              <w:rPr>
                <w:bCs/>
                <w:highlight w:val="yellow"/>
              </w:rPr>
              <w:t>DODAVATEL</w:t>
            </w:r>
            <w:r w:rsidRPr="00E916B2">
              <w:rPr>
                <w:bCs/>
                <w:highlight w:val="yellow"/>
              </w:rPr>
              <w:t>)</w:t>
            </w:r>
          </w:p>
        </w:tc>
      </w:tr>
    </w:tbl>
    <w:p w14:paraId="17501B8B" w14:textId="77777777" w:rsidR="002D5344" w:rsidRDefault="002D5344">
      <w:pPr>
        <w:pStyle w:val="RLProhlensmluvnchstran"/>
      </w:pPr>
    </w:p>
    <w:p w14:paraId="773D6B80" w14:textId="77777777" w:rsidR="002D5344" w:rsidRDefault="002D5344"/>
    <w:p w14:paraId="0A51FCB2" w14:textId="77777777" w:rsidR="002D5344" w:rsidRDefault="002D5344">
      <w:pPr>
        <w:pStyle w:val="RLProhlensmluvnchstran"/>
        <w:rPr>
          <w:lang w:eastAsia="en-US"/>
        </w:rPr>
        <w:sectPr w:rsidR="002D5344">
          <w:pgSz w:w="11906" w:h="16838"/>
          <w:pgMar w:top="1418" w:right="1418" w:bottom="1418" w:left="1418" w:header="709" w:footer="709" w:gutter="0"/>
          <w:pgNumType w:start="1"/>
          <w:cols w:space="708"/>
          <w:docGrid w:linePitch="360"/>
        </w:sectPr>
      </w:pPr>
    </w:p>
    <w:p w14:paraId="0658016C" w14:textId="106782A3" w:rsidR="002D5344" w:rsidRDefault="002D5344">
      <w:pPr>
        <w:pStyle w:val="RLProhlensmluvnchstran"/>
        <w:rPr>
          <w:lang w:eastAsia="en-US"/>
        </w:rPr>
      </w:pPr>
      <w:bookmarkStart w:id="162" w:name="Annex10"/>
      <w:r>
        <w:rPr>
          <w:lang w:eastAsia="en-US"/>
        </w:rPr>
        <w:lastRenderedPageBreak/>
        <w:t xml:space="preserve">Příloha č. </w:t>
      </w:r>
      <w:bookmarkEnd w:id="162"/>
      <w:r w:rsidR="00BE40B9">
        <w:rPr>
          <w:lang w:eastAsia="en-US"/>
        </w:rPr>
        <w:t>8</w:t>
      </w:r>
    </w:p>
    <w:p w14:paraId="793B4E05" w14:textId="195958CF" w:rsidR="002D5344" w:rsidRDefault="00BE5F8D">
      <w:pPr>
        <w:pStyle w:val="RLProhlensmluvnchstran"/>
      </w:pPr>
      <w:r>
        <w:t>Technické z</w:t>
      </w:r>
      <w:r w:rsidR="002D5344">
        <w:t>adá</w:t>
      </w:r>
      <w:r>
        <w:t>ní Objednatele</w:t>
      </w:r>
    </w:p>
    <w:p w14:paraId="732D0216" w14:textId="77777777" w:rsidR="00F3504E" w:rsidRDefault="00F3504E">
      <w:pPr>
        <w:jc w:val="center"/>
      </w:pPr>
    </w:p>
    <w:p w14:paraId="20B5F1F7" w14:textId="1432E39D" w:rsidR="002D5344" w:rsidRDefault="002D5344">
      <w:pPr>
        <w:jc w:val="center"/>
      </w:pPr>
      <w:r w:rsidRPr="001D4EDD">
        <w:t>(</w:t>
      </w:r>
      <w:r w:rsidR="00BE5F8D">
        <w:rPr>
          <w:i/>
        </w:rPr>
        <w:t>bude doplněno Zadavatelem před podpisem Smlouvy</w:t>
      </w:r>
      <w:r w:rsidRPr="001D4EDD">
        <w:t>)</w:t>
      </w:r>
    </w:p>
    <w:p w14:paraId="7F1060D3" w14:textId="77777777" w:rsidR="002D5344" w:rsidRDefault="002D5344"/>
    <w:p w14:paraId="325F8586" w14:textId="77777777" w:rsidR="002D5344" w:rsidRDefault="002D5344">
      <w:pPr>
        <w:pStyle w:val="RLProhlensmluvnchstran"/>
        <w:rPr>
          <w:lang w:eastAsia="en-US"/>
        </w:rPr>
      </w:pPr>
    </w:p>
    <w:p w14:paraId="15923DB9" w14:textId="77777777" w:rsidR="002D5344" w:rsidRDefault="002D5344">
      <w:pPr>
        <w:pStyle w:val="RLProhlensmluvnchstran"/>
        <w:rPr>
          <w:lang w:eastAsia="en-US"/>
        </w:rPr>
        <w:sectPr w:rsidR="002D5344">
          <w:pgSz w:w="11906" w:h="16838"/>
          <w:pgMar w:top="1418" w:right="1418" w:bottom="1418" w:left="1418" w:header="709" w:footer="709" w:gutter="0"/>
          <w:pgNumType w:start="1"/>
          <w:cols w:space="708"/>
          <w:docGrid w:linePitch="360"/>
        </w:sectPr>
      </w:pPr>
    </w:p>
    <w:p w14:paraId="2656A618" w14:textId="0E8239FA" w:rsidR="002D5344" w:rsidRDefault="002D5344">
      <w:pPr>
        <w:pStyle w:val="RLProhlensmluvnchstran"/>
        <w:rPr>
          <w:lang w:eastAsia="en-US"/>
        </w:rPr>
      </w:pPr>
      <w:bookmarkStart w:id="163" w:name="Annex11"/>
      <w:r>
        <w:rPr>
          <w:lang w:eastAsia="en-US"/>
        </w:rPr>
        <w:lastRenderedPageBreak/>
        <w:t xml:space="preserve">Příloha č. </w:t>
      </w:r>
      <w:r w:rsidR="00BE40B9">
        <w:rPr>
          <w:lang w:eastAsia="en-US"/>
        </w:rPr>
        <w:t>9</w:t>
      </w:r>
      <w:bookmarkEnd w:id="163"/>
    </w:p>
    <w:p w14:paraId="652EAFEC" w14:textId="14DDAED3" w:rsidR="002D5344" w:rsidRDefault="00F33E07">
      <w:pPr>
        <w:pStyle w:val="RLProhlensmluvnchstran"/>
      </w:pPr>
      <w:r>
        <w:t>P</w:t>
      </w:r>
      <w:r w:rsidR="00B15184" w:rsidRPr="00B15184">
        <w:t>odrobná pravidla řízení změn</w:t>
      </w:r>
    </w:p>
    <w:p w14:paraId="4B1FDC55" w14:textId="77777777" w:rsidR="00B15184" w:rsidRDefault="00B15184">
      <w:pPr>
        <w:pStyle w:val="RLProhlensmluvnchstran"/>
      </w:pPr>
    </w:p>
    <w:p w14:paraId="4CF8D320" w14:textId="77777777" w:rsidR="00B15184" w:rsidRPr="00B8584C" w:rsidRDefault="00B15184" w:rsidP="000A0BE9">
      <w:pPr>
        <w:numPr>
          <w:ilvl w:val="0"/>
          <w:numId w:val="21"/>
        </w:numPr>
        <w:spacing w:line="320" w:lineRule="atLeast"/>
        <w:jc w:val="both"/>
        <w:rPr>
          <w:rFonts w:asciiTheme="minorHAnsi" w:hAnsiTheme="minorHAnsi" w:cs="Arial"/>
          <w:szCs w:val="22"/>
        </w:rPr>
      </w:pPr>
      <w:r w:rsidRPr="00B8584C">
        <w:rPr>
          <w:rFonts w:asciiTheme="minorHAnsi" w:hAnsiTheme="minorHAnsi" w:cs="Arial"/>
          <w:szCs w:val="22"/>
        </w:rPr>
        <w:t>Každý změnový požadavek musí být druhé smluvní straně předložen písemně</w:t>
      </w:r>
      <w:r w:rsidR="00EA0760">
        <w:rPr>
          <w:rFonts w:asciiTheme="minorHAnsi" w:hAnsiTheme="minorHAnsi" w:cs="Arial"/>
          <w:szCs w:val="22"/>
        </w:rPr>
        <w:t>,</w:t>
      </w:r>
      <w:r w:rsidRPr="00B8584C">
        <w:rPr>
          <w:rFonts w:asciiTheme="minorHAnsi" w:hAnsiTheme="minorHAnsi" w:cs="Arial"/>
          <w:szCs w:val="22"/>
        </w:rPr>
        <w:t xml:space="preserve"> a to prokazatelným způsobem.</w:t>
      </w:r>
    </w:p>
    <w:p w14:paraId="00C85097" w14:textId="77777777" w:rsidR="00B15184" w:rsidRPr="00B8584C" w:rsidRDefault="00B15184" w:rsidP="000A0BE9">
      <w:pPr>
        <w:numPr>
          <w:ilvl w:val="0"/>
          <w:numId w:val="21"/>
        </w:numPr>
        <w:spacing w:line="320" w:lineRule="atLeast"/>
        <w:jc w:val="both"/>
        <w:rPr>
          <w:rFonts w:asciiTheme="minorHAnsi" w:hAnsiTheme="minorHAnsi" w:cs="Arial"/>
          <w:szCs w:val="22"/>
        </w:rPr>
      </w:pPr>
      <w:r w:rsidRPr="00B8584C">
        <w:rPr>
          <w:rFonts w:asciiTheme="minorHAnsi" w:hAnsiTheme="minorHAnsi" w:cs="Arial"/>
          <w:szCs w:val="22"/>
        </w:rPr>
        <w:t>Změnový požadavek se stává změnou v okamžiku schválení změnového požadavku</w:t>
      </w:r>
      <w:r w:rsidR="00B8584C">
        <w:rPr>
          <w:rFonts w:asciiTheme="minorHAnsi" w:hAnsiTheme="minorHAnsi" w:cs="Arial"/>
          <w:szCs w:val="22"/>
        </w:rPr>
        <w:t>.</w:t>
      </w:r>
    </w:p>
    <w:p w14:paraId="1FC85BCB" w14:textId="77777777" w:rsidR="00B15184" w:rsidRPr="00B8584C" w:rsidRDefault="00B15184" w:rsidP="000A0BE9">
      <w:pPr>
        <w:numPr>
          <w:ilvl w:val="0"/>
          <w:numId w:val="21"/>
        </w:numPr>
        <w:spacing w:line="320" w:lineRule="atLeast"/>
        <w:jc w:val="both"/>
        <w:rPr>
          <w:rFonts w:asciiTheme="minorHAnsi" w:hAnsiTheme="minorHAnsi" w:cs="Arial"/>
          <w:szCs w:val="22"/>
        </w:rPr>
      </w:pPr>
      <w:r w:rsidRPr="00B8584C">
        <w:rPr>
          <w:rFonts w:asciiTheme="minorHAnsi" w:hAnsiTheme="minorHAnsi" w:cs="Arial"/>
          <w:szCs w:val="22"/>
        </w:rPr>
        <w:t>Každá změna musí být ještě před svým zapr</w:t>
      </w:r>
      <w:r w:rsidR="00DE3AB0" w:rsidRPr="00B8584C">
        <w:rPr>
          <w:rFonts w:asciiTheme="minorHAnsi" w:hAnsiTheme="minorHAnsi" w:cs="Arial"/>
          <w:szCs w:val="22"/>
        </w:rPr>
        <w:t>acováním písemně schválena oběma</w:t>
      </w:r>
      <w:r w:rsidRPr="00B8584C">
        <w:rPr>
          <w:rFonts w:asciiTheme="minorHAnsi" w:hAnsiTheme="minorHAnsi" w:cs="Arial"/>
          <w:szCs w:val="22"/>
        </w:rPr>
        <w:t xml:space="preserve"> smluvními stranami</w:t>
      </w:r>
      <w:r w:rsidR="00EA0760">
        <w:rPr>
          <w:rFonts w:asciiTheme="minorHAnsi" w:hAnsiTheme="minorHAnsi" w:cs="Arial"/>
          <w:szCs w:val="22"/>
        </w:rPr>
        <w:t>,</w:t>
      </w:r>
      <w:r w:rsidRPr="00B8584C">
        <w:rPr>
          <w:rFonts w:asciiTheme="minorHAnsi" w:hAnsiTheme="minorHAnsi" w:cs="Arial"/>
          <w:szCs w:val="22"/>
        </w:rPr>
        <w:t xml:space="preserve"> a to dokumentem nazvaným „</w:t>
      </w:r>
      <w:r w:rsidRPr="00B8584C">
        <w:rPr>
          <w:rFonts w:asciiTheme="minorHAnsi" w:hAnsiTheme="minorHAnsi" w:cs="Arial"/>
          <w:i/>
          <w:szCs w:val="22"/>
        </w:rPr>
        <w:t>Záznam o schválení změnového požadavku</w:t>
      </w:r>
      <w:r w:rsidRPr="00B8584C">
        <w:rPr>
          <w:rFonts w:asciiTheme="minorHAnsi" w:hAnsiTheme="minorHAnsi" w:cs="Arial"/>
          <w:szCs w:val="22"/>
        </w:rPr>
        <w:t>“.</w:t>
      </w:r>
    </w:p>
    <w:p w14:paraId="6476314B" w14:textId="77777777" w:rsidR="00B15184" w:rsidRPr="00B8584C" w:rsidRDefault="00B15184" w:rsidP="000A0BE9">
      <w:pPr>
        <w:numPr>
          <w:ilvl w:val="0"/>
          <w:numId w:val="21"/>
        </w:numPr>
        <w:spacing w:line="320" w:lineRule="atLeast"/>
        <w:jc w:val="both"/>
        <w:rPr>
          <w:rFonts w:asciiTheme="minorHAnsi" w:hAnsiTheme="minorHAnsi" w:cs="Arial"/>
          <w:szCs w:val="22"/>
        </w:rPr>
      </w:pPr>
      <w:r w:rsidRPr="00B8584C">
        <w:rPr>
          <w:rFonts w:asciiTheme="minorHAnsi" w:hAnsiTheme="minorHAnsi" w:cs="Arial"/>
          <w:szCs w:val="22"/>
        </w:rPr>
        <w:t>Změnou nesmí být narušeny cíle projektu</w:t>
      </w:r>
      <w:r w:rsidR="00B8584C">
        <w:rPr>
          <w:rFonts w:asciiTheme="minorHAnsi" w:hAnsiTheme="minorHAnsi" w:cs="Arial"/>
          <w:szCs w:val="22"/>
        </w:rPr>
        <w:t>.</w:t>
      </w:r>
    </w:p>
    <w:p w14:paraId="254DF894" w14:textId="77777777" w:rsidR="00B15184" w:rsidRPr="00B8584C" w:rsidRDefault="00B15184" w:rsidP="000A0BE9">
      <w:pPr>
        <w:numPr>
          <w:ilvl w:val="0"/>
          <w:numId w:val="21"/>
        </w:numPr>
        <w:spacing w:line="320" w:lineRule="atLeast"/>
        <w:jc w:val="both"/>
        <w:rPr>
          <w:rFonts w:asciiTheme="minorHAnsi" w:hAnsiTheme="minorHAnsi" w:cs="Arial"/>
          <w:szCs w:val="22"/>
        </w:rPr>
      </w:pPr>
      <w:r w:rsidRPr="00B8584C">
        <w:rPr>
          <w:rFonts w:asciiTheme="minorHAnsi" w:hAnsiTheme="minorHAnsi" w:cs="Arial"/>
          <w:szCs w:val="22"/>
        </w:rPr>
        <w:t xml:space="preserve">Obě smluvní strany jsou povinny vyvinout maximální úsilí při jednání o změnovém požadavku ve snaze najít </w:t>
      </w:r>
      <w:r w:rsidR="00EA0760" w:rsidRPr="00B8584C">
        <w:rPr>
          <w:rFonts w:asciiTheme="minorHAnsi" w:hAnsiTheme="minorHAnsi" w:cs="Arial"/>
          <w:szCs w:val="22"/>
        </w:rPr>
        <w:t>oboustran</w:t>
      </w:r>
      <w:r w:rsidR="00EA0760">
        <w:rPr>
          <w:rFonts w:asciiTheme="minorHAnsi" w:hAnsiTheme="minorHAnsi" w:cs="Arial"/>
          <w:szCs w:val="22"/>
        </w:rPr>
        <w:t>n</w:t>
      </w:r>
      <w:r w:rsidR="00EA0760" w:rsidRPr="00B8584C">
        <w:rPr>
          <w:rFonts w:asciiTheme="minorHAnsi" w:hAnsiTheme="minorHAnsi" w:cs="Arial"/>
          <w:szCs w:val="22"/>
        </w:rPr>
        <w:t>ou</w:t>
      </w:r>
      <w:r w:rsidRPr="00B8584C">
        <w:rPr>
          <w:rFonts w:asciiTheme="minorHAnsi" w:hAnsiTheme="minorHAnsi" w:cs="Arial"/>
          <w:szCs w:val="22"/>
        </w:rPr>
        <w:t xml:space="preserve"> shodu</w:t>
      </w:r>
      <w:r w:rsidR="00B8584C">
        <w:rPr>
          <w:rFonts w:asciiTheme="minorHAnsi" w:hAnsiTheme="minorHAnsi" w:cs="Arial"/>
          <w:szCs w:val="22"/>
        </w:rPr>
        <w:t>.</w:t>
      </w:r>
    </w:p>
    <w:p w14:paraId="3B461E55" w14:textId="77777777" w:rsidR="00B15184" w:rsidRPr="00B8584C" w:rsidRDefault="00B15184" w:rsidP="000A0BE9">
      <w:pPr>
        <w:numPr>
          <w:ilvl w:val="0"/>
          <w:numId w:val="21"/>
        </w:numPr>
        <w:spacing w:line="320" w:lineRule="atLeast"/>
        <w:jc w:val="both"/>
        <w:rPr>
          <w:rFonts w:asciiTheme="minorHAnsi" w:hAnsiTheme="minorHAnsi" w:cs="Arial"/>
          <w:szCs w:val="22"/>
        </w:rPr>
      </w:pPr>
      <w:r w:rsidRPr="00B8584C">
        <w:rPr>
          <w:rFonts w:asciiTheme="minorHAnsi" w:hAnsiTheme="minorHAnsi" w:cs="Arial"/>
          <w:szCs w:val="22"/>
        </w:rPr>
        <w:t>Výsledkem jednání o změnovém požadavku může být i jeho odmítnutí, v takovém případě bude do dokumentu „</w:t>
      </w:r>
      <w:r w:rsidRPr="00B8584C">
        <w:rPr>
          <w:rFonts w:asciiTheme="minorHAnsi" w:hAnsiTheme="minorHAnsi" w:cs="Arial"/>
          <w:i/>
          <w:szCs w:val="22"/>
        </w:rPr>
        <w:t>Záznam o schválení změnového požadavku</w:t>
      </w:r>
      <w:r w:rsidRPr="00B8584C">
        <w:rPr>
          <w:rFonts w:asciiTheme="minorHAnsi" w:hAnsiTheme="minorHAnsi" w:cs="Arial"/>
          <w:szCs w:val="22"/>
        </w:rPr>
        <w:t>“ jasně a srozumitelně uvedeno, proč poptávaná smluvní strana požadavek na změnu zamítá.</w:t>
      </w:r>
    </w:p>
    <w:p w14:paraId="0C06712F" w14:textId="77777777" w:rsidR="00B15184" w:rsidRPr="00B8584C" w:rsidRDefault="00B15184" w:rsidP="000A0BE9">
      <w:pPr>
        <w:numPr>
          <w:ilvl w:val="0"/>
          <w:numId w:val="21"/>
        </w:numPr>
        <w:spacing w:line="320" w:lineRule="atLeast"/>
        <w:jc w:val="both"/>
        <w:rPr>
          <w:rFonts w:asciiTheme="minorHAnsi" w:hAnsiTheme="minorHAnsi" w:cs="Arial"/>
          <w:szCs w:val="22"/>
        </w:rPr>
      </w:pPr>
      <w:r w:rsidRPr="00B8584C">
        <w:rPr>
          <w:rFonts w:asciiTheme="minorHAnsi" w:hAnsiTheme="minorHAnsi" w:cs="Arial"/>
          <w:szCs w:val="22"/>
        </w:rPr>
        <w:t>Součástí dokumentu „</w:t>
      </w:r>
      <w:r w:rsidRPr="00B8584C">
        <w:rPr>
          <w:rFonts w:asciiTheme="minorHAnsi" w:hAnsiTheme="minorHAnsi" w:cs="Arial"/>
          <w:i/>
          <w:szCs w:val="22"/>
        </w:rPr>
        <w:t>Záznam o schválení změnového požadavku</w:t>
      </w:r>
      <w:r w:rsidRPr="00B8584C">
        <w:rPr>
          <w:rFonts w:asciiTheme="minorHAnsi" w:hAnsiTheme="minorHAnsi" w:cs="Arial"/>
          <w:szCs w:val="22"/>
        </w:rPr>
        <w:t>“ budou především následující náležitosti:</w:t>
      </w:r>
    </w:p>
    <w:p w14:paraId="6E30C46E" w14:textId="77777777" w:rsidR="00B15184" w:rsidRPr="00B8584C" w:rsidRDefault="00B15184" w:rsidP="000A0BE9">
      <w:pPr>
        <w:numPr>
          <w:ilvl w:val="0"/>
          <w:numId w:val="18"/>
        </w:numPr>
        <w:spacing w:line="320" w:lineRule="atLeast"/>
        <w:jc w:val="both"/>
        <w:rPr>
          <w:rFonts w:asciiTheme="minorHAnsi" w:hAnsiTheme="minorHAnsi" w:cs="Arial"/>
          <w:szCs w:val="22"/>
        </w:rPr>
      </w:pPr>
      <w:r w:rsidRPr="00B8584C">
        <w:rPr>
          <w:rFonts w:asciiTheme="minorHAnsi" w:hAnsiTheme="minorHAnsi" w:cs="Arial"/>
          <w:szCs w:val="22"/>
        </w:rPr>
        <w:t>Identifikace smluvní strany, jež o změnu žádá</w:t>
      </w:r>
      <w:r w:rsidR="00B8584C">
        <w:rPr>
          <w:rFonts w:asciiTheme="minorHAnsi" w:hAnsiTheme="minorHAnsi" w:cs="Arial"/>
          <w:szCs w:val="22"/>
        </w:rPr>
        <w:t>.</w:t>
      </w:r>
    </w:p>
    <w:p w14:paraId="5FEC9E2E" w14:textId="77777777" w:rsidR="00B15184" w:rsidRPr="00B8584C" w:rsidRDefault="00B15184" w:rsidP="000A0BE9">
      <w:pPr>
        <w:numPr>
          <w:ilvl w:val="0"/>
          <w:numId w:val="18"/>
        </w:numPr>
        <w:spacing w:line="320" w:lineRule="atLeast"/>
        <w:jc w:val="both"/>
        <w:rPr>
          <w:rFonts w:asciiTheme="minorHAnsi" w:hAnsiTheme="minorHAnsi" w:cs="Arial"/>
          <w:szCs w:val="22"/>
        </w:rPr>
      </w:pPr>
      <w:r w:rsidRPr="00B8584C">
        <w:rPr>
          <w:rFonts w:asciiTheme="minorHAnsi" w:hAnsiTheme="minorHAnsi" w:cs="Arial"/>
          <w:szCs w:val="22"/>
        </w:rPr>
        <w:t xml:space="preserve">Co možná nejpřesnější popis změnového požadavku vč. </w:t>
      </w:r>
      <w:r w:rsidR="009A4485">
        <w:rPr>
          <w:rFonts w:asciiTheme="minorHAnsi" w:hAnsiTheme="minorHAnsi" w:cs="Arial"/>
          <w:szCs w:val="22"/>
        </w:rPr>
        <w:t>p</w:t>
      </w:r>
      <w:r w:rsidRPr="00B8584C">
        <w:rPr>
          <w:rFonts w:asciiTheme="minorHAnsi" w:hAnsiTheme="minorHAnsi" w:cs="Arial"/>
          <w:szCs w:val="22"/>
        </w:rPr>
        <w:t>řípadných nákresů, schémat a dalších náležitostí, jež požadovanou změnu do detailu popisují.</w:t>
      </w:r>
    </w:p>
    <w:p w14:paraId="137D2C0C" w14:textId="77777777" w:rsidR="00B15184" w:rsidRPr="00B8584C" w:rsidRDefault="00B15184" w:rsidP="000A0BE9">
      <w:pPr>
        <w:numPr>
          <w:ilvl w:val="0"/>
          <w:numId w:val="18"/>
        </w:numPr>
        <w:spacing w:line="320" w:lineRule="atLeast"/>
        <w:jc w:val="both"/>
        <w:rPr>
          <w:rFonts w:asciiTheme="minorHAnsi" w:hAnsiTheme="minorHAnsi" w:cs="Arial"/>
          <w:szCs w:val="22"/>
        </w:rPr>
      </w:pPr>
      <w:r w:rsidRPr="00B8584C">
        <w:rPr>
          <w:rFonts w:asciiTheme="minorHAnsi" w:hAnsiTheme="minorHAnsi" w:cs="Arial"/>
          <w:szCs w:val="22"/>
        </w:rPr>
        <w:t>Vyjádření dopadu změny na sledovaný parametr projektu</w:t>
      </w:r>
      <w:r w:rsidR="00B8584C">
        <w:rPr>
          <w:rFonts w:asciiTheme="minorHAnsi" w:hAnsiTheme="minorHAnsi" w:cs="Arial"/>
          <w:szCs w:val="22"/>
        </w:rPr>
        <w:t>.</w:t>
      </w:r>
    </w:p>
    <w:p w14:paraId="440F79F6" w14:textId="77777777" w:rsidR="00B15184" w:rsidRPr="00B8584C" w:rsidRDefault="00B15184" w:rsidP="000A0BE9">
      <w:pPr>
        <w:numPr>
          <w:ilvl w:val="0"/>
          <w:numId w:val="18"/>
        </w:numPr>
        <w:spacing w:line="320" w:lineRule="atLeast"/>
        <w:jc w:val="both"/>
        <w:rPr>
          <w:rFonts w:asciiTheme="minorHAnsi" w:hAnsiTheme="minorHAnsi" w:cs="Arial"/>
          <w:szCs w:val="22"/>
        </w:rPr>
      </w:pPr>
      <w:r w:rsidRPr="00B8584C">
        <w:rPr>
          <w:rFonts w:asciiTheme="minorHAnsi" w:hAnsiTheme="minorHAnsi" w:cs="Arial"/>
          <w:szCs w:val="22"/>
        </w:rPr>
        <w:t>Opravný mechanismus umožňující smluvní straně, jež bude změnový požadavek zapracovávat</w:t>
      </w:r>
      <w:r w:rsidR="009A4485">
        <w:rPr>
          <w:rFonts w:asciiTheme="minorHAnsi" w:hAnsiTheme="minorHAnsi" w:cs="Arial"/>
          <w:szCs w:val="22"/>
        </w:rPr>
        <w:t>,</w:t>
      </w:r>
      <w:r w:rsidRPr="00B8584C">
        <w:rPr>
          <w:rFonts w:asciiTheme="minorHAnsi" w:hAnsiTheme="minorHAnsi" w:cs="Arial"/>
          <w:szCs w:val="22"/>
        </w:rPr>
        <w:t xml:space="preserve"> od změnového požadavku ustoupit v případě, že nastanou okolnosti vylučující zapracování změnového požadavku, které nebyly v době schvalování změnového požadavku známy.</w:t>
      </w:r>
    </w:p>
    <w:p w14:paraId="20C6B5A6" w14:textId="52E9A02E" w:rsidR="00B15184" w:rsidRPr="00B8584C" w:rsidRDefault="00B15184" w:rsidP="000A0BE9">
      <w:pPr>
        <w:numPr>
          <w:ilvl w:val="0"/>
          <w:numId w:val="21"/>
        </w:numPr>
        <w:spacing w:line="320" w:lineRule="atLeast"/>
        <w:jc w:val="both"/>
        <w:rPr>
          <w:rFonts w:asciiTheme="minorHAnsi" w:hAnsiTheme="minorHAnsi" w:cs="Arial"/>
          <w:szCs w:val="22"/>
        </w:rPr>
      </w:pPr>
      <w:r w:rsidRPr="00B8584C">
        <w:rPr>
          <w:rFonts w:asciiTheme="minorHAnsi" w:hAnsiTheme="minorHAnsi" w:cs="Arial"/>
          <w:szCs w:val="22"/>
        </w:rPr>
        <w:t>Sledovaný parametr projektu dotčený změnovým požadavkem se v okamžiku schválení změnového požadavku mění způsobem, který je popsán v dokumentu „</w:t>
      </w:r>
      <w:r w:rsidRPr="00B8584C">
        <w:rPr>
          <w:rFonts w:asciiTheme="minorHAnsi" w:hAnsiTheme="minorHAnsi" w:cs="Arial"/>
          <w:i/>
          <w:szCs w:val="22"/>
        </w:rPr>
        <w:t>Záznam o schválení změnového požadavku</w:t>
      </w:r>
      <w:r w:rsidRPr="00B8584C">
        <w:rPr>
          <w:rFonts w:asciiTheme="minorHAnsi" w:hAnsiTheme="minorHAnsi" w:cs="Arial"/>
          <w:szCs w:val="22"/>
        </w:rPr>
        <w:t>“</w:t>
      </w:r>
      <w:r w:rsidR="00BE5F8D">
        <w:rPr>
          <w:rFonts w:asciiTheme="minorHAnsi" w:hAnsiTheme="minorHAnsi" w:cs="Arial"/>
          <w:szCs w:val="22"/>
        </w:rPr>
        <w:t>.</w:t>
      </w:r>
    </w:p>
    <w:p w14:paraId="1177E817" w14:textId="4880E15C" w:rsidR="003A69A9" w:rsidRPr="003A69A9" w:rsidRDefault="003A69A9" w:rsidP="003A69A9">
      <w:pPr>
        <w:numPr>
          <w:ilvl w:val="0"/>
          <w:numId w:val="21"/>
        </w:numPr>
        <w:spacing w:line="320" w:lineRule="atLeast"/>
        <w:jc w:val="both"/>
        <w:rPr>
          <w:rFonts w:asciiTheme="minorHAnsi" w:hAnsiTheme="minorHAnsi" w:cs="Arial"/>
          <w:szCs w:val="22"/>
        </w:rPr>
        <w:sectPr w:rsidR="003A69A9" w:rsidRPr="003A69A9">
          <w:pgSz w:w="11906" w:h="16838"/>
          <w:pgMar w:top="1418" w:right="1418" w:bottom="1418" w:left="1418" w:header="709" w:footer="709" w:gutter="0"/>
          <w:pgNumType w:start="1"/>
          <w:cols w:space="708"/>
          <w:docGrid w:linePitch="360"/>
        </w:sectPr>
      </w:pPr>
      <w:r w:rsidRPr="003A69A9">
        <w:rPr>
          <w:rFonts w:asciiTheme="minorHAnsi" w:hAnsiTheme="minorHAnsi" w:cs="Arial"/>
          <w:szCs w:val="22"/>
        </w:rPr>
        <w:t xml:space="preserve">Pokud to situace bude vyžadovat, bude na základě schváleného změnového požadavku uzavřen dodatek ke Smlouvě. O nezbytnosti uzavřít dodatek ke Smlouvě rozhoduje s konečnou platností Objednatel. </w:t>
      </w:r>
    </w:p>
    <w:p w14:paraId="0A2801B7" w14:textId="43DFEF41" w:rsidR="002D5344" w:rsidRDefault="002D5344">
      <w:pPr>
        <w:pStyle w:val="RLProhlensmluvnchstran"/>
        <w:rPr>
          <w:lang w:eastAsia="en-US"/>
        </w:rPr>
      </w:pPr>
      <w:bookmarkStart w:id="164" w:name="Annex12"/>
      <w:r>
        <w:rPr>
          <w:lang w:eastAsia="en-US"/>
        </w:rPr>
        <w:lastRenderedPageBreak/>
        <w:t>Příloha č. 1</w:t>
      </w:r>
      <w:r w:rsidR="00BE40B9">
        <w:rPr>
          <w:lang w:eastAsia="en-US"/>
        </w:rPr>
        <w:t>0</w:t>
      </w:r>
      <w:bookmarkEnd w:id="164"/>
    </w:p>
    <w:p w14:paraId="3BD67A30" w14:textId="40C26D0E" w:rsidR="002D5344" w:rsidRDefault="00EB5FBD">
      <w:pPr>
        <w:pStyle w:val="RLProhlensmluvnchstran"/>
        <w:rPr>
          <w:lang w:eastAsia="en-US"/>
        </w:rPr>
      </w:pPr>
      <w:r>
        <w:rPr>
          <w:lang w:eastAsia="en-US"/>
        </w:rPr>
        <w:t>Požadavky na a</w:t>
      </w:r>
      <w:r w:rsidR="002D5344">
        <w:rPr>
          <w:lang w:eastAsia="en-US"/>
        </w:rPr>
        <w:t>kceptační testy</w:t>
      </w:r>
    </w:p>
    <w:p w14:paraId="2E1A5075" w14:textId="77777777" w:rsidR="003C7A84" w:rsidRDefault="003C7A84">
      <w:pPr>
        <w:pStyle w:val="RLProhlensmluvnchstran"/>
        <w:rPr>
          <w:lang w:eastAsia="en-US"/>
        </w:rPr>
      </w:pPr>
    </w:p>
    <w:p w14:paraId="7C1D434E" w14:textId="77777777" w:rsidR="00A25FA2" w:rsidRDefault="00A25FA2" w:rsidP="00A25FA2">
      <w:pPr>
        <w:spacing w:line="320" w:lineRule="atLeast"/>
        <w:jc w:val="both"/>
        <w:rPr>
          <w:szCs w:val="22"/>
        </w:rPr>
      </w:pPr>
      <w:r>
        <w:rPr>
          <w:szCs w:val="22"/>
        </w:rPr>
        <w:t xml:space="preserve">Akceptační testy budou prováděny za účasti obou stran.  </w:t>
      </w:r>
    </w:p>
    <w:p w14:paraId="09AC00B9" w14:textId="77777777" w:rsidR="00A25FA2" w:rsidRDefault="00A25FA2" w:rsidP="00A25FA2">
      <w:pPr>
        <w:spacing w:line="320" w:lineRule="atLeast"/>
        <w:jc w:val="both"/>
        <w:rPr>
          <w:szCs w:val="22"/>
        </w:rPr>
      </w:pPr>
      <w:r>
        <w:rPr>
          <w:szCs w:val="22"/>
        </w:rPr>
        <w:t xml:space="preserve">Akceptačních testy musí respektovat požadavky a informace zadávací dokumentace veřejné zakázky. </w:t>
      </w:r>
    </w:p>
    <w:p w14:paraId="26A47693" w14:textId="77777777" w:rsidR="00A25FA2" w:rsidRDefault="00A25FA2" w:rsidP="00A25FA2">
      <w:pPr>
        <w:spacing w:line="320" w:lineRule="atLeast"/>
        <w:jc w:val="both"/>
        <w:rPr>
          <w:szCs w:val="22"/>
        </w:rPr>
      </w:pPr>
      <w:r>
        <w:t>Akceptační testy musí zahrnovat</w:t>
      </w:r>
      <w:r>
        <w:rPr>
          <w:szCs w:val="22"/>
        </w:rPr>
        <w:t>:</w:t>
      </w:r>
    </w:p>
    <w:p w14:paraId="0E65B62E" w14:textId="6D804604" w:rsidR="00A25FA2" w:rsidRDefault="00A25FA2" w:rsidP="00A25FA2">
      <w:pPr>
        <w:pStyle w:val="Odstavecseseznamem"/>
        <w:numPr>
          <w:ilvl w:val="0"/>
          <w:numId w:val="19"/>
        </w:numPr>
        <w:spacing w:line="320" w:lineRule="atLeast"/>
        <w:jc w:val="both"/>
      </w:pPr>
      <w:r>
        <w:rPr>
          <w:szCs w:val="22"/>
        </w:rPr>
        <w:t xml:space="preserve">Prokázání faktického stavu dodaných zařízení, </w:t>
      </w:r>
      <w:r w:rsidR="009A3CF0">
        <w:rPr>
          <w:szCs w:val="22"/>
        </w:rPr>
        <w:t>licencí</w:t>
      </w:r>
      <w:r>
        <w:rPr>
          <w:szCs w:val="22"/>
        </w:rPr>
        <w:t xml:space="preserve"> atd.</w:t>
      </w:r>
    </w:p>
    <w:p w14:paraId="6F0AAED7" w14:textId="77777777" w:rsidR="00A25FA2" w:rsidRDefault="00A25FA2" w:rsidP="00A25FA2">
      <w:pPr>
        <w:pStyle w:val="Odstavecseseznamem"/>
        <w:numPr>
          <w:ilvl w:val="0"/>
          <w:numId w:val="19"/>
        </w:numPr>
        <w:spacing w:line="320" w:lineRule="atLeast"/>
        <w:jc w:val="both"/>
      </w:pPr>
      <w:r>
        <w:t>Ověření instalace v datovém centru zadavatele</w:t>
      </w:r>
    </w:p>
    <w:p w14:paraId="07E26DC9" w14:textId="77777777" w:rsidR="00A25FA2" w:rsidRDefault="00A25FA2" w:rsidP="00A25FA2">
      <w:pPr>
        <w:pStyle w:val="Odstavecseseznamem"/>
        <w:numPr>
          <w:ilvl w:val="1"/>
          <w:numId w:val="19"/>
        </w:numPr>
        <w:spacing w:line="320" w:lineRule="atLeast"/>
        <w:jc w:val="both"/>
      </w:pPr>
      <w:r>
        <w:t>Ověření realizace racků</w:t>
      </w:r>
    </w:p>
    <w:p w14:paraId="149A7F48" w14:textId="77777777" w:rsidR="00A25FA2" w:rsidRDefault="00A25FA2" w:rsidP="00A25FA2">
      <w:pPr>
        <w:pStyle w:val="Odstavecseseznamem"/>
        <w:numPr>
          <w:ilvl w:val="1"/>
          <w:numId w:val="19"/>
        </w:numPr>
        <w:spacing w:line="320" w:lineRule="atLeast"/>
        <w:jc w:val="both"/>
      </w:pPr>
      <w:r>
        <w:t>Ověření realizace napájení</w:t>
      </w:r>
    </w:p>
    <w:p w14:paraId="061196AC" w14:textId="77777777" w:rsidR="00A25FA2" w:rsidRDefault="00A25FA2" w:rsidP="00A25FA2">
      <w:pPr>
        <w:pStyle w:val="Odstavecseseznamem"/>
        <w:numPr>
          <w:ilvl w:val="1"/>
          <w:numId w:val="19"/>
        </w:numPr>
        <w:spacing w:line="320" w:lineRule="atLeast"/>
        <w:jc w:val="both"/>
      </w:pPr>
      <w:r>
        <w:t>Ověření dostupnosti řešení odstávkou napájecího okruhu</w:t>
      </w:r>
    </w:p>
    <w:p w14:paraId="6BCDE9B9" w14:textId="77777777" w:rsidR="00A25FA2" w:rsidRDefault="00A25FA2" w:rsidP="00A25FA2">
      <w:pPr>
        <w:pStyle w:val="Odstavecseseznamem"/>
        <w:numPr>
          <w:ilvl w:val="1"/>
          <w:numId w:val="19"/>
        </w:numPr>
        <w:spacing w:line="320" w:lineRule="atLeast"/>
        <w:jc w:val="both"/>
      </w:pPr>
      <w:r>
        <w:t>Ověření realizace chlazení, přepínání chladících okruhů</w:t>
      </w:r>
    </w:p>
    <w:p w14:paraId="558C429C" w14:textId="77777777" w:rsidR="00A25FA2" w:rsidRDefault="00A25FA2" w:rsidP="00A25FA2">
      <w:pPr>
        <w:pStyle w:val="Odstavecseseznamem"/>
        <w:numPr>
          <w:ilvl w:val="1"/>
          <w:numId w:val="19"/>
        </w:numPr>
        <w:spacing w:line="320" w:lineRule="atLeast"/>
        <w:jc w:val="both"/>
      </w:pPr>
      <w:r>
        <w:t>Ověření dostupnosti řešení odstávkou chladícího okruhu</w:t>
      </w:r>
    </w:p>
    <w:p w14:paraId="00E443CD" w14:textId="77777777" w:rsidR="00A25FA2" w:rsidRDefault="00A25FA2" w:rsidP="00A25FA2">
      <w:pPr>
        <w:pStyle w:val="Odstavecseseznamem"/>
        <w:numPr>
          <w:ilvl w:val="1"/>
          <w:numId w:val="19"/>
        </w:numPr>
        <w:spacing w:line="320" w:lineRule="atLeast"/>
        <w:jc w:val="both"/>
      </w:pPr>
      <w:r>
        <w:t xml:space="preserve">Ověření zařízení z pohledu </w:t>
      </w:r>
      <w:proofErr w:type="spellStart"/>
      <w:r>
        <w:t>servisovatelnosti</w:t>
      </w:r>
      <w:proofErr w:type="spellEnd"/>
      <w:r>
        <w:t xml:space="preserve"> instalovaných zařízení a </w:t>
      </w:r>
      <w:proofErr w:type="spellStart"/>
      <w:r>
        <w:t>servisovatelnosti</w:t>
      </w:r>
      <w:proofErr w:type="spellEnd"/>
      <w:r>
        <w:t xml:space="preserve"> vybavení datového sálu</w:t>
      </w:r>
    </w:p>
    <w:p w14:paraId="5009BCE1" w14:textId="77777777" w:rsidR="00A25FA2" w:rsidRDefault="00A25FA2" w:rsidP="00A25FA2">
      <w:pPr>
        <w:pStyle w:val="Odstavecseseznamem"/>
        <w:numPr>
          <w:ilvl w:val="1"/>
          <w:numId w:val="19"/>
        </w:numPr>
        <w:spacing w:line="320" w:lineRule="atLeast"/>
        <w:jc w:val="both"/>
      </w:pPr>
      <w:r>
        <w:t>Ověření realizace kabeláže</w:t>
      </w:r>
    </w:p>
    <w:p w14:paraId="209FE06E" w14:textId="77777777" w:rsidR="00A25FA2" w:rsidRDefault="00A25FA2" w:rsidP="00A25FA2">
      <w:pPr>
        <w:pStyle w:val="Odstavecseseznamem"/>
        <w:numPr>
          <w:ilvl w:val="1"/>
          <w:numId w:val="19"/>
        </w:numPr>
        <w:spacing w:line="320" w:lineRule="atLeast"/>
        <w:jc w:val="both"/>
      </w:pPr>
      <w:r>
        <w:t>Ověření revizních zpráv a protokolů instalace zařízení</w:t>
      </w:r>
    </w:p>
    <w:p w14:paraId="30718EFD" w14:textId="77777777" w:rsidR="00A25FA2" w:rsidRDefault="00A25FA2" w:rsidP="00A25FA2">
      <w:pPr>
        <w:pStyle w:val="Odstavecseseznamem"/>
        <w:numPr>
          <w:ilvl w:val="0"/>
          <w:numId w:val="19"/>
        </w:numPr>
        <w:spacing w:line="320" w:lineRule="atLeast"/>
        <w:jc w:val="both"/>
        <w:rPr>
          <w:szCs w:val="22"/>
        </w:rPr>
      </w:pPr>
      <w:r>
        <w:rPr>
          <w:szCs w:val="22"/>
        </w:rPr>
        <w:t>Ověření dostupnosti řešení</w:t>
      </w:r>
    </w:p>
    <w:p w14:paraId="0F874E23" w14:textId="77777777" w:rsidR="00A25FA2" w:rsidRDefault="00A25FA2" w:rsidP="00A25FA2">
      <w:pPr>
        <w:pStyle w:val="Odstavecseseznamem"/>
        <w:numPr>
          <w:ilvl w:val="1"/>
          <w:numId w:val="19"/>
        </w:numPr>
        <w:spacing w:line="320" w:lineRule="atLeast"/>
        <w:jc w:val="both"/>
        <w:rPr>
          <w:szCs w:val="22"/>
        </w:rPr>
      </w:pPr>
      <w:r>
        <w:rPr>
          <w:szCs w:val="22"/>
        </w:rPr>
        <w:t>Ověření dostupnosti řešení při výpadku/odstávce serveru</w:t>
      </w:r>
    </w:p>
    <w:p w14:paraId="54CD6077" w14:textId="77777777" w:rsidR="00A25FA2" w:rsidRDefault="00A25FA2" w:rsidP="00A25FA2">
      <w:pPr>
        <w:pStyle w:val="Odstavecseseznamem"/>
        <w:numPr>
          <w:ilvl w:val="1"/>
          <w:numId w:val="19"/>
        </w:numPr>
        <w:spacing w:line="320" w:lineRule="atLeast"/>
        <w:jc w:val="both"/>
        <w:rPr>
          <w:szCs w:val="22"/>
        </w:rPr>
      </w:pPr>
      <w:r>
        <w:rPr>
          <w:szCs w:val="22"/>
        </w:rPr>
        <w:t>Ověření dostupnosti řešení při výpadku/odstávce hraničního prvku přístupové sítě</w:t>
      </w:r>
    </w:p>
    <w:p w14:paraId="65FAA792" w14:textId="77777777" w:rsidR="00A25FA2" w:rsidRPr="00C4335F" w:rsidRDefault="00A25FA2" w:rsidP="00A25FA2">
      <w:pPr>
        <w:pStyle w:val="Odstavecseseznamem"/>
        <w:numPr>
          <w:ilvl w:val="1"/>
          <w:numId w:val="19"/>
        </w:numPr>
        <w:spacing w:line="320" w:lineRule="atLeast"/>
        <w:jc w:val="both"/>
        <w:rPr>
          <w:szCs w:val="22"/>
        </w:rPr>
      </w:pPr>
      <w:r>
        <w:rPr>
          <w:szCs w:val="22"/>
        </w:rPr>
        <w:t>Ověření dostupnosti řešení při výpadku/odstávce prvku sítě</w:t>
      </w:r>
    </w:p>
    <w:p w14:paraId="5BFB6CEC" w14:textId="77777777" w:rsidR="00A25FA2" w:rsidRDefault="00A25FA2" w:rsidP="00A25FA2">
      <w:pPr>
        <w:pStyle w:val="Odstavecseseznamem"/>
        <w:numPr>
          <w:ilvl w:val="1"/>
          <w:numId w:val="19"/>
        </w:numPr>
        <w:spacing w:line="320" w:lineRule="atLeast"/>
        <w:jc w:val="both"/>
        <w:rPr>
          <w:szCs w:val="22"/>
        </w:rPr>
      </w:pPr>
      <w:r>
        <w:rPr>
          <w:szCs w:val="22"/>
        </w:rPr>
        <w:t>Ověření dostupnosti řešení při výpadku/odstávce řadiče diskového pole</w:t>
      </w:r>
    </w:p>
    <w:p w14:paraId="578E6E41" w14:textId="77777777" w:rsidR="00A25FA2" w:rsidRDefault="00A25FA2" w:rsidP="00A25FA2">
      <w:pPr>
        <w:pStyle w:val="Odstavecseseznamem"/>
        <w:numPr>
          <w:ilvl w:val="1"/>
          <w:numId w:val="19"/>
        </w:numPr>
        <w:spacing w:line="320" w:lineRule="atLeast"/>
        <w:jc w:val="both"/>
        <w:rPr>
          <w:szCs w:val="22"/>
        </w:rPr>
      </w:pPr>
      <w:r>
        <w:rPr>
          <w:szCs w:val="22"/>
        </w:rPr>
        <w:t>Ověření dostupnosti řešení při výpadku disku</w:t>
      </w:r>
    </w:p>
    <w:p w14:paraId="0E288942" w14:textId="77777777" w:rsidR="00A25FA2" w:rsidRPr="007B74E4" w:rsidRDefault="00A25FA2" w:rsidP="00A25FA2">
      <w:pPr>
        <w:pStyle w:val="Odstavecseseznamem"/>
        <w:numPr>
          <w:ilvl w:val="1"/>
          <w:numId w:val="19"/>
        </w:numPr>
        <w:spacing w:line="320" w:lineRule="atLeast"/>
        <w:jc w:val="both"/>
        <w:rPr>
          <w:szCs w:val="22"/>
        </w:rPr>
      </w:pPr>
      <w:r>
        <w:rPr>
          <w:szCs w:val="22"/>
        </w:rPr>
        <w:t>Ověření dostupnosti řešení při přerušení datové cesty</w:t>
      </w:r>
    </w:p>
    <w:p w14:paraId="4426740E" w14:textId="77777777" w:rsidR="00A25FA2" w:rsidRDefault="00A25FA2" w:rsidP="00A25FA2">
      <w:pPr>
        <w:pStyle w:val="Odstavecseseznamem"/>
        <w:numPr>
          <w:ilvl w:val="0"/>
          <w:numId w:val="19"/>
        </w:numPr>
        <w:spacing w:line="320" w:lineRule="atLeast"/>
        <w:jc w:val="both"/>
        <w:rPr>
          <w:szCs w:val="22"/>
        </w:rPr>
      </w:pPr>
      <w:r>
        <w:rPr>
          <w:szCs w:val="22"/>
        </w:rPr>
        <w:t>Ověření technických parametrů řešení</w:t>
      </w:r>
    </w:p>
    <w:p w14:paraId="123F1714" w14:textId="77777777" w:rsidR="00A25FA2" w:rsidRDefault="00A25FA2" w:rsidP="00A25FA2">
      <w:pPr>
        <w:pStyle w:val="Odstavecseseznamem"/>
        <w:numPr>
          <w:ilvl w:val="1"/>
          <w:numId w:val="19"/>
        </w:numPr>
        <w:spacing w:line="320" w:lineRule="atLeast"/>
        <w:jc w:val="both"/>
        <w:rPr>
          <w:szCs w:val="22"/>
        </w:rPr>
      </w:pPr>
      <w:r>
        <w:rPr>
          <w:szCs w:val="22"/>
        </w:rPr>
        <w:t>Čistá dostupná kapacita úložiště</w:t>
      </w:r>
    </w:p>
    <w:p w14:paraId="19651383" w14:textId="77777777" w:rsidR="00A25FA2" w:rsidRDefault="00A25FA2" w:rsidP="00A25FA2">
      <w:pPr>
        <w:pStyle w:val="Odstavecseseznamem"/>
        <w:numPr>
          <w:ilvl w:val="1"/>
          <w:numId w:val="19"/>
        </w:numPr>
        <w:spacing w:line="320" w:lineRule="atLeast"/>
        <w:jc w:val="both"/>
        <w:rPr>
          <w:szCs w:val="22"/>
        </w:rPr>
      </w:pPr>
      <w:r>
        <w:rPr>
          <w:szCs w:val="22"/>
        </w:rPr>
        <w:t>Počet souborů na kapacitu úložiště</w:t>
      </w:r>
    </w:p>
    <w:p w14:paraId="55AA59BC" w14:textId="77777777" w:rsidR="00A25FA2" w:rsidRPr="005152E4" w:rsidRDefault="00A25FA2" w:rsidP="00A25FA2">
      <w:pPr>
        <w:pStyle w:val="Odstavecseseznamem"/>
        <w:numPr>
          <w:ilvl w:val="1"/>
          <w:numId w:val="19"/>
        </w:numPr>
        <w:spacing w:line="320" w:lineRule="atLeast"/>
        <w:jc w:val="both"/>
        <w:rPr>
          <w:szCs w:val="22"/>
        </w:rPr>
      </w:pPr>
      <w:r>
        <w:t>Dlouhodobě udržitelná agregovaná</w:t>
      </w:r>
      <w:r w:rsidRPr="00DA2F01">
        <w:t xml:space="preserve"> rychlost sekvenčních operací</w:t>
      </w:r>
    </w:p>
    <w:p w14:paraId="034176A3" w14:textId="77777777" w:rsidR="00A25FA2" w:rsidRPr="005152E4" w:rsidRDefault="00A25FA2" w:rsidP="00A25FA2">
      <w:pPr>
        <w:pStyle w:val="Odstavecseseznamem"/>
        <w:numPr>
          <w:ilvl w:val="1"/>
          <w:numId w:val="19"/>
        </w:numPr>
        <w:spacing w:line="320" w:lineRule="atLeast"/>
        <w:jc w:val="both"/>
        <w:rPr>
          <w:szCs w:val="22"/>
        </w:rPr>
      </w:pPr>
      <w:r>
        <w:t>D</w:t>
      </w:r>
      <w:r w:rsidRPr="00DA2F01">
        <w:t>louhodobě udržitelný výkon I/O operací náhodného charakteru</w:t>
      </w:r>
    </w:p>
    <w:p w14:paraId="01710FEE" w14:textId="77777777" w:rsidR="00A25FA2" w:rsidRPr="005152E4" w:rsidRDefault="00A25FA2" w:rsidP="00A25FA2">
      <w:pPr>
        <w:pStyle w:val="Odstavecseseznamem"/>
        <w:numPr>
          <w:ilvl w:val="1"/>
          <w:numId w:val="19"/>
        </w:numPr>
        <w:spacing w:line="320" w:lineRule="atLeast"/>
        <w:jc w:val="both"/>
        <w:rPr>
          <w:szCs w:val="22"/>
        </w:rPr>
      </w:pPr>
      <w:r>
        <w:t>D</w:t>
      </w:r>
      <w:r w:rsidRPr="00DA2F01">
        <w:t xml:space="preserve">louhodobě udržitelný výkon </w:t>
      </w:r>
      <w:proofErr w:type="spellStart"/>
      <w:r w:rsidRPr="00DA2F01">
        <w:t>metadata</w:t>
      </w:r>
      <w:proofErr w:type="spellEnd"/>
      <w:r w:rsidRPr="00DA2F01">
        <w:t xml:space="preserve"> operací</w:t>
      </w:r>
    </w:p>
    <w:p w14:paraId="697CC03A" w14:textId="77777777" w:rsidR="00A25FA2" w:rsidRDefault="00A25FA2" w:rsidP="00A25FA2">
      <w:pPr>
        <w:pStyle w:val="Odstavecseseznamem"/>
        <w:numPr>
          <w:ilvl w:val="0"/>
          <w:numId w:val="19"/>
        </w:numPr>
        <w:spacing w:line="320" w:lineRule="atLeast"/>
        <w:jc w:val="both"/>
        <w:rPr>
          <w:szCs w:val="22"/>
        </w:rPr>
      </w:pPr>
      <w:r>
        <w:rPr>
          <w:szCs w:val="22"/>
        </w:rPr>
        <w:t>Ověření vlastností úložiště</w:t>
      </w:r>
    </w:p>
    <w:p w14:paraId="71E76CB2" w14:textId="77777777" w:rsidR="00A25FA2" w:rsidRDefault="00A25FA2" w:rsidP="00A25FA2">
      <w:pPr>
        <w:pStyle w:val="Odstavecseseznamem"/>
        <w:numPr>
          <w:ilvl w:val="1"/>
          <w:numId w:val="19"/>
        </w:numPr>
        <w:spacing w:line="320" w:lineRule="atLeast"/>
        <w:jc w:val="both"/>
        <w:rPr>
          <w:szCs w:val="22"/>
        </w:rPr>
      </w:pPr>
      <w:r>
        <w:rPr>
          <w:szCs w:val="22"/>
        </w:rPr>
        <w:t>Ověření souborových služeb úložiště (vlastností)</w:t>
      </w:r>
    </w:p>
    <w:p w14:paraId="5641CA85" w14:textId="77777777" w:rsidR="00A25FA2" w:rsidRPr="007E7277" w:rsidRDefault="00A25FA2" w:rsidP="00A25FA2">
      <w:pPr>
        <w:pStyle w:val="Odstavecseseznamem"/>
        <w:numPr>
          <w:ilvl w:val="1"/>
          <w:numId w:val="19"/>
        </w:numPr>
        <w:spacing w:line="320" w:lineRule="atLeast"/>
        <w:jc w:val="both"/>
        <w:rPr>
          <w:szCs w:val="22"/>
        </w:rPr>
      </w:pPr>
      <w:r>
        <w:rPr>
          <w:szCs w:val="22"/>
        </w:rPr>
        <w:t>Ověření protokolů poskytovaných úložištěm</w:t>
      </w:r>
    </w:p>
    <w:p w14:paraId="350332D9" w14:textId="77777777" w:rsidR="00A25FA2" w:rsidRPr="00014711" w:rsidRDefault="00A25FA2" w:rsidP="00A25FA2">
      <w:pPr>
        <w:pStyle w:val="Odstavecseseznamem"/>
        <w:numPr>
          <w:ilvl w:val="1"/>
          <w:numId w:val="19"/>
        </w:numPr>
        <w:spacing w:line="320" w:lineRule="atLeast"/>
        <w:jc w:val="both"/>
        <w:rPr>
          <w:szCs w:val="22"/>
        </w:rPr>
      </w:pPr>
      <w:r>
        <w:t xml:space="preserve">Ověření funkcionality </w:t>
      </w:r>
      <w:proofErr w:type="spellStart"/>
      <w:r>
        <w:t>snapshotů</w:t>
      </w:r>
      <w:proofErr w:type="spellEnd"/>
    </w:p>
    <w:p w14:paraId="56C28333" w14:textId="77777777" w:rsidR="00A25FA2" w:rsidRDefault="00A25FA2" w:rsidP="00A25FA2">
      <w:pPr>
        <w:pStyle w:val="Odstavecseseznamem"/>
        <w:numPr>
          <w:ilvl w:val="0"/>
          <w:numId w:val="19"/>
        </w:numPr>
        <w:spacing w:line="320" w:lineRule="atLeast"/>
        <w:jc w:val="both"/>
        <w:rPr>
          <w:szCs w:val="22"/>
        </w:rPr>
      </w:pPr>
      <w:r>
        <w:rPr>
          <w:szCs w:val="22"/>
        </w:rPr>
        <w:t>Ověření síťové infrastruktury</w:t>
      </w:r>
    </w:p>
    <w:p w14:paraId="7F302998" w14:textId="77777777" w:rsidR="00A25FA2" w:rsidRDefault="00A25FA2" w:rsidP="00A25FA2">
      <w:pPr>
        <w:pStyle w:val="Odstavecseseznamem"/>
        <w:numPr>
          <w:ilvl w:val="1"/>
          <w:numId w:val="19"/>
        </w:numPr>
        <w:spacing w:line="320" w:lineRule="atLeast"/>
        <w:jc w:val="both"/>
        <w:rPr>
          <w:szCs w:val="22"/>
        </w:rPr>
      </w:pPr>
      <w:r>
        <w:rPr>
          <w:szCs w:val="22"/>
        </w:rPr>
        <w:t>Ověření vlastností Přístupové sítě</w:t>
      </w:r>
    </w:p>
    <w:p w14:paraId="75B8A5E6" w14:textId="77777777" w:rsidR="00A25FA2" w:rsidRDefault="00A25FA2" w:rsidP="00A25FA2">
      <w:pPr>
        <w:pStyle w:val="Odstavecseseznamem"/>
        <w:numPr>
          <w:ilvl w:val="1"/>
          <w:numId w:val="19"/>
        </w:numPr>
        <w:spacing w:line="320" w:lineRule="atLeast"/>
        <w:jc w:val="both"/>
        <w:rPr>
          <w:szCs w:val="22"/>
        </w:rPr>
      </w:pPr>
      <w:r>
        <w:rPr>
          <w:szCs w:val="22"/>
        </w:rPr>
        <w:t>Ověření vlastností LAN sítí</w:t>
      </w:r>
    </w:p>
    <w:p w14:paraId="47C16828" w14:textId="77777777" w:rsidR="00A25FA2" w:rsidRDefault="00A25FA2" w:rsidP="00A25FA2">
      <w:pPr>
        <w:pStyle w:val="Odstavecseseznamem"/>
        <w:numPr>
          <w:ilvl w:val="1"/>
          <w:numId w:val="19"/>
        </w:numPr>
        <w:spacing w:line="320" w:lineRule="atLeast"/>
        <w:jc w:val="both"/>
        <w:rPr>
          <w:szCs w:val="22"/>
        </w:rPr>
      </w:pPr>
      <w:r>
        <w:rPr>
          <w:szCs w:val="22"/>
        </w:rPr>
        <w:t>Ověření integrace do WAN</w:t>
      </w:r>
      <w:r>
        <w:rPr>
          <w:szCs w:val="22"/>
          <w:lang w:val="en-US"/>
        </w:rPr>
        <w:t>/</w:t>
      </w:r>
      <w:r>
        <w:rPr>
          <w:szCs w:val="22"/>
        </w:rPr>
        <w:t>LAN sítě</w:t>
      </w:r>
    </w:p>
    <w:p w14:paraId="61C5AD42" w14:textId="77777777" w:rsidR="00A25FA2" w:rsidRDefault="00A25FA2" w:rsidP="00A25FA2">
      <w:pPr>
        <w:pStyle w:val="Odstavecseseznamem"/>
        <w:numPr>
          <w:ilvl w:val="1"/>
          <w:numId w:val="19"/>
        </w:numPr>
        <w:spacing w:line="320" w:lineRule="atLeast"/>
        <w:jc w:val="both"/>
        <w:rPr>
          <w:szCs w:val="22"/>
        </w:rPr>
      </w:pPr>
      <w:r>
        <w:rPr>
          <w:szCs w:val="22"/>
        </w:rPr>
        <w:t>Ověření integrace Malý cluster</w:t>
      </w:r>
    </w:p>
    <w:p w14:paraId="779497F0" w14:textId="77777777" w:rsidR="00A25FA2" w:rsidRDefault="00A25FA2" w:rsidP="00A25FA2">
      <w:pPr>
        <w:pStyle w:val="Odstavecseseznamem"/>
        <w:numPr>
          <w:ilvl w:val="0"/>
          <w:numId w:val="19"/>
        </w:numPr>
        <w:spacing w:line="320" w:lineRule="atLeast"/>
        <w:jc w:val="both"/>
        <w:rPr>
          <w:szCs w:val="22"/>
        </w:rPr>
      </w:pPr>
      <w:r>
        <w:rPr>
          <w:szCs w:val="22"/>
        </w:rPr>
        <w:t>Ověření datových bran</w:t>
      </w:r>
    </w:p>
    <w:p w14:paraId="1A95BFA9" w14:textId="77777777" w:rsidR="00A25FA2" w:rsidRDefault="00A25FA2" w:rsidP="00A25FA2">
      <w:pPr>
        <w:pStyle w:val="Odstavecseseznamem"/>
        <w:numPr>
          <w:ilvl w:val="0"/>
          <w:numId w:val="19"/>
        </w:numPr>
        <w:spacing w:line="320" w:lineRule="atLeast"/>
        <w:jc w:val="both"/>
        <w:rPr>
          <w:szCs w:val="22"/>
        </w:rPr>
      </w:pPr>
      <w:r>
        <w:rPr>
          <w:szCs w:val="22"/>
        </w:rPr>
        <w:t>Ověření softwarového řešení</w:t>
      </w:r>
    </w:p>
    <w:p w14:paraId="7DE67867" w14:textId="77777777" w:rsidR="00A25FA2" w:rsidRDefault="00A25FA2" w:rsidP="00A25FA2">
      <w:pPr>
        <w:pStyle w:val="Odstavecseseznamem"/>
        <w:numPr>
          <w:ilvl w:val="1"/>
          <w:numId w:val="19"/>
        </w:numPr>
        <w:spacing w:line="320" w:lineRule="atLeast"/>
        <w:jc w:val="both"/>
        <w:rPr>
          <w:szCs w:val="22"/>
        </w:rPr>
      </w:pPr>
      <w:r>
        <w:rPr>
          <w:szCs w:val="22"/>
        </w:rPr>
        <w:lastRenderedPageBreak/>
        <w:t>Ověření adresace a jmenných služeb</w:t>
      </w:r>
    </w:p>
    <w:p w14:paraId="0DA60899" w14:textId="77777777" w:rsidR="00A25FA2" w:rsidRDefault="00A25FA2" w:rsidP="00A25FA2">
      <w:pPr>
        <w:pStyle w:val="Odstavecseseznamem"/>
        <w:numPr>
          <w:ilvl w:val="1"/>
          <w:numId w:val="19"/>
        </w:numPr>
        <w:spacing w:line="320" w:lineRule="atLeast"/>
        <w:jc w:val="both"/>
        <w:rPr>
          <w:szCs w:val="22"/>
        </w:rPr>
      </w:pPr>
      <w:r>
        <w:rPr>
          <w:szCs w:val="22"/>
        </w:rPr>
        <w:t>Ověření integrace uživatelských účtů a skupin zadavatele</w:t>
      </w:r>
    </w:p>
    <w:p w14:paraId="35A48EC1" w14:textId="77777777" w:rsidR="00A25FA2" w:rsidRPr="00E11A83" w:rsidRDefault="00A25FA2" w:rsidP="00A25FA2">
      <w:pPr>
        <w:pStyle w:val="Odstavecseseznamem"/>
        <w:numPr>
          <w:ilvl w:val="1"/>
          <w:numId w:val="19"/>
        </w:numPr>
        <w:spacing w:line="320" w:lineRule="atLeast"/>
        <w:jc w:val="both"/>
        <w:rPr>
          <w:szCs w:val="22"/>
        </w:rPr>
      </w:pPr>
      <w:r>
        <w:rPr>
          <w:szCs w:val="22"/>
        </w:rPr>
        <w:t xml:space="preserve">Ověření </w:t>
      </w:r>
      <w:r>
        <w:t>vzdálené správy</w:t>
      </w:r>
    </w:p>
    <w:p w14:paraId="05054C4C" w14:textId="77777777" w:rsidR="00A25FA2" w:rsidRDefault="00A25FA2" w:rsidP="00A25FA2">
      <w:pPr>
        <w:pStyle w:val="Odstavecseseznamem"/>
        <w:numPr>
          <w:ilvl w:val="1"/>
          <w:numId w:val="19"/>
        </w:numPr>
        <w:spacing w:line="320" w:lineRule="atLeast"/>
        <w:jc w:val="both"/>
        <w:rPr>
          <w:szCs w:val="22"/>
        </w:rPr>
      </w:pPr>
      <w:r>
        <w:rPr>
          <w:szCs w:val="22"/>
        </w:rPr>
        <w:t>Ověření m</w:t>
      </w:r>
      <w:r w:rsidRPr="00DA2F01">
        <w:t>onitoring</w:t>
      </w:r>
      <w:r>
        <w:t>u</w:t>
      </w:r>
      <w:r w:rsidRPr="00DA2F01">
        <w:t xml:space="preserve"> dostupnosti </w:t>
      </w:r>
      <w:r>
        <w:t xml:space="preserve">a stavu </w:t>
      </w:r>
      <w:r w:rsidRPr="00DA2F01">
        <w:t>komponent a služeb úložiště</w:t>
      </w:r>
    </w:p>
    <w:p w14:paraId="374CAC58" w14:textId="77777777" w:rsidR="00A25FA2" w:rsidRDefault="00A25FA2" w:rsidP="00A25FA2">
      <w:pPr>
        <w:pStyle w:val="Odstavecseseznamem"/>
        <w:numPr>
          <w:ilvl w:val="1"/>
          <w:numId w:val="19"/>
        </w:numPr>
        <w:spacing w:line="320" w:lineRule="atLeast"/>
        <w:jc w:val="both"/>
        <w:rPr>
          <w:szCs w:val="22"/>
        </w:rPr>
      </w:pPr>
      <w:r>
        <w:rPr>
          <w:szCs w:val="22"/>
        </w:rPr>
        <w:t xml:space="preserve">Ověření </w:t>
      </w:r>
      <w:r>
        <w:t>sběru</w:t>
      </w:r>
      <w:r w:rsidRPr="00DA2F01">
        <w:t xml:space="preserve"> výkonových a kapacitních parametrů úložiště</w:t>
      </w:r>
      <w:r>
        <w:t xml:space="preserve"> (metrik) a jejich vizualizaci</w:t>
      </w:r>
    </w:p>
    <w:p w14:paraId="137C704E" w14:textId="77777777" w:rsidR="00A25FA2" w:rsidRPr="00DF5BDC" w:rsidRDefault="00A25FA2" w:rsidP="00A25FA2">
      <w:pPr>
        <w:pStyle w:val="Odstavecseseznamem"/>
        <w:numPr>
          <w:ilvl w:val="1"/>
          <w:numId w:val="19"/>
        </w:numPr>
        <w:spacing w:line="320" w:lineRule="atLeast"/>
        <w:jc w:val="both"/>
        <w:rPr>
          <w:szCs w:val="22"/>
        </w:rPr>
      </w:pPr>
      <w:r>
        <w:rPr>
          <w:szCs w:val="22"/>
        </w:rPr>
        <w:t xml:space="preserve">Ověření </w:t>
      </w:r>
      <w:r>
        <w:t>logování řešení</w:t>
      </w:r>
    </w:p>
    <w:p w14:paraId="27ED2CFD" w14:textId="77777777" w:rsidR="00A25FA2" w:rsidRPr="00E11A83" w:rsidRDefault="00A25FA2" w:rsidP="00A25FA2">
      <w:pPr>
        <w:pStyle w:val="Odstavecseseznamem"/>
        <w:numPr>
          <w:ilvl w:val="1"/>
          <w:numId w:val="19"/>
        </w:numPr>
        <w:spacing w:line="320" w:lineRule="atLeast"/>
        <w:jc w:val="both"/>
        <w:rPr>
          <w:szCs w:val="22"/>
        </w:rPr>
      </w:pPr>
      <w:r>
        <w:rPr>
          <w:szCs w:val="22"/>
        </w:rPr>
        <w:t xml:space="preserve">Ověření </w:t>
      </w:r>
      <w:r>
        <w:t>bezpečnosti řešení</w:t>
      </w:r>
    </w:p>
    <w:p w14:paraId="50E3B8C8" w14:textId="77777777" w:rsidR="00A25FA2" w:rsidRDefault="00A25FA2" w:rsidP="00A25FA2">
      <w:pPr>
        <w:spacing w:line="320" w:lineRule="atLeast"/>
        <w:jc w:val="both"/>
        <w:rPr>
          <w:szCs w:val="22"/>
        </w:rPr>
      </w:pPr>
      <w:r>
        <w:rPr>
          <w:szCs w:val="22"/>
        </w:rPr>
        <w:t>Ověřování dostupnosti řešení ICT systémů se bude provádět násilným vypnutím libovolného serveru řešení, vypnutím napájecího okruhu, vytažením napájecího kabelu, vytažením kabelu sítě, vytažením disku ze zařízení datového úložiště a podobně.</w:t>
      </w:r>
    </w:p>
    <w:p w14:paraId="4B34A673" w14:textId="77777777" w:rsidR="00A25FA2" w:rsidRDefault="00A25FA2" w:rsidP="00A25FA2">
      <w:pPr>
        <w:spacing w:line="320" w:lineRule="atLeast"/>
        <w:jc w:val="both"/>
        <w:rPr>
          <w:szCs w:val="22"/>
        </w:rPr>
      </w:pPr>
      <w:r>
        <w:rPr>
          <w:szCs w:val="22"/>
        </w:rPr>
        <w:t>Provádění testů bude uzpůsobeno designu dodávaného řešení tak, aby byly reálně ověřeny důležité vlastnosti a parametry požadované zadávací dokumentací veřejné zakázky.</w:t>
      </w:r>
    </w:p>
    <w:p w14:paraId="4B07272D" w14:textId="77777777" w:rsidR="000E382C" w:rsidRDefault="000E382C" w:rsidP="00D54EB1">
      <w:pPr>
        <w:pStyle w:val="Odstavecseseznamem"/>
        <w:spacing w:before="120" w:line="320" w:lineRule="atLeast"/>
        <w:ind w:left="714"/>
        <w:jc w:val="both"/>
        <w:rPr>
          <w:szCs w:val="22"/>
          <w:highlight w:val="yellow"/>
        </w:rPr>
      </w:pPr>
    </w:p>
    <w:p w14:paraId="6C76B506" w14:textId="77777777" w:rsidR="00B8584C" w:rsidRDefault="00B8584C" w:rsidP="000A0BE9">
      <w:pPr>
        <w:pStyle w:val="Odstavecseseznamem"/>
        <w:numPr>
          <w:ilvl w:val="0"/>
          <w:numId w:val="7"/>
        </w:numPr>
        <w:spacing w:before="120" w:line="320" w:lineRule="atLeast"/>
        <w:ind w:left="714" w:hanging="357"/>
        <w:jc w:val="both"/>
        <w:rPr>
          <w:szCs w:val="22"/>
          <w:highlight w:val="yellow"/>
        </w:rPr>
        <w:sectPr w:rsidR="00B8584C" w:rsidSect="00A6447C">
          <w:pgSz w:w="11906" w:h="16838"/>
          <w:pgMar w:top="1418" w:right="1418" w:bottom="1418" w:left="1418" w:header="709" w:footer="709" w:gutter="0"/>
          <w:pgNumType w:start="1"/>
          <w:cols w:space="708"/>
          <w:docGrid w:linePitch="360"/>
        </w:sectPr>
      </w:pPr>
    </w:p>
    <w:p w14:paraId="210B928E" w14:textId="2D4A3F5F" w:rsidR="000E382C" w:rsidRDefault="000E382C" w:rsidP="000E382C">
      <w:pPr>
        <w:pStyle w:val="Odstavecseseznamem"/>
        <w:spacing w:before="120" w:line="320" w:lineRule="atLeast"/>
        <w:ind w:left="714"/>
        <w:jc w:val="center"/>
        <w:rPr>
          <w:b/>
          <w:lang w:eastAsia="en-US"/>
        </w:rPr>
      </w:pPr>
      <w:bookmarkStart w:id="165" w:name="Annex13"/>
      <w:r w:rsidRPr="000E382C">
        <w:rPr>
          <w:b/>
          <w:lang w:eastAsia="en-US"/>
        </w:rPr>
        <w:lastRenderedPageBreak/>
        <w:t>Příloha č. 1</w:t>
      </w:r>
      <w:r w:rsidR="00BE40B9">
        <w:rPr>
          <w:b/>
          <w:lang w:eastAsia="en-US"/>
        </w:rPr>
        <w:t>1</w:t>
      </w:r>
    </w:p>
    <w:bookmarkEnd w:id="165"/>
    <w:p w14:paraId="5402104D" w14:textId="77777777" w:rsidR="000E382C" w:rsidRDefault="000E382C" w:rsidP="000E382C">
      <w:pPr>
        <w:pStyle w:val="Odstavecseseznamem"/>
        <w:spacing w:before="120" w:line="320" w:lineRule="atLeast"/>
        <w:ind w:left="714"/>
        <w:jc w:val="center"/>
      </w:pPr>
      <w:r>
        <w:rPr>
          <w:b/>
          <w:lang w:eastAsia="en-US"/>
        </w:rPr>
        <w:t>Systémová podpora</w:t>
      </w:r>
    </w:p>
    <w:p w14:paraId="6E383515" w14:textId="66D7615B" w:rsidR="000E382C" w:rsidRPr="00BE40B9" w:rsidRDefault="000E382C" w:rsidP="000A0BE9">
      <w:pPr>
        <w:pStyle w:val="RLlneksmlouvy"/>
        <w:numPr>
          <w:ilvl w:val="0"/>
          <w:numId w:val="14"/>
        </w:numPr>
        <w:rPr>
          <w:b w:val="0"/>
        </w:rPr>
      </w:pPr>
      <w:r w:rsidRPr="00094FEC">
        <w:rPr>
          <w:b w:val="0"/>
        </w:rPr>
        <w:t>Dodava</w:t>
      </w:r>
      <w:r w:rsidR="00094FEC" w:rsidRPr="00094FEC">
        <w:rPr>
          <w:b w:val="0"/>
        </w:rPr>
        <w:t>t</w:t>
      </w:r>
      <w:r w:rsidRPr="00094FEC">
        <w:rPr>
          <w:b w:val="0"/>
        </w:rPr>
        <w:t xml:space="preserve">el je povinen po celou dobu trvání záruční </w:t>
      </w:r>
      <w:r w:rsidRPr="004B7EA7">
        <w:rPr>
          <w:b w:val="0"/>
        </w:rPr>
        <w:t xml:space="preserve">doby </w:t>
      </w:r>
      <w:r w:rsidRPr="00BE40B9">
        <w:rPr>
          <w:b w:val="0"/>
        </w:rPr>
        <w:t>dle odst.</w:t>
      </w:r>
      <w:r w:rsidR="00614A14" w:rsidRPr="00BE40B9">
        <w:rPr>
          <w:b w:val="0"/>
        </w:rPr>
        <w:t xml:space="preserve"> </w:t>
      </w:r>
      <w:r w:rsidR="00A25FA2" w:rsidRPr="00BE40B9">
        <w:rPr>
          <w:b w:val="0"/>
        </w:rPr>
        <w:t>11.2</w:t>
      </w:r>
      <w:r w:rsidR="00094FEC" w:rsidRPr="00BE40B9">
        <w:rPr>
          <w:b w:val="0"/>
        </w:rPr>
        <w:t xml:space="preserve"> Smlouvy</w:t>
      </w:r>
      <w:r w:rsidRPr="00BE40B9">
        <w:rPr>
          <w:b w:val="0"/>
        </w:rPr>
        <w:t xml:space="preserve"> poskytovat Objednateli </w:t>
      </w:r>
      <w:r w:rsidR="00094FEC" w:rsidRPr="00BE40B9">
        <w:rPr>
          <w:b w:val="0"/>
        </w:rPr>
        <w:t>systémovou podporu</w:t>
      </w:r>
      <w:r w:rsidR="00614A14" w:rsidRPr="00BE40B9">
        <w:rPr>
          <w:b w:val="0"/>
        </w:rPr>
        <w:t xml:space="preserve"> dle podmínek vymezených v čl. </w:t>
      </w:r>
      <w:r w:rsidR="00A25FA2" w:rsidRPr="00BE40B9">
        <w:rPr>
          <w:b w:val="0"/>
        </w:rPr>
        <w:t>12</w:t>
      </w:r>
      <w:r w:rsidR="007A1544" w:rsidRPr="00BE40B9">
        <w:rPr>
          <w:b w:val="0"/>
        </w:rPr>
        <w:t xml:space="preserve"> Smlouvy.</w:t>
      </w:r>
      <w:r w:rsidRPr="00BE40B9">
        <w:rPr>
          <w:b w:val="0"/>
        </w:rPr>
        <w:t xml:space="preserve"> </w:t>
      </w:r>
    </w:p>
    <w:p w14:paraId="7D596208" w14:textId="77777777" w:rsidR="000E382C" w:rsidRPr="00BE40B9" w:rsidRDefault="000E382C" w:rsidP="000E382C">
      <w:pPr>
        <w:pStyle w:val="RLlneksmlouvy"/>
      </w:pPr>
      <w:r w:rsidRPr="00BE40B9">
        <w:t xml:space="preserve">Systémová podpora </w:t>
      </w:r>
    </w:p>
    <w:p w14:paraId="6912D366" w14:textId="7D4A4423" w:rsidR="000E382C" w:rsidRPr="000F30F0" w:rsidRDefault="000E382C" w:rsidP="000E382C">
      <w:pPr>
        <w:pStyle w:val="RLTextlnkuslovan"/>
      </w:pPr>
      <w:r w:rsidRPr="00BE40B9">
        <w:t>Systémová podpora bude poskytována postupem dle odst.</w:t>
      </w:r>
      <w:r w:rsidR="005B05B4" w:rsidRPr="00BE40B9">
        <w:t xml:space="preserve"> 12.3.1</w:t>
      </w:r>
      <w:r w:rsidR="009D349E" w:rsidRPr="00BE40B9">
        <w:t xml:space="preserve"> Smlouvy</w:t>
      </w:r>
      <w:r w:rsidR="009D349E">
        <w:t xml:space="preserve">. </w:t>
      </w:r>
      <w:r w:rsidR="0011077B">
        <w:t xml:space="preserve">Maximální přípustný </w:t>
      </w:r>
      <w:r w:rsidR="009D349E">
        <w:t xml:space="preserve">rozsah služeb systémové podpory je </w:t>
      </w:r>
      <w:r w:rsidR="00ED0EDE">
        <w:t>1</w:t>
      </w:r>
      <w:r w:rsidR="000302F3">
        <w:t>0</w:t>
      </w:r>
      <w:r w:rsidRPr="00ED0EDE">
        <w:t xml:space="preserve"> člověkodnů</w:t>
      </w:r>
      <w:r w:rsidRPr="000F30F0">
        <w:t>.</w:t>
      </w:r>
    </w:p>
    <w:p w14:paraId="1244F20F" w14:textId="77777777" w:rsidR="000E382C" w:rsidRPr="000F30F0" w:rsidRDefault="000E382C" w:rsidP="000E382C">
      <w:pPr>
        <w:pStyle w:val="RLTextlnkuslovan"/>
      </w:pPr>
      <w:r>
        <w:t>Systémovou podporou se rozumí zejména</w:t>
      </w:r>
    </w:p>
    <w:p w14:paraId="7A06E28B" w14:textId="77777777" w:rsidR="000E382C" w:rsidRPr="000F30F0" w:rsidRDefault="000E382C" w:rsidP="000A0BE9">
      <w:pPr>
        <w:pStyle w:val="Odstavecseseznamem"/>
        <w:numPr>
          <w:ilvl w:val="0"/>
          <w:numId w:val="10"/>
        </w:numPr>
      </w:pPr>
      <w:r w:rsidRPr="000F30F0">
        <w:t>telefonická konzultace problémů</w:t>
      </w:r>
    </w:p>
    <w:p w14:paraId="752DD811" w14:textId="77777777" w:rsidR="000E382C" w:rsidRPr="000F30F0" w:rsidRDefault="000E382C" w:rsidP="000A0BE9">
      <w:pPr>
        <w:pStyle w:val="Odstavecseseznamem"/>
        <w:numPr>
          <w:ilvl w:val="0"/>
          <w:numId w:val="10"/>
        </w:numPr>
      </w:pPr>
      <w:r w:rsidRPr="000F30F0">
        <w:t>odborné poradenství k problémům souvisejících s provozem</w:t>
      </w:r>
    </w:p>
    <w:p w14:paraId="7AC701D4" w14:textId="77777777" w:rsidR="000E382C" w:rsidRPr="000F30F0" w:rsidRDefault="000E382C" w:rsidP="000A0BE9">
      <w:pPr>
        <w:pStyle w:val="Odstavecseseznamem"/>
        <w:numPr>
          <w:ilvl w:val="0"/>
          <w:numId w:val="10"/>
        </w:numPr>
      </w:pPr>
      <w:r w:rsidRPr="000F30F0">
        <w:t>podpora při konfiguraci a nastavení</w:t>
      </w:r>
    </w:p>
    <w:p w14:paraId="3F9E1362" w14:textId="77777777" w:rsidR="000E382C" w:rsidRPr="000F30F0" w:rsidRDefault="000E382C" w:rsidP="000A0BE9">
      <w:pPr>
        <w:pStyle w:val="Odstavecseseznamem"/>
        <w:numPr>
          <w:ilvl w:val="0"/>
          <w:numId w:val="10"/>
        </w:numPr>
      </w:pPr>
      <w:r w:rsidRPr="000F30F0">
        <w:t>podpora při provozních činnostech</w:t>
      </w:r>
    </w:p>
    <w:p w14:paraId="2E5A69B3" w14:textId="77777777" w:rsidR="000E382C" w:rsidRDefault="000E382C" w:rsidP="000A0BE9">
      <w:pPr>
        <w:pStyle w:val="Odstavecseseznamem"/>
        <w:numPr>
          <w:ilvl w:val="0"/>
          <w:numId w:val="10"/>
        </w:numPr>
      </w:pPr>
      <w:r w:rsidRPr="000F30F0">
        <w:t>doplňující školení</w:t>
      </w:r>
    </w:p>
    <w:p w14:paraId="5D95BC5C" w14:textId="77777777" w:rsidR="000E382C" w:rsidRPr="000F30F0" w:rsidRDefault="000E382C" w:rsidP="000A0BE9">
      <w:pPr>
        <w:pStyle w:val="Odstavecseseznamem"/>
        <w:numPr>
          <w:ilvl w:val="0"/>
          <w:numId w:val="10"/>
        </w:numPr>
      </w:pPr>
      <w:r>
        <w:t>návrh řešení a implementace změn konfigurace nebo způsobu využití Systému a jeho komponent vyžádaných Objednatelem</w:t>
      </w:r>
    </w:p>
    <w:p w14:paraId="54680870" w14:textId="77777777" w:rsidR="000E382C" w:rsidRPr="000F30F0" w:rsidRDefault="000E382C" w:rsidP="000E382C">
      <w:pPr>
        <w:pStyle w:val="RLTextlnkuslovan"/>
      </w:pPr>
      <w:r>
        <w:t>Objednatel</w:t>
      </w:r>
      <w:r w:rsidRPr="000F30F0">
        <w:t xml:space="preserve"> </w:t>
      </w:r>
      <w:r>
        <w:t>si vyhrazuje</w:t>
      </w:r>
      <w:r w:rsidRPr="000F30F0">
        <w:t xml:space="preserve"> právo kdykoliv vznést vůči </w:t>
      </w:r>
      <w:r>
        <w:t>Dodavateli</w:t>
      </w:r>
      <w:r w:rsidRPr="000F30F0">
        <w:t xml:space="preserve"> požadavky ve věci, která souvisí s provozem Systému a </w:t>
      </w:r>
      <w:r>
        <w:t>D</w:t>
      </w:r>
      <w:r w:rsidRPr="000F30F0">
        <w:t>odavatel je povinen odpovídajícím způsobem na tyto požadavky reagovat</w:t>
      </w:r>
      <w:r>
        <w:t>.</w:t>
      </w:r>
    </w:p>
    <w:p w14:paraId="3618838F" w14:textId="77777777" w:rsidR="002D5344" w:rsidRPr="003C7A84" w:rsidRDefault="002D5344" w:rsidP="000E382C">
      <w:pPr>
        <w:pStyle w:val="Odstavecseseznamem"/>
        <w:spacing w:before="120" w:line="320" w:lineRule="atLeast"/>
        <w:ind w:left="714"/>
        <w:jc w:val="both"/>
        <w:rPr>
          <w:szCs w:val="22"/>
          <w:highlight w:val="yellow"/>
        </w:rPr>
      </w:pPr>
    </w:p>
    <w:p w14:paraId="657BDABD" w14:textId="77777777" w:rsidR="002D5344" w:rsidRDefault="002D5344" w:rsidP="00E60487">
      <w:pPr>
        <w:pStyle w:val="RLProhlensmluvnchstran"/>
        <w:spacing w:line="320" w:lineRule="atLeast"/>
        <w:jc w:val="both"/>
        <w:rPr>
          <w:b w:val="0"/>
          <w:lang w:eastAsia="en-US"/>
        </w:rPr>
      </w:pPr>
    </w:p>
    <w:sectPr w:rsidR="002D5344" w:rsidSect="00A6447C">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E8DFD" w14:textId="77777777" w:rsidR="0009692A" w:rsidRDefault="0009692A">
      <w:r>
        <w:separator/>
      </w:r>
    </w:p>
  </w:endnote>
  <w:endnote w:type="continuationSeparator" w:id="0">
    <w:p w14:paraId="0A261703" w14:textId="77777777" w:rsidR="0009692A" w:rsidRDefault="0009692A">
      <w:r>
        <w:continuationSeparator/>
      </w:r>
    </w:p>
  </w:endnote>
  <w:endnote w:type="continuationNotice" w:id="1">
    <w:p w14:paraId="2098FE8F" w14:textId="77777777" w:rsidR="0009692A" w:rsidRDefault="000969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utiger LT Com 45 Light">
    <w:altName w:val="Corbel"/>
    <w:charset w:val="EE"/>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4A9DF" w14:textId="77777777" w:rsidR="0009692A" w:rsidRDefault="0009692A">
    <w:pPr>
      <w:pStyle w:val="Zpat"/>
      <w:framePr w:wrap="around" w:vAnchor="text" w:hAnchor="margin" w:xAlign="center" w:y="1"/>
    </w:pPr>
    <w:r>
      <w:fldChar w:fldCharType="begin"/>
    </w:r>
    <w:r>
      <w:instrText xml:space="preserve">PAGE  </w:instrText>
    </w:r>
    <w:r>
      <w:fldChar w:fldCharType="end"/>
    </w:r>
  </w:p>
  <w:p w14:paraId="6F85B324" w14:textId="77777777" w:rsidR="0009692A" w:rsidRDefault="0009692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1056C" w14:textId="24DF7ED7" w:rsidR="0009692A" w:rsidRDefault="0009692A">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6D38E5">
      <w:rPr>
        <w:rStyle w:val="slostrnky"/>
        <w:noProof/>
      </w:rPr>
      <w:t>26</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6D38E5">
      <w:rPr>
        <w:noProof/>
      </w:rPr>
      <w:t>26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EC239" w14:textId="5288F659" w:rsidR="0009692A" w:rsidRDefault="0009692A">
    <w:pPr>
      <w:pStyle w:val="Zpat"/>
    </w:pPr>
    <w:r w:rsidRPr="00E916B2">
      <w:rPr>
        <w:noProof/>
      </w:rPr>
      <w:drawing>
        <wp:anchor distT="0" distB="0" distL="114300" distR="114300" simplePos="0" relativeHeight="251660288" behindDoc="0" locked="0" layoutInCell="1" allowOverlap="1" wp14:anchorId="4703BC8C" wp14:editId="388AB88F">
          <wp:simplePos x="0" y="0"/>
          <wp:positionH relativeFrom="margin">
            <wp:align>left</wp:align>
          </wp:positionH>
          <wp:positionV relativeFrom="paragraph">
            <wp:posOffset>22860</wp:posOffset>
          </wp:positionV>
          <wp:extent cx="2552700" cy="407991"/>
          <wp:effectExtent l="0" t="0" r="0" b="0"/>
          <wp:wrapNone/>
          <wp:docPr id="1" name="Obrázek 1" descr="C:\Documents\Práce\IT4I\IT4I logo - nov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Práce\IT4I\IT4I logo - nové.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40799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C1F5D" w14:textId="69F9F9F6" w:rsidR="0009692A" w:rsidRDefault="0009692A">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6D38E5">
      <w:rPr>
        <w:rStyle w:val="slostrnky"/>
        <w:noProof/>
      </w:rPr>
      <w:t>1</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6D38E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7FBEF" w14:textId="77777777" w:rsidR="0009692A" w:rsidRDefault="0009692A">
      <w:r>
        <w:separator/>
      </w:r>
    </w:p>
  </w:footnote>
  <w:footnote w:type="continuationSeparator" w:id="0">
    <w:p w14:paraId="14185791" w14:textId="77777777" w:rsidR="0009692A" w:rsidRDefault="0009692A">
      <w:r>
        <w:continuationSeparator/>
      </w:r>
    </w:p>
  </w:footnote>
  <w:footnote w:type="continuationNotice" w:id="1">
    <w:p w14:paraId="3E9B682C" w14:textId="77777777" w:rsidR="0009692A" w:rsidRDefault="000969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075FD" w14:textId="4F7D8BD7" w:rsidR="0009692A" w:rsidRDefault="0009692A">
    <w:pPr>
      <w:pStyle w:val="Zhlav"/>
    </w:pPr>
    <w:r>
      <w:t>Smlouva o dodání Datového úložiště</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89B78" w14:textId="7C900BF5" w:rsidR="0009692A" w:rsidRDefault="0009692A" w:rsidP="00E55AE3">
    <w:pPr>
      <w:pStyle w:val="Zhlav"/>
      <w:pBdr>
        <w:bottom w:val="single" w:sz="6" w:space="21" w:color="808080"/>
      </w:pBdr>
    </w:pPr>
    <w:r>
      <w:rPr>
        <w:noProof/>
      </w:rPr>
      <w:drawing>
        <wp:anchor distT="0" distB="0" distL="114300" distR="114300" simplePos="0" relativeHeight="251659264" behindDoc="1" locked="0" layoutInCell="1" allowOverlap="1" wp14:anchorId="4148CD33" wp14:editId="67BA7F48">
          <wp:simplePos x="0" y="0"/>
          <wp:positionH relativeFrom="margin">
            <wp:align>center</wp:align>
          </wp:positionH>
          <wp:positionV relativeFrom="paragraph">
            <wp:posOffset>-278765</wp:posOffset>
          </wp:positionV>
          <wp:extent cx="5018400" cy="1116000"/>
          <wp:effectExtent l="0" t="0" r="0" b="8255"/>
          <wp:wrapTight wrapText="bothSides">
            <wp:wrapPolygon edited="0">
              <wp:start x="0" y="0"/>
              <wp:lineTo x="0" y="21391"/>
              <wp:lineTo x="21485" y="21391"/>
              <wp:lineTo x="21485" y="0"/>
              <wp:lineTo x="0" y="0"/>
            </wp:wrapPolygon>
          </wp:wrapTight>
          <wp:docPr id="40" name="Obrázek 40" descr="C:\Users\mul066\AppData\Local\Microsoft\Windows\INetCache\Content.Word\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l066\AppData\Local\Microsoft\Windows\INetCache\Content.Word\Logolink_OP_VVV_hor_barva_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18400" cy="11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CAA60D" w14:textId="7496A6C6" w:rsidR="0009692A" w:rsidRDefault="0009692A" w:rsidP="00E55AE3">
    <w:pPr>
      <w:pStyle w:val="Zhlav"/>
      <w:pBdr>
        <w:bottom w:val="single" w:sz="6" w:space="21" w:color="808080"/>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F5CD0" w14:textId="31359E59" w:rsidR="0009692A" w:rsidRDefault="0009692A">
    <w:pPr>
      <w:pStyle w:val="Zhlav"/>
      <w:tabs>
        <w:tab w:val="left" w:pos="1455"/>
      </w:tabs>
    </w:pPr>
    <w:r w:rsidRPr="00F77B54">
      <w:rPr>
        <w:bCs/>
      </w:rPr>
      <w:t xml:space="preserve">Smlouva o </w:t>
    </w:r>
    <w:r>
      <w:rPr>
        <w:bCs/>
      </w:rPr>
      <w:t xml:space="preserve">dodání Datového úložiště </w:t>
    </w:r>
    <w:r>
      <w:t xml:space="preserve">– Příloha č. </w:t>
    </w:r>
    <w:r>
      <w:fldChar w:fldCharType="begin"/>
    </w:r>
    <w:r>
      <w:instrText xml:space="preserve"> =-1+</w:instrText>
    </w:r>
    <w:fldSimple w:instr=" SECTION  \* Arabic  \* MERGEFORMAT ">
      <w:r w:rsidR="006D38E5">
        <w:instrText>3</w:instrText>
      </w:r>
    </w:fldSimple>
    <w:r>
      <w:fldChar w:fldCharType="separate"/>
    </w:r>
    <w:r w:rsidR="006D38E5">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313"/>
    <w:multiLevelType w:val="hybridMultilevel"/>
    <w:tmpl w:val="241E0A56"/>
    <w:lvl w:ilvl="0" w:tplc="04050017">
      <w:start w:val="1"/>
      <w:numFmt w:val="lowerLetter"/>
      <w:lvlText w:val="%1)"/>
      <w:lvlJc w:val="left"/>
      <w:pPr>
        <w:ind w:left="1776" w:hanging="360"/>
      </w:pPr>
      <w:rPr>
        <w:rFonts w:hint="default"/>
        <w:sz w:val="22"/>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15:restartNumberingAfterBreak="0">
    <w:nsid w:val="014F6479"/>
    <w:multiLevelType w:val="hybridMultilevel"/>
    <w:tmpl w:val="D72C517E"/>
    <w:lvl w:ilvl="0" w:tplc="04050015">
      <w:start w:val="1"/>
      <w:numFmt w:val="upp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B33ACD"/>
    <w:multiLevelType w:val="multilevel"/>
    <w:tmpl w:val="E228968A"/>
    <w:lvl w:ilvl="0">
      <w:start w:val="1"/>
      <w:numFmt w:val="decimal"/>
      <w:pStyle w:val="StylRLPlneksmlouvyKurzva"/>
      <w:lvlText w:val="%1."/>
      <w:lvlJc w:val="left"/>
      <w:pPr>
        <w:ind w:left="360" w:hanging="360"/>
      </w:pPr>
      <w:rPr>
        <w:rFonts w:hint="default"/>
        <w:b/>
        <w:i w:val="0"/>
      </w:rPr>
    </w:lvl>
    <w:lvl w:ilvl="1">
      <w:start w:val="1"/>
      <w:numFmt w:val="decimal"/>
      <w:pStyle w:val="RLPOdstavecsmlouvy"/>
      <w:lvlText w:val="%1.%2."/>
      <w:lvlJc w:val="left"/>
      <w:pPr>
        <w:ind w:left="432" w:hanging="432"/>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1E4B39"/>
    <w:multiLevelType w:val="hybridMultilevel"/>
    <w:tmpl w:val="31F870A0"/>
    <w:lvl w:ilvl="0" w:tplc="397EE30E">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5683C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42031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A62DF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BA39E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7E000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FCDAC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BEA81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1EAA8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6E6A24"/>
    <w:multiLevelType w:val="hybridMultilevel"/>
    <w:tmpl w:val="F3DC036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14FC2A06"/>
    <w:multiLevelType w:val="hybridMultilevel"/>
    <w:tmpl w:val="1DC42C3E"/>
    <w:lvl w:ilvl="0" w:tplc="BE068926">
      <w:start w:val="1"/>
      <w:numFmt w:val="decimal"/>
      <w:lvlText w:val="%1."/>
      <w:lvlJc w:val="left"/>
      <w:pPr>
        <w:ind w:left="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F9746AD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5D8564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614646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6D6B9A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1E816E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034F0E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6D01EB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D8610B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272BEE"/>
    <w:multiLevelType w:val="hybridMultilevel"/>
    <w:tmpl w:val="F2867FD4"/>
    <w:lvl w:ilvl="0" w:tplc="A1FE235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AB027E"/>
    <w:multiLevelType w:val="hybridMultilevel"/>
    <w:tmpl w:val="68AE60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030FB9"/>
    <w:multiLevelType w:val="hybridMultilevel"/>
    <w:tmpl w:val="B6E4E41C"/>
    <w:lvl w:ilvl="0" w:tplc="04050001">
      <w:start w:val="1"/>
      <w:numFmt w:val="bullet"/>
      <w:lvlText w:val=""/>
      <w:lvlJc w:val="left"/>
      <w:pPr>
        <w:ind w:left="703" w:hanging="360"/>
      </w:pPr>
      <w:rPr>
        <w:rFonts w:ascii="Symbol" w:hAnsi="Symbol" w:hint="default"/>
      </w:rPr>
    </w:lvl>
    <w:lvl w:ilvl="1" w:tplc="04050003" w:tentative="1">
      <w:start w:val="1"/>
      <w:numFmt w:val="bullet"/>
      <w:lvlText w:val="o"/>
      <w:lvlJc w:val="left"/>
      <w:pPr>
        <w:ind w:left="1423" w:hanging="360"/>
      </w:pPr>
      <w:rPr>
        <w:rFonts w:ascii="Courier New" w:hAnsi="Courier New" w:cs="Courier New" w:hint="default"/>
      </w:rPr>
    </w:lvl>
    <w:lvl w:ilvl="2" w:tplc="04050005" w:tentative="1">
      <w:start w:val="1"/>
      <w:numFmt w:val="bullet"/>
      <w:lvlText w:val=""/>
      <w:lvlJc w:val="left"/>
      <w:pPr>
        <w:ind w:left="2143" w:hanging="360"/>
      </w:pPr>
      <w:rPr>
        <w:rFonts w:ascii="Wingdings" w:hAnsi="Wingdings" w:hint="default"/>
      </w:rPr>
    </w:lvl>
    <w:lvl w:ilvl="3" w:tplc="04050001" w:tentative="1">
      <w:start w:val="1"/>
      <w:numFmt w:val="bullet"/>
      <w:lvlText w:val=""/>
      <w:lvlJc w:val="left"/>
      <w:pPr>
        <w:ind w:left="2863" w:hanging="360"/>
      </w:pPr>
      <w:rPr>
        <w:rFonts w:ascii="Symbol" w:hAnsi="Symbol" w:hint="default"/>
      </w:rPr>
    </w:lvl>
    <w:lvl w:ilvl="4" w:tplc="04050003" w:tentative="1">
      <w:start w:val="1"/>
      <w:numFmt w:val="bullet"/>
      <w:lvlText w:val="o"/>
      <w:lvlJc w:val="left"/>
      <w:pPr>
        <w:ind w:left="3583" w:hanging="360"/>
      </w:pPr>
      <w:rPr>
        <w:rFonts w:ascii="Courier New" w:hAnsi="Courier New" w:cs="Courier New" w:hint="default"/>
      </w:rPr>
    </w:lvl>
    <w:lvl w:ilvl="5" w:tplc="04050005" w:tentative="1">
      <w:start w:val="1"/>
      <w:numFmt w:val="bullet"/>
      <w:lvlText w:val=""/>
      <w:lvlJc w:val="left"/>
      <w:pPr>
        <w:ind w:left="4303" w:hanging="360"/>
      </w:pPr>
      <w:rPr>
        <w:rFonts w:ascii="Wingdings" w:hAnsi="Wingdings" w:hint="default"/>
      </w:rPr>
    </w:lvl>
    <w:lvl w:ilvl="6" w:tplc="04050001" w:tentative="1">
      <w:start w:val="1"/>
      <w:numFmt w:val="bullet"/>
      <w:lvlText w:val=""/>
      <w:lvlJc w:val="left"/>
      <w:pPr>
        <w:ind w:left="5023" w:hanging="360"/>
      </w:pPr>
      <w:rPr>
        <w:rFonts w:ascii="Symbol" w:hAnsi="Symbol" w:hint="default"/>
      </w:rPr>
    </w:lvl>
    <w:lvl w:ilvl="7" w:tplc="04050003" w:tentative="1">
      <w:start w:val="1"/>
      <w:numFmt w:val="bullet"/>
      <w:lvlText w:val="o"/>
      <w:lvlJc w:val="left"/>
      <w:pPr>
        <w:ind w:left="5743" w:hanging="360"/>
      </w:pPr>
      <w:rPr>
        <w:rFonts w:ascii="Courier New" w:hAnsi="Courier New" w:cs="Courier New" w:hint="default"/>
      </w:rPr>
    </w:lvl>
    <w:lvl w:ilvl="8" w:tplc="04050005" w:tentative="1">
      <w:start w:val="1"/>
      <w:numFmt w:val="bullet"/>
      <w:lvlText w:val=""/>
      <w:lvlJc w:val="left"/>
      <w:pPr>
        <w:ind w:left="6463" w:hanging="360"/>
      </w:pPr>
      <w:rPr>
        <w:rFonts w:ascii="Wingdings" w:hAnsi="Wingdings" w:hint="default"/>
      </w:rPr>
    </w:lvl>
  </w:abstractNum>
  <w:abstractNum w:abstractNumId="9"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707427"/>
    <w:multiLevelType w:val="hybridMultilevel"/>
    <w:tmpl w:val="4D8447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C659FE"/>
    <w:multiLevelType w:val="hybridMultilevel"/>
    <w:tmpl w:val="60F4F190"/>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362C6FCD"/>
    <w:multiLevelType w:val="multilevel"/>
    <w:tmpl w:val="A8568912"/>
    <w:lvl w:ilvl="0">
      <w:start w:val="1"/>
      <w:numFmt w:val="decimal"/>
      <w:pStyle w:val="RLlneksmlouvy"/>
      <w:lvlText w:val="%1."/>
      <w:lvlJc w:val="left"/>
      <w:pPr>
        <w:tabs>
          <w:tab w:val="num" w:pos="737"/>
        </w:tabs>
        <w:ind w:left="737" w:hanging="737"/>
      </w:pPr>
      <w:rPr>
        <w:rFonts w:hint="default"/>
        <w:b w:val="0"/>
        <w:i w:val="0"/>
        <w:caps/>
        <w:strike w:val="0"/>
        <w:dstrike w:val="0"/>
        <w:vanish w:val="0"/>
        <w:color w:val="000000"/>
        <w:sz w:val="22"/>
        <w:szCs w:val="24"/>
        <w:vertAlign w:val="baseline"/>
      </w:rPr>
    </w:lvl>
    <w:lvl w:ilvl="1">
      <w:start w:val="1"/>
      <w:numFmt w:val="decimal"/>
      <w:pStyle w:val="RLTextlnkuslovan"/>
      <w:lvlText w:val="%1.%2"/>
      <w:lvlJc w:val="left"/>
      <w:pPr>
        <w:tabs>
          <w:tab w:val="num" w:pos="1474"/>
        </w:tabs>
        <w:ind w:left="1474" w:hanging="737"/>
      </w:pPr>
      <w:rPr>
        <w:rFonts w:hint="default"/>
        <w:b w:val="0"/>
      </w:rPr>
    </w:lvl>
    <w:lvl w:ilvl="2">
      <w:start w:val="1"/>
      <w:numFmt w:val="decimal"/>
      <w:lvlText w:val="%1.%2.%3"/>
      <w:lvlJc w:val="left"/>
      <w:pPr>
        <w:tabs>
          <w:tab w:val="num" w:pos="2211"/>
        </w:tabs>
        <w:ind w:left="2211" w:hanging="737"/>
      </w:pPr>
      <w:rPr>
        <w:rFonts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B6B26DD"/>
    <w:multiLevelType w:val="hybridMultilevel"/>
    <w:tmpl w:val="830A9770"/>
    <w:lvl w:ilvl="0" w:tplc="CD3400EC">
      <w:start w:val="1"/>
      <w:numFmt w:val="bullet"/>
      <w:lvlText w:val=""/>
      <w:lvlJc w:val="left"/>
      <w:pPr>
        <w:ind w:left="2421" w:hanging="360"/>
      </w:pPr>
      <w:rPr>
        <w:rFonts w:ascii="Symbol" w:hAnsi="Symbol" w:hint="default"/>
      </w:rPr>
    </w:lvl>
    <w:lvl w:ilvl="1" w:tplc="C38C7AFC">
      <w:start w:val="1"/>
      <w:numFmt w:val="bullet"/>
      <w:lvlText w:val="o"/>
      <w:lvlJc w:val="left"/>
      <w:pPr>
        <w:ind w:left="3141" w:hanging="360"/>
      </w:pPr>
      <w:rPr>
        <w:rFonts w:ascii="Courier New" w:hAnsi="Courier New" w:hint="default"/>
      </w:rPr>
    </w:lvl>
    <w:lvl w:ilvl="2" w:tplc="A1B65A74" w:tentative="1">
      <w:start w:val="1"/>
      <w:numFmt w:val="bullet"/>
      <w:lvlText w:val=""/>
      <w:lvlJc w:val="left"/>
      <w:pPr>
        <w:ind w:left="3861" w:hanging="360"/>
      </w:pPr>
      <w:rPr>
        <w:rFonts w:ascii="Wingdings" w:hAnsi="Wingdings" w:hint="default"/>
      </w:rPr>
    </w:lvl>
    <w:lvl w:ilvl="3" w:tplc="A9106032" w:tentative="1">
      <w:start w:val="1"/>
      <w:numFmt w:val="bullet"/>
      <w:lvlText w:val=""/>
      <w:lvlJc w:val="left"/>
      <w:pPr>
        <w:ind w:left="4581" w:hanging="360"/>
      </w:pPr>
      <w:rPr>
        <w:rFonts w:ascii="Symbol" w:hAnsi="Symbol" w:hint="default"/>
      </w:rPr>
    </w:lvl>
    <w:lvl w:ilvl="4" w:tplc="EF7E6372" w:tentative="1">
      <w:start w:val="1"/>
      <w:numFmt w:val="bullet"/>
      <w:lvlText w:val="o"/>
      <w:lvlJc w:val="left"/>
      <w:pPr>
        <w:ind w:left="5301" w:hanging="360"/>
      </w:pPr>
      <w:rPr>
        <w:rFonts w:ascii="Courier New" w:hAnsi="Courier New" w:hint="default"/>
      </w:rPr>
    </w:lvl>
    <w:lvl w:ilvl="5" w:tplc="A868234E" w:tentative="1">
      <w:start w:val="1"/>
      <w:numFmt w:val="bullet"/>
      <w:lvlText w:val=""/>
      <w:lvlJc w:val="left"/>
      <w:pPr>
        <w:ind w:left="6021" w:hanging="360"/>
      </w:pPr>
      <w:rPr>
        <w:rFonts w:ascii="Wingdings" w:hAnsi="Wingdings" w:hint="default"/>
      </w:rPr>
    </w:lvl>
    <w:lvl w:ilvl="6" w:tplc="E21C0694" w:tentative="1">
      <w:start w:val="1"/>
      <w:numFmt w:val="bullet"/>
      <w:lvlText w:val=""/>
      <w:lvlJc w:val="left"/>
      <w:pPr>
        <w:ind w:left="6741" w:hanging="360"/>
      </w:pPr>
      <w:rPr>
        <w:rFonts w:ascii="Symbol" w:hAnsi="Symbol" w:hint="default"/>
      </w:rPr>
    </w:lvl>
    <w:lvl w:ilvl="7" w:tplc="AF9C7D3E" w:tentative="1">
      <w:start w:val="1"/>
      <w:numFmt w:val="bullet"/>
      <w:lvlText w:val="o"/>
      <w:lvlJc w:val="left"/>
      <w:pPr>
        <w:ind w:left="7461" w:hanging="360"/>
      </w:pPr>
      <w:rPr>
        <w:rFonts w:ascii="Courier New" w:hAnsi="Courier New" w:hint="default"/>
      </w:rPr>
    </w:lvl>
    <w:lvl w:ilvl="8" w:tplc="2C725DCE" w:tentative="1">
      <w:start w:val="1"/>
      <w:numFmt w:val="bullet"/>
      <w:lvlText w:val=""/>
      <w:lvlJc w:val="left"/>
      <w:pPr>
        <w:ind w:left="8181" w:hanging="360"/>
      </w:pPr>
      <w:rPr>
        <w:rFonts w:ascii="Wingdings" w:hAnsi="Wingdings" w:hint="default"/>
      </w:rPr>
    </w:lvl>
  </w:abstractNum>
  <w:abstractNum w:abstractNumId="14" w15:restartNumberingAfterBreak="0">
    <w:nsid w:val="3BEE69AE"/>
    <w:multiLevelType w:val="multilevel"/>
    <w:tmpl w:val="040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5" w15:restartNumberingAfterBreak="0">
    <w:nsid w:val="42D4050C"/>
    <w:multiLevelType w:val="multilevel"/>
    <w:tmpl w:val="BF524A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AFE38F2"/>
    <w:multiLevelType w:val="hybridMultilevel"/>
    <w:tmpl w:val="C0667DE6"/>
    <w:lvl w:ilvl="0" w:tplc="876A523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8A3E88">
      <w:start w:val="1"/>
      <w:numFmt w:val="lowerLetter"/>
      <w:lvlText w:val="%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18212A">
      <w:start w:val="1"/>
      <w:numFmt w:val="lowerLetter"/>
      <w:lvlRestart w:val="0"/>
      <w:lvlText w:val="%3."/>
      <w:lvlJc w:val="left"/>
      <w:pPr>
        <w:ind w:left="1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04DD6C">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0A047A">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208DE2">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9A0F2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96953E">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34CEA2">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2E86837"/>
    <w:multiLevelType w:val="hybridMultilevel"/>
    <w:tmpl w:val="99DE6174"/>
    <w:lvl w:ilvl="0" w:tplc="04050001">
      <w:start w:val="1"/>
      <w:numFmt w:val="bullet"/>
      <w:lvlText w:val=""/>
      <w:lvlJc w:val="left"/>
      <w:pPr>
        <w:ind w:left="1834" w:hanging="360"/>
      </w:pPr>
      <w:rPr>
        <w:rFonts w:ascii="Symbol" w:hAnsi="Symbol" w:hint="default"/>
      </w:rPr>
    </w:lvl>
    <w:lvl w:ilvl="1" w:tplc="04050003" w:tentative="1">
      <w:start w:val="1"/>
      <w:numFmt w:val="bullet"/>
      <w:lvlText w:val="o"/>
      <w:lvlJc w:val="left"/>
      <w:pPr>
        <w:ind w:left="2554" w:hanging="360"/>
      </w:pPr>
      <w:rPr>
        <w:rFonts w:ascii="Courier New" w:hAnsi="Courier New" w:cs="Courier New" w:hint="default"/>
      </w:rPr>
    </w:lvl>
    <w:lvl w:ilvl="2" w:tplc="04050005" w:tentative="1">
      <w:start w:val="1"/>
      <w:numFmt w:val="bullet"/>
      <w:lvlText w:val=""/>
      <w:lvlJc w:val="left"/>
      <w:pPr>
        <w:ind w:left="3274" w:hanging="360"/>
      </w:pPr>
      <w:rPr>
        <w:rFonts w:ascii="Wingdings" w:hAnsi="Wingdings" w:hint="default"/>
      </w:rPr>
    </w:lvl>
    <w:lvl w:ilvl="3" w:tplc="04050001" w:tentative="1">
      <w:start w:val="1"/>
      <w:numFmt w:val="bullet"/>
      <w:lvlText w:val=""/>
      <w:lvlJc w:val="left"/>
      <w:pPr>
        <w:ind w:left="3994" w:hanging="360"/>
      </w:pPr>
      <w:rPr>
        <w:rFonts w:ascii="Symbol" w:hAnsi="Symbol" w:hint="default"/>
      </w:rPr>
    </w:lvl>
    <w:lvl w:ilvl="4" w:tplc="04050003" w:tentative="1">
      <w:start w:val="1"/>
      <w:numFmt w:val="bullet"/>
      <w:lvlText w:val="o"/>
      <w:lvlJc w:val="left"/>
      <w:pPr>
        <w:ind w:left="4714" w:hanging="360"/>
      </w:pPr>
      <w:rPr>
        <w:rFonts w:ascii="Courier New" w:hAnsi="Courier New" w:cs="Courier New" w:hint="default"/>
      </w:rPr>
    </w:lvl>
    <w:lvl w:ilvl="5" w:tplc="04050005" w:tentative="1">
      <w:start w:val="1"/>
      <w:numFmt w:val="bullet"/>
      <w:lvlText w:val=""/>
      <w:lvlJc w:val="left"/>
      <w:pPr>
        <w:ind w:left="5434" w:hanging="360"/>
      </w:pPr>
      <w:rPr>
        <w:rFonts w:ascii="Wingdings" w:hAnsi="Wingdings" w:hint="default"/>
      </w:rPr>
    </w:lvl>
    <w:lvl w:ilvl="6" w:tplc="04050001" w:tentative="1">
      <w:start w:val="1"/>
      <w:numFmt w:val="bullet"/>
      <w:lvlText w:val=""/>
      <w:lvlJc w:val="left"/>
      <w:pPr>
        <w:ind w:left="6154" w:hanging="360"/>
      </w:pPr>
      <w:rPr>
        <w:rFonts w:ascii="Symbol" w:hAnsi="Symbol" w:hint="default"/>
      </w:rPr>
    </w:lvl>
    <w:lvl w:ilvl="7" w:tplc="04050003" w:tentative="1">
      <w:start w:val="1"/>
      <w:numFmt w:val="bullet"/>
      <w:lvlText w:val="o"/>
      <w:lvlJc w:val="left"/>
      <w:pPr>
        <w:ind w:left="6874" w:hanging="360"/>
      </w:pPr>
      <w:rPr>
        <w:rFonts w:ascii="Courier New" w:hAnsi="Courier New" w:cs="Courier New" w:hint="default"/>
      </w:rPr>
    </w:lvl>
    <w:lvl w:ilvl="8" w:tplc="04050005" w:tentative="1">
      <w:start w:val="1"/>
      <w:numFmt w:val="bullet"/>
      <w:lvlText w:val=""/>
      <w:lvlJc w:val="left"/>
      <w:pPr>
        <w:ind w:left="7594" w:hanging="360"/>
      </w:pPr>
      <w:rPr>
        <w:rFonts w:ascii="Wingdings" w:hAnsi="Wingdings" w:hint="default"/>
      </w:rPr>
    </w:lvl>
  </w:abstractNum>
  <w:abstractNum w:abstractNumId="18" w15:restartNumberingAfterBreak="0">
    <w:nsid w:val="57187E0D"/>
    <w:multiLevelType w:val="hybridMultilevel"/>
    <w:tmpl w:val="68AE60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BB5B95"/>
    <w:multiLevelType w:val="hybridMultilevel"/>
    <w:tmpl w:val="5A12D7B4"/>
    <w:lvl w:ilvl="0" w:tplc="A4A849F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F20BF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3E747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9064F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CC46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6E7FE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C449A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92D34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E6243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57807C5"/>
    <w:multiLevelType w:val="hybridMultilevel"/>
    <w:tmpl w:val="9D58CCC6"/>
    <w:lvl w:ilvl="0" w:tplc="7E5E5FF6">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8C2E7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90D42C">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921B2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6C6BA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BAF98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7E1D8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74E4B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2E85D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5CE5B9A"/>
    <w:multiLevelType w:val="hybridMultilevel"/>
    <w:tmpl w:val="E9CA93F6"/>
    <w:lvl w:ilvl="0" w:tplc="B426B5A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C882D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7A01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EE42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3AE42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882F1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10EF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ECA40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64378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3" w15:restartNumberingAfterBreak="0">
    <w:nsid w:val="6D314AFF"/>
    <w:multiLevelType w:val="hybridMultilevel"/>
    <w:tmpl w:val="B91C01C8"/>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4" w15:restartNumberingAfterBreak="0">
    <w:nsid w:val="6EB60FB1"/>
    <w:multiLevelType w:val="multilevel"/>
    <w:tmpl w:val="40AC834A"/>
    <w:lvl w:ilvl="0">
      <w:start w:val="1"/>
      <w:numFmt w:val="decimal"/>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lvlText w:val="%1.%2"/>
      <w:lvlJc w:val="left"/>
      <w:pPr>
        <w:tabs>
          <w:tab w:val="num" w:pos="1474"/>
        </w:tabs>
        <w:ind w:left="1474" w:hanging="737"/>
      </w:pPr>
      <w:rPr>
        <w:rFonts w:hint="default"/>
        <w:b w:val="0"/>
      </w:rPr>
    </w:lvl>
    <w:lvl w:ilvl="2">
      <w:start w:val="1"/>
      <w:numFmt w:val="decimal"/>
      <w:lvlText w:val="%1.%2.%3"/>
      <w:lvlJc w:val="left"/>
      <w:pPr>
        <w:tabs>
          <w:tab w:val="num" w:pos="2211"/>
        </w:tabs>
        <w:ind w:left="2211" w:hanging="737"/>
      </w:pPr>
      <w:rPr>
        <w:rFonts w:hint="default"/>
        <w:b w:val="0"/>
      </w:rPr>
    </w:lvl>
    <w:lvl w:ilvl="3">
      <w:start w:val="1"/>
      <w:numFmt w:val="lowerLetter"/>
      <w:lvlText w:val="%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1483122"/>
    <w:multiLevelType w:val="hybridMultilevel"/>
    <w:tmpl w:val="415AADF0"/>
    <w:lvl w:ilvl="0" w:tplc="04050001">
      <w:start w:val="1"/>
      <w:numFmt w:val="bullet"/>
      <w:lvlText w:val=""/>
      <w:lvlJc w:val="left"/>
      <w:pPr>
        <w:ind w:left="1834" w:hanging="360"/>
      </w:pPr>
      <w:rPr>
        <w:rFonts w:ascii="Symbol" w:hAnsi="Symbol" w:hint="default"/>
      </w:rPr>
    </w:lvl>
    <w:lvl w:ilvl="1" w:tplc="04050003" w:tentative="1">
      <w:start w:val="1"/>
      <w:numFmt w:val="bullet"/>
      <w:lvlText w:val="o"/>
      <w:lvlJc w:val="left"/>
      <w:pPr>
        <w:ind w:left="2554" w:hanging="360"/>
      </w:pPr>
      <w:rPr>
        <w:rFonts w:ascii="Courier New" w:hAnsi="Courier New" w:cs="Courier New" w:hint="default"/>
      </w:rPr>
    </w:lvl>
    <w:lvl w:ilvl="2" w:tplc="04050005" w:tentative="1">
      <w:start w:val="1"/>
      <w:numFmt w:val="bullet"/>
      <w:lvlText w:val=""/>
      <w:lvlJc w:val="left"/>
      <w:pPr>
        <w:ind w:left="3274" w:hanging="360"/>
      </w:pPr>
      <w:rPr>
        <w:rFonts w:ascii="Wingdings" w:hAnsi="Wingdings" w:hint="default"/>
      </w:rPr>
    </w:lvl>
    <w:lvl w:ilvl="3" w:tplc="04050001" w:tentative="1">
      <w:start w:val="1"/>
      <w:numFmt w:val="bullet"/>
      <w:lvlText w:val=""/>
      <w:lvlJc w:val="left"/>
      <w:pPr>
        <w:ind w:left="3994" w:hanging="360"/>
      </w:pPr>
      <w:rPr>
        <w:rFonts w:ascii="Symbol" w:hAnsi="Symbol" w:hint="default"/>
      </w:rPr>
    </w:lvl>
    <w:lvl w:ilvl="4" w:tplc="04050003" w:tentative="1">
      <w:start w:val="1"/>
      <w:numFmt w:val="bullet"/>
      <w:lvlText w:val="o"/>
      <w:lvlJc w:val="left"/>
      <w:pPr>
        <w:ind w:left="4714" w:hanging="360"/>
      </w:pPr>
      <w:rPr>
        <w:rFonts w:ascii="Courier New" w:hAnsi="Courier New" w:cs="Courier New" w:hint="default"/>
      </w:rPr>
    </w:lvl>
    <w:lvl w:ilvl="5" w:tplc="04050005" w:tentative="1">
      <w:start w:val="1"/>
      <w:numFmt w:val="bullet"/>
      <w:lvlText w:val=""/>
      <w:lvlJc w:val="left"/>
      <w:pPr>
        <w:ind w:left="5434" w:hanging="360"/>
      </w:pPr>
      <w:rPr>
        <w:rFonts w:ascii="Wingdings" w:hAnsi="Wingdings" w:hint="default"/>
      </w:rPr>
    </w:lvl>
    <w:lvl w:ilvl="6" w:tplc="04050001" w:tentative="1">
      <w:start w:val="1"/>
      <w:numFmt w:val="bullet"/>
      <w:lvlText w:val=""/>
      <w:lvlJc w:val="left"/>
      <w:pPr>
        <w:ind w:left="6154" w:hanging="360"/>
      </w:pPr>
      <w:rPr>
        <w:rFonts w:ascii="Symbol" w:hAnsi="Symbol" w:hint="default"/>
      </w:rPr>
    </w:lvl>
    <w:lvl w:ilvl="7" w:tplc="04050003" w:tentative="1">
      <w:start w:val="1"/>
      <w:numFmt w:val="bullet"/>
      <w:lvlText w:val="o"/>
      <w:lvlJc w:val="left"/>
      <w:pPr>
        <w:ind w:left="6874" w:hanging="360"/>
      </w:pPr>
      <w:rPr>
        <w:rFonts w:ascii="Courier New" w:hAnsi="Courier New" w:cs="Courier New" w:hint="default"/>
      </w:rPr>
    </w:lvl>
    <w:lvl w:ilvl="8" w:tplc="04050005" w:tentative="1">
      <w:start w:val="1"/>
      <w:numFmt w:val="bullet"/>
      <w:lvlText w:val=""/>
      <w:lvlJc w:val="left"/>
      <w:pPr>
        <w:ind w:left="7594" w:hanging="360"/>
      </w:pPr>
      <w:rPr>
        <w:rFonts w:ascii="Wingdings" w:hAnsi="Wingdings" w:hint="default"/>
      </w:rPr>
    </w:lvl>
  </w:abstractNum>
  <w:abstractNum w:abstractNumId="26" w15:restartNumberingAfterBreak="0">
    <w:nsid w:val="746805B3"/>
    <w:multiLevelType w:val="hybridMultilevel"/>
    <w:tmpl w:val="CD84E0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7E267C0"/>
    <w:multiLevelType w:val="hybridMultilevel"/>
    <w:tmpl w:val="781A021C"/>
    <w:lvl w:ilvl="0" w:tplc="04050011">
      <w:start w:val="1"/>
      <w:numFmt w:val="decimal"/>
      <w:lvlText w:val="%1)"/>
      <w:lvlJc w:val="left"/>
      <w:pPr>
        <w:ind w:left="2771" w:hanging="360"/>
      </w:pPr>
    </w:lvl>
    <w:lvl w:ilvl="1" w:tplc="04050019" w:tentative="1">
      <w:start w:val="1"/>
      <w:numFmt w:val="lowerLetter"/>
      <w:lvlText w:val="%2."/>
      <w:lvlJc w:val="left"/>
      <w:pPr>
        <w:ind w:left="2914" w:hanging="360"/>
      </w:pPr>
    </w:lvl>
    <w:lvl w:ilvl="2" w:tplc="0405001B" w:tentative="1">
      <w:start w:val="1"/>
      <w:numFmt w:val="lowerRoman"/>
      <w:lvlText w:val="%3."/>
      <w:lvlJc w:val="right"/>
      <w:pPr>
        <w:ind w:left="3634" w:hanging="180"/>
      </w:pPr>
    </w:lvl>
    <w:lvl w:ilvl="3" w:tplc="0405000F" w:tentative="1">
      <w:start w:val="1"/>
      <w:numFmt w:val="decimal"/>
      <w:lvlText w:val="%4."/>
      <w:lvlJc w:val="left"/>
      <w:pPr>
        <w:ind w:left="4354" w:hanging="360"/>
      </w:pPr>
    </w:lvl>
    <w:lvl w:ilvl="4" w:tplc="04050019" w:tentative="1">
      <w:start w:val="1"/>
      <w:numFmt w:val="lowerLetter"/>
      <w:lvlText w:val="%5."/>
      <w:lvlJc w:val="left"/>
      <w:pPr>
        <w:ind w:left="5074" w:hanging="360"/>
      </w:pPr>
    </w:lvl>
    <w:lvl w:ilvl="5" w:tplc="0405001B" w:tentative="1">
      <w:start w:val="1"/>
      <w:numFmt w:val="lowerRoman"/>
      <w:lvlText w:val="%6."/>
      <w:lvlJc w:val="right"/>
      <w:pPr>
        <w:ind w:left="5794" w:hanging="180"/>
      </w:pPr>
    </w:lvl>
    <w:lvl w:ilvl="6" w:tplc="0405000F" w:tentative="1">
      <w:start w:val="1"/>
      <w:numFmt w:val="decimal"/>
      <w:lvlText w:val="%7."/>
      <w:lvlJc w:val="left"/>
      <w:pPr>
        <w:ind w:left="6514" w:hanging="360"/>
      </w:pPr>
    </w:lvl>
    <w:lvl w:ilvl="7" w:tplc="04050019" w:tentative="1">
      <w:start w:val="1"/>
      <w:numFmt w:val="lowerLetter"/>
      <w:lvlText w:val="%8."/>
      <w:lvlJc w:val="left"/>
      <w:pPr>
        <w:ind w:left="7234" w:hanging="360"/>
      </w:pPr>
    </w:lvl>
    <w:lvl w:ilvl="8" w:tplc="0405001B" w:tentative="1">
      <w:start w:val="1"/>
      <w:numFmt w:val="lowerRoman"/>
      <w:lvlText w:val="%9."/>
      <w:lvlJc w:val="right"/>
      <w:pPr>
        <w:ind w:left="7954" w:hanging="180"/>
      </w:pPr>
    </w:lvl>
  </w:abstractNum>
  <w:num w:numId="1">
    <w:abstractNumId w:val="12"/>
  </w:num>
  <w:num w:numId="2">
    <w:abstractNumId w:val="12"/>
    <w:lvlOverride w:ilvl="0">
      <w:lvl w:ilvl="0">
        <w:start w:val="1"/>
        <w:numFmt w:val="decimal"/>
        <w:pStyle w:val="RLlneksmlouvy"/>
        <w:lvlText w:val="%1."/>
        <w:lvlJc w:val="left"/>
        <w:pPr>
          <w:tabs>
            <w:tab w:val="num" w:pos="737"/>
          </w:tabs>
          <w:ind w:left="737" w:hanging="737"/>
        </w:pPr>
        <w:rPr>
          <w:rFonts w:hint="default"/>
          <w:b/>
          <w:i w:val="0"/>
          <w:caps/>
          <w:strike w:val="0"/>
          <w:dstrike w:val="0"/>
          <w:outline w:val="0"/>
          <w:shadow w:val="0"/>
          <w:emboss w:val="0"/>
          <w:imprint w:val="0"/>
          <w:vanish w:val="0"/>
          <w:sz w:val="22"/>
          <w:szCs w:val="24"/>
          <w:vertAlign w:val="baseline"/>
        </w:rPr>
      </w:lvl>
    </w:lvlOverride>
    <w:lvlOverride w:ilvl="1">
      <w:lvl w:ilvl="1">
        <w:start w:val="1"/>
        <w:numFmt w:val="decimal"/>
        <w:pStyle w:val="RLTextlnkuslovan"/>
        <w:lvlText w:val="%1.%2"/>
        <w:lvlJc w:val="left"/>
        <w:pPr>
          <w:tabs>
            <w:tab w:val="num" w:pos="1474"/>
          </w:tabs>
          <w:ind w:left="1474" w:hanging="737"/>
        </w:pPr>
        <w:rPr>
          <w:rFonts w:hint="default"/>
        </w:rPr>
      </w:lvl>
    </w:lvlOverride>
    <w:lvlOverride w:ilvl="2">
      <w:lvl w:ilvl="2">
        <w:start w:val="1"/>
        <w:numFmt w:val="decimal"/>
        <w:lvlText w:val="%1.%2.%3"/>
        <w:lvlJc w:val="left"/>
        <w:pPr>
          <w:tabs>
            <w:tab w:val="num" w:pos="2211"/>
          </w:tabs>
          <w:ind w:left="2211" w:hanging="737"/>
        </w:pPr>
        <w:rPr>
          <w:rFonts w:hint="default"/>
        </w:rPr>
      </w:lvl>
    </w:lvlOverride>
    <w:lvlOverride w:ilvl="3">
      <w:lvl w:ilvl="3">
        <w:start w:val="1"/>
        <w:numFmt w:val="decimal"/>
        <w:lvlText w:val="%1.%2.%3.%4"/>
        <w:lvlJc w:val="left"/>
        <w:pPr>
          <w:tabs>
            <w:tab w:val="num" w:pos="3062"/>
          </w:tabs>
          <w:ind w:left="3062" w:hanging="851"/>
        </w:pPr>
        <w:rPr>
          <w:rFonts w:hint="default"/>
        </w:rPr>
      </w:lvl>
    </w:lvlOverride>
    <w:lvlOverride w:ilvl="4">
      <w:lvl w:ilvl="4">
        <w:start w:val="1"/>
        <w:numFmt w:val="decimal"/>
        <w:lvlText w:val="%1.%2.%3.%4.%5"/>
        <w:lvlJc w:val="left"/>
        <w:pPr>
          <w:tabs>
            <w:tab w:val="num" w:pos="3799"/>
          </w:tabs>
          <w:ind w:left="3799" w:hanging="737"/>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
  </w:num>
  <w:num w:numId="6">
    <w:abstractNumId w:val="13"/>
  </w:num>
  <w:num w:numId="7">
    <w:abstractNumId w:val="26"/>
  </w:num>
  <w:num w:numId="8">
    <w:abstractNumId w:val="10"/>
  </w:num>
  <w:num w:numId="9">
    <w:abstractNumId w:val="17"/>
  </w:num>
  <w:num w:numId="10">
    <w:abstractNumId w:val="25"/>
  </w:num>
  <w:num w:numId="11">
    <w:abstractNumId w:val="23"/>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
  </w:num>
  <w:num w:numId="17">
    <w:abstractNumId w:val="11"/>
  </w:num>
  <w:num w:numId="18">
    <w:abstractNumId w:val="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8"/>
  </w:num>
  <w:num w:numId="22">
    <w:abstractNumId w:val="15"/>
  </w:num>
  <w:num w:numId="23">
    <w:abstractNumId w:val="27"/>
  </w:num>
  <w:num w:numId="24">
    <w:abstractNumId w:val="6"/>
  </w:num>
  <w:num w:numId="25">
    <w:abstractNumId w:val="21"/>
  </w:num>
  <w:num w:numId="26">
    <w:abstractNumId w:val="20"/>
  </w:num>
  <w:num w:numId="27">
    <w:abstractNumId w:val="16"/>
  </w:num>
  <w:num w:numId="28">
    <w:abstractNumId w:val="19"/>
  </w:num>
  <w:num w:numId="29">
    <w:abstractNumId w:val="5"/>
  </w:num>
  <w:num w:numId="30">
    <w:abstractNumId w:val="3"/>
  </w:num>
  <w:num w:numId="31">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98"/>
    <w:rsid w:val="00000903"/>
    <w:rsid w:val="00002594"/>
    <w:rsid w:val="00002F00"/>
    <w:rsid w:val="00003945"/>
    <w:rsid w:val="0000513D"/>
    <w:rsid w:val="000055FE"/>
    <w:rsid w:val="00005A11"/>
    <w:rsid w:val="0000696C"/>
    <w:rsid w:val="00011706"/>
    <w:rsid w:val="00014520"/>
    <w:rsid w:val="00023309"/>
    <w:rsid w:val="000239B4"/>
    <w:rsid w:val="00023FC7"/>
    <w:rsid w:val="00025E76"/>
    <w:rsid w:val="000260DC"/>
    <w:rsid w:val="00027145"/>
    <w:rsid w:val="0002753F"/>
    <w:rsid w:val="000302F3"/>
    <w:rsid w:val="000303B4"/>
    <w:rsid w:val="0003376B"/>
    <w:rsid w:val="00033C0D"/>
    <w:rsid w:val="00037961"/>
    <w:rsid w:val="00042468"/>
    <w:rsid w:val="00043EE8"/>
    <w:rsid w:val="000465B7"/>
    <w:rsid w:val="00050301"/>
    <w:rsid w:val="00054B96"/>
    <w:rsid w:val="0005509A"/>
    <w:rsid w:val="00056927"/>
    <w:rsid w:val="00061AD7"/>
    <w:rsid w:val="00062071"/>
    <w:rsid w:val="000620FC"/>
    <w:rsid w:val="000637EF"/>
    <w:rsid w:val="00063DE0"/>
    <w:rsid w:val="0006474E"/>
    <w:rsid w:val="00066F97"/>
    <w:rsid w:val="000674FA"/>
    <w:rsid w:val="00071035"/>
    <w:rsid w:val="000711DA"/>
    <w:rsid w:val="0007230D"/>
    <w:rsid w:val="00072F85"/>
    <w:rsid w:val="00073313"/>
    <w:rsid w:val="00073CCB"/>
    <w:rsid w:val="00073DA9"/>
    <w:rsid w:val="000752CE"/>
    <w:rsid w:val="00080AB0"/>
    <w:rsid w:val="00080B7F"/>
    <w:rsid w:val="00080F45"/>
    <w:rsid w:val="00090235"/>
    <w:rsid w:val="00091555"/>
    <w:rsid w:val="00094045"/>
    <w:rsid w:val="00094EB2"/>
    <w:rsid w:val="00094FEC"/>
    <w:rsid w:val="00095FE8"/>
    <w:rsid w:val="0009692A"/>
    <w:rsid w:val="00096C2B"/>
    <w:rsid w:val="000A0BE9"/>
    <w:rsid w:val="000A227D"/>
    <w:rsid w:val="000A763C"/>
    <w:rsid w:val="000B02F0"/>
    <w:rsid w:val="000B1037"/>
    <w:rsid w:val="000B6117"/>
    <w:rsid w:val="000B67FE"/>
    <w:rsid w:val="000C1827"/>
    <w:rsid w:val="000C1CC0"/>
    <w:rsid w:val="000C514B"/>
    <w:rsid w:val="000C52F6"/>
    <w:rsid w:val="000C5FD7"/>
    <w:rsid w:val="000C60EC"/>
    <w:rsid w:val="000D032E"/>
    <w:rsid w:val="000D05B5"/>
    <w:rsid w:val="000D3646"/>
    <w:rsid w:val="000D4DD1"/>
    <w:rsid w:val="000D62B1"/>
    <w:rsid w:val="000D6FE8"/>
    <w:rsid w:val="000E1981"/>
    <w:rsid w:val="000E382C"/>
    <w:rsid w:val="000E3A03"/>
    <w:rsid w:val="000E3AB8"/>
    <w:rsid w:val="000E5080"/>
    <w:rsid w:val="000E6C15"/>
    <w:rsid w:val="000F0320"/>
    <w:rsid w:val="000F30F0"/>
    <w:rsid w:val="000F4DFA"/>
    <w:rsid w:val="000F7354"/>
    <w:rsid w:val="000F7485"/>
    <w:rsid w:val="001025EC"/>
    <w:rsid w:val="00104571"/>
    <w:rsid w:val="00106CA4"/>
    <w:rsid w:val="0011077B"/>
    <w:rsid w:val="00111035"/>
    <w:rsid w:val="00112F54"/>
    <w:rsid w:val="00113B42"/>
    <w:rsid w:val="00114D3C"/>
    <w:rsid w:val="00121ACD"/>
    <w:rsid w:val="00125411"/>
    <w:rsid w:val="00130D95"/>
    <w:rsid w:val="00131C82"/>
    <w:rsid w:val="00137CFB"/>
    <w:rsid w:val="0014110E"/>
    <w:rsid w:val="00141B91"/>
    <w:rsid w:val="0014369D"/>
    <w:rsid w:val="0014451C"/>
    <w:rsid w:val="001458D5"/>
    <w:rsid w:val="00146450"/>
    <w:rsid w:val="001500C4"/>
    <w:rsid w:val="00151928"/>
    <w:rsid w:val="001525D3"/>
    <w:rsid w:val="00152FF5"/>
    <w:rsid w:val="0015326E"/>
    <w:rsid w:val="001563A2"/>
    <w:rsid w:val="00156427"/>
    <w:rsid w:val="0016026B"/>
    <w:rsid w:val="00160385"/>
    <w:rsid w:val="001608E1"/>
    <w:rsid w:val="00161708"/>
    <w:rsid w:val="001625A9"/>
    <w:rsid w:val="00164772"/>
    <w:rsid w:val="00165C71"/>
    <w:rsid w:val="001668F3"/>
    <w:rsid w:val="00171BDD"/>
    <w:rsid w:val="00172D46"/>
    <w:rsid w:val="0017430A"/>
    <w:rsid w:val="00174E82"/>
    <w:rsid w:val="00175406"/>
    <w:rsid w:val="0017564B"/>
    <w:rsid w:val="0017731C"/>
    <w:rsid w:val="00180EAC"/>
    <w:rsid w:val="00181ACE"/>
    <w:rsid w:val="001849B3"/>
    <w:rsid w:val="00186D99"/>
    <w:rsid w:val="0018734B"/>
    <w:rsid w:val="00191FCA"/>
    <w:rsid w:val="00192D26"/>
    <w:rsid w:val="00195725"/>
    <w:rsid w:val="001968D9"/>
    <w:rsid w:val="001A03F4"/>
    <w:rsid w:val="001A2CB0"/>
    <w:rsid w:val="001A3098"/>
    <w:rsid w:val="001A337D"/>
    <w:rsid w:val="001A38C2"/>
    <w:rsid w:val="001A4890"/>
    <w:rsid w:val="001A4D6C"/>
    <w:rsid w:val="001A6CF5"/>
    <w:rsid w:val="001A7A2A"/>
    <w:rsid w:val="001B0037"/>
    <w:rsid w:val="001B1D71"/>
    <w:rsid w:val="001B362A"/>
    <w:rsid w:val="001B4A01"/>
    <w:rsid w:val="001C075D"/>
    <w:rsid w:val="001C3391"/>
    <w:rsid w:val="001D1B7C"/>
    <w:rsid w:val="001D2377"/>
    <w:rsid w:val="001D2D28"/>
    <w:rsid w:val="001D34FA"/>
    <w:rsid w:val="001D4787"/>
    <w:rsid w:val="001D4EDD"/>
    <w:rsid w:val="001E27CD"/>
    <w:rsid w:val="001E2CF2"/>
    <w:rsid w:val="001E3AA3"/>
    <w:rsid w:val="001E4162"/>
    <w:rsid w:val="001E52DB"/>
    <w:rsid w:val="001E7058"/>
    <w:rsid w:val="001E7CB7"/>
    <w:rsid w:val="001F0BAC"/>
    <w:rsid w:val="001F0D96"/>
    <w:rsid w:val="001F0DC6"/>
    <w:rsid w:val="001F2AFF"/>
    <w:rsid w:val="001F5076"/>
    <w:rsid w:val="001F5146"/>
    <w:rsid w:val="00203BC4"/>
    <w:rsid w:val="00203FE6"/>
    <w:rsid w:val="00206488"/>
    <w:rsid w:val="00210647"/>
    <w:rsid w:val="00212982"/>
    <w:rsid w:val="002134BD"/>
    <w:rsid w:val="0021666B"/>
    <w:rsid w:val="002214AC"/>
    <w:rsid w:val="0022150B"/>
    <w:rsid w:val="002240C1"/>
    <w:rsid w:val="002241D8"/>
    <w:rsid w:val="002261F3"/>
    <w:rsid w:val="00226BAC"/>
    <w:rsid w:val="00227567"/>
    <w:rsid w:val="00233B37"/>
    <w:rsid w:val="00237DD2"/>
    <w:rsid w:val="0024170D"/>
    <w:rsid w:val="00242F40"/>
    <w:rsid w:val="00243405"/>
    <w:rsid w:val="002445DB"/>
    <w:rsid w:val="002448FF"/>
    <w:rsid w:val="00250A62"/>
    <w:rsid w:val="00251F6F"/>
    <w:rsid w:val="002522F5"/>
    <w:rsid w:val="00252801"/>
    <w:rsid w:val="00252BD9"/>
    <w:rsid w:val="00253B55"/>
    <w:rsid w:val="00253D20"/>
    <w:rsid w:val="00254CF4"/>
    <w:rsid w:val="00263D66"/>
    <w:rsid w:val="0027102A"/>
    <w:rsid w:val="002710EE"/>
    <w:rsid w:val="0027114E"/>
    <w:rsid w:val="00274351"/>
    <w:rsid w:val="00277739"/>
    <w:rsid w:val="0028016D"/>
    <w:rsid w:val="002802E6"/>
    <w:rsid w:val="00280CBC"/>
    <w:rsid w:val="00285920"/>
    <w:rsid w:val="00285A1E"/>
    <w:rsid w:val="00286ED0"/>
    <w:rsid w:val="00287527"/>
    <w:rsid w:val="00290B1E"/>
    <w:rsid w:val="00291099"/>
    <w:rsid w:val="00291419"/>
    <w:rsid w:val="002A0054"/>
    <w:rsid w:val="002A05E6"/>
    <w:rsid w:val="002A4306"/>
    <w:rsid w:val="002A5A34"/>
    <w:rsid w:val="002A7036"/>
    <w:rsid w:val="002B0E55"/>
    <w:rsid w:val="002B172B"/>
    <w:rsid w:val="002B1C7B"/>
    <w:rsid w:val="002B2856"/>
    <w:rsid w:val="002B2A84"/>
    <w:rsid w:val="002B3E87"/>
    <w:rsid w:val="002B5C6E"/>
    <w:rsid w:val="002C5094"/>
    <w:rsid w:val="002C7C38"/>
    <w:rsid w:val="002D041E"/>
    <w:rsid w:val="002D33B2"/>
    <w:rsid w:val="002D3CFC"/>
    <w:rsid w:val="002D4BC4"/>
    <w:rsid w:val="002D5344"/>
    <w:rsid w:val="002D6465"/>
    <w:rsid w:val="002E3B7D"/>
    <w:rsid w:val="002F1F2C"/>
    <w:rsid w:val="002F3370"/>
    <w:rsid w:val="002F643F"/>
    <w:rsid w:val="002F69DF"/>
    <w:rsid w:val="003018E6"/>
    <w:rsid w:val="00301E16"/>
    <w:rsid w:val="00302A7A"/>
    <w:rsid w:val="00302B42"/>
    <w:rsid w:val="0030497E"/>
    <w:rsid w:val="00304D48"/>
    <w:rsid w:val="0030545B"/>
    <w:rsid w:val="003067B7"/>
    <w:rsid w:val="003122D8"/>
    <w:rsid w:val="00312E44"/>
    <w:rsid w:val="00313BCA"/>
    <w:rsid w:val="00315D90"/>
    <w:rsid w:val="003179E4"/>
    <w:rsid w:val="0032067B"/>
    <w:rsid w:val="00320DBF"/>
    <w:rsid w:val="003217BB"/>
    <w:rsid w:val="0032243D"/>
    <w:rsid w:val="00324C6C"/>
    <w:rsid w:val="003250C5"/>
    <w:rsid w:val="003263A5"/>
    <w:rsid w:val="00326775"/>
    <w:rsid w:val="003271F4"/>
    <w:rsid w:val="00331135"/>
    <w:rsid w:val="00331B18"/>
    <w:rsid w:val="0033393F"/>
    <w:rsid w:val="00335B90"/>
    <w:rsid w:val="00336648"/>
    <w:rsid w:val="00336E99"/>
    <w:rsid w:val="00342900"/>
    <w:rsid w:val="00343868"/>
    <w:rsid w:val="003438A4"/>
    <w:rsid w:val="003440E0"/>
    <w:rsid w:val="00344773"/>
    <w:rsid w:val="0034586D"/>
    <w:rsid w:val="00345FC5"/>
    <w:rsid w:val="0035221C"/>
    <w:rsid w:val="003534F5"/>
    <w:rsid w:val="00353EA5"/>
    <w:rsid w:val="003549AA"/>
    <w:rsid w:val="003575A7"/>
    <w:rsid w:val="003605BC"/>
    <w:rsid w:val="003609FB"/>
    <w:rsid w:val="00361148"/>
    <w:rsid w:val="00362B63"/>
    <w:rsid w:val="003648E6"/>
    <w:rsid w:val="00367FD5"/>
    <w:rsid w:val="00372206"/>
    <w:rsid w:val="00376D35"/>
    <w:rsid w:val="003803A2"/>
    <w:rsid w:val="00381966"/>
    <w:rsid w:val="00382218"/>
    <w:rsid w:val="00384B36"/>
    <w:rsid w:val="00386315"/>
    <w:rsid w:val="003868CE"/>
    <w:rsid w:val="00390DC6"/>
    <w:rsid w:val="003918E5"/>
    <w:rsid w:val="00393977"/>
    <w:rsid w:val="00393A1F"/>
    <w:rsid w:val="00393FCE"/>
    <w:rsid w:val="00394690"/>
    <w:rsid w:val="003959F3"/>
    <w:rsid w:val="00395A02"/>
    <w:rsid w:val="003969BB"/>
    <w:rsid w:val="003973E2"/>
    <w:rsid w:val="003A03DA"/>
    <w:rsid w:val="003A2862"/>
    <w:rsid w:val="003A596A"/>
    <w:rsid w:val="003A64ED"/>
    <w:rsid w:val="003A69A9"/>
    <w:rsid w:val="003A77A1"/>
    <w:rsid w:val="003A7BEF"/>
    <w:rsid w:val="003B161C"/>
    <w:rsid w:val="003B21B0"/>
    <w:rsid w:val="003B2941"/>
    <w:rsid w:val="003B3AAF"/>
    <w:rsid w:val="003B3DC1"/>
    <w:rsid w:val="003B58A6"/>
    <w:rsid w:val="003B767E"/>
    <w:rsid w:val="003C03EE"/>
    <w:rsid w:val="003C4B77"/>
    <w:rsid w:val="003C58F8"/>
    <w:rsid w:val="003C70AE"/>
    <w:rsid w:val="003C7A84"/>
    <w:rsid w:val="003C7D21"/>
    <w:rsid w:val="003C7E51"/>
    <w:rsid w:val="003D0CE8"/>
    <w:rsid w:val="003D18D2"/>
    <w:rsid w:val="003D4125"/>
    <w:rsid w:val="003D730D"/>
    <w:rsid w:val="003D76A6"/>
    <w:rsid w:val="003E1BF6"/>
    <w:rsid w:val="003E32B5"/>
    <w:rsid w:val="003E4FA5"/>
    <w:rsid w:val="003E539A"/>
    <w:rsid w:val="003F43E0"/>
    <w:rsid w:val="003F4834"/>
    <w:rsid w:val="003F62BC"/>
    <w:rsid w:val="003F68FA"/>
    <w:rsid w:val="003F7047"/>
    <w:rsid w:val="003F75AB"/>
    <w:rsid w:val="00401E57"/>
    <w:rsid w:val="0040735B"/>
    <w:rsid w:val="0041021D"/>
    <w:rsid w:val="00410564"/>
    <w:rsid w:val="00410750"/>
    <w:rsid w:val="00412D7E"/>
    <w:rsid w:val="004135A9"/>
    <w:rsid w:val="00414003"/>
    <w:rsid w:val="0041461F"/>
    <w:rsid w:val="0041668E"/>
    <w:rsid w:val="00420200"/>
    <w:rsid w:val="00420F01"/>
    <w:rsid w:val="00421694"/>
    <w:rsid w:val="0042456F"/>
    <w:rsid w:val="00425EC6"/>
    <w:rsid w:val="004308A7"/>
    <w:rsid w:val="0043167F"/>
    <w:rsid w:val="00433416"/>
    <w:rsid w:val="00433F15"/>
    <w:rsid w:val="0043486D"/>
    <w:rsid w:val="0043519F"/>
    <w:rsid w:val="00436F3E"/>
    <w:rsid w:val="00441EE5"/>
    <w:rsid w:val="00442985"/>
    <w:rsid w:val="00443831"/>
    <w:rsid w:val="00443A1D"/>
    <w:rsid w:val="00445ACF"/>
    <w:rsid w:val="00446B47"/>
    <w:rsid w:val="00456CC0"/>
    <w:rsid w:val="004573DB"/>
    <w:rsid w:val="0046176B"/>
    <w:rsid w:val="004621A0"/>
    <w:rsid w:val="00463EC0"/>
    <w:rsid w:val="0046408F"/>
    <w:rsid w:val="0046617F"/>
    <w:rsid w:val="0046759D"/>
    <w:rsid w:val="0047093C"/>
    <w:rsid w:val="00470E6A"/>
    <w:rsid w:val="0047183B"/>
    <w:rsid w:val="004728D2"/>
    <w:rsid w:val="004771AD"/>
    <w:rsid w:val="00482110"/>
    <w:rsid w:val="00485944"/>
    <w:rsid w:val="0048614B"/>
    <w:rsid w:val="00486301"/>
    <w:rsid w:val="004866D8"/>
    <w:rsid w:val="0049219D"/>
    <w:rsid w:val="0049351C"/>
    <w:rsid w:val="00493EBF"/>
    <w:rsid w:val="00495A24"/>
    <w:rsid w:val="00495C7A"/>
    <w:rsid w:val="004A2F8F"/>
    <w:rsid w:val="004A3247"/>
    <w:rsid w:val="004A446B"/>
    <w:rsid w:val="004A53AC"/>
    <w:rsid w:val="004A767D"/>
    <w:rsid w:val="004B2E7E"/>
    <w:rsid w:val="004B3704"/>
    <w:rsid w:val="004B3D27"/>
    <w:rsid w:val="004B5D7B"/>
    <w:rsid w:val="004B7EA7"/>
    <w:rsid w:val="004C2D2E"/>
    <w:rsid w:val="004C42DE"/>
    <w:rsid w:val="004C5FBF"/>
    <w:rsid w:val="004D3BED"/>
    <w:rsid w:val="004D54A5"/>
    <w:rsid w:val="004D67BD"/>
    <w:rsid w:val="004D708C"/>
    <w:rsid w:val="004D723D"/>
    <w:rsid w:val="004E19A8"/>
    <w:rsid w:val="004E3076"/>
    <w:rsid w:val="004E41DA"/>
    <w:rsid w:val="004E4917"/>
    <w:rsid w:val="004E4EB9"/>
    <w:rsid w:val="004E6348"/>
    <w:rsid w:val="004E6BC0"/>
    <w:rsid w:val="004F08D3"/>
    <w:rsid w:val="004F2B6D"/>
    <w:rsid w:val="004F55E9"/>
    <w:rsid w:val="004F6114"/>
    <w:rsid w:val="005021F5"/>
    <w:rsid w:val="00504556"/>
    <w:rsid w:val="00504592"/>
    <w:rsid w:val="005048ED"/>
    <w:rsid w:val="00505A28"/>
    <w:rsid w:val="00506D4B"/>
    <w:rsid w:val="00506DE6"/>
    <w:rsid w:val="005138F3"/>
    <w:rsid w:val="00516F53"/>
    <w:rsid w:val="005171F0"/>
    <w:rsid w:val="0051726E"/>
    <w:rsid w:val="00520E7A"/>
    <w:rsid w:val="00521520"/>
    <w:rsid w:val="00521FE0"/>
    <w:rsid w:val="005223B9"/>
    <w:rsid w:val="00523269"/>
    <w:rsid w:val="005239A5"/>
    <w:rsid w:val="00523D79"/>
    <w:rsid w:val="00524EA5"/>
    <w:rsid w:val="005257CD"/>
    <w:rsid w:val="00525B18"/>
    <w:rsid w:val="00526DD9"/>
    <w:rsid w:val="0053239F"/>
    <w:rsid w:val="00534E96"/>
    <w:rsid w:val="00537A0F"/>
    <w:rsid w:val="00540F69"/>
    <w:rsid w:val="005411C9"/>
    <w:rsid w:val="005417AA"/>
    <w:rsid w:val="00543541"/>
    <w:rsid w:val="00551AB7"/>
    <w:rsid w:val="0055473A"/>
    <w:rsid w:val="00554FC6"/>
    <w:rsid w:val="0056221F"/>
    <w:rsid w:val="005625B0"/>
    <w:rsid w:val="0056546B"/>
    <w:rsid w:val="00565744"/>
    <w:rsid w:val="00565FD7"/>
    <w:rsid w:val="0056747F"/>
    <w:rsid w:val="005713AC"/>
    <w:rsid w:val="0057354C"/>
    <w:rsid w:val="00573F67"/>
    <w:rsid w:val="00583DF4"/>
    <w:rsid w:val="00585F8E"/>
    <w:rsid w:val="005926BD"/>
    <w:rsid w:val="0059365C"/>
    <w:rsid w:val="005A13AE"/>
    <w:rsid w:val="005A1F48"/>
    <w:rsid w:val="005A2431"/>
    <w:rsid w:val="005A28DA"/>
    <w:rsid w:val="005A338D"/>
    <w:rsid w:val="005A490A"/>
    <w:rsid w:val="005A5D75"/>
    <w:rsid w:val="005A6741"/>
    <w:rsid w:val="005A6F46"/>
    <w:rsid w:val="005B05B4"/>
    <w:rsid w:val="005B067B"/>
    <w:rsid w:val="005B20BB"/>
    <w:rsid w:val="005B2780"/>
    <w:rsid w:val="005B317C"/>
    <w:rsid w:val="005B3CD5"/>
    <w:rsid w:val="005B4464"/>
    <w:rsid w:val="005B5439"/>
    <w:rsid w:val="005B6CDF"/>
    <w:rsid w:val="005B72FF"/>
    <w:rsid w:val="005C0AA6"/>
    <w:rsid w:val="005C1405"/>
    <w:rsid w:val="005C1FAC"/>
    <w:rsid w:val="005C5D19"/>
    <w:rsid w:val="005C71BA"/>
    <w:rsid w:val="005C7418"/>
    <w:rsid w:val="005D0272"/>
    <w:rsid w:val="005D1FF4"/>
    <w:rsid w:val="005D25F6"/>
    <w:rsid w:val="005D65A2"/>
    <w:rsid w:val="005D6944"/>
    <w:rsid w:val="005E2E29"/>
    <w:rsid w:val="005E5162"/>
    <w:rsid w:val="005E6E16"/>
    <w:rsid w:val="005E7D8B"/>
    <w:rsid w:val="005F02E3"/>
    <w:rsid w:val="005F13BE"/>
    <w:rsid w:val="005F5BBA"/>
    <w:rsid w:val="005F641F"/>
    <w:rsid w:val="005F7602"/>
    <w:rsid w:val="005F7D9A"/>
    <w:rsid w:val="00602F73"/>
    <w:rsid w:val="00605907"/>
    <w:rsid w:val="006060BE"/>
    <w:rsid w:val="00606792"/>
    <w:rsid w:val="00611DDE"/>
    <w:rsid w:val="00614A14"/>
    <w:rsid w:val="0061508D"/>
    <w:rsid w:val="00616E5E"/>
    <w:rsid w:val="00620161"/>
    <w:rsid w:val="006229B3"/>
    <w:rsid w:val="00623990"/>
    <w:rsid w:val="00624FCE"/>
    <w:rsid w:val="006261C0"/>
    <w:rsid w:val="00627A16"/>
    <w:rsid w:val="00630555"/>
    <w:rsid w:val="006307CB"/>
    <w:rsid w:val="00631982"/>
    <w:rsid w:val="006328A6"/>
    <w:rsid w:val="006341F9"/>
    <w:rsid w:val="0063582A"/>
    <w:rsid w:val="006425F7"/>
    <w:rsid w:val="00642DBA"/>
    <w:rsid w:val="00645A30"/>
    <w:rsid w:val="0064614F"/>
    <w:rsid w:val="00646405"/>
    <w:rsid w:val="006522B4"/>
    <w:rsid w:val="00655828"/>
    <w:rsid w:val="0065792D"/>
    <w:rsid w:val="00661412"/>
    <w:rsid w:val="00662BC8"/>
    <w:rsid w:val="00664441"/>
    <w:rsid w:val="00666BBC"/>
    <w:rsid w:val="00671022"/>
    <w:rsid w:val="006721BD"/>
    <w:rsid w:val="00675300"/>
    <w:rsid w:val="00675FF8"/>
    <w:rsid w:val="006761E5"/>
    <w:rsid w:val="0068000B"/>
    <w:rsid w:val="006804E7"/>
    <w:rsid w:val="00681844"/>
    <w:rsid w:val="00685E41"/>
    <w:rsid w:val="006914C3"/>
    <w:rsid w:val="00692904"/>
    <w:rsid w:val="006944BA"/>
    <w:rsid w:val="00694CCA"/>
    <w:rsid w:val="00696680"/>
    <w:rsid w:val="0069691E"/>
    <w:rsid w:val="006A0161"/>
    <w:rsid w:val="006A2606"/>
    <w:rsid w:val="006A3FC0"/>
    <w:rsid w:val="006A5C3C"/>
    <w:rsid w:val="006A6AE9"/>
    <w:rsid w:val="006A6CB3"/>
    <w:rsid w:val="006B45F0"/>
    <w:rsid w:val="006B73F7"/>
    <w:rsid w:val="006C101B"/>
    <w:rsid w:val="006C30A9"/>
    <w:rsid w:val="006C3153"/>
    <w:rsid w:val="006C3764"/>
    <w:rsid w:val="006C3C6E"/>
    <w:rsid w:val="006C7481"/>
    <w:rsid w:val="006D1C3E"/>
    <w:rsid w:val="006D38E5"/>
    <w:rsid w:val="006D4499"/>
    <w:rsid w:val="006D4E79"/>
    <w:rsid w:val="006E04B2"/>
    <w:rsid w:val="006E0FF3"/>
    <w:rsid w:val="006E1832"/>
    <w:rsid w:val="006E19DA"/>
    <w:rsid w:val="006E2A40"/>
    <w:rsid w:val="006E3943"/>
    <w:rsid w:val="006E3D1C"/>
    <w:rsid w:val="006E468E"/>
    <w:rsid w:val="006E53C0"/>
    <w:rsid w:val="006E744D"/>
    <w:rsid w:val="006F00B9"/>
    <w:rsid w:val="006F081E"/>
    <w:rsid w:val="006F126F"/>
    <w:rsid w:val="006F426D"/>
    <w:rsid w:val="006F5495"/>
    <w:rsid w:val="006F6E7F"/>
    <w:rsid w:val="006F70E6"/>
    <w:rsid w:val="006F72F9"/>
    <w:rsid w:val="00704EF5"/>
    <w:rsid w:val="007058E2"/>
    <w:rsid w:val="00711448"/>
    <w:rsid w:val="007125C0"/>
    <w:rsid w:val="007126EB"/>
    <w:rsid w:val="00712E08"/>
    <w:rsid w:val="00714151"/>
    <w:rsid w:val="00715A23"/>
    <w:rsid w:val="00715C29"/>
    <w:rsid w:val="007179FD"/>
    <w:rsid w:val="00717A33"/>
    <w:rsid w:val="00720250"/>
    <w:rsid w:val="00722B47"/>
    <w:rsid w:val="00724465"/>
    <w:rsid w:val="00725A99"/>
    <w:rsid w:val="0072704D"/>
    <w:rsid w:val="0072716C"/>
    <w:rsid w:val="00732ADE"/>
    <w:rsid w:val="00733A80"/>
    <w:rsid w:val="0073415C"/>
    <w:rsid w:val="00734672"/>
    <w:rsid w:val="007379C7"/>
    <w:rsid w:val="007401BD"/>
    <w:rsid w:val="00741067"/>
    <w:rsid w:val="00741D34"/>
    <w:rsid w:val="00745CAA"/>
    <w:rsid w:val="007470CB"/>
    <w:rsid w:val="00750BA4"/>
    <w:rsid w:val="0075317D"/>
    <w:rsid w:val="00754561"/>
    <w:rsid w:val="00760289"/>
    <w:rsid w:val="00762C9A"/>
    <w:rsid w:val="00765CBB"/>
    <w:rsid w:val="00766E39"/>
    <w:rsid w:val="007707E7"/>
    <w:rsid w:val="00770827"/>
    <w:rsid w:val="00770BC6"/>
    <w:rsid w:val="00774B13"/>
    <w:rsid w:val="00780017"/>
    <w:rsid w:val="007821A1"/>
    <w:rsid w:val="007841AD"/>
    <w:rsid w:val="00785996"/>
    <w:rsid w:val="00787FDA"/>
    <w:rsid w:val="00790BF2"/>
    <w:rsid w:val="00792132"/>
    <w:rsid w:val="00794A75"/>
    <w:rsid w:val="00795DFF"/>
    <w:rsid w:val="00796F26"/>
    <w:rsid w:val="0079723C"/>
    <w:rsid w:val="0079749E"/>
    <w:rsid w:val="007A1544"/>
    <w:rsid w:val="007A3944"/>
    <w:rsid w:val="007A54FE"/>
    <w:rsid w:val="007A56E7"/>
    <w:rsid w:val="007A5C2D"/>
    <w:rsid w:val="007A7923"/>
    <w:rsid w:val="007B178E"/>
    <w:rsid w:val="007B194A"/>
    <w:rsid w:val="007B306D"/>
    <w:rsid w:val="007B436C"/>
    <w:rsid w:val="007B76BA"/>
    <w:rsid w:val="007C0502"/>
    <w:rsid w:val="007C111B"/>
    <w:rsid w:val="007C1EC5"/>
    <w:rsid w:val="007C4B86"/>
    <w:rsid w:val="007C59CB"/>
    <w:rsid w:val="007C75C3"/>
    <w:rsid w:val="007C7C44"/>
    <w:rsid w:val="007D099A"/>
    <w:rsid w:val="007D28E6"/>
    <w:rsid w:val="007D2F74"/>
    <w:rsid w:val="007D63EC"/>
    <w:rsid w:val="007E42FE"/>
    <w:rsid w:val="007E692D"/>
    <w:rsid w:val="007E7307"/>
    <w:rsid w:val="007F35C2"/>
    <w:rsid w:val="007F4547"/>
    <w:rsid w:val="007F571F"/>
    <w:rsid w:val="007F6D60"/>
    <w:rsid w:val="007F7A2B"/>
    <w:rsid w:val="007F7CE5"/>
    <w:rsid w:val="0080051C"/>
    <w:rsid w:val="00800885"/>
    <w:rsid w:val="00802D52"/>
    <w:rsid w:val="00803B22"/>
    <w:rsid w:val="00806B10"/>
    <w:rsid w:val="00810155"/>
    <w:rsid w:val="0081093E"/>
    <w:rsid w:val="00812C18"/>
    <w:rsid w:val="00813EFD"/>
    <w:rsid w:val="00814560"/>
    <w:rsid w:val="00815E21"/>
    <w:rsid w:val="00820521"/>
    <w:rsid w:val="00820CC4"/>
    <w:rsid w:val="008220D8"/>
    <w:rsid w:val="00823254"/>
    <w:rsid w:val="00823C0D"/>
    <w:rsid w:val="008244C0"/>
    <w:rsid w:val="00825E8A"/>
    <w:rsid w:val="00826D93"/>
    <w:rsid w:val="00827FF6"/>
    <w:rsid w:val="00831ABA"/>
    <w:rsid w:val="008341EF"/>
    <w:rsid w:val="00835166"/>
    <w:rsid w:val="0084503C"/>
    <w:rsid w:val="00845163"/>
    <w:rsid w:val="008455A1"/>
    <w:rsid w:val="00847B7D"/>
    <w:rsid w:val="008505DD"/>
    <w:rsid w:val="00851F7D"/>
    <w:rsid w:val="008532E6"/>
    <w:rsid w:val="00853EEF"/>
    <w:rsid w:val="00855746"/>
    <w:rsid w:val="00860C3B"/>
    <w:rsid w:val="00862C8A"/>
    <w:rsid w:val="00863055"/>
    <w:rsid w:val="00864542"/>
    <w:rsid w:val="00872E5F"/>
    <w:rsid w:val="00875347"/>
    <w:rsid w:val="00875727"/>
    <w:rsid w:val="00877091"/>
    <w:rsid w:val="008771A9"/>
    <w:rsid w:val="0087732E"/>
    <w:rsid w:val="00882460"/>
    <w:rsid w:val="00883B56"/>
    <w:rsid w:val="0088457F"/>
    <w:rsid w:val="008866DB"/>
    <w:rsid w:val="00886D8F"/>
    <w:rsid w:val="0088759F"/>
    <w:rsid w:val="00892646"/>
    <w:rsid w:val="00894A34"/>
    <w:rsid w:val="008975B8"/>
    <w:rsid w:val="008979E0"/>
    <w:rsid w:val="008A2034"/>
    <w:rsid w:val="008A286E"/>
    <w:rsid w:val="008A29DE"/>
    <w:rsid w:val="008A41D7"/>
    <w:rsid w:val="008A68E0"/>
    <w:rsid w:val="008B0906"/>
    <w:rsid w:val="008B2A7F"/>
    <w:rsid w:val="008B570E"/>
    <w:rsid w:val="008C1AAD"/>
    <w:rsid w:val="008C3F16"/>
    <w:rsid w:val="008C446B"/>
    <w:rsid w:val="008C49B9"/>
    <w:rsid w:val="008C4CC3"/>
    <w:rsid w:val="008D3023"/>
    <w:rsid w:val="008D5E62"/>
    <w:rsid w:val="008D6210"/>
    <w:rsid w:val="008D6C95"/>
    <w:rsid w:val="008D7D02"/>
    <w:rsid w:val="008D7D5F"/>
    <w:rsid w:val="008D7F04"/>
    <w:rsid w:val="008E09BA"/>
    <w:rsid w:val="008E1E96"/>
    <w:rsid w:val="008E1F93"/>
    <w:rsid w:val="008E7B65"/>
    <w:rsid w:val="008F14D2"/>
    <w:rsid w:val="008F2967"/>
    <w:rsid w:val="008F2A8B"/>
    <w:rsid w:val="008F2BE5"/>
    <w:rsid w:val="008F4EFB"/>
    <w:rsid w:val="008F5BA8"/>
    <w:rsid w:val="008F6079"/>
    <w:rsid w:val="008F6C8C"/>
    <w:rsid w:val="008F6DAD"/>
    <w:rsid w:val="008F735C"/>
    <w:rsid w:val="008F777A"/>
    <w:rsid w:val="00900CA5"/>
    <w:rsid w:val="00904E36"/>
    <w:rsid w:val="00905903"/>
    <w:rsid w:val="00905B8F"/>
    <w:rsid w:val="00906C4F"/>
    <w:rsid w:val="00906E7B"/>
    <w:rsid w:val="0090749F"/>
    <w:rsid w:val="009101D4"/>
    <w:rsid w:val="00910CE0"/>
    <w:rsid w:val="00910E79"/>
    <w:rsid w:val="00912C55"/>
    <w:rsid w:val="00916EFC"/>
    <w:rsid w:val="00917733"/>
    <w:rsid w:val="00920B7C"/>
    <w:rsid w:val="00925374"/>
    <w:rsid w:val="00925F9F"/>
    <w:rsid w:val="00926511"/>
    <w:rsid w:val="0092762F"/>
    <w:rsid w:val="00927794"/>
    <w:rsid w:val="00936E38"/>
    <w:rsid w:val="00937273"/>
    <w:rsid w:val="009373F7"/>
    <w:rsid w:val="00937968"/>
    <w:rsid w:val="0094196F"/>
    <w:rsid w:val="0094324E"/>
    <w:rsid w:val="0094341B"/>
    <w:rsid w:val="009454AB"/>
    <w:rsid w:val="00953509"/>
    <w:rsid w:val="00954CC4"/>
    <w:rsid w:val="00956F9E"/>
    <w:rsid w:val="00957721"/>
    <w:rsid w:val="00957A43"/>
    <w:rsid w:val="00962080"/>
    <w:rsid w:val="009620BF"/>
    <w:rsid w:val="00962555"/>
    <w:rsid w:val="00966295"/>
    <w:rsid w:val="009733FE"/>
    <w:rsid w:val="009745FE"/>
    <w:rsid w:val="00975BB9"/>
    <w:rsid w:val="00977635"/>
    <w:rsid w:val="009778E7"/>
    <w:rsid w:val="00980B00"/>
    <w:rsid w:val="0098108A"/>
    <w:rsid w:val="00981AD8"/>
    <w:rsid w:val="00984833"/>
    <w:rsid w:val="00990473"/>
    <w:rsid w:val="009918F4"/>
    <w:rsid w:val="00992673"/>
    <w:rsid w:val="00992893"/>
    <w:rsid w:val="00992EBE"/>
    <w:rsid w:val="009946FD"/>
    <w:rsid w:val="009A0BE4"/>
    <w:rsid w:val="009A1743"/>
    <w:rsid w:val="009A17F2"/>
    <w:rsid w:val="009A3682"/>
    <w:rsid w:val="009A3C66"/>
    <w:rsid w:val="009A3CF0"/>
    <w:rsid w:val="009A4485"/>
    <w:rsid w:val="009A4A67"/>
    <w:rsid w:val="009A5152"/>
    <w:rsid w:val="009A5E9F"/>
    <w:rsid w:val="009A7C2A"/>
    <w:rsid w:val="009B1116"/>
    <w:rsid w:val="009B2C0E"/>
    <w:rsid w:val="009B3DA9"/>
    <w:rsid w:val="009B45EF"/>
    <w:rsid w:val="009B4995"/>
    <w:rsid w:val="009D0097"/>
    <w:rsid w:val="009D2D0E"/>
    <w:rsid w:val="009D349E"/>
    <w:rsid w:val="009D3BD4"/>
    <w:rsid w:val="009E065B"/>
    <w:rsid w:val="009F49E9"/>
    <w:rsid w:val="00A016D5"/>
    <w:rsid w:val="00A03BB5"/>
    <w:rsid w:val="00A11E80"/>
    <w:rsid w:val="00A170D4"/>
    <w:rsid w:val="00A172AF"/>
    <w:rsid w:val="00A17CED"/>
    <w:rsid w:val="00A21DA9"/>
    <w:rsid w:val="00A23EC7"/>
    <w:rsid w:val="00A25FA2"/>
    <w:rsid w:val="00A30980"/>
    <w:rsid w:val="00A30AE5"/>
    <w:rsid w:val="00A3171E"/>
    <w:rsid w:val="00A31873"/>
    <w:rsid w:val="00A451B2"/>
    <w:rsid w:val="00A46108"/>
    <w:rsid w:val="00A47E73"/>
    <w:rsid w:val="00A47EA6"/>
    <w:rsid w:val="00A50666"/>
    <w:rsid w:val="00A55291"/>
    <w:rsid w:val="00A56656"/>
    <w:rsid w:val="00A56BF3"/>
    <w:rsid w:val="00A6447C"/>
    <w:rsid w:val="00A6558E"/>
    <w:rsid w:val="00A67670"/>
    <w:rsid w:val="00A70135"/>
    <w:rsid w:val="00A71F1D"/>
    <w:rsid w:val="00A748B4"/>
    <w:rsid w:val="00A755E0"/>
    <w:rsid w:val="00A759BB"/>
    <w:rsid w:val="00A76207"/>
    <w:rsid w:val="00A76825"/>
    <w:rsid w:val="00A80379"/>
    <w:rsid w:val="00A81158"/>
    <w:rsid w:val="00A82DB8"/>
    <w:rsid w:val="00A90F26"/>
    <w:rsid w:val="00A928AD"/>
    <w:rsid w:val="00A929DD"/>
    <w:rsid w:val="00A93FD8"/>
    <w:rsid w:val="00A940E5"/>
    <w:rsid w:val="00A973DC"/>
    <w:rsid w:val="00A97B15"/>
    <w:rsid w:val="00AA1F4C"/>
    <w:rsid w:val="00AA27F1"/>
    <w:rsid w:val="00AA5D34"/>
    <w:rsid w:val="00AA7364"/>
    <w:rsid w:val="00AA7F0E"/>
    <w:rsid w:val="00AB1504"/>
    <w:rsid w:val="00AB2ABD"/>
    <w:rsid w:val="00AB2E92"/>
    <w:rsid w:val="00AB2F39"/>
    <w:rsid w:val="00AB31BE"/>
    <w:rsid w:val="00AB3CBA"/>
    <w:rsid w:val="00AB58D4"/>
    <w:rsid w:val="00AB67FD"/>
    <w:rsid w:val="00AB723A"/>
    <w:rsid w:val="00AC114E"/>
    <w:rsid w:val="00AC1170"/>
    <w:rsid w:val="00AC1D67"/>
    <w:rsid w:val="00AC1FCC"/>
    <w:rsid w:val="00AC3E60"/>
    <w:rsid w:val="00AC52B1"/>
    <w:rsid w:val="00AC58DE"/>
    <w:rsid w:val="00AC5ACC"/>
    <w:rsid w:val="00AC66AB"/>
    <w:rsid w:val="00AD353A"/>
    <w:rsid w:val="00AD684F"/>
    <w:rsid w:val="00AD6C24"/>
    <w:rsid w:val="00AD6DDA"/>
    <w:rsid w:val="00AD79F0"/>
    <w:rsid w:val="00AD7D04"/>
    <w:rsid w:val="00AE2ED0"/>
    <w:rsid w:val="00AE6BB7"/>
    <w:rsid w:val="00AE7055"/>
    <w:rsid w:val="00AF0F01"/>
    <w:rsid w:val="00AF17E1"/>
    <w:rsid w:val="00AF1FD8"/>
    <w:rsid w:val="00AF2AA2"/>
    <w:rsid w:val="00AF2DF0"/>
    <w:rsid w:val="00AF59C3"/>
    <w:rsid w:val="00AF64AF"/>
    <w:rsid w:val="00AF67BE"/>
    <w:rsid w:val="00AF7C7C"/>
    <w:rsid w:val="00B00A6E"/>
    <w:rsid w:val="00B1184D"/>
    <w:rsid w:val="00B125E8"/>
    <w:rsid w:val="00B12637"/>
    <w:rsid w:val="00B12C3C"/>
    <w:rsid w:val="00B12F07"/>
    <w:rsid w:val="00B14F5E"/>
    <w:rsid w:val="00B15184"/>
    <w:rsid w:val="00B27499"/>
    <w:rsid w:val="00B314D3"/>
    <w:rsid w:val="00B31E79"/>
    <w:rsid w:val="00B334EA"/>
    <w:rsid w:val="00B34592"/>
    <w:rsid w:val="00B35357"/>
    <w:rsid w:val="00B37DED"/>
    <w:rsid w:val="00B401BF"/>
    <w:rsid w:val="00B4275C"/>
    <w:rsid w:val="00B42B13"/>
    <w:rsid w:val="00B458D9"/>
    <w:rsid w:val="00B474E1"/>
    <w:rsid w:val="00B521DD"/>
    <w:rsid w:val="00B530BA"/>
    <w:rsid w:val="00B5499B"/>
    <w:rsid w:val="00B60179"/>
    <w:rsid w:val="00B60B02"/>
    <w:rsid w:val="00B62953"/>
    <w:rsid w:val="00B64707"/>
    <w:rsid w:val="00B654D0"/>
    <w:rsid w:val="00B65651"/>
    <w:rsid w:val="00B71D65"/>
    <w:rsid w:val="00B741D0"/>
    <w:rsid w:val="00B7465C"/>
    <w:rsid w:val="00B761A2"/>
    <w:rsid w:val="00B76C91"/>
    <w:rsid w:val="00B77E44"/>
    <w:rsid w:val="00B81395"/>
    <w:rsid w:val="00B8146C"/>
    <w:rsid w:val="00B8584C"/>
    <w:rsid w:val="00B858BE"/>
    <w:rsid w:val="00B90D7F"/>
    <w:rsid w:val="00B9360B"/>
    <w:rsid w:val="00B941BC"/>
    <w:rsid w:val="00B94E0A"/>
    <w:rsid w:val="00B951A0"/>
    <w:rsid w:val="00B95243"/>
    <w:rsid w:val="00B95EFE"/>
    <w:rsid w:val="00BA28EE"/>
    <w:rsid w:val="00BA3012"/>
    <w:rsid w:val="00BA4DF3"/>
    <w:rsid w:val="00BA54D8"/>
    <w:rsid w:val="00BB0024"/>
    <w:rsid w:val="00BB0E93"/>
    <w:rsid w:val="00BB247F"/>
    <w:rsid w:val="00BB3C54"/>
    <w:rsid w:val="00BB40DC"/>
    <w:rsid w:val="00BB5903"/>
    <w:rsid w:val="00BB6A5B"/>
    <w:rsid w:val="00BB707B"/>
    <w:rsid w:val="00BB707C"/>
    <w:rsid w:val="00BB7363"/>
    <w:rsid w:val="00BC5E52"/>
    <w:rsid w:val="00BD2512"/>
    <w:rsid w:val="00BD2BF7"/>
    <w:rsid w:val="00BD5195"/>
    <w:rsid w:val="00BD5607"/>
    <w:rsid w:val="00BD5F14"/>
    <w:rsid w:val="00BD6F7D"/>
    <w:rsid w:val="00BE1249"/>
    <w:rsid w:val="00BE1C00"/>
    <w:rsid w:val="00BE3BCB"/>
    <w:rsid w:val="00BE40B9"/>
    <w:rsid w:val="00BE5F8D"/>
    <w:rsid w:val="00BE66D5"/>
    <w:rsid w:val="00BE6831"/>
    <w:rsid w:val="00BE6CC3"/>
    <w:rsid w:val="00BE6D4A"/>
    <w:rsid w:val="00BE755E"/>
    <w:rsid w:val="00BE7689"/>
    <w:rsid w:val="00BF2166"/>
    <w:rsid w:val="00BF4337"/>
    <w:rsid w:val="00BF4E51"/>
    <w:rsid w:val="00C01CD1"/>
    <w:rsid w:val="00C02412"/>
    <w:rsid w:val="00C02865"/>
    <w:rsid w:val="00C04960"/>
    <w:rsid w:val="00C066C7"/>
    <w:rsid w:val="00C10656"/>
    <w:rsid w:val="00C20995"/>
    <w:rsid w:val="00C21BC9"/>
    <w:rsid w:val="00C224F3"/>
    <w:rsid w:val="00C23FE5"/>
    <w:rsid w:val="00C32920"/>
    <w:rsid w:val="00C37BF4"/>
    <w:rsid w:val="00C427AD"/>
    <w:rsid w:val="00C43D35"/>
    <w:rsid w:val="00C4465C"/>
    <w:rsid w:val="00C47C9F"/>
    <w:rsid w:val="00C52229"/>
    <w:rsid w:val="00C564BD"/>
    <w:rsid w:val="00C6449B"/>
    <w:rsid w:val="00C64CEC"/>
    <w:rsid w:val="00C65C2C"/>
    <w:rsid w:val="00C66053"/>
    <w:rsid w:val="00C66885"/>
    <w:rsid w:val="00C7081E"/>
    <w:rsid w:val="00C75713"/>
    <w:rsid w:val="00C75CBC"/>
    <w:rsid w:val="00C763AE"/>
    <w:rsid w:val="00C76D06"/>
    <w:rsid w:val="00C775E7"/>
    <w:rsid w:val="00C80F51"/>
    <w:rsid w:val="00C81DC0"/>
    <w:rsid w:val="00C8336F"/>
    <w:rsid w:val="00C8529A"/>
    <w:rsid w:val="00C85A54"/>
    <w:rsid w:val="00C85F23"/>
    <w:rsid w:val="00C86F55"/>
    <w:rsid w:val="00C919FD"/>
    <w:rsid w:val="00C93A33"/>
    <w:rsid w:val="00C94E6B"/>
    <w:rsid w:val="00C95BA4"/>
    <w:rsid w:val="00CA01E4"/>
    <w:rsid w:val="00CA0875"/>
    <w:rsid w:val="00CA12A1"/>
    <w:rsid w:val="00CA1A98"/>
    <w:rsid w:val="00CA1F39"/>
    <w:rsid w:val="00CA257D"/>
    <w:rsid w:val="00CA32F6"/>
    <w:rsid w:val="00CA3FD7"/>
    <w:rsid w:val="00CA73FA"/>
    <w:rsid w:val="00CB4406"/>
    <w:rsid w:val="00CB492B"/>
    <w:rsid w:val="00CB655C"/>
    <w:rsid w:val="00CB6D1E"/>
    <w:rsid w:val="00CC55A6"/>
    <w:rsid w:val="00CC61FF"/>
    <w:rsid w:val="00CD1D8F"/>
    <w:rsid w:val="00CD4108"/>
    <w:rsid w:val="00CD465F"/>
    <w:rsid w:val="00CE1714"/>
    <w:rsid w:val="00CE20E7"/>
    <w:rsid w:val="00CE763A"/>
    <w:rsid w:val="00CE7F68"/>
    <w:rsid w:val="00CF16B2"/>
    <w:rsid w:val="00CF2522"/>
    <w:rsid w:val="00CF393E"/>
    <w:rsid w:val="00CF3C7B"/>
    <w:rsid w:val="00CF5930"/>
    <w:rsid w:val="00CF66F2"/>
    <w:rsid w:val="00CF7769"/>
    <w:rsid w:val="00D02778"/>
    <w:rsid w:val="00D03ACE"/>
    <w:rsid w:val="00D04A43"/>
    <w:rsid w:val="00D07C53"/>
    <w:rsid w:val="00D10A76"/>
    <w:rsid w:val="00D1120D"/>
    <w:rsid w:val="00D1143C"/>
    <w:rsid w:val="00D13E24"/>
    <w:rsid w:val="00D160B2"/>
    <w:rsid w:val="00D2144C"/>
    <w:rsid w:val="00D21CB2"/>
    <w:rsid w:val="00D26533"/>
    <w:rsid w:val="00D27A79"/>
    <w:rsid w:val="00D35330"/>
    <w:rsid w:val="00D36100"/>
    <w:rsid w:val="00D431BA"/>
    <w:rsid w:val="00D437FF"/>
    <w:rsid w:val="00D459EC"/>
    <w:rsid w:val="00D47B9D"/>
    <w:rsid w:val="00D47CEA"/>
    <w:rsid w:val="00D50773"/>
    <w:rsid w:val="00D51F26"/>
    <w:rsid w:val="00D52CCB"/>
    <w:rsid w:val="00D53979"/>
    <w:rsid w:val="00D53D30"/>
    <w:rsid w:val="00D53F73"/>
    <w:rsid w:val="00D54478"/>
    <w:rsid w:val="00D54EA6"/>
    <w:rsid w:val="00D54EB1"/>
    <w:rsid w:val="00D552D0"/>
    <w:rsid w:val="00D55757"/>
    <w:rsid w:val="00D56DBA"/>
    <w:rsid w:val="00D57630"/>
    <w:rsid w:val="00D62CEC"/>
    <w:rsid w:val="00D6326F"/>
    <w:rsid w:val="00D648C6"/>
    <w:rsid w:val="00D67449"/>
    <w:rsid w:val="00D711FE"/>
    <w:rsid w:val="00D71540"/>
    <w:rsid w:val="00D7194B"/>
    <w:rsid w:val="00D71AAB"/>
    <w:rsid w:val="00D727A3"/>
    <w:rsid w:val="00D727FD"/>
    <w:rsid w:val="00D77CF4"/>
    <w:rsid w:val="00D822FB"/>
    <w:rsid w:val="00D824BD"/>
    <w:rsid w:val="00D8295F"/>
    <w:rsid w:val="00D84B10"/>
    <w:rsid w:val="00D9001E"/>
    <w:rsid w:val="00D900E0"/>
    <w:rsid w:val="00D902E6"/>
    <w:rsid w:val="00D911B9"/>
    <w:rsid w:val="00D91ECE"/>
    <w:rsid w:val="00D92ECD"/>
    <w:rsid w:val="00DA02B3"/>
    <w:rsid w:val="00DA061F"/>
    <w:rsid w:val="00DA0991"/>
    <w:rsid w:val="00DA1425"/>
    <w:rsid w:val="00DA1E5D"/>
    <w:rsid w:val="00DA24E4"/>
    <w:rsid w:val="00DA54DB"/>
    <w:rsid w:val="00DA68C6"/>
    <w:rsid w:val="00DA6A98"/>
    <w:rsid w:val="00DA7ABE"/>
    <w:rsid w:val="00DB0EF5"/>
    <w:rsid w:val="00DB128E"/>
    <w:rsid w:val="00DB1E58"/>
    <w:rsid w:val="00DB65B2"/>
    <w:rsid w:val="00DB6911"/>
    <w:rsid w:val="00DB69A3"/>
    <w:rsid w:val="00DC1344"/>
    <w:rsid w:val="00DC21A2"/>
    <w:rsid w:val="00DC31F3"/>
    <w:rsid w:val="00DC49BB"/>
    <w:rsid w:val="00DC6378"/>
    <w:rsid w:val="00DD19FB"/>
    <w:rsid w:val="00DD2925"/>
    <w:rsid w:val="00DD3399"/>
    <w:rsid w:val="00DD3FEF"/>
    <w:rsid w:val="00DD567E"/>
    <w:rsid w:val="00DE00CF"/>
    <w:rsid w:val="00DE0A19"/>
    <w:rsid w:val="00DE0B65"/>
    <w:rsid w:val="00DE3908"/>
    <w:rsid w:val="00DE3AB0"/>
    <w:rsid w:val="00DE62C1"/>
    <w:rsid w:val="00DE643F"/>
    <w:rsid w:val="00DF0FC8"/>
    <w:rsid w:val="00DF101D"/>
    <w:rsid w:val="00DF1457"/>
    <w:rsid w:val="00DF17ED"/>
    <w:rsid w:val="00DF25BF"/>
    <w:rsid w:val="00DF2E3C"/>
    <w:rsid w:val="00DF30B6"/>
    <w:rsid w:val="00DF42FD"/>
    <w:rsid w:val="00DF650F"/>
    <w:rsid w:val="00DF7D05"/>
    <w:rsid w:val="00E00333"/>
    <w:rsid w:val="00E00346"/>
    <w:rsid w:val="00E004FA"/>
    <w:rsid w:val="00E009CC"/>
    <w:rsid w:val="00E018B2"/>
    <w:rsid w:val="00E023BE"/>
    <w:rsid w:val="00E029FE"/>
    <w:rsid w:val="00E058AD"/>
    <w:rsid w:val="00E112FC"/>
    <w:rsid w:val="00E1474A"/>
    <w:rsid w:val="00E1777B"/>
    <w:rsid w:val="00E20C15"/>
    <w:rsid w:val="00E22794"/>
    <w:rsid w:val="00E31FAB"/>
    <w:rsid w:val="00E32789"/>
    <w:rsid w:val="00E3367F"/>
    <w:rsid w:val="00E34EE5"/>
    <w:rsid w:val="00E355D3"/>
    <w:rsid w:val="00E3726B"/>
    <w:rsid w:val="00E37396"/>
    <w:rsid w:val="00E417D2"/>
    <w:rsid w:val="00E424A5"/>
    <w:rsid w:val="00E43355"/>
    <w:rsid w:val="00E439B1"/>
    <w:rsid w:val="00E43DFD"/>
    <w:rsid w:val="00E44E49"/>
    <w:rsid w:val="00E512A1"/>
    <w:rsid w:val="00E51AE0"/>
    <w:rsid w:val="00E52863"/>
    <w:rsid w:val="00E536AE"/>
    <w:rsid w:val="00E5401A"/>
    <w:rsid w:val="00E55AE3"/>
    <w:rsid w:val="00E57A89"/>
    <w:rsid w:val="00E60487"/>
    <w:rsid w:val="00E62C30"/>
    <w:rsid w:val="00E67A5B"/>
    <w:rsid w:val="00E71898"/>
    <w:rsid w:val="00E72610"/>
    <w:rsid w:val="00E73F21"/>
    <w:rsid w:val="00E746C4"/>
    <w:rsid w:val="00E82400"/>
    <w:rsid w:val="00E831AD"/>
    <w:rsid w:val="00E8366A"/>
    <w:rsid w:val="00E86F73"/>
    <w:rsid w:val="00E916B2"/>
    <w:rsid w:val="00E92038"/>
    <w:rsid w:val="00E93780"/>
    <w:rsid w:val="00E93DA0"/>
    <w:rsid w:val="00E9500A"/>
    <w:rsid w:val="00EA0760"/>
    <w:rsid w:val="00EA1FA0"/>
    <w:rsid w:val="00EA362E"/>
    <w:rsid w:val="00EA66DC"/>
    <w:rsid w:val="00EA6F87"/>
    <w:rsid w:val="00EA7093"/>
    <w:rsid w:val="00EA72AD"/>
    <w:rsid w:val="00EA7615"/>
    <w:rsid w:val="00EB413F"/>
    <w:rsid w:val="00EB4C08"/>
    <w:rsid w:val="00EB4FE4"/>
    <w:rsid w:val="00EB554E"/>
    <w:rsid w:val="00EB5FBD"/>
    <w:rsid w:val="00EB7130"/>
    <w:rsid w:val="00EC2331"/>
    <w:rsid w:val="00EC427D"/>
    <w:rsid w:val="00ED0671"/>
    <w:rsid w:val="00ED0EDE"/>
    <w:rsid w:val="00ED192C"/>
    <w:rsid w:val="00ED2691"/>
    <w:rsid w:val="00ED2A49"/>
    <w:rsid w:val="00ED384A"/>
    <w:rsid w:val="00EE1415"/>
    <w:rsid w:val="00EF0769"/>
    <w:rsid w:val="00EF1E24"/>
    <w:rsid w:val="00EF483B"/>
    <w:rsid w:val="00EF7688"/>
    <w:rsid w:val="00F03B3C"/>
    <w:rsid w:val="00F04EE0"/>
    <w:rsid w:val="00F06B61"/>
    <w:rsid w:val="00F10B0E"/>
    <w:rsid w:val="00F11ECE"/>
    <w:rsid w:val="00F12F1A"/>
    <w:rsid w:val="00F132EB"/>
    <w:rsid w:val="00F15A34"/>
    <w:rsid w:val="00F16CDB"/>
    <w:rsid w:val="00F24B4E"/>
    <w:rsid w:val="00F31833"/>
    <w:rsid w:val="00F32712"/>
    <w:rsid w:val="00F33E07"/>
    <w:rsid w:val="00F3504E"/>
    <w:rsid w:val="00F423D6"/>
    <w:rsid w:val="00F4589B"/>
    <w:rsid w:val="00F46FF1"/>
    <w:rsid w:val="00F509E8"/>
    <w:rsid w:val="00F511F8"/>
    <w:rsid w:val="00F51677"/>
    <w:rsid w:val="00F518A4"/>
    <w:rsid w:val="00F53224"/>
    <w:rsid w:val="00F540B6"/>
    <w:rsid w:val="00F54E14"/>
    <w:rsid w:val="00F54F30"/>
    <w:rsid w:val="00F57C6B"/>
    <w:rsid w:val="00F6201C"/>
    <w:rsid w:val="00F6584D"/>
    <w:rsid w:val="00F66E11"/>
    <w:rsid w:val="00F67A04"/>
    <w:rsid w:val="00F7346B"/>
    <w:rsid w:val="00F7453A"/>
    <w:rsid w:val="00F752C0"/>
    <w:rsid w:val="00F7634C"/>
    <w:rsid w:val="00F77355"/>
    <w:rsid w:val="00F77B54"/>
    <w:rsid w:val="00F82B81"/>
    <w:rsid w:val="00F85B34"/>
    <w:rsid w:val="00F85CB1"/>
    <w:rsid w:val="00F90DB6"/>
    <w:rsid w:val="00F913E9"/>
    <w:rsid w:val="00F947DB"/>
    <w:rsid w:val="00F94D06"/>
    <w:rsid w:val="00F94E45"/>
    <w:rsid w:val="00F95D7B"/>
    <w:rsid w:val="00F95E5F"/>
    <w:rsid w:val="00FA0D69"/>
    <w:rsid w:val="00FA5073"/>
    <w:rsid w:val="00FB2833"/>
    <w:rsid w:val="00FB2A4A"/>
    <w:rsid w:val="00FB31B2"/>
    <w:rsid w:val="00FB42CF"/>
    <w:rsid w:val="00FB50C8"/>
    <w:rsid w:val="00FB5E06"/>
    <w:rsid w:val="00FB7459"/>
    <w:rsid w:val="00FC06C6"/>
    <w:rsid w:val="00FC15F5"/>
    <w:rsid w:val="00FC2D32"/>
    <w:rsid w:val="00FC55A8"/>
    <w:rsid w:val="00FC5D6A"/>
    <w:rsid w:val="00FD325D"/>
    <w:rsid w:val="00FD4318"/>
    <w:rsid w:val="00FD46C6"/>
    <w:rsid w:val="00FD560D"/>
    <w:rsid w:val="00FD578C"/>
    <w:rsid w:val="00FD6E43"/>
    <w:rsid w:val="00FD6E72"/>
    <w:rsid w:val="00FD7F07"/>
    <w:rsid w:val="00FE2F62"/>
    <w:rsid w:val="00FE3E52"/>
    <w:rsid w:val="00FE4E47"/>
    <w:rsid w:val="00FE4E98"/>
    <w:rsid w:val="00FE4F09"/>
    <w:rsid w:val="00FE5D39"/>
    <w:rsid w:val="00FE6712"/>
    <w:rsid w:val="00FE68A8"/>
    <w:rsid w:val="00FF106E"/>
    <w:rsid w:val="00FF2DE6"/>
    <w:rsid w:val="00FF5928"/>
    <w:rsid w:val="00FF5DE1"/>
    <w:rsid w:val="00FF77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D36AB6"/>
  <w15:docId w15:val="{49C9B886-DD68-49AA-AC65-ECB6A756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24E4"/>
    <w:pPr>
      <w:spacing w:after="120" w:line="280" w:lineRule="exact"/>
    </w:pPr>
    <w:rPr>
      <w:rFonts w:ascii="Calibri" w:hAnsi="Calibri"/>
      <w:sz w:val="22"/>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unhideWhenUsed/>
    <w:qFormat/>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rsid w:val="00AB1504"/>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D552D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7">
    <w:name w:val="heading 7"/>
    <w:basedOn w:val="Normln"/>
    <w:next w:val="Normln"/>
    <w:link w:val="Nadpis7Char"/>
    <w:semiHidden/>
    <w:unhideWhenUsed/>
    <w:qFormat/>
    <w:pPr>
      <w:spacing w:before="240" w:after="6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pPr>
      <w:numPr>
        <w:ilvl w:val="1"/>
        <w:numId w:val="1"/>
      </w:numPr>
      <w:jc w:val="both"/>
    </w:pPr>
  </w:style>
  <w:style w:type="paragraph" w:customStyle="1" w:styleId="RLlneksmlouvy">
    <w:name w:val="RL Článek smlouvy"/>
    <w:basedOn w:val="Normln"/>
    <w:next w:val="RLTextlnkuslovan"/>
    <w:link w:val="RLlneksmlouvyCharChar"/>
    <w:pPr>
      <w:keepNext/>
      <w:numPr>
        <w:numId w:val="1"/>
      </w:numPr>
      <w:suppressAutoHyphens/>
      <w:spacing w:before="360"/>
      <w:jc w:val="both"/>
      <w:outlineLvl w:val="0"/>
    </w:pPr>
    <w:rPr>
      <w:b/>
      <w:lang w:eastAsia="en-US"/>
    </w:rPr>
  </w:style>
  <w:style w:type="character" w:customStyle="1" w:styleId="RLlneksmlouvyCharChar">
    <w:name w:val="RL Článek smlouvy Char Char"/>
    <w:link w:val="RLlneksmlouvy"/>
    <w:rPr>
      <w:rFonts w:ascii="Calibri" w:hAnsi="Calibri"/>
      <w:b/>
      <w:sz w:val="22"/>
      <w:szCs w:val="24"/>
      <w:lang w:eastAsia="en-US"/>
    </w:rPr>
  </w:style>
  <w:style w:type="paragraph" w:customStyle="1" w:styleId="RLdajeosmluvnstran">
    <w:name w:val="RL Údaje o smluvní straně"/>
    <w:basedOn w:val="Normln"/>
    <w:pPr>
      <w:jc w:val="center"/>
    </w:pPr>
    <w:rPr>
      <w:lang w:eastAsia="en-US"/>
    </w:rPr>
  </w:style>
  <w:style w:type="paragraph" w:customStyle="1" w:styleId="RLProhlensmluvnchstran">
    <w:name w:val="RL Prohlášení smluvních stran"/>
    <w:basedOn w:val="Normln"/>
    <w:link w:val="RLProhlensmluvnchstranChar"/>
    <w:pPr>
      <w:jc w:val="center"/>
    </w:pPr>
    <w:rPr>
      <w:b/>
    </w:rPr>
  </w:style>
  <w:style w:type="character" w:styleId="Hypertextovodkaz">
    <w:name w:val="Hyperlink"/>
    <w:uiPriority w:val="99"/>
    <w:rPr>
      <w:rFonts w:ascii="Calibri" w:hAnsi="Calibri"/>
      <w:color w:val="000000"/>
      <w:sz w:val="22"/>
      <w:u w:val="none"/>
    </w:rPr>
  </w:style>
  <w:style w:type="paragraph" w:styleId="Nzev">
    <w:name w:val="Title"/>
    <w:basedOn w:val="Normln"/>
    <w:qFormat/>
    <w:pPr>
      <w:spacing w:before="240" w:after="60"/>
      <w:jc w:val="center"/>
      <w:outlineLvl w:val="0"/>
    </w:pPr>
    <w:rPr>
      <w:rFonts w:ascii="Arial" w:hAnsi="Arial" w:cs="Arial"/>
      <w:b/>
      <w:bCs/>
      <w:kern w:val="28"/>
      <w:sz w:val="32"/>
      <w:szCs w:val="32"/>
    </w:rPr>
  </w:style>
  <w:style w:type="paragraph" w:customStyle="1" w:styleId="RLSeznamploh">
    <w:name w:val="RL Seznam příloh"/>
    <w:basedOn w:val="RLTextlnkuslovan"/>
    <w:pPr>
      <w:numPr>
        <w:ilvl w:val="0"/>
        <w:numId w:val="0"/>
      </w:numPr>
      <w:ind w:left="3572" w:hanging="1361"/>
    </w:pPr>
    <w:rPr>
      <w:szCs w:val="20"/>
      <w:lang w:eastAsia="en-US"/>
    </w:rPr>
  </w:style>
  <w:style w:type="paragraph" w:customStyle="1" w:styleId="RLNzevsmlouvy">
    <w:name w:val="RL Název smlouvy"/>
    <w:basedOn w:val="Normln"/>
    <w:next w:val="Normln"/>
    <w:pPr>
      <w:spacing w:before="120" w:after="1200" w:line="240" w:lineRule="auto"/>
      <w:jc w:val="center"/>
    </w:pPr>
    <w:rPr>
      <w:rFonts w:cs="Arial"/>
      <w:b/>
      <w:bCs/>
      <w:caps/>
      <w:spacing w:val="40"/>
      <w:kern w:val="28"/>
      <w:sz w:val="32"/>
      <w:szCs w:val="32"/>
    </w:rPr>
  </w:style>
  <w:style w:type="paragraph" w:styleId="Zpat">
    <w:name w:val="footer"/>
    <w:basedOn w:val="Normln"/>
    <w:pPr>
      <w:pBdr>
        <w:top w:val="dotted" w:sz="6" w:space="6" w:color="auto"/>
      </w:pBdr>
      <w:spacing w:after="0"/>
      <w:jc w:val="center"/>
    </w:pPr>
    <w:rPr>
      <w:color w:val="808080"/>
      <w:sz w:val="16"/>
    </w:rPr>
  </w:style>
  <w:style w:type="paragraph" w:styleId="Zhlav">
    <w:name w:val="header"/>
    <w:basedOn w:val="Normln"/>
    <w:link w:val="ZhlavChar"/>
    <w:uiPriority w:val="99"/>
    <w:pPr>
      <w:pBdr>
        <w:bottom w:val="single" w:sz="6" w:space="6" w:color="808080"/>
      </w:pBdr>
      <w:tabs>
        <w:tab w:val="center" w:pos="4536"/>
        <w:tab w:val="right" w:pos="9072"/>
      </w:tabs>
      <w:spacing w:after="0"/>
    </w:pPr>
    <w:rPr>
      <w:b/>
      <w:sz w:val="16"/>
    </w:rPr>
  </w:style>
  <w:style w:type="character" w:styleId="Odkaznakoment">
    <w:name w:val="annotation reference"/>
    <w:rPr>
      <w:sz w:val="16"/>
      <w:szCs w:val="16"/>
    </w:rPr>
  </w:style>
  <w:style w:type="character" w:styleId="Sledovanodkaz">
    <w:name w:val="FollowedHyperlink"/>
    <w:rPr>
      <w:rFonts w:ascii="Calibri" w:hAnsi="Calibri"/>
      <w:color w:val="000000"/>
      <w:sz w:val="22"/>
      <w:u w:val="none"/>
    </w:rPr>
  </w:style>
  <w:style w:type="character" w:customStyle="1" w:styleId="Kurzva">
    <w:name w:val="Kurzíva"/>
    <w:rPr>
      <w:i/>
    </w:rPr>
  </w:style>
  <w:style w:type="character" w:customStyle="1" w:styleId="RLProhlensmluvnchstranChar">
    <w:name w:val="RL Prohlášení smluvních stran Char"/>
    <w:link w:val="RLProhlensmluvnchstran"/>
    <w:rPr>
      <w:rFonts w:ascii="Calibri" w:hAnsi="Calibri"/>
      <w:b/>
      <w:sz w:val="22"/>
      <w:szCs w:val="24"/>
    </w:rPr>
  </w:style>
  <w:style w:type="paragraph" w:styleId="Textkomente">
    <w:name w:val="annotation text"/>
    <w:basedOn w:val="Normln"/>
    <w:link w:val="TextkomenteChar"/>
    <w:rPr>
      <w:sz w:val="20"/>
      <w:szCs w:val="20"/>
    </w:rPr>
  </w:style>
  <w:style w:type="character" w:styleId="slostrnky">
    <w:name w:val="page number"/>
    <w:basedOn w:val="Standardnpsmoodstavce"/>
  </w:style>
  <w:style w:type="paragraph" w:styleId="Pedmtkomente">
    <w:name w:val="annotation subject"/>
    <w:basedOn w:val="Textkomente"/>
    <w:next w:val="Textkomente"/>
    <w:semiHidden/>
    <w:rPr>
      <w:b/>
      <w:bCs/>
    </w:rPr>
  </w:style>
  <w:style w:type="table" w:styleId="Mkatabulky">
    <w:name w:val="Table Grid"/>
    <w:basedOn w:val="Normlntabulka"/>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Pr>
      <w:rFonts w:ascii="Tahoma" w:hAnsi="Tahoma" w:cs="Tahoma"/>
      <w:sz w:val="16"/>
      <w:szCs w:val="16"/>
    </w:rPr>
  </w:style>
  <w:style w:type="character" w:customStyle="1" w:styleId="RLTextlnkuslovanChar">
    <w:name w:val="RL Text článku číslovaný Char"/>
    <w:link w:val="RLTextlnkuslovan"/>
    <w:rPr>
      <w:rFonts w:ascii="Calibri" w:hAnsi="Calibri"/>
      <w:sz w:val="22"/>
      <w:szCs w:val="24"/>
    </w:rPr>
  </w:style>
  <w:style w:type="paragraph" w:customStyle="1" w:styleId="TSTextlnkuslovan">
    <w:name w:val="TS Text článku číslovaný"/>
    <w:basedOn w:val="Normln"/>
    <w:link w:val="TSTextlnkuslovanChar"/>
    <w:pPr>
      <w:tabs>
        <w:tab w:val="num" w:pos="737"/>
      </w:tabs>
      <w:ind w:left="737" w:hanging="737"/>
      <w:jc w:val="both"/>
    </w:pPr>
    <w:rPr>
      <w:rFonts w:ascii="Arial" w:hAnsi="Arial"/>
    </w:rPr>
  </w:style>
  <w:style w:type="paragraph" w:customStyle="1" w:styleId="TSlneksmlouvy">
    <w:name w:val="TS Článek smlouvy"/>
    <w:basedOn w:val="Normln"/>
    <w:next w:val="TSTextlnkuslovan"/>
    <w:link w:val="TSlneksmlouvyChar"/>
    <w:pPr>
      <w:keepNext/>
      <w:suppressAutoHyphens/>
      <w:spacing w:before="480" w:after="240"/>
      <w:jc w:val="center"/>
      <w:outlineLvl w:val="0"/>
    </w:pPr>
    <w:rPr>
      <w:rFonts w:ascii="Arial" w:hAnsi="Arial"/>
      <w:b/>
      <w:u w:val="single"/>
      <w:lang w:eastAsia="en-US"/>
    </w:rPr>
  </w:style>
  <w:style w:type="character" w:customStyle="1" w:styleId="TSTextlnkuslovanChar">
    <w:name w:val="TS Text článku číslovaný Char"/>
    <w:link w:val="TSTextlnkuslovan"/>
    <w:rPr>
      <w:rFonts w:ascii="Arial" w:hAnsi="Arial"/>
      <w:sz w:val="22"/>
      <w:szCs w:val="24"/>
    </w:rPr>
  </w:style>
  <w:style w:type="character" w:customStyle="1" w:styleId="TSlneksmlouvyChar">
    <w:name w:val="TS Článek smlouvy Char"/>
    <w:link w:val="TSlneksmlouvy"/>
    <w:rPr>
      <w:rFonts w:ascii="Arial" w:hAnsi="Arial"/>
      <w:b/>
      <w:sz w:val="22"/>
      <w:szCs w:val="24"/>
      <w:u w:val="single"/>
      <w:lang w:eastAsia="en-US"/>
    </w:rPr>
  </w:style>
  <w:style w:type="character" w:customStyle="1" w:styleId="Nadpis2Char">
    <w:name w:val="Nadpis 2 Char"/>
    <w:link w:val="Nadpis2"/>
    <w:rPr>
      <w:rFonts w:ascii="Cambria" w:eastAsia="Times New Roman" w:hAnsi="Cambria" w:cs="Times New Roman"/>
      <w:b/>
      <w:bCs/>
      <w:i/>
      <w:iCs/>
      <w:sz w:val="28"/>
      <w:szCs w:val="28"/>
    </w:rPr>
  </w:style>
  <w:style w:type="paragraph" w:styleId="Revize">
    <w:name w:val="Revision"/>
    <w:hidden/>
    <w:uiPriority w:val="99"/>
    <w:semiHidden/>
    <w:rPr>
      <w:rFonts w:ascii="Calibri" w:hAnsi="Calibri"/>
      <w:sz w:val="22"/>
      <w:szCs w:val="24"/>
    </w:rPr>
  </w:style>
  <w:style w:type="character" w:styleId="Siln">
    <w:name w:val="Strong"/>
    <w:qFormat/>
    <w:rPr>
      <w:b/>
      <w:bCs/>
    </w:rPr>
  </w:style>
  <w:style w:type="paragraph" w:customStyle="1" w:styleId="RLslovanodstavec">
    <w:name w:val="RL Číslovaný odstavec"/>
    <w:basedOn w:val="Normln"/>
    <w:qFormat/>
    <w:pPr>
      <w:numPr>
        <w:numId w:val="4"/>
      </w:numPr>
      <w:spacing w:line="340" w:lineRule="exact"/>
    </w:pPr>
    <w:rPr>
      <w:spacing w:val="-4"/>
    </w:rPr>
  </w:style>
  <w:style w:type="character" w:customStyle="1" w:styleId="Nadpis7Char">
    <w:name w:val="Nadpis 7 Char"/>
    <w:link w:val="Nadpis7"/>
    <w:semiHidden/>
    <w:rPr>
      <w:rFonts w:ascii="Calibri" w:eastAsia="Times New Roman" w:hAnsi="Calibri" w:cs="Times New Roman"/>
      <w:sz w:val="24"/>
      <w:szCs w:val="24"/>
    </w:rPr>
  </w:style>
  <w:style w:type="character" w:customStyle="1" w:styleId="TextkomenteChar">
    <w:name w:val="Text komentáře Char"/>
    <w:link w:val="Textkomente"/>
    <w:rPr>
      <w:rFonts w:ascii="Calibri" w:hAnsi="Calibri"/>
    </w:rPr>
  </w:style>
  <w:style w:type="character" w:customStyle="1" w:styleId="ZhlavChar">
    <w:name w:val="Záhlaví Char"/>
    <w:link w:val="Zhlav"/>
    <w:uiPriority w:val="99"/>
    <w:rsid w:val="00E22794"/>
    <w:rPr>
      <w:rFonts w:ascii="Calibri" w:hAnsi="Calibri"/>
      <w:b/>
      <w:sz w:val="16"/>
      <w:szCs w:val="24"/>
    </w:rPr>
  </w:style>
  <w:style w:type="paragraph" w:styleId="Odstavecseseznamem">
    <w:name w:val="List Paragraph"/>
    <w:aliases w:val="Odstavec cíl se seznamem,Odstavec se seznamem1"/>
    <w:basedOn w:val="Normln"/>
    <w:link w:val="OdstavecseseznamemChar"/>
    <w:uiPriority w:val="34"/>
    <w:qFormat/>
    <w:rsid w:val="008A2034"/>
    <w:pPr>
      <w:ind w:left="720"/>
      <w:contextualSpacing/>
    </w:pPr>
  </w:style>
  <w:style w:type="paragraph" w:customStyle="1" w:styleId="StylRLPlneksmlouvyKurzva">
    <w:name w:val="Styl RLP_Článek smlouvy + Kurzíva"/>
    <w:basedOn w:val="Normln"/>
    <w:rsid w:val="000E5080"/>
    <w:pPr>
      <w:keepNext/>
      <w:numPr>
        <w:numId w:val="5"/>
      </w:numPr>
      <w:tabs>
        <w:tab w:val="left" w:pos="567"/>
      </w:tabs>
      <w:spacing w:before="360" w:after="240" w:line="240" w:lineRule="auto"/>
    </w:pPr>
    <w:rPr>
      <w:rFonts w:ascii="Arial" w:hAnsi="Arial"/>
      <w:b/>
      <w:bCs/>
      <w:i/>
      <w:iCs/>
      <w:sz w:val="20"/>
      <w:szCs w:val="20"/>
    </w:rPr>
  </w:style>
  <w:style w:type="paragraph" w:customStyle="1" w:styleId="RLPOdstavecsmlouvy">
    <w:name w:val="RLP_Odstavec smlouvy"/>
    <w:basedOn w:val="Normln"/>
    <w:autoRedefine/>
    <w:qFormat/>
    <w:rsid w:val="000E5080"/>
    <w:pPr>
      <w:numPr>
        <w:ilvl w:val="1"/>
        <w:numId w:val="5"/>
      </w:numPr>
      <w:spacing w:before="120" w:line="240" w:lineRule="auto"/>
      <w:jc w:val="both"/>
    </w:pPr>
    <w:rPr>
      <w:rFonts w:ascii="Arial" w:hAnsi="Arial" w:cs="Arial"/>
      <w:sz w:val="20"/>
    </w:rPr>
  </w:style>
  <w:style w:type="character" w:customStyle="1" w:styleId="Nadpis3Char">
    <w:name w:val="Nadpis 3 Char"/>
    <w:basedOn w:val="Standardnpsmoodstavce"/>
    <w:link w:val="Nadpis3"/>
    <w:semiHidden/>
    <w:rsid w:val="00AB1504"/>
    <w:rPr>
      <w:rFonts w:asciiTheme="majorHAnsi" w:eastAsiaTheme="majorEastAsia" w:hAnsiTheme="majorHAnsi" w:cstheme="majorBidi"/>
      <w:b/>
      <w:bCs/>
      <w:color w:val="4F81BD" w:themeColor="accent1"/>
      <w:sz w:val="22"/>
      <w:szCs w:val="24"/>
    </w:rPr>
  </w:style>
  <w:style w:type="character" w:customStyle="1" w:styleId="Nadpis2CharChar">
    <w:name w:val="Nadpis 2 Char Char"/>
    <w:rsid w:val="008C446B"/>
    <w:rPr>
      <w:noProof w:val="0"/>
      <w:sz w:val="24"/>
      <w:lang w:val="cs-CZ" w:eastAsia="cs-CZ" w:bidi="ar-SA"/>
    </w:rPr>
  </w:style>
  <w:style w:type="paragraph" w:customStyle="1" w:styleId="Plohy">
    <w:name w:val="Přílohy"/>
    <w:basedOn w:val="RLTextlnkuslovan"/>
    <w:link w:val="PlohyChar"/>
    <w:qFormat/>
    <w:rsid w:val="000D4DD1"/>
    <w:rPr>
      <w:rFonts w:eastAsia="Calibri"/>
      <w:color w:val="0000FF"/>
      <w:u w:val="single"/>
      <w:lang w:eastAsia="en-US"/>
    </w:rPr>
  </w:style>
  <w:style w:type="character" w:customStyle="1" w:styleId="PlohyChar">
    <w:name w:val="Přílohy Char"/>
    <w:basedOn w:val="RLTextlnkuslovanChar"/>
    <w:link w:val="Plohy"/>
    <w:rsid w:val="000D4DD1"/>
    <w:rPr>
      <w:rFonts w:ascii="Calibri" w:eastAsia="Calibri" w:hAnsi="Calibri"/>
      <w:color w:val="0000FF"/>
      <w:sz w:val="22"/>
      <w:szCs w:val="24"/>
      <w:u w:val="single"/>
      <w:lang w:eastAsia="en-US"/>
    </w:rPr>
  </w:style>
  <w:style w:type="character" w:customStyle="1" w:styleId="Nadpis4Char">
    <w:name w:val="Nadpis 4 Char"/>
    <w:basedOn w:val="Standardnpsmoodstavce"/>
    <w:link w:val="Nadpis4"/>
    <w:semiHidden/>
    <w:rsid w:val="00D552D0"/>
    <w:rPr>
      <w:rFonts w:asciiTheme="majorHAnsi" w:eastAsiaTheme="majorEastAsia" w:hAnsiTheme="majorHAnsi" w:cstheme="majorBidi"/>
      <w:b/>
      <w:bCs/>
      <w:i/>
      <w:iCs/>
      <w:color w:val="4F81BD" w:themeColor="accent1"/>
      <w:sz w:val="22"/>
      <w:szCs w:val="24"/>
    </w:rPr>
  </w:style>
  <w:style w:type="character" w:customStyle="1" w:styleId="Heading2Char1">
    <w:name w:val="Heading 2 Char1"/>
    <w:aliases w:val="BULL_Nadpis 2 Char,Title 2 Char,Titre 21 Char,t2.T2 Char,t2 Char,heading 2 Char,Contrat 2 Char,Ctt Char,H2 Char,t2.T2.Titre 2 Char,TITRE 2 Char,Titre 2ed Char,l2 Char,Heading 2 Hidden Char,E Heading 2 Char,PA Heading 2 Char,chn Char"/>
    <w:uiPriority w:val="9"/>
    <w:rsid w:val="00D552D0"/>
    <w:rPr>
      <w:rFonts w:ascii="Cambria" w:eastAsia="Times New Roman" w:hAnsi="Cambria" w:cs="Times New Roman"/>
      <w:b/>
      <w:bCs/>
      <w:i/>
      <w:iCs/>
      <w:sz w:val="28"/>
      <w:szCs w:val="28"/>
    </w:rPr>
  </w:style>
  <w:style w:type="paragraph" w:customStyle="1" w:styleId="body">
    <w:name w:val="body"/>
    <w:basedOn w:val="Normln"/>
    <w:rsid w:val="00D552D0"/>
    <w:pPr>
      <w:spacing w:after="200" w:line="240" w:lineRule="auto"/>
      <w:jc w:val="both"/>
    </w:pPr>
    <w:rPr>
      <w:rFonts w:ascii="Tahoma" w:hAnsi="Tahoma"/>
      <w:color w:val="7F7F7F"/>
      <w:sz w:val="20"/>
      <w:szCs w:val="22"/>
      <w:lang w:eastAsia="en-US"/>
    </w:rPr>
  </w:style>
  <w:style w:type="paragraph" w:customStyle="1" w:styleId="StylStylNadpis3Title3Titre31t3T3Heading3l3CT3Heading3-">
    <w:name w:val="Styl Styl Nadpis 3Title 3Titre 31t3.T3Heading 3l3CT3Heading 3 -......"/>
    <w:basedOn w:val="Normln"/>
    <w:rsid w:val="00D552D0"/>
    <w:pPr>
      <w:pBdr>
        <w:bottom w:val="single" w:sz="6" w:space="1" w:color="7F7F7F"/>
      </w:pBdr>
      <w:tabs>
        <w:tab w:val="num" w:pos="0"/>
        <w:tab w:val="left" w:pos="431"/>
        <w:tab w:val="num" w:pos="2211"/>
      </w:tabs>
      <w:suppressAutoHyphens/>
      <w:spacing w:before="360" w:after="240" w:line="240" w:lineRule="auto"/>
      <w:ind w:left="2211" w:hanging="737"/>
      <w:outlineLvl w:val="2"/>
    </w:pPr>
    <w:rPr>
      <w:rFonts w:ascii="Tahoma" w:hAnsi="Tahoma"/>
      <w:i/>
      <w:smallCaps/>
      <w:color w:val="7F7F7F"/>
      <w:sz w:val="28"/>
      <w:szCs w:val="20"/>
      <w:lang w:eastAsia="en-US"/>
    </w:rPr>
  </w:style>
  <w:style w:type="table" w:customStyle="1" w:styleId="Mkatabulky1">
    <w:name w:val="Mřížka tabulky1"/>
    <w:basedOn w:val="Normlntabulka"/>
    <w:next w:val="Mkatabulky"/>
    <w:rsid w:val="001500C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2D646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 cíl se seznamem Char,Odstavec se seznamem1 Char"/>
    <w:basedOn w:val="Standardnpsmoodstavce"/>
    <w:link w:val="Odstavecseseznamem"/>
    <w:uiPriority w:val="34"/>
    <w:qFormat/>
    <w:locked/>
    <w:rsid w:val="00D54EB1"/>
    <w:rPr>
      <w:rFonts w:ascii="Calibri" w:hAnsi="Calibri"/>
      <w:sz w:val="22"/>
      <w:szCs w:val="24"/>
    </w:rPr>
  </w:style>
  <w:style w:type="character" w:customStyle="1" w:styleId="phonenumber">
    <w:name w:val="phonenumber"/>
    <w:basedOn w:val="Standardnpsmoodstavce"/>
    <w:rsid w:val="003C70AE"/>
  </w:style>
  <w:style w:type="character" w:customStyle="1" w:styleId="klapka">
    <w:name w:val="klapka"/>
    <w:basedOn w:val="Standardnpsmoodstavce"/>
    <w:rsid w:val="003C70AE"/>
  </w:style>
  <w:style w:type="character" w:customStyle="1" w:styleId="Nevyeenzmnka1">
    <w:name w:val="Nevyřešená zmínka1"/>
    <w:basedOn w:val="Standardnpsmoodstavce"/>
    <w:uiPriority w:val="99"/>
    <w:semiHidden/>
    <w:unhideWhenUsed/>
    <w:rsid w:val="00975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2177">
      <w:bodyDiv w:val="1"/>
      <w:marLeft w:val="0"/>
      <w:marRight w:val="0"/>
      <w:marTop w:val="0"/>
      <w:marBottom w:val="0"/>
      <w:divBdr>
        <w:top w:val="none" w:sz="0" w:space="0" w:color="auto"/>
        <w:left w:val="none" w:sz="0" w:space="0" w:color="auto"/>
        <w:bottom w:val="none" w:sz="0" w:space="0" w:color="auto"/>
        <w:right w:val="none" w:sz="0" w:space="0" w:color="auto"/>
      </w:divBdr>
    </w:div>
    <w:div w:id="210188543">
      <w:bodyDiv w:val="1"/>
      <w:marLeft w:val="0"/>
      <w:marRight w:val="0"/>
      <w:marTop w:val="0"/>
      <w:marBottom w:val="0"/>
      <w:divBdr>
        <w:top w:val="none" w:sz="0" w:space="0" w:color="auto"/>
        <w:left w:val="none" w:sz="0" w:space="0" w:color="auto"/>
        <w:bottom w:val="none" w:sz="0" w:space="0" w:color="auto"/>
        <w:right w:val="none" w:sz="0" w:space="0" w:color="auto"/>
      </w:divBdr>
    </w:div>
    <w:div w:id="358354986">
      <w:bodyDiv w:val="1"/>
      <w:marLeft w:val="0"/>
      <w:marRight w:val="0"/>
      <w:marTop w:val="0"/>
      <w:marBottom w:val="0"/>
      <w:divBdr>
        <w:top w:val="none" w:sz="0" w:space="0" w:color="auto"/>
        <w:left w:val="none" w:sz="0" w:space="0" w:color="auto"/>
        <w:bottom w:val="none" w:sz="0" w:space="0" w:color="auto"/>
        <w:right w:val="none" w:sz="0" w:space="0" w:color="auto"/>
      </w:divBdr>
    </w:div>
    <w:div w:id="416292650">
      <w:bodyDiv w:val="1"/>
      <w:marLeft w:val="0"/>
      <w:marRight w:val="0"/>
      <w:marTop w:val="0"/>
      <w:marBottom w:val="0"/>
      <w:divBdr>
        <w:top w:val="none" w:sz="0" w:space="0" w:color="auto"/>
        <w:left w:val="none" w:sz="0" w:space="0" w:color="auto"/>
        <w:bottom w:val="none" w:sz="0" w:space="0" w:color="auto"/>
        <w:right w:val="none" w:sz="0" w:space="0" w:color="auto"/>
      </w:divBdr>
    </w:div>
    <w:div w:id="425422782">
      <w:bodyDiv w:val="1"/>
      <w:marLeft w:val="0"/>
      <w:marRight w:val="0"/>
      <w:marTop w:val="0"/>
      <w:marBottom w:val="0"/>
      <w:divBdr>
        <w:top w:val="none" w:sz="0" w:space="0" w:color="auto"/>
        <w:left w:val="none" w:sz="0" w:space="0" w:color="auto"/>
        <w:bottom w:val="none" w:sz="0" w:space="0" w:color="auto"/>
        <w:right w:val="none" w:sz="0" w:space="0" w:color="auto"/>
      </w:divBdr>
    </w:div>
    <w:div w:id="440074680">
      <w:bodyDiv w:val="1"/>
      <w:marLeft w:val="0"/>
      <w:marRight w:val="0"/>
      <w:marTop w:val="0"/>
      <w:marBottom w:val="0"/>
      <w:divBdr>
        <w:top w:val="none" w:sz="0" w:space="0" w:color="auto"/>
        <w:left w:val="none" w:sz="0" w:space="0" w:color="auto"/>
        <w:bottom w:val="none" w:sz="0" w:space="0" w:color="auto"/>
        <w:right w:val="none" w:sz="0" w:space="0" w:color="auto"/>
      </w:divBdr>
    </w:div>
    <w:div w:id="500895566">
      <w:bodyDiv w:val="1"/>
      <w:marLeft w:val="0"/>
      <w:marRight w:val="0"/>
      <w:marTop w:val="0"/>
      <w:marBottom w:val="0"/>
      <w:divBdr>
        <w:top w:val="none" w:sz="0" w:space="0" w:color="auto"/>
        <w:left w:val="none" w:sz="0" w:space="0" w:color="auto"/>
        <w:bottom w:val="none" w:sz="0" w:space="0" w:color="auto"/>
        <w:right w:val="none" w:sz="0" w:space="0" w:color="auto"/>
      </w:divBdr>
    </w:div>
    <w:div w:id="551503319">
      <w:bodyDiv w:val="1"/>
      <w:marLeft w:val="0"/>
      <w:marRight w:val="0"/>
      <w:marTop w:val="0"/>
      <w:marBottom w:val="0"/>
      <w:divBdr>
        <w:top w:val="none" w:sz="0" w:space="0" w:color="auto"/>
        <w:left w:val="none" w:sz="0" w:space="0" w:color="auto"/>
        <w:bottom w:val="none" w:sz="0" w:space="0" w:color="auto"/>
        <w:right w:val="none" w:sz="0" w:space="0" w:color="auto"/>
      </w:divBdr>
    </w:div>
    <w:div w:id="678391910">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291846">
      <w:bodyDiv w:val="1"/>
      <w:marLeft w:val="0"/>
      <w:marRight w:val="0"/>
      <w:marTop w:val="0"/>
      <w:marBottom w:val="0"/>
      <w:divBdr>
        <w:top w:val="none" w:sz="0" w:space="0" w:color="auto"/>
        <w:left w:val="none" w:sz="0" w:space="0" w:color="auto"/>
        <w:bottom w:val="none" w:sz="0" w:space="0" w:color="auto"/>
        <w:right w:val="none" w:sz="0" w:space="0" w:color="auto"/>
      </w:divBdr>
    </w:div>
    <w:div w:id="1339962277">
      <w:bodyDiv w:val="1"/>
      <w:marLeft w:val="0"/>
      <w:marRight w:val="0"/>
      <w:marTop w:val="0"/>
      <w:marBottom w:val="0"/>
      <w:divBdr>
        <w:top w:val="none" w:sz="0" w:space="0" w:color="auto"/>
        <w:left w:val="none" w:sz="0" w:space="0" w:color="auto"/>
        <w:bottom w:val="none" w:sz="0" w:space="0" w:color="auto"/>
        <w:right w:val="none" w:sz="0" w:space="0" w:color="auto"/>
      </w:divBdr>
    </w:div>
    <w:div w:id="1404181907">
      <w:bodyDiv w:val="1"/>
      <w:marLeft w:val="0"/>
      <w:marRight w:val="0"/>
      <w:marTop w:val="0"/>
      <w:marBottom w:val="0"/>
      <w:divBdr>
        <w:top w:val="none" w:sz="0" w:space="0" w:color="auto"/>
        <w:left w:val="none" w:sz="0" w:space="0" w:color="auto"/>
        <w:bottom w:val="none" w:sz="0" w:space="0" w:color="auto"/>
        <w:right w:val="none" w:sz="0" w:space="0" w:color="auto"/>
      </w:divBdr>
    </w:div>
    <w:div w:id="1453550852">
      <w:bodyDiv w:val="1"/>
      <w:marLeft w:val="0"/>
      <w:marRight w:val="0"/>
      <w:marTop w:val="0"/>
      <w:marBottom w:val="0"/>
      <w:divBdr>
        <w:top w:val="none" w:sz="0" w:space="0" w:color="auto"/>
        <w:left w:val="none" w:sz="0" w:space="0" w:color="auto"/>
        <w:bottom w:val="none" w:sz="0" w:space="0" w:color="auto"/>
        <w:right w:val="none" w:sz="0" w:space="0" w:color="auto"/>
      </w:divBdr>
    </w:div>
    <w:div w:id="1456363049">
      <w:bodyDiv w:val="1"/>
      <w:marLeft w:val="0"/>
      <w:marRight w:val="0"/>
      <w:marTop w:val="0"/>
      <w:marBottom w:val="0"/>
      <w:divBdr>
        <w:top w:val="none" w:sz="0" w:space="0" w:color="auto"/>
        <w:left w:val="none" w:sz="0" w:space="0" w:color="auto"/>
        <w:bottom w:val="none" w:sz="0" w:space="0" w:color="auto"/>
        <w:right w:val="none" w:sz="0" w:space="0" w:color="auto"/>
      </w:divBdr>
    </w:div>
    <w:div w:id="1735930454">
      <w:bodyDiv w:val="1"/>
      <w:marLeft w:val="0"/>
      <w:marRight w:val="0"/>
      <w:marTop w:val="0"/>
      <w:marBottom w:val="0"/>
      <w:divBdr>
        <w:top w:val="none" w:sz="0" w:space="0" w:color="auto"/>
        <w:left w:val="none" w:sz="0" w:space="0" w:color="auto"/>
        <w:bottom w:val="none" w:sz="0" w:space="0" w:color="auto"/>
        <w:right w:val="none" w:sz="0" w:space="0" w:color="auto"/>
      </w:divBdr>
    </w:div>
    <w:div w:id="1975090711">
      <w:bodyDiv w:val="1"/>
      <w:marLeft w:val="0"/>
      <w:marRight w:val="0"/>
      <w:marTop w:val="0"/>
      <w:marBottom w:val="0"/>
      <w:divBdr>
        <w:top w:val="none" w:sz="0" w:space="0" w:color="auto"/>
        <w:left w:val="none" w:sz="0" w:space="0" w:color="auto"/>
        <w:bottom w:val="none" w:sz="0" w:space="0" w:color="auto"/>
        <w:right w:val="none" w:sz="0" w:space="0" w:color="auto"/>
      </w:divBdr>
    </w:div>
    <w:div w:id="204821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footer" Target="foot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ka\Local%20Settings\Temporary%20Internet%20Files\Content.Outlook\Q5MAWH3B\Smlouva_CZ.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LockedVersions xmlns="83bd2d75-021a-4511-a146-157ef45b9833" xsi:nil="true"/>
    <AdvancedVersioningLimit xmlns="83bd2d75-021a-4511-a146-157ef45b9833" xsi:nil="true"/>
    <_dlc_DocId xmlns="0280757d-37fe-447a-94a4-d00c1eb2ad0e">PTEC2HVDMWAY-17947-11201</_dlc_DocId>
    <_dlc_DocIdUrl xmlns="0280757d-37fe-447a-94a4-d00c1eb2ad0e">
      <Url>https://sp2013.myatos.net/organization/gbu/cee/cz/bds/Clients/_layouts/15/DocIdRedir.aspx?ID=PTEC2HVDMWAY-17947-11201</Url>
      <Description>PTEC2HVDMWAY-17947-11201</Description>
    </_dlc_DocIdUrl>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A15FA05523287344A4A00EC31A7F32DA" ma:contentTypeVersion="2" ma:contentTypeDescription="Create a new document." ma:contentTypeScope="" ma:versionID="0647cb40b25cfefac6f55628ab0342c0">
  <xsd:schema xmlns:xsd="http://www.w3.org/2001/XMLSchema" xmlns:xs="http://www.w3.org/2001/XMLSchema" xmlns:p="http://schemas.microsoft.com/office/2006/metadata/properties" xmlns:ns2="0280757d-37fe-447a-94a4-d00c1eb2ad0e" xmlns:ns3="83bd2d75-021a-4511-a146-157ef45b9833" targetNamespace="http://schemas.microsoft.com/office/2006/metadata/properties" ma:root="true" ma:fieldsID="ea2f86b63b05aa597850f9049695e346" ns2:_="" ns3:_="">
    <xsd:import namespace="0280757d-37fe-447a-94a4-d00c1eb2ad0e"/>
    <xsd:import namespace="83bd2d75-021a-4511-a146-157ef45b9833"/>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0757d-37fe-447a-94a4-d00c1eb2ad0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bd2d75-021a-4511-a146-157ef45b9833"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A7421-5B38-4682-AB5A-CDD7511A7276}">
  <ds:schemaRefs>
    <ds:schemaRef ds:uri="http://schemas.microsoft.com/office/2006/metadata/properties"/>
    <ds:schemaRef ds:uri="http://schemas.microsoft.com/office/infopath/2007/PartnerControls"/>
    <ds:schemaRef ds:uri="83bd2d75-021a-4511-a146-157ef45b9833"/>
    <ds:schemaRef ds:uri="0280757d-37fe-447a-94a4-d00c1eb2ad0e"/>
  </ds:schemaRefs>
</ds:datastoreItem>
</file>

<file path=customXml/itemProps10.xml><?xml version="1.0" encoding="utf-8"?>
<ds:datastoreItem xmlns:ds="http://schemas.openxmlformats.org/officeDocument/2006/customXml" ds:itemID="{81E1BC0E-59A1-476D-AB71-5BB6F43486D5}">
  <ds:schemaRefs>
    <ds:schemaRef ds:uri="http://schemas.openxmlformats.org/officeDocument/2006/bibliography"/>
  </ds:schemaRefs>
</ds:datastoreItem>
</file>

<file path=customXml/itemProps11.xml><?xml version="1.0" encoding="utf-8"?>
<ds:datastoreItem xmlns:ds="http://schemas.openxmlformats.org/officeDocument/2006/customXml" ds:itemID="{128361C7-3607-49F1-B2DA-56D4729BC504}">
  <ds:schemaRefs>
    <ds:schemaRef ds:uri="http://schemas.openxmlformats.org/officeDocument/2006/bibliography"/>
  </ds:schemaRefs>
</ds:datastoreItem>
</file>

<file path=customXml/itemProps12.xml><?xml version="1.0" encoding="utf-8"?>
<ds:datastoreItem xmlns:ds="http://schemas.openxmlformats.org/officeDocument/2006/customXml" ds:itemID="{A2736880-7CFE-4DA5-AC63-4A06E44EF360}">
  <ds:schemaRefs>
    <ds:schemaRef ds:uri="http://schemas.openxmlformats.org/officeDocument/2006/bibliography"/>
  </ds:schemaRefs>
</ds:datastoreItem>
</file>

<file path=customXml/itemProps13.xml><?xml version="1.0" encoding="utf-8"?>
<ds:datastoreItem xmlns:ds="http://schemas.openxmlformats.org/officeDocument/2006/customXml" ds:itemID="{694ECB33-8D0D-45E9-B8FF-FCD941E31452}">
  <ds:schemaRefs>
    <ds:schemaRef ds:uri="http://schemas.openxmlformats.org/officeDocument/2006/bibliography"/>
  </ds:schemaRefs>
</ds:datastoreItem>
</file>

<file path=customXml/itemProps2.xml><?xml version="1.0" encoding="utf-8"?>
<ds:datastoreItem xmlns:ds="http://schemas.openxmlformats.org/officeDocument/2006/customXml" ds:itemID="{EA874C13-565F-41CB-B045-7A39FDF57BAE}">
  <ds:schemaRefs>
    <ds:schemaRef ds:uri="http://schemas.microsoft.com/sharepoint/events"/>
  </ds:schemaRefs>
</ds:datastoreItem>
</file>

<file path=customXml/itemProps3.xml><?xml version="1.0" encoding="utf-8"?>
<ds:datastoreItem xmlns:ds="http://schemas.openxmlformats.org/officeDocument/2006/customXml" ds:itemID="{B43F7F8F-FC11-4B39-ACDB-2DD8E8D71AB4}">
  <ds:schemaRefs>
    <ds:schemaRef ds:uri="http://schemas.microsoft.com/sharepoint/v3/contenttype/forms"/>
  </ds:schemaRefs>
</ds:datastoreItem>
</file>

<file path=customXml/itemProps4.xml><?xml version="1.0" encoding="utf-8"?>
<ds:datastoreItem xmlns:ds="http://schemas.openxmlformats.org/officeDocument/2006/customXml" ds:itemID="{D6AE290D-06A0-4F23-96D8-5CC6CE9D291D}">
  <ds:schemaRefs>
    <ds:schemaRef ds:uri="http://schemas.microsoft.com/office/2006/metadata/longProperties"/>
  </ds:schemaRefs>
</ds:datastoreItem>
</file>

<file path=customXml/itemProps5.xml><?xml version="1.0" encoding="utf-8"?>
<ds:datastoreItem xmlns:ds="http://schemas.openxmlformats.org/officeDocument/2006/customXml" ds:itemID="{59B369CC-C422-4701-A198-EB32E95E3DB5}">
  <ds:schemaRefs>
    <ds:schemaRef ds:uri="http://schemas.openxmlformats.org/officeDocument/2006/bibliography"/>
  </ds:schemaRefs>
</ds:datastoreItem>
</file>

<file path=customXml/itemProps6.xml><?xml version="1.0" encoding="utf-8"?>
<ds:datastoreItem xmlns:ds="http://schemas.openxmlformats.org/officeDocument/2006/customXml" ds:itemID="{94E29667-00BE-43D9-9344-1DDF838DE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0757d-37fe-447a-94a4-d00c1eb2ad0e"/>
    <ds:schemaRef ds:uri="83bd2d75-021a-4511-a146-157ef45b9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7F0EBFC-76BF-488C-911C-DB37EABB82BA}">
  <ds:schemaRefs>
    <ds:schemaRef ds:uri="http://schemas.openxmlformats.org/officeDocument/2006/bibliography"/>
  </ds:schemaRefs>
</ds:datastoreItem>
</file>

<file path=customXml/itemProps8.xml><?xml version="1.0" encoding="utf-8"?>
<ds:datastoreItem xmlns:ds="http://schemas.openxmlformats.org/officeDocument/2006/customXml" ds:itemID="{363736CA-48AB-4756-AFD9-19C4BB5B8985}">
  <ds:schemaRefs>
    <ds:schemaRef ds:uri="http://schemas.openxmlformats.org/officeDocument/2006/bibliography"/>
  </ds:schemaRefs>
</ds:datastoreItem>
</file>

<file path=customXml/itemProps9.xml><?xml version="1.0" encoding="utf-8"?>
<ds:datastoreItem xmlns:ds="http://schemas.openxmlformats.org/officeDocument/2006/customXml" ds:itemID="{9821A52C-670F-4168-B619-B4EDF67B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Smlouva_CZ.dotx</Template>
  <TotalTime>18</TotalTime>
  <Pages>41</Pages>
  <Words>13174</Words>
  <Characters>78670</Characters>
  <Application>Microsoft Office Word</Application>
  <DocSecurity>0</DocSecurity>
  <Lines>655</Lines>
  <Paragraphs>183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VŠB-TUO</Company>
  <LinksUpToDate>false</LinksUpToDate>
  <CharactersWithSpaces>91661</CharactersWithSpaces>
  <SharedDoc>false</SharedDoc>
  <HLinks>
    <vt:vector size="276" baseType="variant">
      <vt:variant>
        <vt:i4>3801207</vt:i4>
      </vt:variant>
      <vt:variant>
        <vt:i4>355</vt:i4>
      </vt:variant>
      <vt:variant>
        <vt:i4>0</vt:i4>
      </vt:variant>
      <vt:variant>
        <vt:i4>5</vt:i4>
      </vt:variant>
      <vt:variant>
        <vt:lpwstr/>
      </vt:variant>
      <vt:variant>
        <vt:lpwstr>Annex15</vt:lpwstr>
      </vt:variant>
      <vt:variant>
        <vt:i4>3801207</vt:i4>
      </vt:variant>
      <vt:variant>
        <vt:i4>350</vt:i4>
      </vt:variant>
      <vt:variant>
        <vt:i4>0</vt:i4>
      </vt:variant>
      <vt:variant>
        <vt:i4>5</vt:i4>
      </vt:variant>
      <vt:variant>
        <vt:lpwstr/>
      </vt:variant>
      <vt:variant>
        <vt:lpwstr>Annex14</vt:lpwstr>
      </vt:variant>
      <vt:variant>
        <vt:i4>3801207</vt:i4>
      </vt:variant>
      <vt:variant>
        <vt:i4>345</vt:i4>
      </vt:variant>
      <vt:variant>
        <vt:i4>0</vt:i4>
      </vt:variant>
      <vt:variant>
        <vt:i4>5</vt:i4>
      </vt:variant>
      <vt:variant>
        <vt:lpwstr/>
      </vt:variant>
      <vt:variant>
        <vt:lpwstr>Annex13</vt:lpwstr>
      </vt:variant>
      <vt:variant>
        <vt:i4>3801207</vt:i4>
      </vt:variant>
      <vt:variant>
        <vt:i4>340</vt:i4>
      </vt:variant>
      <vt:variant>
        <vt:i4>0</vt:i4>
      </vt:variant>
      <vt:variant>
        <vt:i4>5</vt:i4>
      </vt:variant>
      <vt:variant>
        <vt:lpwstr/>
      </vt:variant>
      <vt:variant>
        <vt:lpwstr>Annex12</vt:lpwstr>
      </vt:variant>
      <vt:variant>
        <vt:i4>3801207</vt:i4>
      </vt:variant>
      <vt:variant>
        <vt:i4>337</vt:i4>
      </vt:variant>
      <vt:variant>
        <vt:i4>0</vt:i4>
      </vt:variant>
      <vt:variant>
        <vt:i4>5</vt:i4>
      </vt:variant>
      <vt:variant>
        <vt:lpwstr/>
      </vt:variant>
      <vt:variant>
        <vt:lpwstr>Annex12</vt:lpwstr>
      </vt:variant>
      <vt:variant>
        <vt:i4>3801207</vt:i4>
      </vt:variant>
      <vt:variant>
        <vt:i4>334</vt:i4>
      </vt:variant>
      <vt:variant>
        <vt:i4>0</vt:i4>
      </vt:variant>
      <vt:variant>
        <vt:i4>5</vt:i4>
      </vt:variant>
      <vt:variant>
        <vt:lpwstr/>
      </vt:variant>
      <vt:variant>
        <vt:lpwstr>Annex11</vt:lpwstr>
      </vt:variant>
      <vt:variant>
        <vt:i4>3801207</vt:i4>
      </vt:variant>
      <vt:variant>
        <vt:i4>331</vt:i4>
      </vt:variant>
      <vt:variant>
        <vt:i4>0</vt:i4>
      </vt:variant>
      <vt:variant>
        <vt:i4>5</vt:i4>
      </vt:variant>
      <vt:variant>
        <vt:lpwstr/>
      </vt:variant>
      <vt:variant>
        <vt:lpwstr>Annex10</vt:lpwstr>
      </vt:variant>
      <vt:variant>
        <vt:i4>3866743</vt:i4>
      </vt:variant>
      <vt:variant>
        <vt:i4>328</vt:i4>
      </vt:variant>
      <vt:variant>
        <vt:i4>0</vt:i4>
      </vt:variant>
      <vt:variant>
        <vt:i4>5</vt:i4>
      </vt:variant>
      <vt:variant>
        <vt:lpwstr/>
      </vt:variant>
      <vt:variant>
        <vt:lpwstr>Annex09</vt:lpwstr>
      </vt:variant>
      <vt:variant>
        <vt:i4>3866743</vt:i4>
      </vt:variant>
      <vt:variant>
        <vt:i4>325</vt:i4>
      </vt:variant>
      <vt:variant>
        <vt:i4>0</vt:i4>
      </vt:variant>
      <vt:variant>
        <vt:i4>5</vt:i4>
      </vt:variant>
      <vt:variant>
        <vt:lpwstr/>
      </vt:variant>
      <vt:variant>
        <vt:lpwstr>Annex08</vt:lpwstr>
      </vt:variant>
      <vt:variant>
        <vt:i4>3866743</vt:i4>
      </vt:variant>
      <vt:variant>
        <vt:i4>322</vt:i4>
      </vt:variant>
      <vt:variant>
        <vt:i4>0</vt:i4>
      </vt:variant>
      <vt:variant>
        <vt:i4>5</vt:i4>
      </vt:variant>
      <vt:variant>
        <vt:lpwstr/>
      </vt:variant>
      <vt:variant>
        <vt:lpwstr>Annex07</vt:lpwstr>
      </vt:variant>
      <vt:variant>
        <vt:i4>3866743</vt:i4>
      </vt:variant>
      <vt:variant>
        <vt:i4>319</vt:i4>
      </vt:variant>
      <vt:variant>
        <vt:i4>0</vt:i4>
      </vt:variant>
      <vt:variant>
        <vt:i4>5</vt:i4>
      </vt:variant>
      <vt:variant>
        <vt:lpwstr/>
      </vt:variant>
      <vt:variant>
        <vt:lpwstr>Annex06</vt:lpwstr>
      </vt:variant>
      <vt:variant>
        <vt:i4>3866743</vt:i4>
      </vt:variant>
      <vt:variant>
        <vt:i4>316</vt:i4>
      </vt:variant>
      <vt:variant>
        <vt:i4>0</vt:i4>
      </vt:variant>
      <vt:variant>
        <vt:i4>5</vt:i4>
      </vt:variant>
      <vt:variant>
        <vt:lpwstr/>
      </vt:variant>
      <vt:variant>
        <vt:lpwstr>Annex05</vt:lpwstr>
      </vt:variant>
      <vt:variant>
        <vt:i4>3866743</vt:i4>
      </vt:variant>
      <vt:variant>
        <vt:i4>313</vt:i4>
      </vt:variant>
      <vt:variant>
        <vt:i4>0</vt:i4>
      </vt:variant>
      <vt:variant>
        <vt:i4>5</vt:i4>
      </vt:variant>
      <vt:variant>
        <vt:lpwstr/>
      </vt:variant>
      <vt:variant>
        <vt:lpwstr>Annex04</vt:lpwstr>
      </vt:variant>
      <vt:variant>
        <vt:i4>3866743</vt:i4>
      </vt:variant>
      <vt:variant>
        <vt:i4>310</vt:i4>
      </vt:variant>
      <vt:variant>
        <vt:i4>0</vt:i4>
      </vt:variant>
      <vt:variant>
        <vt:i4>5</vt:i4>
      </vt:variant>
      <vt:variant>
        <vt:lpwstr/>
      </vt:variant>
      <vt:variant>
        <vt:lpwstr>Annex03</vt:lpwstr>
      </vt:variant>
      <vt:variant>
        <vt:i4>3866743</vt:i4>
      </vt:variant>
      <vt:variant>
        <vt:i4>307</vt:i4>
      </vt:variant>
      <vt:variant>
        <vt:i4>0</vt:i4>
      </vt:variant>
      <vt:variant>
        <vt:i4>5</vt:i4>
      </vt:variant>
      <vt:variant>
        <vt:lpwstr/>
      </vt:variant>
      <vt:variant>
        <vt:lpwstr>Annex02</vt:lpwstr>
      </vt:variant>
      <vt:variant>
        <vt:i4>3866743</vt:i4>
      </vt:variant>
      <vt:variant>
        <vt:i4>304</vt:i4>
      </vt:variant>
      <vt:variant>
        <vt:i4>0</vt:i4>
      </vt:variant>
      <vt:variant>
        <vt:i4>5</vt:i4>
      </vt:variant>
      <vt:variant>
        <vt:lpwstr/>
      </vt:variant>
      <vt:variant>
        <vt:lpwstr>Annex01</vt:lpwstr>
      </vt:variant>
      <vt:variant>
        <vt:i4>2490472</vt:i4>
      </vt:variant>
      <vt:variant>
        <vt:i4>268</vt:i4>
      </vt:variant>
      <vt:variant>
        <vt:i4>0</vt:i4>
      </vt:variant>
      <vt:variant>
        <vt:i4>5</vt:i4>
      </vt:variant>
      <vt:variant>
        <vt:lpwstr/>
      </vt:variant>
      <vt:variant>
        <vt:lpwstr>ListAnnex09</vt:lpwstr>
      </vt:variant>
      <vt:variant>
        <vt:i4>2490472</vt:i4>
      </vt:variant>
      <vt:variant>
        <vt:i4>262</vt:i4>
      </vt:variant>
      <vt:variant>
        <vt:i4>0</vt:i4>
      </vt:variant>
      <vt:variant>
        <vt:i4>5</vt:i4>
      </vt:variant>
      <vt:variant>
        <vt:lpwstr/>
      </vt:variant>
      <vt:variant>
        <vt:lpwstr>ListAnnex09</vt:lpwstr>
      </vt:variant>
      <vt:variant>
        <vt:i4>2490472</vt:i4>
      </vt:variant>
      <vt:variant>
        <vt:i4>256</vt:i4>
      </vt:variant>
      <vt:variant>
        <vt:i4>0</vt:i4>
      </vt:variant>
      <vt:variant>
        <vt:i4>5</vt:i4>
      </vt:variant>
      <vt:variant>
        <vt:lpwstr/>
      </vt:variant>
      <vt:variant>
        <vt:lpwstr>ListAnnex05</vt:lpwstr>
      </vt:variant>
      <vt:variant>
        <vt:i4>2490472</vt:i4>
      </vt:variant>
      <vt:variant>
        <vt:i4>253</vt:i4>
      </vt:variant>
      <vt:variant>
        <vt:i4>0</vt:i4>
      </vt:variant>
      <vt:variant>
        <vt:i4>5</vt:i4>
      </vt:variant>
      <vt:variant>
        <vt:lpwstr/>
      </vt:variant>
      <vt:variant>
        <vt:lpwstr>ListAnnex05</vt:lpwstr>
      </vt:variant>
      <vt:variant>
        <vt:i4>2490472</vt:i4>
      </vt:variant>
      <vt:variant>
        <vt:i4>250</vt:i4>
      </vt:variant>
      <vt:variant>
        <vt:i4>0</vt:i4>
      </vt:variant>
      <vt:variant>
        <vt:i4>5</vt:i4>
      </vt:variant>
      <vt:variant>
        <vt:lpwstr/>
      </vt:variant>
      <vt:variant>
        <vt:lpwstr>ListAnnex05</vt:lpwstr>
      </vt:variant>
      <vt:variant>
        <vt:i4>2490472</vt:i4>
      </vt:variant>
      <vt:variant>
        <vt:i4>229</vt:i4>
      </vt:variant>
      <vt:variant>
        <vt:i4>0</vt:i4>
      </vt:variant>
      <vt:variant>
        <vt:i4>5</vt:i4>
      </vt:variant>
      <vt:variant>
        <vt:lpwstr/>
      </vt:variant>
      <vt:variant>
        <vt:lpwstr>ListAnnex07</vt:lpwstr>
      </vt:variant>
      <vt:variant>
        <vt:i4>2490472</vt:i4>
      </vt:variant>
      <vt:variant>
        <vt:i4>226</vt:i4>
      </vt:variant>
      <vt:variant>
        <vt:i4>0</vt:i4>
      </vt:variant>
      <vt:variant>
        <vt:i4>5</vt:i4>
      </vt:variant>
      <vt:variant>
        <vt:lpwstr/>
      </vt:variant>
      <vt:variant>
        <vt:lpwstr>ListAnnex07</vt:lpwstr>
      </vt:variant>
      <vt:variant>
        <vt:i4>2490472</vt:i4>
      </vt:variant>
      <vt:variant>
        <vt:i4>223</vt:i4>
      </vt:variant>
      <vt:variant>
        <vt:i4>0</vt:i4>
      </vt:variant>
      <vt:variant>
        <vt:i4>5</vt:i4>
      </vt:variant>
      <vt:variant>
        <vt:lpwstr/>
      </vt:variant>
      <vt:variant>
        <vt:lpwstr>ListAnnex07</vt:lpwstr>
      </vt:variant>
      <vt:variant>
        <vt:i4>2490472</vt:i4>
      </vt:variant>
      <vt:variant>
        <vt:i4>205</vt:i4>
      </vt:variant>
      <vt:variant>
        <vt:i4>0</vt:i4>
      </vt:variant>
      <vt:variant>
        <vt:i4>5</vt:i4>
      </vt:variant>
      <vt:variant>
        <vt:lpwstr/>
      </vt:variant>
      <vt:variant>
        <vt:lpwstr>ListAnnex07</vt:lpwstr>
      </vt:variant>
      <vt:variant>
        <vt:i4>2490472</vt:i4>
      </vt:variant>
      <vt:variant>
        <vt:i4>199</vt:i4>
      </vt:variant>
      <vt:variant>
        <vt:i4>0</vt:i4>
      </vt:variant>
      <vt:variant>
        <vt:i4>5</vt:i4>
      </vt:variant>
      <vt:variant>
        <vt:lpwstr/>
      </vt:variant>
      <vt:variant>
        <vt:lpwstr>ListAnnex05</vt:lpwstr>
      </vt:variant>
      <vt:variant>
        <vt:i4>2490472</vt:i4>
      </vt:variant>
      <vt:variant>
        <vt:i4>196</vt:i4>
      </vt:variant>
      <vt:variant>
        <vt:i4>0</vt:i4>
      </vt:variant>
      <vt:variant>
        <vt:i4>5</vt:i4>
      </vt:variant>
      <vt:variant>
        <vt:lpwstr/>
      </vt:variant>
      <vt:variant>
        <vt:lpwstr>ListAnnex05</vt:lpwstr>
      </vt:variant>
      <vt:variant>
        <vt:i4>2490472</vt:i4>
      </vt:variant>
      <vt:variant>
        <vt:i4>187</vt:i4>
      </vt:variant>
      <vt:variant>
        <vt:i4>0</vt:i4>
      </vt:variant>
      <vt:variant>
        <vt:i4>5</vt:i4>
      </vt:variant>
      <vt:variant>
        <vt:lpwstr/>
      </vt:variant>
      <vt:variant>
        <vt:lpwstr>ListAnnex06</vt:lpwstr>
      </vt:variant>
      <vt:variant>
        <vt:i4>2556008</vt:i4>
      </vt:variant>
      <vt:variant>
        <vt:i4>151</vt:i4>
      </vt:variant>
      <vt:variant>
        <vt:i4>0</vt:i4>
      </vt:variant>
      <vt:variant>
        <vt:i4>5</vt:i4>
      </vt:variant>
      <vt:variant>
        <vt:lpwstr/>
      </vt:variant>
      <vt:variant>
        <vt:lpwstr>ListAnnex11</vt:lpwstr>
      </vt:variant>
      <vt:variant>
        <vt:i4>8323124</vt:i4>
      </vt:variant>
      <vt:variant>
        <vt:i4>148</vt:i4>
      </vt:variant>
      <vt:variant>
        <vt:i4>0</vt:i4>
      </vt:variant>
      <vt:variant>
        <vt:i4>5</vt:i4>
      </vt:variant>
      <vt:variant>
        <vt:lpwstr>http://www.msmt.cz/</vt:lpwstr>
      </vt:variant>
      <vt:variant>
        <vt:lpwstr/>
      </vt:variant>
      <vt:variant>
        <vt:i4>8323124</vt:i4>
      </vt:variant>
      <vt:variant>
        <vt:i4>145</vt:i4>
      </vt:variant>
      <vt:variant>
        <vt:i4>0</vt:i4>
      </vt:variant>
      <vt:variant>
        <vt:i4>5</vt:i4>
      </vt:variant>
      <vt:variant>
        <vt:lpwstr>http://www.msmt.cz/</vt:lpwstr>
      </vt:variant>
      <vt:variant>
        <vt:lpwstr/>
      </vt:variant>
      <vt:variant>
        <vt:i4>8323124</vt:i4>
      </vt:variant>
      <vt:variant>
        <vt:i4>142</vt:i4>
      </vt:variant>
      <vt:variant>
        <vt:i4>0</vt:i4>
      </vt:variant>
      <vt:variant>
        <vt:i4>5</vt:i4>
      </vt:variant>
      <vt:variant>
        <vt:lpwstr>http://www.msmt.cz/</vt:lpwstr>
      </vt:variant>
      <vt:variant>
        <vt:lpwstr/>
      </vt:variant>
      <vt:variant>
        <vt:i4>8323124</vt:i4>
      </vt:variant>
      <vt:variant>
        <vt:i4>139</vt:i4>
      </vt:variant>
      <vt:variant>
        <vt:i4>0</vt:i4>
      </vt:variant>
      <vt:variant>
        <vt:i4>5</vt:i4>
      </vt:variant>
      <vt:variant>
        <vt:lpwstr>http://www.msmt.cz/</vt:lpwstr>
      </vt:variant>
      <vt:variant>
        <vt:lpwstr/>
      </vt:variant>
      <vt:variant>
        <vt:i4>3866743</vt:i4>
      </vt:variant>
      <vt:variant>
        <vt:i4>136</vt:i4>
      </vt:variant>
      <vt:variant>
        <vt:i4>0</vt:i4>
      </vt:variant>
      <vt:variant>
        <vt:i4>5</vt:i4>
      </vt:variant>
      <vt:variant>
        <vt:lpwstr/>
      </vt:variant>
      <vt:variant>
        <vt:lpwstr>Annex04</vt:lpwstr>
      </vt:variant>
      <vt:variant>
        <vt:i4>3866743</vt:i4>
      </vt:variant>
      <vt:variant>
        <vt:i4>130</vt:i4>
      </vt:variant>
      <vt:variant>
        <vt:i4>0</vt:i4>
      </vt:variant>
      <vt:variant>
        <vt:i4>5</vt:i4>
      </vt:variant>
      <vt:variant>
        <vt:lpwstr/>
      </vt:variant>
      <vt:variant>
        <vt:lpwstr>Annex08</vt:lpwstr>
      </vt:variant>
      <vt:variant>
        <vt:i4>2490472</vt:i4>
      </vt:variant>
      <vt:variant>
        <vt:i4>76</vt:i4>
      </vt:variant>
      <vt:variant>
        <vt:i4>0</vt:i4>
      </vt:variant>
      <vt:variant>
        <vt:i4>5</vt:i4>
      </vt:variant>
      <vt:variant>
        <vt:lpwstr/>
      </vt:variant>
      <vt:variant>
        <vt:lpwstr>ListAnnex07</vt:lpwstr>
      </vt:variant>
      <vt:variant>
        <vt:i4>2556008</vt:i4>
      </vt:variant>
      <vt:variant>
        <vt:i4>67</vt:i4>
      </vt:variant>
      <vt:variant>
        <vt:i4>0</vt:i4>
      </vt:variant>
      <vt:variant>
        <vt:i4>5</vt:i4>
      </vt:variant>
      <vt:variant>
        <vt:lpwstr/>
      </vt:variant>
      <vt:variant>
        <vt:lpwstr>ListAnnex11</vt:lpwstr>
      </vt:variant>
      <vt:variant>
        <vt:i4>2490472</vt:i4>
      </vt:variant>
      <vt:variant>
        <vt:i4>58</vt:i4>
      </vt:variant>
      <vt:variant>
        <vt:i4>0</vt:i4>
      </vt:variant>
      <vt:variant>
        <vt:i4>5</vt:i4>
      </vt:variant>
      <vt:variant>
        <vt:lpwstr/>
      </vt:variant>
      <vt:variant>
        <vt:lpwstr>ListAnnex02</vt:lpwstr>
      </vt:variant>
      <vt:variant>
        <vt:i4>2490472</vt:i4>
      </vt:variant>
      <vt:variant>
        <vt:i4>55</vt:i4>
      </vt:variant>
      <vt:variant>
        <vt:i4>0</vt:i4>
      </vt:variant>
      <vt:variant>
        <vt:i4>5</vt:i4>
      </vt:variant>
      <vt:variant>
        <vt:lpwstr/>
      </vt:variant>
      <vt:variant>
        <vt:lpwstr>ListAnnex04</vt:lpwstr>
      </vt:variant>
      <vt:variant>
        <vt:i4>2490472</vt:i4>
      </vt:variant>
      <vt:variant>
        <vt:i4>52</vt:i4>
      </vt:variant>
      <vt:variant>
        <vt:i4>0</vt:i4>
      </vt:variant>
      <vt:variant>
        <vt:i4>5</vt:i4>
      </vt:variant>
      <vt:variant>
        <vt:lpwstr/>
      </vt:variant>
      <vt:variant>
        <vt:lpwstr>ListAnnex03</vt:lpwstr>
      </vt:variant>
      <vt:variant>
        <vt:i4>2556008</vt:i4>
      </vt:variant>
      <vt:variant>
        <vt:i4>49</vt:i4>
      </vt:variant>
      <vt:variant>
        <vt:i4>0</vt:i4>
      </vt:variant>
      <vt:variant>
        <vt:i4>5</vt:i4>
      </vt:variant>
      <vt:variant>
        <vt:lpwstr/>
      </vt:variant>
      <vt:variant>
        <vt:lpwstr>ListAnnex12</vt:lpwstr>
      </vt:variant>
      <vt:variant>
        <vt:i4>2556008</vt:i4>
      </vt:variant>
      <vt:variant>
        <vt:i4>46</vt:i4>
      </vt:variant>
      <vt:variant>
        <vt:i4>0</vt:i4>
      </vt:variant>
      <vt:variant>
        <vt:i4>5</vt:i4>
      </vt:variant>
      <vt:variant>
        <vt:lpwstr/>
      </vt:variant>
      <vt:variant>
        <vt:lpwstr>ListAnnex12</vt:lpwstr>
      </vt:variant>
      <vt:variant>
        <vt:i4>2490472</vt:i4>
      </vt:variant>
      <vt:variant>
        <vt:i4>40</vt:i4>
      </vt:variant>
      <vt:variant>
        <vt:i4>0</vt:i4>
      </vt:variant>
      <vt:variant>
        <vt:i4>5</vt:i4>
      </vt:variant>
      <vt:variant>
        <vt:lpwstr/>
      </vt:variant>
      <vt:variant>
        <vt:lpwstr>ListAnnex03</vt:lpwstr>
      </vt:variant>
      <vt:variant>
        <vt:i4>2490472</vt:i4>
      </vt:variant>
      <vt:variant>
        <vt:i4>37</vt:i4>
      </vt:variant>
      <vt:variant>
        <vt:i4>0</vt:i4>
      </vt:variant>
      <vt:variant>
        <vt:i4>5</vt:i4>
      </vt:variant>
      <vt:variant>
        <vt:lpwstr/>
      </vt:variant>
      <vt:variant>
        <vt:lpwstr>ListAnnex02</vt:lpwstr>
      </vt:variant>
      <vt:variant>
        <vt:i4>2490472</vt:i4>
      </vt:variant>
      <vt:variant>
        <vt:i4>34</vt:i4>
      </vt:variant>
      <vt:variant>
        <vt:i4>0</vt:i4>
      </vt:variant>
      <vt:variant>
        <vt:i4>5</vt:i4>
      </vt:variant>
      <vt:variant>
        <vt:lpwstr/>
      </vt:variant>
      <vt:variant>
        <vt:lpwstr>ListAnnex01</vt:lpwstr>
      </vt:variant>
      <vt:variant>
        <vt:i4>2490472</vt:i4>
      </vt:variant>
      <vt:variant>
        <vt:i4>22</vt:i4>
      </vt:variant>
      <vt:variant>
        <vt:i4>0</vt:i4>
      </vt:variant>
      <vt:variant>
        <vt:i4>5</vt:i4>
      </vt:variant>
      <vt:variant>
        <vt:lpwstr/>
      </vt:variant>
      <vt:variant>
        <vt:lpwstr>ListAnnex01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Muller Vojtech</dc:creator>
  <cp:lastModifiedBy>Jan Jurena</cp:lastModifiedBy>
  <cp:revision>5</cp:revision>
  <cp:lastPrinted>2018-11-07T13:45:00Z</cp:lastPrinted>
  <dcterms:created xsi:type="dcterms:W3CDTF">2019-11-05T14:57:00Z</dcterms:created>
  <dcterms:modified xsi:type="dcterms:W3CDTF">2019-12-17T15:41:00Z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0x010100A15FA05523287344A4A00EC31A7F32DA</vt:lpwstr>
  </property>
  <property fmtid="{D5CDD505-2E9C-101B-9397-08002B2CF9AE}" pid="4" name="Order">
    <vt:r8>177900</vt:r8>
  </property>
  <property fmtid="{D5CDD505-2E9C-101B-9397-08002B2CF9AE}" pid="5" name="_dlc_DocIdItemGuid">
    <vt:lpwstr>7b17e596-de70-4b4b-b3d3-f95840ac4951</vt:lpwstr>
  </property>
</Properties>
</file>