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91" w:rsidRPr="008B565F" w:rsidRDefault="00DB2091" w:rsidP="00DB2091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565F">
        <w:rPr>
          <w:caps/>
          <w:sz w:val="40"/>
        </w:rPr>
        <w:tab/>
      </w:r>
      <w:r>
        <w:rPr>
          <w:caps/>
          <w:sz w:val="40"/>
        </w:rPr>
        <w:tab/>
      </w:r>
      <w:r w:rsidRPr="008B565F">
        <w:rPr>
          <w:caps/>
          <w:sz w:val="40"/>
        </w:rPr>
        <w:tab/>
      </w:r>
      <w:r w:rsidRPr="008B565F">
        <w:t>s.r.o.</w:t>
      </w:r>
    </w:p>
    <w:p w:rsidR="00DB2091" w:rsidRPr="008B565F" w:rsidRDefault="00DB2091" w:rsidP="00DB2091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DB2091" w:rsidRPr="008B565F" w:rsidRDefault="00DB2091" w:rsidP="00DB2091">
      <w:pPr>
        <w:overflowPunct w:val="0"/>
        <w:jc w:val="left"/>
        <w:textAlignment w:val="baseline"/>
      </w:pPr>
      <w:proofErr w:type="gramStart"/>
      <w:r w:rsidRPr="008B565F">
        <w:t>ul.  28</w:t>
      </w:r>
      <w:proofErr w:type="gramEnd"/>
      <w:r w:rsidRPr="008B565F">
        <w:t>. října 66/</w:t>
      </w:r>
      <w:r>
        <w:t>201</w:t>
      </w:r>
    </w:p>
    <w:p w:rsidR="00DB2091" w:rsidRPr="008B565F" w:rsidRDefault="00DB2091" w:rsidP="00DB2091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Pr="008B565F" w:rsidRDefault="00DB2091" w:rsidP="00DB2091">
      <w:pPr>
        <w:jc w:val="left"/>
        <w:rPr>
          <w:caps/>
        </w:rPr>
      </w:pPr>
    </w:p>
    <w:p w:rsidR="00DB2091" w:rsidRPr="00FB7B7C" w:rsidRDefault="00DB2091" w:rsidP="00DB2091">
      <w:pPr>
        <w:overflowPunct w:val="0"/>
        <w:jc w:val="center"/>
        <w:textAlignment w:val="baseline"/>
        <w:rPr>
          <w:b/>
          <w:caps/>
          <w:spacing w:val="60"/>
          <w:sz w:val="36"/>
          <w:szCs w:val="32"/>
        </w:rPr>
      </w:pPr>
      <w:proofErr w:type="gramStart"/>
      <w:r>
        <w:rPr>
          <w:b/>
          <w:caps/>
          <w:spacing w:val="60"/>
          <w:sz w:val="36"/>
          <w:szCs w:val="32"/>
        </w:rPr>
        <w:t>D</w:t>
      </w:r>
      <w:r w:rsidRPr="00FB7B7C">
        <w:rPr>
          <w:b/>
          <w:caps/>
          <w:spacing w:val="60"/>
          <w:sz w:val="36"/>
          <w:szCs w:val="32"/>
        </w:rPr>
        <w:t>.</w:t>
      </w:r>
      <w:r>
        <w:rPr>
          <w:b/>
          <w:caps/>
          <w:spacing w:val="60"/>
          <w:sz w:val="36"/>
          <w:szCs w:val="32"/>
        </w:rPr>
        <w:t>1</w:t>
      </w:r>
      <w:r w:rsidRPr="00FB7B7C">
        <w:rPr>
          <w:b/>
          <w:caps/>
          <w:spacing w:val="60"/>
          <w:sz w:val="36"/>
          <w:szCs w:val="32"/>
        </w:rPr>
        <w:t>.</w:t>
      </w:r>
      <w:r>
        <w:rPr>
          <w:b/>
          <w:caps/>
          <w:spacing w:val="60"/>
          <w:sz w:val="36"/>
          <w:szCs w:val="32"/>
        </w:rPr>
        <w:t>2</w:t>
      </w:r>
      <w:proofErr w:type="gramEnd"/>
      <w:r w:rsidRPr="00FB7B7C">
        <w:rPr>
          <w:b/>
          <w:caps/>
          <w:spacing w:val="60"/>
          <w:sz w:val="36"/>
          <w:szCs w:val="32"/>
        </w:rPr>
        <w:t xml:space="preserve"> stavebNĚ KONSTRUKČNÍ </w:t>
      </w:r>
      <w:r>
        <w:rPr>
          <w:b/>
          <w:caps/>
          <w:spacing w:val="60"/>
          <w:sz w:val="36"/>
          <w:szCs w:val="32"/>
        </w:rPr>
        <w:t>ŘEŠENÍ</w:t>
      </w:r>
    </w:p>
    <w:p w:rsidR="00DB2091" w:rsidRDefault="00DB2091" w:rsidP="00DB2091">
      <w:pPr>
        <w:overflowPunct w:val="0"/>
        <w:jc w:val="center"/>
        <w:textAlignment w:val="baseline"/>
        <w:rPr>
          <w:b/>
          <w:caps/>
          <w:spacing w:val="100"/>
          <w:sz w:val="32"/>
          <w:szCs w:val="32"/>
        </w:rPr>
      </w:pPr>
    </w:p>
    <w:p w:rsidR="00DB2091" w:rsidRPr="00594C92" w:rsidRDefault="00DB2091" w:rsidP="00DB2091">
      <w:pPr>
        <w:overflowPunct w:val="0"/>
        <w:jc w:val="center"/>
        <w:textAlignment w:val="baseline"/>
        <w:rPr>
          <w:b/>
          <w:caps/>
          <w:spacing w:val="40"/>
          <w:sz w:val="36"/>
          <w:szCs w:val="32"/>
        </w:rPr>
      </w:pPr>
      <w:r>
        <w:rPr>
          <w:b/>
          <w:caps/>
          <w:spacing w:val="40"/>
          <w:sz w:val="36"/>
          <w:szCs w:val="32"/>
        </w:rPr>
        <w:t>d</w:t>
      </w:r>
      <w:r w:rsidRPr="00594C92">
        <w:rPr>
          <w:b/>
          <w:caps/>
          <w:spacing w:val="40"/>
          <w:sz w:val="36"/>
          <w:szCs w:val="32"/>
        </w:rPr>
        <w:t>.</w:t>
      </w:r>
      <w:r>
        <w:rPr>
          <w:b/>
          <w:caps/>
          <w:spacing w:val="40"/>
          <w:sz w:val="36"/>
          <w:szCs w:val="32"/>
        </w:rPr>
        <w:t>1</w:t>
      </w:r>
      <w:r w:rsidRPr="00594C92">
        <w:rPr>
          <w:b/>
          <w:caps/>
          <w:spacing w:val="40"/>
          <w:sz w:val="36"/>
          <w:szCs w:val="32"/>
        </w:rPr>
        <w:t>.</w:t>
      </w:r>
      <w:r>
        <w:rPr>
          <w:b/>
          <w:caps/>
          <w:spacing w:val="40"/>
          <w:sz w:val="36"/>
          <w:szCs w:val="32"/>
        </w:rPr>
        <w:t>2</w:t>
      </w:r>
      <w:r>
        <w:rPr>
          <w:b/>
          <w:spacing w:val="40"/>
          <w:sz w:val="36"/>
          <w:szCs w:val="32"/>
        </w:rPr>
        <w:t>b</w:t>
      </w:r>
      <w:r w:rsidRPr="00594C92">
        <w:rPr>
          <w:b/>
          <w:caps/>
          <w:spacing w:val="40"/>
          <w:sz w:val="36"/>
          <w:szCs w:val="32"/>
        </w:rPr>
        <w:t xml:space="preserve">  </w:t>
      </w:r>
      <w:r>
        <w:rPr>
          <w:b/>
          <w:caps/>
          <w:spacing w:val="40"/>
          <w:sz w:val="36"/>
          <w:szCs w:val="32"/>
        </w:rPr>
        <w:t>STATICKÝ VÝPOČET</w:t>
      </w:r>
    </w:p>
    <w:p w:rsidR="00AC138C" w:rsidRPr="008B565F" w:rsidRDefault="00AC138C" w:rsidP="00AC138C">
      <w:pPr>
        <w:jc w:val="left"/>
        <w:rPr>
          <w:caps/>
        </w:rPr>
      </w:pPr>
    </w:p>
    <w:p w:rsidR="00AC138C" w:rsidRPr="008B565F" w:rsidRDefault="00AC138C" w:rsidP="00AC138C">
      <w:pPr>
        <w:jc w:val="left"/>
        <w:rPr>
          <w:caps/>
        </w:rPr>
      </w:pPr>
    </w:p>
    <w:p w:rsidR="00AC138C" w:rsidRDefault="00AC138C" w:rsidP="00AC138C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AC138C" w:rsidRPr="000464F8" w:rsidRDefault="00AC138C" w:rsidP="00AC138C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AC138C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0464F8" w:rsidRDefault="00AC138C" w:rsidP="00AC138C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SO-03 PŘEDÁVACÍ STANICE V BUDOVĚ „B“</w:t>
      </w:r>
    </w:p>
    <w:p w:rsidR="00AC138C" w:rsidRPr="001B1C67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832DAB" w:rsidRDefault="00AC138C" w:rsidP="00AC138C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 JEDNOSTUPŇOVÁ</w:t>
      </w:r>
    </w:p>
    <w:p w:rsidR="00AC138C" w:rsidRPr="001B1C67" w:rsidRDefault="00AC138C" w:rsidP="00AC138C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>(D</w:t>
      </w:r>
      <w:r>
        <w:rPr>
          <w:rFonts w:ascii="Times New Roman tučné" w:hAnsi="Times New Roman tučné"/>
          <w:b/>
          <w:caps/>
        </w:rPr>
        <w:t>SJ</w:t>
      </w:r>
      <w:r w:rsidRPr="00832DAB">
        <w:rPr>
          <w:rFonts w:ascii="Times New Roman tučné" w:hAnsi="Times New Roman tučné"/>
          <w:b/>
          <w:caps/>
        </w:rPr>
        <w:t>)</w:t>
      </w:r>
    </w:p>
    <w:p w:rsidR="00AC138C" w:rsidRPr="008906B1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8906B1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2A5EB7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2A5EB7" w:rsidRDefault="00AC138C" w:rsidP="00AC138C">
      <w:pPr>
        <w:tabs>
          <w:tab w:val="left" w:pos="2694"/>
        </w:tabs>
        <w:ind w:left="2694" w:hanging="2694"/>
        <w:jc w:val="left"/>
      </w:pPr>
      <w:r w:rsidRPr="002A5EB7">
        <w:t>Stavebník:</w:t>
      </w:r>
      <w:r w:rsidRPr="002A5EB7"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AC138C" w:rsidRPr="002A5EB7" w:rsidRDefault="00AC138C" w:rsidP="00AC138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AC138C" w:rsidRPr="002A5EB7" w:rsidRDefault="00AC138C" w:rsidP="00AC138C">
      <w:pPr>
        <w:ind w:left="1410" w:hanging="1410"/>
        <w:jc w:val="left"/>
      </w:pPr>
    </w:p>
    <w:p w:rsidR="00AC138C" w:rsidRPr="002A5EB7" w:rsidRDefault="00AC138C" w:rsidP="00AC138C">
      <w:pPr>
        <w:tabs>
          <w:tab w:val="left" w:pos="2694"/>
        </w:tabs>
        <w:jc w:val="left"/>
      </w:pPr>
      <w:r w:rsidRPr="002A5EB7">
        <w:t>Zpracovatel:</w:t>
      </w:r>
      <w:r w:rsidRPr="002A5EB7">
        <w:tab/>
      </w:r>
      <w:r w:rsidRPr="002A5EB7">
        <w:rPr>
          <w:b/>
        </w:rPr>
        <w:t>MARPO s.r.o.</w:t>
      </w:r>
      <w:r>
        <w:rPr>
          <w:b/>
        </w:rPr>
        <w:br/>
      </w:r>
      <w:r>
        <w:rPr>
          <w:b/>
        </w:rPr>
        <w:tab/>
      </w:r>
      <w:proofErr w:type="gramStart"/>
      <w:r w:rsidRPr="002A5EB7">
        <w:t>28.října</w:t>
      </w:r>
      <w:proofErr w:type="gramEnd"/>
      <w:r w:rsidRPr="002A5EB7">
        <w:t xml:space="preserve"> 66/201, 709 00 Ostrava</w:t>
      </w:r>
      <w:r>
        <w:t xml:space="preserve"> -</w:t>
      </w:r>
      <w:r w:rsidRPr="002A5EB7">
        <w:t xml:space="preserve"> Mariánské Hory</w:t>
      </w:r>
    </w:p>
    <w:p w:rsidR="00AC138C" w:rsidRPr="002A5EB7" w:rsidRDefault="00AC138C" w:rsidP="00AC138C"/>
    <w:p w:rsidR="00DB2091" w:rsidRPr="008B565F" w:rsidRDefault="00DB2091" w:rsidP="00DB2091">
      <w:pPr>
        <w:tabs>
          <w:tab w:val="left" w:pos="2694"/>
        </w:tabs>
        <w:jc w:val="left"/>
      </w:pPr>
      <w:r>
        <w:t>Vedoucí</w:t>
      </w:r>
      <w:r w:rsidRPr="008B565F">
        <w:t xml:space="preserve"> projektant:</w:t>
      </w:r>
      <w:r w:rsidRPr="008B565F">
        <w:tab/>
      </w:r>
      <w:proofErr w:type="gramStart"/>
      <w:r>
        <w:t>Ing.arch.</w:t>
      </w:r>
      <w:proofErr w:type="gramEnd"/>
      <w:r>
        <w:t xml:space="preserve"> Jiří Bobek</w:t>
      </w: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  <w:r>
        <w:rPr>
          <w:szCs w:val="24"/>
        </w:rPr>
        <w:t>Autorizovaný projektant</w:t>
      </w:r>
      <w:r w:rsidRPr="00643150">
        <w:rPr>
          <w:szCs w:val="24"/>
        </w:rPr>
        <w:t>:</w:t>
      </w:r>
      <w:r>
        <w:rPr>
          <w:szCs w:val="24"/>
        </w:rPr>
        <w:tab/>
      </w:r>
      <w:r w:rsidRPr="00643150">
        <w:rPr>
          <w:szCs w:val="24"/>
        </w:rPr>
        <w:t xml:space="preserve">Ing. </w:t>
      </w:r>
      <w:r>
        <w:rPr>
          <w:szCs w:val="24"/>
        </w:rPr>
        <w:t>Radan Sležka</w:t>
      </w: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Pr="00643150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-3810</wp:posOffset>
            </wp:positionV>
            <wp:extent cx="741680" cy="261620"/>
            <wp:effectExtent l="19050" t="0" r="0" b="0"/>
            <wp:wrapNone/>
            <wp:docPr id="206" name="obrázek 206" descr="JI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JIRS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8026" t="77756" r="46751" b="19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150">
        <w:rPr>
          <w:szCs w:val="24"/>
        </w:rPr>
        <w:t>Vypracoval:</w:t>
      </w:r>
      <w:r w:rsidRPr="00643150">
        <w:rPr>
          <w:szCs w:val="24"/>
        </w:rPr>
        <w:tab/>
        <w:t xml:space="preserve">Ing. </w:t>
      </w:r>
      <w:r>
        <w:rPr>
          <w:szCs w:val="24"/>
        </w:rPr>
        <w:t>Vladimír Jirsa</w:t>
      </w:r>
    </w:p>
    <w:p w:rsidR="00962B89" w:rsidRPr="001B7A93" w:rsidRDefault="00962B89" w:rsidP="003F2B90">
      <w:pPr>
        <w:rPr>
          <w:sz w:val="22"/>
        </w:rPr>
      </w:pPr>
    </w:p>
    <w:p w:rsidR="00D04F24" w:rsidRPr="001B7A93" w:rsidRDefault="00D04F24">
      <w:pPr>
        <w:tabs>
          <w:tab w:val="right" w:pos="8931"/>
        </w:tabs>
        <w:rPr>
          <w:bCs/>
          <w:sz w:val="22"/>
        </w:rPr>
      </w:pPr>
    </w:p>
    <w:p w:rsidR="00D04F24" w:rsidRPr="001B7A93" w:rsidRDefault="00D04F24">
      <w:pPr>
        <w:pStyle w:val="Zhlav"/>
        <w:tabs>
          <w:tab w:val="clear" w:pos="4536"/>
          <w:tab w:val="clear" w:pos="9072"/>
        </w:tabs>
        <w:rPr>
          <w:b/>
          <w:bCs/>
          <w:sz w:val="22"/>
        </w:rPr>
        <w:sectPr w:rsidR="00D04F24" w:rsidRPr="001B7A93" w:rsidSect="00962B89">
          <w:footerReference w:type="default" r:id="rId10"/>
          <w:type w:val="continuous"/>
          <w:pgSz w:w="11907" w:h="16840"/>
          <w:pgMar w:top="993" w:right="1418" w:bottom="1134" w:left="1418" w:header="709" w:footer="709" w:gutter="0"/>
          <w:pgNumType w:start="1"/>
          <w:cols w:space="709"/>
        </w:sectPr>
      </w:pPr>
    </w:p>
    <w:p w:rsidR="00B7563E" w:rsidRPr="001B7A93" w:rsidRDefault="00D04F24">
      <w:pPr>
        <w:rPr>
          <w:b/>
        </w:rPr>
      </w:pPr>
      <w:r w:rsidRPr="001B7A93">
        <w:rPr>
          <w:b/>
        </w:rPr>
        <w:lastRenderedPageBreak/>
        <w:t>OBSAH</w:t>
      </w:r>
    </w:p>
    <w:p w:rsidR="00D04F24" w:rsidRPr="001B7A93" w:rsidRDefault="00D04F24"/>
    <w:p w:rsidR="0058448D" w:rsidRDefault="00BD2DD3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 w:rsidRPr="00BD2DD3">
        <w:fldChar w:fldCharType="begin"/>
      </w:r>
      <w:r w:rsidR="00B9221F" w:rsidRPr="001B7A93">
        <w:instrText xml:space="preserve"> TOC \o "1-3" \h \z \u </w:instrText>
      </w:r>
      <w:r w:rsidRPr="00BD2DD3">
        <w:fldChar w:fldCharType="separate"/>
      </w:r>
      <w:hyperlink w:anchor="_Toc500421792" w:history="1">
        <w:r w:rsidR="0058448D" w:rsidRPr="008272BA">
          <w:rPr>
            <w:rStyle w:val="Hypertextovodkaz"/>
          </w:rPr>
          <w:t>1</w:t>
        </w:r>
        <w:r w:rsidR="0058448D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58448D" w:rsidRPr="008272BA">
          <w:rPr>
            <w:rStyle w:val="Hypertextovodkaz"/>
          </w:rPr>
          <w:t>ÚVOD</w:t>
        </w:r>
        <w:r w:rsidR="0058448D">
          <w:rPr>
            <w:webHidden/>
          </w:rPr>
          <w:tab/>
        </w:r>
        <w:r>
          <w:rPr>
            <w:webHidden/>
          </w:rPr>
          <w:fldChar w:fldCharType="begin"/>
        </w:r>
        <w:r w:rsidR="0058448D">
          <w:rPr>
            <w:webHidden/>
          </w:rPr>
          <w:instrText xml:space="preserve"> PAGEREF _Toc500421792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3660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8448D" w:rsidRDefault="00BD2DD3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1793" w:history="1">
        <w:r w:rsidR="0058448D" w:rsidRPr="008272BA">
          <w:rPr>
            <w:rStyle w:val="Hypertextovodkaz"/>
          </w:rPr>
          <w:t>2</w:t>
        </w:r>
        <w:r w:rsidR="0058448D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58448D" w:rsidRPr="008272BA">
          <w:rPr>
            <w:rStyle w:val="Hypertextovodkaz"/>
          </w:rPr>
          <w:t>Zatížení</w:t>
        </w:r>
        <w:r w:rsidR="0058448D">
          <w:rPr>
            <w:webHidden/>
          </w:rPr>
          <w:tab/>
        </w:r>
        <w:r>
          <w:rPr>
            <w:webHidden/>
          </w:rPr>
          <w:fldChar w:fldCharType="begin"/>
        </w:r>
        <w:r w:rsidR="0058448D">
          <w:rPr>
            <w:webHidden/>
          </w:rPr>
          <w:instrText xml:space="preserve"> PAGEREF _Toc500421793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3660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8448D" w:rsidRDefault="00BD2DD3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1794" w:history="1">
        <w:r w:rsidR="0058448D" w:rsidRPr="008272BA">
          <w:rPr>
            <w:rStyle w:val="Hypertextovodkaz"/>
          </w:rPr>
          <w:t>3</w:t>
        </w:r>
        <w:r w:rsidR="0058448D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58448D" w:rsidRPr="008272BA">
          <w:rPr>
            <w:rStyle w:val="Hypertextovodkaz"/>
          </w:rPr>
          <w:t>Zajištění stropní konstrukce</w:t>
        </w:r>
        <w:r w:rsidR="0058448D">
          <w:rPr>
            <w:webHidden/>
          </w:rPr>
          <w:tab/>
        </w:r>
        <w:r>
          <w:rPr>
            <w:webHidden/>
          </w:rPr>
          <w:fldChar w:fldCharType="begin"/>
        </w:r>
        <w:r w:rsidR="0058448D">
          <w:rPr>
            <w:webHidden/>
          </w:rPr>
          <w:instrText xml:space="preserve"> PAGEREF _Toc500421794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36608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8448D" w:rsidRDefault="00BD2DD3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795" w:history="1">
        <w:r w:rsidR="0058448D" w:rsidRPr="008272BA">
          <w:rPr>
            <w:rStyle w:val="Hypertextovodkaz"/>
            <w:noProof/>
          </w:rPr>
          <w:t>3.1</w:t>
        </w:r>
        <w:r w:rsidR="005844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48D" w:rsidRPr="008272BA">
          <w:rPr>
            <w:rStyle w:val="Hypertextovodkaz"/>
            <w:noProof/>
          </w:rPr>
          <w:t>Nový instalační panel N1</w:t>
        </w:r>
        <w:r w:rsidR="005844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448D">
          <w:rPr>
            <w:noProof/>
            <w:webHidden/>
          </w:rPr>
          <w:instrText xml:space="preserve"> PAGEREF _Toc500421795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60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8448D" w:rsidRDefault="00BD2DD3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796" w:history="1">
        <w:r w:rsidR="0058448D" w:rsidRPr="008272BA">
          <w:rPr>
            <w:rStyle w:val="Hypertextovodkaz"/>
            <w:noProof/>
          </w:rPr>
          <w:t>3.2</w:t>
        </w:r>
        <w:r w:rsidR="005844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48D" w:rsidRPr="008272BA">
          <w:rPr>
            <w:rStyle w:val="Hypertextovodkaz"/>
            <w:noProof/>
          </w:rPr>
          <w:t>Podepření stropního panelu  N2</w:t>
        </w:r>
        <w:r w:rsidR="005844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448D">
          <w:rPr>
            <w:noProof/>
            <w:webHidden/>
          </w:rPr>
          <w:instrText xml:space="preserve"> PAGEREF _Toc500421796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60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8448D" w:rsidRDefault="00BD2DD3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797" w:history="1">
        <w:r w:rsidR="0058448D" w:rsidRPr="008272BA">
          <w:rPr>
            <w:rStyle w:val="Hypertextovodkaz"/>
            <w:noProof/>
          </w:rPr>
          <w:t>3.3</w:t>
        </w:r>
        <w:r w:rsidR="005844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48D" w:rsidRPr="008272BA">
          <w:rPr>
            <w:rStyle w:val="Hypertextovodkaz"/>
            <w:noProof/>
          </w:rPr>
          <w:t>Podepření stropního panelu  SL1</w:t>
        </w:r>
        <w:r w:rsidR="005844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448D">
          <w:rPr>
            <w:noProof/>
            <w:webHidden/>
          </w:rPr>
          <w:instrText xml:space="preserve"> PAGEREF _Toc500421797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60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8448D" w:rsidRDefault="00BD2DD3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1798" w:history="1">
        <w:r w:rsidR="0058448D" w:rsidRPr="008272BA">
          <w:rPr>
            <w:rStyle w:val="Hypertextovodkaz"/>
          </w:rPr>
          <w:t>4</w:t>
        </w:r>
        <w:r w:rsidR="0058448D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58448D" w:rsidRPr="008272BA">
          <w:rPr>
            <w:rStyle w:val="Hypertextovodkaz"/>
          </w:rPr>
          <w:t>Ostatní ocelové konstrukce</w:t>
        </w:r>
        <w:r w:rsidR="0058448D">
          <w:rPr>
            <w:webHidden/>
          </w:rPr>
          <w:tab/>
        </w:r>
        <w:r>
          <w:rPr>
            <w:webHidden/>
          </w:rPr>
          <w:fldChar w:fldCharType="begin"/>
        </w:r>
        <w:r w:rsidR="0058448D">
          <w:rPr>
            <w:webHidden/>
          </w:rPr>
          <w:instrText xml:space="preserve"> PAGEREF _Toc500421798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36608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8448D" w:rsidRDefault="00BD2DD3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799" w:history="1">
        <w:r w:rsidR="0058448D" w:rsidRPr="008272BA">
          <w:rPr>
            <w:rStyle w:val="Hypertextovodkaz"/>
            <w:noProof/>
          </w:rPr>
          <w:t>4.1</w:t>
        </w:r>
        <w:r w:rsidR="005844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448D" w:rsidRPr="008272BA">
          <w:rPr>
            <w:rStyle w:val="Hypertextovodkaz"/>
            <w:noProof/>
          </w:rPr>
          <w:t>Překlady a průvlaky</w:t>
        </w:r>
        <w:r w:rsidR="0058448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8448D">
          <w:rPr>
            <w:noProof/>
            <w:webHidden/>
          </w:rPr>
          <w:instrText xml:space="preserve"> PAGEREF _Toc500421799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660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0265" w:rsidRDefault="00BD2DD3">
      <w:r w:rsidRPr="001B7A93">
        <w:fldChar w:fldCharType="end"/>
      </w:r>
    </w:p>
    <w:p w:rsidR="00610B8E" w:rsidRPr="001B7A93" w:rsidRDefault="00610B8E"/>
    <w:p w:rsidR="00F4693F" w:rsidRPr="001B7A93" w:rsidRDefault="00F4693F">
      <w:pPr>
        <w:rPr>
          <w:b/>
        </w:rPr>
      </w:pPr>
      <w:r w:rsidRPr="001B7A93">
        <w:rPr>
          <w:b/>
        </w:rPr>
        <w:t>SEZNAM PŘÍLOH</w:t>
      </w:r>
    </w:p>
    <w:p w:rsidR="00A65D5B" w:rsidRDefault="00A65D5B" w:rsidP="0057648D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</w:t>
      </w:r>
      <w:proofErr w:type="spellEnd"/>
      <w:r w:rsidRPr="004D4726">
        <w:rPr>
          <w:b/>
          <w:bCs/>
          <w:sz w:val="22"/>
          <w:szCs w:val="24"/>
        </w:rPr>
        <w:tab/>
      </w:r>
      <w:r w:rsidR="003F6D48">
        <w:rPr>
          <w:bCs/>
          <w:sz w:val="22"/>
          <w:szCs w:val="24"/>
        </w:rPr>
        <w:t>Zatížení</w:t>
      </w:r>
      <w:proofErr w:type="gramEnd"/>
      <w:r w:rsidR="003F6D48">
        <w:rPr>
          <w:bCs/>
          <w:sz w:val="22"/>
          <w:szCs w:val="24"/>
        </w:rPr>
        <w:t xml:space="preserve"> stavebních konstrukcí</w:t>
      </w:r>
      <w:r w:rsidRPr="004D4726">
        <w:rPr>
          <w:sz w:val="22"/>
          <w:szCs w:val="24"/>
        </w:rPr>
        <w:tab/>
        <w:t xml:space="preserve">( </w:t>
      </w:r>
      <w:r w:rsidR="00E00641">
        <w:rPr>
          <w:sz w:val="22"/>
          <w:szCs w:val="24"/>
        </w:rPr>
        <w:t>4</w:t>
      </w:r>
      <w:r w:rsidRPr="004D4726">
        <w:rPr>
          <w:sz w:val="22"/>
          <w:szCs w:val="24"/>
        </w:rPr>
        <w:t xml:space="preserve"> x A4 )</w:t>
      </w:r>
    </w:p>
    <w:p w:rsidR="00F2341A" w:rsidRPr="004D4726" w:rsidRDefault="00F2341A" w:rsidP="00F2341A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č.I.1</w:t>
      </w:r>
      <w:r w:rsidRPr="004D4726">
        <w:rPr>
          <w:sz w:val="22"/>
          <w:szCs w:val="24"/>
        </w:rPr>
        <w:tab/>
        <w:t xml:space="preserve">- </w:t>
      </w:r>
      <w:r w:rsidRPr="009B6ABB">
        <w:rPr>
          <w:sz w:val="22"/>
          <w:szCs w:val="24"/>
        </w:rPr>
        <w:t>zatížení</w:t>
      </w:r>
      <w:proofErr w:type="gramEnd"/>
      <w:r w:rsidRPr="009B6ABB">
        <w:rPr>
          <w:sz w:val="22"/>
          <w:szCs w:val="24"/>
        </w:rPr>
        <w:t xml:space="preserve"> </w:t>
      </w:r>
      <w:r>
        <w:rPr>
          <w:sz w:val="22"/>
          <w:szCs w:val="24"/>
        </w:rPr>
        <w:t>stropních konstrukcí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2</w:t>
      </w:r>
      <w:r w:rsidRPr="004D4726">
        <w:rPr>
          <w:sz w:val="18"/>
          <w:szCs w:val="24"/>
        </w:rPr>
        <w:t>x A4 )</w:t>
      </w:r>
    </w:p>
    <w:p w:rsidR="00DB2091" w:rsidRDefault="00DB2091" w:rsidP="00DB2091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</w:t>
      </w:r>
      <w:r>
        <w:rPr>
          <w:b/>
          <w:sz w:val="22"/>
          <w:szCs w:val="24"/>
        </w:rPr>
        <w:t>2</w:t>
      </w:r>
      <w:r w:rsidRPr="004D4726">
        <w:rPr>
          <w:sz w:val="22"/>
          <w:szCs w:val="24"/>
        </w:rPr>
        <w:tab/>
        <w:t>-</w:t>
      </w:r>
      <w:r>
        <w:rPr>
          <w:sz w:val="22"/>
          <w:szCs w:val="24"/>
        </w:rPr>
        <w:t xml:space="preserve"> stálé</w:t>
      </w:r>
      <w:proofErr w:type="gramEnd"/>
      <w:r>
        <w:rPr>
          <w:sz w:val="22"/>
          <w:szCs w:val="24"/>
        </w:rPr>
        <w:t xml:space="preserve"> zatížení stěnových konstrukcí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DC04D0" w:rsidRDefault="00DC04D0" w:rsidP="00DC04D0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</w:t>
      </w:r>
      <w:r w:rsidR="00AC138C">
        <w:rPr>
          <w:b/>
          <w:sz w:val="22"/>
          <w:szCs w:val="24"/>
        </w:rPr>
        <w:t>3</w:t>
      </w:r>
      <w:r w:rsidRPr="004D4726">
        <w:rPr>
          <w:sz w:val="22"/>
          <w:szCs w:val="24"/>
        </w:rPr>
        <w:tab/>
        <w:t>-</w:t>
      </w:r>
      <w:r>
        <w:rPr>
          <w:sz w:val="22"/>
          <w:szCs w:val="24"/>
        </w:rPr>
        <w:t xml:space="preserve"> zatížení</w:t>
      </w:r>
      <w:proofErr w:type="gramEnd"/>
      <w:r>
        <w:rPr>
          <w:sz w:val="22"/>
          <w:szCs w:val="24"/>
        </w:rPr>
        <w:t xml:space="preserve"> střechy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8D0254" w:rsidRPr="004D4726" w:rsidRDefault="008D0254" w:rsidP="008D0254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č.II</w:t>
      </w:r>
      <w:proofErr w:type="spellEnd"/>
      <w:proofErr w:type="gramEnd"/>
      <w:r w:rsidRPr="004D4726">
        <w:rPr>
          <w:b/>
          <w:bCs/>
          <w:sz w:val="22"/>
          <w:szCs w:val="24"/>
        </w:rPr>
        <w:tab/>
      </w:r>
      <w:r>
        <w:rPr>
          <w:bCs/>
          <w:sz w:val="22"/>
          <w:szCs w:val="24"/>
        </w:rPr>
        <w:t xml:space="preserve">Návrh a posudek </w:t>
      </w:r>
      <w:r w:rsidR="00DB2091">
        <w:rPr>
          <w:bCs/>
          <w:sz w:val="22"/>
          <w:szCs w:val="24"/>
        </w:rPr>
        <w:t>ocelových k</w:t>
      </w:r>
      <w:r>
        <w:rPr>
          <w:bCs/>
          <w:sz w:val="22"/>
          <w:szCs w:val="24"/>
        </w:rPr>
        <w:t>onstrukcí</w:t>
      </w:r>
      <w:r>
        <w:rPr>
          <w:sz w:val="22"/>
          <w:szCs w:val="24"/>
        </w:rPr>
        <w:tab/>
        <w:t xml:space="preserve">( </w:t>
      </w:r>
      <w:r w:rsidR="00E00641">
        <w:rPr>
          <w:sz w:val="22"/>
          <w:szCs w:val="24"/>
        </w:rPr>
        <w:t>4</w:t>
      </w:r>
      <w:r w:rsidRPr="004D4726">
        <w:rPr>
          <w:sz w:val="22"/>
          <w:szCs w:val="24"/>
        </w:rPr>
        <w:t xml:space="preserve"> x A4 )</w:t>
      </w:r>
    </w:p>
    <w:p w:rsidR="0020795D" w:rsidRPr="004D4726" w:rsidRDefault="0020795D" w:rsidP="0020795D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1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prvků </w:t>
      </w:r>
      <w:r w:rsidR="00E00641">
        <w:rPr>
          <w:sz w:val="22"/>
          <w:szCs w:val="24"/>
        </w:rPr>
        <w:t>pro zajištění prostupů stropy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2</w:t>
      </w:r>
      <w:r w:rsidRPr="004D4726">
        <w:rPr>
          <w:sz w:val="18"/>
          <w:szCs w:val="24"/>
        </w:rPr>
        <w:t>x A4 )</w:t>
      </w:r>
    </w:p>
    <w:p w:rsidR="0020795D" w:rsidRPr="004D4726" w:rsidRDefault="0020795D" w:rsidP="0020795D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2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</w:t>
      </w:r>
      <w:r w:rsidR="00E00641">
        <w:rPr>
          <w:sz w:val="22"/>
          <w:szCs w:val="24"/>
        </w:rPr>
        <w:t>sloupů pro podepření stropů</w:t>
      </w:r>
      <w:r w:rsidR="00DB2091">
        <w:rPr>
          <w:sz w:val="22"/>
          <w:szCs w:val="24"/>
        </w:rPr>
        <w:t xml:space="preserve"> - výstup </w:t>
      </w:r>
      <w:r w:rsidR="00E00641">
        <w:rPr>
          <w:sz w:val="22"/>
          <w:szCs w:val="24"/>
        </w:rPr>
        <w:t>FIN EC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67421F" w:rsidRPr="004D4726" w:rsidRDefault="0067421F" w:rsidP="0067421F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3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prvků nových </w:t>
      </w:r>
      <w:r w:rsidR="00DB2091">
        <w:rPr>
          <w:sz w:val="22"/>
          <w:szCs w:val="24"/>
        </w:rPr>
        <w:t>překladů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4144F1" w:rsidRPr="004D4726" w:rsidRDefault="004144F1" w:rsidP="004144F1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</w:t>
      </w:r>
      <w:r>
        <w:rPr>
          <w:b/>
          <w:bCs/>
          <w:sz w:val="22"/>
          <w:szCs w:val="24"/>
        </w:rPr>
        <w:t>I</w:t>
      </w:r>
      <w:r w:rsidRPr="004D4726">
        <w:rPr>
          <w:b/>
          <w:bCs/>
          <w:sz w:val="22"/>
          <w:szCs w:val="24"/>
        </w:rPr>
        <w:t>I</w:t>
      </w:r>
      <w:proofErr w:type="spellEnd"/>
      <w:proofErr w:type="gramEnd"/>
      <w:r w:rsidRPr="004D4726">
        <w:rPr>
          <w:b/>
          <w:bCs/>
          <w:sz w:val="22"/>
          <w:szCs w:val="24"/>
        </w:rPr>
        <w:tab/>
      </w:r>
      <w:r>
        <w:rPr>
          <w:b/>
          <w:bCs/>
          <w:sz w:val="22"/>
          <w:szCs w:val="24"/>
        </w:rPr>
        <w:t xml:space="preserve"> </w:t>
      </w:r>
      <w:r>
        <w:rPr>
          <w:bCs/>
          <w:sz w:val="22"/>
          <w:szCs w:val="24"/>
        </w:rPr>
        <w:t xml:space="preserve">Návrh a posudek </w:t>
      </w:r>
      <w:r w:rsidR="00DB2091">
        <w:rPr>
          <w:bCs/>
          <w:sz w:val="22"/>
          <w:szCs w:val="24"/>
        </w:rPr>
        <w:t xml:space="preserve">železobetonových </w:t>
      </w:r>
      <w:r>
        <w:rPr>
          <w:bCs/>
          <w:sz w:val="22"/>
          <w:szCs w:val="24"/>
        </w:rPr>
        <w:t>konstrukc</w:t>
      </w:r>
      <w:r w:rsidR="00DB2091">
        <w:rPr>
          <w:bCs/>
          <w:sz w:val="22"/>
          <w:szCs w:val="24"/>
        </w:rPr>
        <w:t>í</w:t>
      </w:r>
      <w:r>
        <w:rPr>
          <w:sz w:val="22"/>
          <w:szCs w:val="24"/>
        </w:rPr>
        <w:tab/>
        <w:t xml:space="preserve">( </w:t>
      </w:r>
      <w:r w:rsidR="00A005AE">
        <w:rPr>
          <w:sz w:val="22"/>
          <w:szCs w:val="24"/>
        </w:rPr>
        <w:t>1</w:t>
      </w:r>
      <w:r w:rsidRPr="004D4726">
        <w:rPr>
          <w:sz w:val="22"/>
          <w:szCs w:val="24"/>
        </w:rPr>
        <w:t xml:space="preserve"> x A4 )</w:t>
      </w:r>
    </w:p>
    <w:p w:rsidR="004144F1" w:rsidRDefault="004144F1" w:rsidP="004144F1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</w:t>
      </w:r>
      <w:r>
        <w:rPr>
          <w:b/>
          <w:sz w:val="22"/>
          <w:szCs w:val="24"/>
        </w:rPr>
        <w:t>I</w:t>
      </w:r>
      <w:r w:rsidRPr="004D4726">
        <w:rPr>
          <w:b/>
          <w:sz w:val="22"/>
          <w:szCs w:val="24"/>
        </w:rPr>
        <w:t>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1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 xml:space="preserve">návrh a posudek </w:t>
      </w:r>
      <w:proofErr w:type="spellStart"/>
      <w:r>
        <w:rPr>
          <w:sz w:val="22"/>
          <w:szCs w:val="24"/>
        </w:rPr>
        <w:t>žb</w:t>
      </w:r>
      <w:proofErr w:type="spellEnd"/>
      <w:r>
        <w:rPr>
          <w:sz w:val="22"/>
          <w:szCs w:val="24"/>
        </w:rPr>
        <w:t xml:space="preserve"> stropní desky</w:t>
      </w:r>
      <w:r w:rsidR="00DB2091">
        <w:rPr>
          <w:sz w:val="22"/>
          <w:szCs w:val="24"/>
        </w:rPr>
        <w:t xml:space="preserve"> d1</w:t>
      </w:r>
      <w:r>
        <w:rPr>
          <w:sz w:val="22"/>
          <w:szCs w:val="24"/>
        </w:rPr>
        <w:t xml:space="preserve"> včetně výstupu Beton 3D EC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D42AA9" w:rsidRPr="00E00641" w:rsidRDefault="00D42AA9" w:rsidP="004629F0">
      <w:pPr>
        <w:tabs>
          <w:tab w:val="right" w:pos="1092"/>
          <w:tab w:val="left" w:pos="1418"/>
          <w:tab w:val="right" w:pos="8789"/>
        </w:tabs>
        <w:rPr>
          <w:bCs/>
          <w:sz w:val="20"/>
          <w:szCs w:val="24"/>
        </w:rPr>
      </w:pPr>
    </w:p>
    <w:p w:rsidR="00B32402" w:rsidRPr="00E00641" w:rsidRDefault="004629F0" w:rsidP="004629F0">
      <w:pPr>
        <w:tabs>
          <w:tab w:val="right" w:pos="1092"/>
          <w:tab w:val="left" w:pos="1418"/>
          <w:tab w:val="right" w:pos="8789"/>
        </w:tabs>
        <w:rPr>
          <w:bCs/>
          <w:sz w:val="20"/>
          <w:szCs w:val="24"/>
        </w:rPr>
      </w:pPr>
      <w:r w:rsidRPr="00E00641">
        <w:rPr>
          <w:bCs/>
          <w:sz w:val="20"/>
          <w:szCs w:val="24"/>
        </w:rPr>
        <w:t>Příloh</w:t>
      </w:r>
      <w:r w:rsidR="001B7A93" w:rsidRPr="00E00641">
        <w:rPr>
          <w:bCs/>
          <w:sz w:val="20"/>
          <w:szCs w:val="24"/>
        </w:rPr>
        <w:t xml:space="preserve">y statického výpočtu jsou součástí této zprávy </w:t>
      </w:r>
      <w:r w:rsidR="00B32402" w:rsidRPr="00E00641">
        <w:rPr>
          <w:bCs/>
          <w:sz w:val="20"/>
          <w:szCs w:val="24"/>
        </w:rPr>
        <w:t>pouze v</w:t>
      </w:r>
      <w:r w:rsidR="00AF32B7" w:rsidRPr="00E00641">
        <w:rPr>
          <w:bCs/>
          <w:sz w:val="20"/>
          <w:szCs w:val="24"/>
        </w:rPr>
        <w:t> základním nutném rozsahu</w:t>
      </w:r>
      <w:r w:rsidR="00B32402" w:rsidRPr="00E00641">
        <w:rPr>
          <w:bCs/>
          <w:sz w:val="20"/>
          <w:szCs w:val="24"/>
        </w:rPr>
        <w:t>.</w:t>
      </w:r>
    </w:p>
    <w:p w:rsidR="004629F0" w:rsidRPr="00E00641" w:rsidRDefault="00AF32B7" w:rsidP="004629F0">
      <w:pPr>
        <w:tabs>
          <w:tab w:val="right" w:pos="1092"/>
          <w:tab w:val="left" w:pos="1418"/>
          <w:tab w:val="right" w:pos="8789"/>
        </w:tabs>
        <w:rPr>
          <w:sz w:val="20"/>
          <w:szCs w:val="24"/>
        </w:rPr>
      </w:pPr>
      <w:r w:rsidRPr="00E00641">
        <w:rPr>
          <w:bCs/>
          <w:sz w:val="20"/>
          <w:szCs w:val="24"/>
        </w:rPr>
        <w:t>Vzhledem k velkému rozsahu tiskových výstupů použitých programů jsou kompletní výstupy k dostupné pouze u zhotovitele statického výpočtu.</w:t>
      </w:r>
    </w:p>
    <w:p w:rsidR="00F4693F" w:rsidRDefault="00F4693F" w:rsidP="00F4693F">
      <w:pPr>
        <w:rPr>
          <w:bCs/>
        </w:rPr>
      </w:pPr>
    </w:p>
    <w:p w:rsidR="00E00641" w:rsidRPr="00A002B3" w:rsidRDefault="00E00641" w:rsidP="00E00641">
      <w:pPr>
        <w:rPr>
          <w:bCs/>
          <w:szCs w:val="24"/>
        </w:rPr>
      </w:pPr>
    </w:p>
    <w:p w:rsidR="00E00641" w:rsidRPr="00A002B3" w:rsidRDefault="00E00641" w:rsidP="00E00641">
      <w:pPr>
        <w:rPr>
          <w:szCs w:val="24"/>
          <w:u w:val="single"/>
        </w:rPr>
      </w:pPr>
      <w:r w:rsidRPr="00A002B3">
        <w:rPr>
          <w:szCs w:val="24"/>
          <w:u w:val="single"/>
        </w:rPr>
        <w:t>Výchozí podklady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[1]</w:t>
      </w:r>
      <w:r w:rsidRPr="00E00641">
        <w:rPr>
          <w:sz w:val="22"/>
          <w:szCs w:val="24"/>
        </w:rPr>
        <w:tab/>
        <w:t xml:space="preserve">Části původní dokumentace z archivu stavebníka (budova KTV, budovy kolejí A </w:t>
      </w:r>
      <w:proofErr w:type="spellStart"/>
      <w:r w:rsidRPr="00E00641">
        <w:rPr>
          <w:sz w:val="22"/>
          <w:szCs w:val="24"/>
        </w:rPr>
        <w:t>a</w:t>
      </w:r>
      <w:proofErr w:type="spellEnd"/>
      <w:r w:rsidRPr="00E00641">
        <w:rPr>
          <w:sz w:val="22"/>
          <w:szCs w:val="24"/>
        </w:rPr>
        <w:t xml:space="preserve"> B).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[2]</w:t>
      </w:r>
      <w:r w:rsidRPr="00E00641">
        <w:rPr>
          <w:sz w:val="22"/>
          <w:szCs w:val="24"/>
        </w:rPr>
        <w:tab/>
        <w:t>Geodetické zaměření (</w:t>
      </w:r>
      <w:proofErr w:type="spellStart"/>
      <w:r w:rsidRPr="00E00641">
        <w:rPr>
          <w:sz w:val="22"/>
          <w:szCs w:val="24"/>
        </w:rPr>
        <w:t>zprac</w:t>
      </w:r>
      <w:proofErr w:type="spellEnd"/>
      <w:r w:rsidRPr="00E00641">
        <w:rPr>
          <w:sz w:val="22"/>
          <w:szCs w:val="24"/>
        </w:rPr>
        <w:t xml:space="preserve">. </w:t>
      </w:r>
      <w:proofErr w:type="spellStart"/>
      <w:r w:rsidRPr="00E00641">
        <w:rPr>
          <w:sz w:val="22"/>
          <w:szCs w:val="24"/>
        </w:rPr>
        <w:t>Geosta</w:t>
      </w:r>
      <w:proofErr w:type="spellEnd"/>
      <w:r w:rsidRPr="00E00641">
        <w:rPr>
          <w:sz w:val="22"/>
          <w:szCs w:val="24"/>
        </w:rPr>
        <w:t xml:space="preserve"> Ostrava, 09/2017).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[3]</w:t>
      </w:r>
      <w:r w:rsidRPr="00E00641">
        <w:rPr>
          <w:sz w:val="22"/>
          <w:szCs w:val="24"/>
        </w:rPr>
        <w:tab/>
        <w:t>Rekonstrukce předávací stanice v budově „Stará menza“ - DUS (</w:t>
      </w:r>
      <w:proofErr w:type="spellStart"/>
      <w:r w:rsidRPr="00E00641">
        <w:rPr>
          <w:sz w:val="22"/>
          <w:szCs w:val="24"/>
        </w:rPr>
        <w:t>Marpo</w:t>
      </w:r>
      <w:proofErr w:type="spellEnd"/>
      <w:r w:rsidRPr="00E00641">
        <w:rPr>
          <w:sz w:val="22"/>
          <w:szCs w:val="24"/>
        </w:rPr>
        <w:t xml:space="preserve"> s.r.o. 10/2017).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[4]</w:t>
      </w:r>
      <w:r w:rsidRPr="00E00641">
        <w:rPr>
          <w:sz w:val="22"/>
          <w:szCs w:val="24"/>
        </w:rPr>
        <w:tab/>
        <w:t xml:space="preserve">Průzkum a místní šetření na stavbě, </w:t>
      </w:r>
      <w:proofErr w:type="spellStart"/>
      <w:r w:rsidRPr="00E00641">
        <w:rPr>
          <w:sz w:val="22"/>
          <w:szCs w:val="24"/>
        </w:rPr>
        <w:t>zprac</w:t>
      </w:r>
      <w:proofErr w:type="spellEnd"/>
      <w:r w:rsidRPr="00E00641">
        <w:rPr>
          <w:sz w:val="22"/>
          <w:szCs w:val="24"/>
        </w:rPr>
        <w:t xml:space="preserve">. </w:t>
      </w:r>
      <w:proofErr w:type="spellStart"/>
      <w:r w:rsidRPr="00E00641">
        <w:rPr>
          <w:sz w:val="22"/>
          <w:szCs w:val="24"/>
        </w:rPr>
        <w:t>Marpo</w:t>
      </w:r>
      <w:proofErr w:type="spellEnd"/>
      <w:r w:rsidRPr="00E00641">
        <w:rPr>
          <w:sz w:val="22"/>
          <w:szCs w:val="24"/>
        </w:rPr>
        <w:t xml:space="preserve"> s.r.o., 10-11/2017.</w:t>
      </w:r>
    </w:p>
    <w:p w:rsidR="00E00641" w:rsidRPr="00E00641" w:rsidRDefault="00E00641" w:rsidP="00E00641">
      <w:pPr>
        <w:pStyle w:val="Zhlav"/>
        <w:tabs>
          <w:tab w:val="clear" w:pos="4536"/>
          <w:tab w:val="clear" w:pos="9072"/>
        </w:tabs>
        <w:rPr>
          <w:sz w:val="22"/>
          <w:szCs w:val="24"/>
        </w:rPr>
      </w:pPr>
    </w:p>
    <w:p w:rsidR="00E00641" w:rsidRPr="00A002B3" w:rsidRDefault="00E00641" w:rsidP="00E00641">
      <w:pPr>
        <w:rPr>
          <w:b/>
          <w:bCs/>
          <w:szCs w:val="24"/>
        </w:rPr>
      </w:pPr>
      <w:r w:rsidRPr="00A002B3">
        <w:rPr>
          <w:b/>
          <w:bCs/>
          <w:szCs w:val="24"/>
        </w:rPr>
        <w:t>Seznam norem a použité literatury: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1990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Zásady navrhování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1991-1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Zatížení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1992-1-1</w:t>
      </w:r>
      <w:r w:rsidRPr="00E00641">
        <w:rPr>
          <w:sz w:val="22"/>
          <w:szCs w:val="24"/>
        </w:rPr>
        <w:tab/>
        <w:t xml:space="preserve"> - Navrhování betonových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1993-1-1</w:t>
      </w:r>
      <w:r w:rsidRPr="00E00641">
        <w:rPr>
          <w:sz w:val="22"/>
          <w:szCs w:val="24"/>
        </w:rPr>
        <w:tab/>
        <w:t xml:space="preserve"> - Navrhování ocelových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1996-1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Navrhování zděných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206-1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Beton - specifikace, vlastnosti a shoda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 xml:space="preserve">Technický průvodce 51 - Statické tabulky - </w:t>
      </w:r>
      <w:proofErr w:type="spellStart"/>
      <w:r w:rsidRPr="00E00641">
        <w:rPr>
          <w:sz w:val="22"/>
          <w:szCs w:val="24"/>
        </w:rPr>
        <w:t>J.Hořejší</w:t>
      </w:r>
      <w:proofErr w:type="spellEnd"/>
      <w:r w:rsidRPr="00E00641">
        <w:rPr>
          <w:sz w:val="22"/>
          <w:szCs w:val="24"/>
        </w:rPr>
        <w:t>-</w:t>
      </w:r>
      <w:proofErr w:type="spellStart"/>
      <w:r w:rsidRPr="00E00641">
        <w:rPr>
          <w:sz w:val="22"/>
          <w:szCs w:val="24"/>
        </w:rPr>
        <w:t>J.Šafka</w:t>
      </w:r>
      <w:proofErr w:type="spellEnd"/>
      <w:r w:rsidRPr="00E00641">
        <w:rPr>
          <w:sz w:val="22"/>
          <w:szCs w:val="24"/>
        </w:rPr>
        <w:t xml:space="preserve"> a kol.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 xml:space="preserve">ČSN ISO </w:t>
      </w:r>
      <w:proofErr w:type="gramStart"/>
      <w:r w:rsidRPr="00E00641">
        <w:rPr>
          <w:sz w:val="22"/>
          <w:szCs w:val="24"/>
        </w:rPr>
        <w:t>13822  (73 0038</w:t>
      </w:r>
      <w:proofErr w:type="gramEnd"/>
      <w:r w:rsidRPr="00E00641">
        <w:rPr>
          <w:sz w:val="22"/>
          <w:szCs w:val="24"/>
        </w:rPr>
        <w:t>) - Zásady navrhování konstrukcí - Hodnocení existujících konstrukcí.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ETAG 029 - Kovové injektované kotvy do zdiva (návrh)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[s1]</w:t>
      </w:r>
      <w:r w:rsidRPr="00E00641">
        <w:rPr>
          <w:sz w:val="22"/>
          <w:szCs w:val="24"/>
        </w:rPr>
        <w:tab/>
        <w:t xml:space="preserve">Fin 10, Beton 3D ČSN, Beton 3D EC, Ocel </w:t>
      </w:r>
      <w:proofErr w:type="gramStart"/>
      <w:r w:rsidRPr="00E00641">
        <w:rPr>
          <w:sz w:val="22"/>
          <w:szCs w:val="24"/>
        </w:rPr>
        <w:t>EC   (Fine</w:t>
      </w:r>
      <w:proofErr w:type="gramEnd"/>
      <w:r w:rsidRPr="00E00641">
        <w:rPr>
          <w:sz w:val="22"/>
          <w:szCs w:val="24"/>
        </w:rPr>
        <w:t xml:space="preserve"> spol. s r.o.)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[s2]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Scia</w:t>
      </w:r>
      <w:proofErr w:type="spellEnd"/>
      <w:r w:rsidRPr="00E00641">
        <w:rPr>
          <w:sz w:val="22"/>
          <w:szCs w:val="24"/>
        </w:rPr>
        <w:t xml:space="preserve"> </w:t>
      </w:r>
      <w:proofErr w:type="spellStart"/>
      <w:r w:rsidRPr="00E00641">
        <w:rPr>
          <w:sz w:val="22"/>
          <w:szCs w:val="24"/>
        </w:rPr>
        <w:t>Engineer</w:t>
      </w:r>
      <w:proofErr w:type="spellEnd"/>
      <w:r w:rsidRPr="00E00641">
        <w:rPr>
          <w:sz w:val="22"/>
          <w:szCs w:val="24"/>
        </w:rPr>
        <w:t xml:space="preserve"> 16.1 (</w:t>
      </w:r>
      <w:proofErr w:type="spellStart"/>
      <w:r w:rsidRPr="00E00641">
        <w:rPr>
          <w:sz w:val="22"/>
          <w:szCs w:val="24"/>
        </w:rPr>
        <w:t>Nemetschek</w:t>
      </w:r>
      <w:proofErr w:type="spellEnd"/>
      <w:r w:rsidRPr="00E00641">
        <w:rPr>
          <w:sz w:val="22"/>
          <w:szCs w:val="24"/>
        </w:rPr>
        <w:t xml:space="preserve"> </w:t>
      </w:r>
      <w:proofErr w:type="spellStart"/>
      <w:r w:rsidRPr="00E00641">
        <w:rPr>
          <w:sz w:val="22"/>
          <w:szCs w:val="24"/>
        </w:rPr>
        <w:t>Company</w:t>
      </w:r>
      <w:proofErr w:type="spellEnd"/>
      <w:r w:rsidRPr="00E00641">
        <w:rPr>
          <w:sz w:val="22"/>
          <w:szCs w:val="24"/>
        </w:rPr>
        <w:t>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[s3]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ArchiCAD</w:t>
      </w:r>
      <w:proofErr w:type="spellEnd"/>
      <w:r w:rsidRPr="00E00641">
        <w:rPr>
          <w:sz w:val="22"/>
          <w:szCs w:val="24"/>
        </w:rPr>
        <w:t xml:space="preserve"> 19.0 (</w:t>
      </w:r>
      <w:proofErr w:type="spellStart"/>
      <w:r w:rsidRPr="00E00641">
        <w:rPr>
          <w:sz w:val="22"/>
          <w:szCs w:val="24"/>
        </w:rPr>
        <w:t>Graphisoft</w:t>
      </w:r>
      <w:proofErr w:type="spellEnd"/>
      <w:r w:rsidRPr="00E00641">
        <w:rPr>
          <w:sz w:val="22"/>
          <w:szCs w:val="24"/>
        </w:rPr>
        <w:t>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[s4]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Hilti</w:t>
      </w:r>
      <w:proofErr w:type="spellEnd"/>
      <w:r w:rsidRPr="00E00641">
        <w:rPr>
          <w:sz w:val="22"/>
          <w:szCs w:val="24"/>
        </w:rPr>
        <w:t xml:space="preserve"> PROFIS </w:t>
      </w:r>
      <w:proofErr w:type="spellStart"/>
      <w:r w:rsidRPr="00E00641">
        <w:rPr>
          <w:sz w:val="22"/>
          <w:szCs w:val="24"/>
        </w:rPr>
        <w:t>Anchor</w:t>
      </w:r>
      <w:proofErr w:type="spellEnd"/>
      <w:r w:rsidRPr="00E00641">
        <w:rPr>
          <w:sz w:val="22"/>
          <w:szCs w:val="24"/>
        </w:rPr>
        <w:t xml:space="preserve"> 2.6.3</w:t>
      </w:r>
    </w:p>
    <w:p w:rsidR="00726E9B" w:rsidRDefault="00726E9B" w:rsidP="0089675B">
      <w:pPr>
        <w:jc w:val="left"/>
        <w:rPr>
          <w:sz w:val="22"/>
        </w:rPr>
      </w:pPr>
      <w:r>
        <w:rPr>
          <w:sz w:val="22"/>
        </w:rPr>
        <w:br w:type="page"/>
      </w:r>
    </w:p>
    <w:p w:rsidR="00785510" w:rsidRPr="001B7A93" w:rsidRDefault="00544876" w:rsidP="00544876">
      <w:pPr>
        <w:pStyle w:val="Nadpis1"/>
      </w:pPr>
      <w:bookmarkStart w:id="0" w:name="_Toc500421792"/>
      <w:r>
        <w:lastRenderedPageBreak/>
        <w:t>ÚVOD</w:t>
      </w:r>
      <w:bookmarkEnd w:id="0"/>
    </w:p>
    <w:p w:rsidR="00E0456D" w:rsidRPr="007611B7" w:rsidRDefault="00E0456D">
      <w:pPr>
        <w:rPr>
          <w:szCs w:val="24"/>
        </w:rPr>
      </w:pPr>
    </w:p>
    <w:p w:rsidR="0089675B" w:rsidRPr="007611B7" w:rsidRDefault="0089675B" w:rsidP="0089675B">
      <w:pPr>
        <w:rPr>
          <w:szCs w:val="24"/>
        </w:rPr>
      </w:pPr>
    </w:p>
    <w:p w:rsidR="00E00641" w:rsidRPr="00F923DC" w:rsidRDefault="00E00641" w:rsidP="00E00641">
      <w:pPr>
        <w:rPr>
          <w:szCs w:val="24"/>
        </w:rPr>
      </w:pPr>
      <w:r w:rsidRPr="00F923DC">
        <w:rPr>
          <w:szCs w:val="24"/>
        </w:rPr>
        <w:t>V rámci řešení statiky rekonstrukce předávací stanice v budově „Stará menza“ a zřízení nových předávacích stanic v budovách VŠ kolejí "A" a "B" v </w:t>
      </w:r>
      <w:proofErr w:type="spellStart"/>
      <w:r w:rsidRPr="00F923DC">
        <w:rPr>
          <w:szCs w:val="24"/>
        </w:rPr>
        <w:t>Ostravě</w:t>
      </w:r>
      <w:proofErr w:type="spellEnd"/>
      <w:r w:rsidRPr="00F923DC">
        <w:rPr>
          <w:szCs w:val="24"/>
        </w:rPr>
        <w:t>-</w:t>
      </w:r>
      <w:proofErr w:type="spellStart"/>
      <w:r w:rsidRPr="00F923DC">
        <w:rPr>
          <w:szCs w:val="24"/>
        </w:rPr>
        <w:t>Porubě</w:t>
      </w:r>
      <w:proofErr w:type="spellEnd"/>
      <w:r w:rsidRPr="00F923DC">
        <w:rPr>
          <w:szCs w:val="24"/>
        </w:rPr>
        <w:t>, včetně horkovodních přípojek</w:t>
      </w:r>
      <w:r>
        <w:rPr>
          <w:szCs w:val="24"/>
        </w:rPr>
        <w:t>,</w:t>
      </w:r>
      <w:r w:rsidRPr="00F923DC">
        <w:rPr>
          <w:szCs w:val="24"/>
        </w:rPr>
        <w:t xml:space="preserve"> je zpracováno stavebně technické řešení všech dotčených konstrukcí stavby.</w:t>
      </w:r>
    </w:p>
    <w:p w:rsidR="00E00641" w:rsidRPr="00A002B3" w:rsidRDefault="00E00641" w:rsidP="00E00641"/>
    <w:p w:rsidR="00E00641" w:rsidRPr="00A002B3" w:rsidRDefault="00E00641" w:rsidP="00E00641">
      <w:r w:rsidRPr="00A002B3">
        <w:t>Předmětem této části dokumentace je řešení níže uvedených dílčích částí stavby: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 xml:space="preserve">zajištění prostupů stropem </w:t>
      </w:r>
      <w:proofErr w:type="gramStart"/>
      <w:r>
        <w:t>nad 1.</w:t>
      </w:r>
      <w:r w:rsidR="00574881">
        <w:t>P</w:t>
      </w:r>
      <w:r>
        <w:t>P</w:t>
      </w:r>
      <w:proofErr w:type="gramEnd"/>
      <w:r>
        <w:t>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>provedení prostupů suterénními stěnami,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 xml:space="preserve">podepření stropní konstrukce </w:t>
      </w:r>
      <w:proofErr w:type="gramStart"/>
      <w:r>
        <w:t>nad 1.PP</w:t>
      </w:r>
      <w:proofErr w:type="gramEnd"/>
      <w:r>
        <w:t xml:space="preserve"> pod novými zásobníky TV,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 w:rsidRPr="00A002B3">
        <w:t>ostatní ocelové konstrukce (překlady</w:t>
      </w:r>
      <w:r>
        <w:t>, apod.).</w:t>
      </w:r>
    </w:p>
    <w:p w:rsidR="00E00641" w:rsidRPr="00A002B3" w:rsidRDefault="00E00641" w:rsidP="00E00641"/>
    <w:p w:rsidR="00E00641" w:rsidRPr="00A002B3" w:rsidRDefault="00E00641" w:rsidP="00E00641">
      <w:r w:rsidRPr="00A002B3">
        <w:t xml:space="preserve">Návrh a posudek nových nosných konstrukcí je proveden podle současně platných norem a předpisů ČSN uvedených v seznamu použité literatury a norem. </w:t>
      </w:r>
      <w:r w:rsidRPr="003C6D89">
        <w:rPr>
          <w:szCs w:val="24"/>
        </w:rPr>
        <w:t xml:space="preserve">Při výpočtech a posudku bylo využito komplexního výpočetního softwaru </w:t>
      </w:r>
      <w:proofErr w:type="spellStart"/>
      <w:r w:rsidRPr="003C6D89">
        <w:rPr>
          <w:szCs w:val="24"/>
        </w:rPr>
        <w:t>Scia</w:t>
      </w:r>
      <w:proofErr w:type="spellEnd"/>
      <w:r w:rsidRPr="003C6D89">
        <w:rPr>
          <w:szCs w:val="24"/>
        </w:rPr>
        <w:t xml:space="preserve"> </w:t>
      </w:r>
      <w:proofErr w:type="spellStart"/>
      <w:r w:rsidRPr="003C6D89">
        <w:rPr>
          <w:szCs w:val="24"/>
        </w:rPr>
        <w:t>Engineer</w:t>
      </w:r>
      <w:proofErr w:type="spellEnd"/>
      <w:r w:rsidRPr="003C6D89">
        <w:rPr>
          <w:szCs w:val="24"/>
        </w:rPr>
        <w:t xml:space="preserve"> 16.1 a dále pro dílčí posudky výpočetních programů firmy FINE spol. s r.o. (v</w:t>
      </w:r>
      <w:r>
        <w:rPr>
          <w:szCs w:val="24"/>
        </w:rPr>
        <w:t>y</w:t>
      </w:r>
      <w:r w:rsidRPr="003C6D89">
        <w:rPr>
          <w:szCs w:val="24"/>
        </w:rPr>
        <w:t>užity byly programy: FIN10 -</w:t>
      </w:r>
      <w:r w:rsidRPr="00A002B3">
        <w:t xml:space="preserve"> Beton EC, Ocel EC</w:t>
      </w:r>
      <w:r>
        <w:t>)</w:t>
      </w:r>
      <w:r w:rsidRPr="00A002B3">
        <w:t>.</w:t>
      </w:r>
    </w:p>
    <w:p w:rsidR="00E00641" w:rsidRPr="00A002B3" w:rsidRDefault="00E00641" w:rsidP="00E00641"/>
    <w:p w:rsidR="00E00641" w:rsidRPr="00A002B3" w:rsidRDefault="00E00641" w:rsidP="00E00641">
      <w:r w:rsidRPr="00A002B3">
        <w:t>Navrhované konstrukce byly staticky posouzeny na mezní stav únosnosti a mezní stav použitelnosti. Statickým výpočtem bylo prokázáno</w:t>
      </w:r>
      <w:r>
        <w:t xml:space="preserve">, že celá část stavby stavba dotčená stavebními úpravami </w:t>
      </w:r>
      <w:r w:rsidRPr="00A002B3">
        <w:t>(všechny její jednotlivé nosné prvky dotčené stavebními úpravami) je navržena tak, aby zatížení na ni působící v průběhu výstavby a užívání nemělo za následek</w:t>
      </w:r>
      <w:r>
        <w:t xml:space="preserve"> </w:t>
      </w:r>
      <w:r w:rsidRPr="00A002B3">
        <w:t>- zřícení stavby nebo její části</w:t>
      </w:r>
      <w:r>
        <w:t xml:space="preserve"> </w:t>
      </w:r>
      <w:r w:rsidRPr="00A002B3">
        <w:t>- větší stupeň nepřípustného přetvoření</w:t>
      </w:r>
      <w:r>
        <w:t xml:space="preserve"> </w:t>
      </w:r>
      <w:r w:rsidRPr="00A002B3">
        <w:t>- poškození jiných částí stavby, nebo technických zařízení, anebo instalovaného vybavení v důsledku většího přetvoření nosné konstrukce</w:t>
      </w:r>
      <w:r>
        <w:t xml:space="preserve"> </w:t>
      </w:r>
      <w:r w:rsidRPr="00A002B3">
        <w:t xml:space="preserve">- </w:t>
      </w:r>
      <w:r>
        <w:t xml:space="preserve">a </w:t>
      </w:r>
      <w:r w:rsidRPr="00A002B3">
        <w:t>poškození.</w:t>
      </w:r>
    </w:p>
    <w:p w:rsidR="00E00641" w:rsidRPr="00A002B3" w:rsidRDefault="00E00641" w:rsidP="00E00641">
      <w:r w:rsidRPr="00A002B3">
        <w:t>Stavba je navržena z odolných a běžných stavebních materiálů.</w:t>
      </w:r>
    </w:p>
    <w:p w:rsidR="00E00641" w:rsidRPr="00C84260" w:rsidRDefault="00E00641" w:rsidP="00E00641">
      <w:pPr>
        <w:rPr>
          <w:szCs w:val="24"/>
        </w:rPr>
      </w:pPr>
    </w:p>
    <w:p w:rsidR="00E00641" w:rsidRPr="00C84260" w:rsidRDefault="00E00641" w:rsidP="00E00641">
      <w:pPr>
        <w:rPr>
          <w:szCs w:val="24"/>
          <w:u w:val="single"/>
        </w:rPr>
      </w:pPr>
      <w:r w:rsidRPr="00C84260">
        <w:rPr>
          <w:szCs w:val="24"/>
          <w:u w:val="single"/>
        </w:rPr>
        <w:t xml:space="preserve">Poznámky: </w:t>
      </w:r>
    </w:p>
    <w:p w:rsidR="00E00641" w:rsidRPr="00C84260" w:rsidRDefault="00E00641" w:rsidP="00E00641">
      <w:pPr>
        <w:rPr>
          <w:szCs w:val="24"/>
        </w:rPr>
      </w:pPr>
      <w:r w:rsidRPr="00C84260">
        <w:rPr>
          <w:szCs w:val="24"/>
        </w:rPr>
        <w:t>Pokud je uveden odkaz na obchodní firmy, názvy, nebo specifické označení výrobku, je tomu tak z důvodu, aby byl popis předmětu dostatečně přesný a srozumitelný. V takovém případě lze použít i jiného, kvalitativně a technicky obdobného řešení. Takovou změnu je však nutné odsouhlasit investorem nebo příslušným AD investora.</w:t>
      </w:r>
    </w:p>
    <w:p w:rsidR="00E00641" w:rsidRPr="00C84260" w:rsidRDefault="00E00641" w:rsidP="00E00641">
      <w:pPr>
        <w:rPr>
          <w:szCs w:val="24"/>
        </w:rPr>
      </w:pPr>
      <w:r w:rsidRPr="00C84260">
        <w:rPr>
          <w:szCs w:val="24"/>
        </w:rPr>
        <w:t xml:space="preserve">Tato dokumentace je vytvořena </w:t>
      </w:r>
      <w:r>
        <w:rPr>
          <w:szCs w:val="24"/>
        </w:rPr>
        <w:t xml:space="preserve">jako jednostupňová (DSJ) </w:t>
      </w:r>
      <w:r w:rsidRPr="00C84260">
        <w:rPr>
          <w:szCs w:val="24"/>
        </w:rPr>
        <w:t>ve stupni pro stavební povolení</w:t>
      </w:r>
      <w:r>
        <w:rPr>
          <w:szCs w:val="24"/>
        </w:rPr>
        <w:t xml:space="preserve"> a provádění stavby (DSP+DPS)</w:t>
      </w:r>
      <w:r w:rsidRPr="00C84260">
        <w:rPr>
          <w:szCs w:val="24"/>
        </w:rPr>
        <w:t>. Před zahájením realizace stavby musí být vypracována odpovídající dílenská dokumentace zhotovitelem stavby.</w:t>
      </w:r>
    </w:p>
    <w:p w:rsidR="00F51B8E" w:rsidRDefault="00F51B8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D299D" w:rsidRDefault="009D299D">
      <w:pPr>
        <w:rPr>
          <w:sz w:val="22"/>
          <w:szCs w:val="22"/>
        </w:rPr>
      </w:pPr>
    </w:p>
    <w:p w:rsidR="00A15997" w:rsidRPr="009516BF" w:rsidRDefault="009516BF" w:rsidP="00E72992">
      <w:pPr>
        <w:pStyle w:val="Nadpis1"/>
      </w:pPr>
      <w:bookmarkStart w:id="1" w:name="_Toc500421793"/>
      <w:r w:rsidRPr="009516BF">
        <w:t>Zatížení</w:t>
      </w:r>
      <w:bookmarkEnd w:id="1"/>
    </w:p>
    <w:p w:rsidR="009516BF" w:rsidRPr="007611B7" w:rsidRDefault="009516BF" w:rsidP="00A15997">
      <w:pPr>
        <w:rPr>
          <w:szCs w:val="22"/>
        </w:rPr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</w:tabs>
      </w:pPr>
      <w:r w:rsidRPr="00A002B3">
        <w:t>Pro stanovení celkového zatížení posuzovaných prvků byly komplexně řešeny navazující konstrukce v základní kombinaci nejnepříznivějšího zatížení, případně jako reakce navazujících konstrukcí.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</w:tabs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 w:rsidRPr="00A002B3">
        <w:t>Zatížení stálé:</w:t>
      </w:r>
      <w:r w:rsidRPr="00A002B3">
        <w:tab/>
        <w:t xml:space="preserve">viz. </w:t>
      </w:r>
      <w:proofErr w:type="gramStart"/>
      <w:r w:rsidRPr="00A002B3">
        <w:t>statický</w:t>
      </w:r>
      <w:proofErr w:type="gramEnd"/>
      <w:r w:rsidRPr="00A002B3">
        <w:t xml:space="preserve"> výpočet dle ČSN EN 1991-1-1, </w:t>
      </w:r>
      <w:r w:rsidRPr="00A002B3">
        <w:rPr>
          <w:rFonts w:ascii="Symbol" w:hAnsi="Symbol"/>
        </w:rPr>
        <w:t></w:t>
      </w:r>
      <w:r w:rsidRPr="00A002B3">
        <w:rPr>
          <w:vertAlign w:val="subscript"/>
        </w:rPr>
        <w:t>G</w:t>
      </w:r>
      <w:r w:rsidRPr="00A002B3">
        <w:t xml:space="preserve"> = 1,35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 w:rsidRPr="00A002B3">
        <w:tab/>
        <w:t xml:space="preserve">vlastní váha stávajících konstrukcí byla stanovena dle </w:t>
      </w:r>
      <w:r>
        <w:t>podkladů,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>
        <w:tab/>
        <w:t xml:space="preserve">místního šetření a </w:t>
      </w:r>
      <w:r w:rsidRPr="00A002B3">
        <w:t>průzkumu - viz podklady.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828"/>
        </w:tabs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>Zatížení nahodilé: rovnoměrné užitné</w:t>
      </w:r>
      <w:r w:rsidRPr="00A002B3">
        <w:tab/>
        <w:t xml:space="preserve">- střecha </w:t>
      </w:r>
      <w:r>
        <w:t>nepochůzí</w:t>
      </w:r>
      <w:r w:rsidRPr="00A002B3">
        <w:t xml:space="preserve"> - 0,75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</w:t>
      </w:r>
      <w:r>
        <w:t>ubytovací prostory - pokoje kolejí</w:t>
      </w:r>
      <w:r w:rsidRPr="00A002B3">
        <w:t xml:space="preserve"> (kat. </w:t>
      </w:r>
      <w:r>
        <w:t>A</w:t>
      </w:r>
      <w:r w:rsidRPr="00A002B3">
        <w:t xml:space="preserve">) - </w:t>
      </w:r>
      <w:r>
        <w:t>1</w:t>
      </w:r>
      <w:r w:rsidRPr="00A002B3">
        <w:t>,50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</w:t>
      </w:r>
      <w:r>
        <w:t>ubytovací prostory - chodby</w:t>
      </w:r>
      <w:r w:rsidRPr="00A002B3">
        <w:t xml:space="preserve"> (kat. </w:t>
      </w:r>
      <w:r>
        <w:t>A</w:t>
      </w:r>
      <w:r w:rsidRPr="00A002B3">
        <w:t>) - 3,00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zábradlí - vodorovné (kat. </w:t>
      </w:r>
      <w:r>
        <w:t>A</w:t>
      </w:r>
      <w:r w:rsidRPr="00A002B3">
        <w:t xml:space="preserve">) - </w:t>
      </w:r>
      <w:r>
        <w:t>0,5</w:t>
      </w:r>
      <w:r w:rsidRPr="00A002B3">
        <w:t>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sníh -  II. oblast: </w:t>
      </w:r>
      <w:proofErr w:type="spellStart"/>
      <w:proofErr w:type="gramStart"/>
      <w:r w:rsidRPr="00A002B3">
        <w:t>s</w:t>
      </w:r>
      <w:r w:rsidRPr="00A002B3">
        <w:rPr>
          <w:vertAlign w:val="subscript"/>
        </w:rPr>
        <w:t>k</w:t>
      </w:r>
      <w:proofErr w:type="spellEnd"/>
      <w:r w:rsidRPr="00A002B3">
        <w:t xml:space="preserve"> =  1,0</w:t>
      </w:r>
      <w:proofErr w:type="gramEnd"/>
      <w:r w:rsidRPr="00A002B3">
        <w:t xml:space="preserve"> kN/m</w:t>
      </w:r>
      <w:r w:rsidRPr="00A002B3">
        <w:rPr>
          <w:vertAlign w:val="superscript"/>
        </w:rPr>
        <w:t>2</w:t>
      </w:r>
      <w:r w:rsidRPr="00A002B3">
        <w:t>, µ</w:t>
      </w:r>
      <w:r w:rsidRPr="00A002B3">
        <w:rPr>
          <w:vertAlign w:val="subscript"/>
        </w:rPr>
        <w:t>1</w:t>
      </w:r>
      <w:r w:rsidRPr="00A002B3">
        <w:t xml:space="preserve"> = 0,80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vítr - II. oblast: </w:t>
      </w:r>
      <w:proofErr w:type="spellStart"/>
      <w:r w:rsidRPr="00A002B3">
        <w:t>q</w:t>
      </w:r>
      <w:r w:rsidRPr="00A002B3">
        <w:rPr>
          <w:vertAlign w:val="subscript"/>
        </w:rPr>
        <w:t>p</w:t>
      </w:r>
      <w:proofErr w:type="spellEnd"/>
      <w:r w:rsidRPr="00A002B3">
        <w:t xml:space="preserve"> = 0,</w:t>
      </w:r>
      <w:r>
        <w:t>4</w:t>
      </w:r>
      <w:r w:rsidRPr="00A002B3">
        <w:t>6</w:t>
      </w:r>
      <w:r>
        <w:t xml:space="preserve"> </w:t>
      </w:r>
      <w:r w:rsidRPr="00A002B3">
        <w:t>kN/m</w:t>
      </w:r>
      <w:r w:rsidRPr="00A002B3">
        <w:rPr>
          <w:vertAlign w:val="superscript"/>
        </w:rPr>
        <w:t>2</w:t>
      </w:r>
      <w:r w:rsidRPr="00A002B3">
        <w:t xml:space="preserve">, kat. </w:t>
      </w:r>
      <w:proofErr w:type="spellStart"/>
      <w:proofErr w:type="gramStart"/>
      <w:r w:rsidRPr="00A002B3">
        <w:t>ter</w:t>
      </w:r>
      <w:proofErr w:type="spellEnd"/>
      <w:proofErr w:type="gramEnd"/>
      <w:r w:rsidRPr="00A002B3">
        <w:t>. IV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součinitel nahodilého zatížení </w:t>
      </w:r>
      <w:r w:rsidRPr="00A002B3">
        <w:rPr>
          <w:rFonts w:ascii="Symbol" w:hAnsi="Symbol"/>
        </w:rPr>
        <w:t></w:t>
      </w:r>
      <w:r w:rsidRPr="00A002B3">
        <w:rPr>
          <w:vertAlign w:val="subscript"/>
        </w:rPr>
        <w:t>Q</w:t>
      </w:r>
      <w:r w:rsidRPr="00A002B3">
        <w:t xml:space="preserve"> = 1,5</w:t>
      </w:r>
    </w:p>
    <w:p w:rsidR="00E72992" w:rsidRPr="007611B7" w:rsidRDefault="00E72992" w:rsidP="00E72992">
      <w:pPr>
        <w:pStyle w:val="Zhlav"/>
        <w:tabs>
          <w:tab w:val="clear" w:pos="4536"/>
          <w:tab w:val="clear" w:pos="9072"/>
          <w:tab w:val="left" w:pos="3828"/>
        </w:tabs>
      </w:pPr>
    </w:p>
    <w:p w:rsidR="00A15997" w:rsidRPr="007611B7" w:rsidRDefault="003E64D8" w:rsidP="003E64D8">
      <w:pPr>
        <w:pStyle w:val="Zhlav"/>
        <w:tabs>
          <w:tab w:val="clear" w:pos="4536"/>
          <w:tab w:val="clear" w:pos="9072"/>
          <w:tab w:val="left" w:pos="3828"/>
        </w:tabs>
        <w:rPr>
          <w:b/>
          <w:i/>
        </w:rPr>
      </w:pPr>
      <w:r w:rsidRPr="007611B7">
        <w:rPr>
          <w:b/>
          <w:i/>
        </w:rPr>
        <w:t xml:space="preserve">Výpočet </w:t>
      </w:r>
      <w:r w:rsidR="009516BF" w:rsidRPr="007611B7">
        <w:rPr>
          <w:b/>
          <w:i/>
        </w:rPr>
        <w:t xml:space="preserve">zatížení </w:t>
      </w:r>
      <w:r w:rsidRPr="007611B7">
        <w:rPr>
          <w:b/>
          <w:i/>
        </w:rPr>
        <w:t xml:space="preserve">vybraných částí stavebních konstrukcí je uveden v příloze </w:t>
      </w:r>
      <w:proofErr w:type="gramStart"/>
      <w:r w:rsidRPr="007611B7">
        <w:rPr>
          <w:b/>
          <w:i/>
        </w:rPr>
        <w:t>P.I.1</w:t>
      </w:r>
      <w:r w:rsidR="0053691A" w:rsidRPr="007611B7">
        <w:rPr>
          <w:b/>
          <w:i/>
        </w:rPr>
        <w:t>.-</w:t>
      </w:r>
      <w:r w:rsidR="00E00641">
        <w:rPr>
          <w:b/>
          <w:i/>
        </w:rPr>
        <w:t>3</w:t>
      </w:r>
      <w:r w:rsidR="00A15997" w:rsidRPr="007611B7">
        <w:rPr>
          <w:b/>
          <w:i/>
        </w:rPr>
        <w:t>.</w:t>
      </w:r>
      <w:proofErr w:type="gramEnd"/>
    </w:p>
    <w:p w:rsidR="00A15997" w:rsidRPr="007611B7" w:rsidRDefault="00A15997" w:rsidP="00A15997"/>
    <w:p w:rsidR="00166720" w:rsidRPr="007611B7" w:rsidRDefault="00166720" w:rsidP="00A15997"/>
    <w:p w:rsidR="00BF60E8" w:rsidRDefault="00E00641" w:rsidP="001F7E52">
      <w:pPr>
        <w:pStyle w:val="Nadpis1"/>
      </w:pPr>
      <w:bookmarkStart w:id="2" w:name="_Toc500421794"/>
      <w:r>
        <w:t>Zajištění stropní konstrukce</w:t>
      </w:r>
      <w:bookmarkEnd w:id="2"/>
    </w:p>
    <w:p w:rsidR="000B73B0" w:rsidRDefault="000B73B0" w:rsidP="000B73B0"/>
    <w:p w:rsidR="009D299D" w:rsidRPr="007611B7" w:rsidRDefault="009D299D" w:rsidP="000B73B0"/>
    <w:p w:rsidR="000B73B0" w:rsidRDefault="000B73B0" w:rsidP="000B73B0">
      <w:pPr>
        <w:pStyle w:val="Nadpis2"/>
      </w:pPr>
      <w:bookmarkStart w:id="3" w:name="_Toc500421795"/>
      <w:r>
        <w:t>Nov</w:t>
      </w:r>
      <w:r w:rsidR="00E00641">
        <w:t xml:space="preserve">ý </w:t>
      </w:r>
      <w:r>
        <w:t>instalační panel</w:t>
      </w:r>
      <w:r w:rsidR="009D299D">
        <w:t xml:space="preserve"> N1</w:t>
      </w:r>
      <w:bookmarkEnd w:id="3"/>
    </w:p>
    <w:p w:rsidR="000B73B0" w:rsidRDefault="000B73B0" w:rsidP="000B73B0"/>
    <w:p w:rsidR="00E00641" w:rsidRDefault="00E00641" w:rsidP="00E00641">
      <w:proofErr w:type="gramStart"/>
      <w:r>
        <w:t>Nad 1.PP</w:t>
      </w:r>
      <w:proofErr w:type="gramEnd"/>
      <w:r>
        <w:t xml:space="preserve"> v místě prostupů v krajní sekci bude provedena nová </w:t>
      </w:r>
      <w:proofErr w:type="spellStart"/>
      <w:r>
        <w:t>ocelobetonová</w:t>
      </w:r>
      <w:proofErr w:type="spellEnd"/>
      <w:r>
        <w:t xml:space="preserve"> stropní konstrukce s </w:t>
      </w:r>
      <w:proofErr w:type="spellStart"/>
      <w:r>
        <w:t>plechobetonovou</w:t>
      </w:r>
      <w:proofErr w:type="spellEnd"/>
      <w:r>
        <w:t xml:space="preserve"> deskou.</w:t>
      </w:r>
    </w:p>
    <w:p w:rsidR="00E00641" w:rsidRPr="007611B7" w:rsidRDefault="00E00641" w:rsidP="00E00641"/>
    <w:p w:rsidR="00E00641" w:rsidRPr="007611B7" w:rsidRDefault="00E00641" w:rsidP="00E00641">
      <w:r w:rsidRPr="007611B7">
        <w:t>Skladba podlahy</w:t>
      </w:r>
      <w:r w:rsidR="009D299D">
        <w:t xml:space="preserve"> - nového stropu</w:t>
      </w:r>
      <w:r w:rsidRPr="007611B7">
        <w:t>:</w:t>
      </w:r>
    </w:p>
    <w:p w:rsidR="00E00641" w:rsidRPr="007611B7" w:rsidRDefault="00E00641" w:rsidP="00E00641">
      <w:r w:rsidRPr="007611B7">
        <w:t xml:space="preserve">- </w:t>
      </w:r>
      <w:r>
        <w:t>STĚRKA NA SPÁDOVANÉ BETONOVÉ MAZANINĚ</w:t>
      </w:r>
      <w:r w:rsidR="009D299D">
        <w:t xml:space="preserve"> (40-80 MM)</w:t>
      </w:r>
    </w:p>
    <w:p w:rsidR="00E00641" w:rsidRPr="007611B7" w:rsidRDefault="00E00641" w:rsidP="00E00641">
      <w:r>
        <w:t>- ŽB DESKA</w:t>
      </w:r>
      <w:r w:rsidRPr="007611B7">
        <w:t xml:space="preserve"> 60 MM NAD VLNU</w:t>
      </w:r>
    </w:p>
    <w:p w:rsidR="00E00641" w:rsidRPr="007611B7" w:rsidRDefault="00E00641" w:rsidP="00E00641">
      <w:r w:rsidRPr="007611B7">
        <w:t xml:space="preserve">- </w:t>
      </w:r>
      <w:proofErr w:type="gramStart"/>
      <w:r w:rsidRPr="007611B7">
        <w:t>TRAPÉZ.PLECH</w:t>
      </w:r>
      <w:proofErr w:type="gramEnd"/>
      <w:r w:rsidRPr="007611B7">
        <w:t xml:space="preserve"> T</w:t>
      </w:r>
      <w:r w:rsidR="009D299D">
        <w:t>R135/310/0,75 kladený na spodní pásnici</w:t>
      </w:r>
    </w:p>
    <w:p w:rsidR="00E00641" w:rsidRPr="007611B7" w:rsidRDefault="00E00641" w:rsidP="00E00641">
      <w:r w:rsidRPr="007611B7">
        <w:t xml:space="preserve">- </w:t>
      </w:r>
      <w:r>
        <w:t>PODHLED (</w:t>
      </w:r>
      <w:proofErr w:type="spellStart"/>
      <w:r>
        <w:t>sdk</w:t>
      </w:r>
      <w:proofErr w:type="spellEnd"/>
      <w:r w:rsidR="009D299D">
        <w:t>, minerální obklad</w:t>
      </w:r>
      <w:r>
        <w:t>)</w:t>
      </w:r>
    </w:p>
    <w:p w:rsidR="00E00641" w:rsidRPr="007611B7" w:rsidRDefault="00E00641" w:rsidP="000B73B0"/>
    <w:p w:rsidR="000B73B0" w:rsidRPr="007611B7" w:rsidRDefault="009D299D" w:rsidP="000B73B0">
      <w:r>
        <w:t>Instalační panel je vložen do roviny stropní konstrukce tak, aby byl horní povrch panelů v jedné rovině.</w:t>
      </w:r>
    </w:p>
    <w:p w:rsidR="000B73B0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Výpočet zatížení stropních konstrukcí je uveden v příloze </w:t>
      </w:r>
      <w:proofErr w:type="gramStart"/>
      <w:r w:rsidRPr="007611B7">
        <w:rPr>
          <w:i/>
        </w:rPr>
        <w:t>P.I.1.</w:t>
      </w:r>
      <w:proofErr w:type="gramEnd"/>
    </w:p>
    <w:p w:rsidR="000B73B0" w:rsidRPr="007611B7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Posudek ocelových prvků konstrukce</w:t>
      </w:r>
      <w:r>
        <w:rPr>
          <w:i/>
        </w:rPr>
        <w:t xml:space="preserve"> instalačních panelů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>
        <w:rPr>
          <w:i/>
        </w:rPr>
        <w:t>1</w:t>
      </w:r>
      <w:r w:rsidRPr="007611B7">
        <w:rPr>
          <w:i/>
        </w:rPr>
        <w:t>.</w:t>
      </w:r>
    </w:p>
    <w:p w:rsidR="000B73B0" w:rsidRPr="007611B7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Návrh a posudek </w:t>
      </w:r>
      <w:proofErr w:type="spellStart"/>
      <w:r w:rsidRPr="007611B7">
        <w:rPr>
          <w:i/>
        </w:rPr>
        <w:t>žb</w:t>
      </w:r>
      <w:proofErr w:type="spellEnd"/>
      <w:r w:rsidRPr="007611B7">
        <w:rPr>
          <w:i/>
        </w:rPr>
        <w:t xml:space="preserve"> stropní desky včetně výstupu Beton 3D EC je uveden v příloze </w:t>
      </w:r>
      <w:proofErr w:type="gramStart"/>
      <w:r w:rsidRPr="007611B7">
        <w:rPr>
          <w:i/>
        </w:rPr>
        <w:t>P.I</w:t>
      </w:r>
      <w:r>
        <w:rPr>
          <w:i/>
        </w:rPr>
        <w:t>I</w:t>
      </w:r>
      <w:r w:rsidRPr="007611B7">
        <w:rPr>
          <w:i/>
        </w:rPr>
        <w:t>I</w:t>
      </w:r>
      <w:proofErr w:type="gramEnd"/>
      <w:r w:rsidRPr="007611B7">
        <w:rPr>
          <w:i/>
        </w:rPr>
        <w:t>.</w:t>
      </w:r>
      <w:r>
        <w:rPr>
          <w:i/>
        </w:rPr>
        <w:t>1</w:t>
      </w:r>
      <w:r w:rsidRPr="007611B7">
        <w:rPr>
          <w:i/>
        </w:rPr>
        <w:t>.</w:t>
      </w:r>
    </w:p>
    <w:p w:rsidR="000B73B0" w:rsidRPr="007611B7" w:rsidRDefault="000B73B0" w:rsidP="000B73B0"/>
    <w:p w:rsidR="000B73B0" w:rsidRPr="007611B7" w:rsidRDefault="000B73B0" w:rsidP="000B73B0">
      <w:r w:rsidRPr="007611B7">
        <w:t xml:space="preserve">Statickým posudkem bylo prokázáno, že jsou </w:t>
      </w:r>
      <w:r>
        <w:t>p</w:t>
      </w:r>
      <w:r w:rsidRPr="007611B7">
        <w:t>rvky</w:t>
      </w:r>
      <w:r>
        <w:t xml:space="preserve"> nových instalačních panelů </w:t>
      </w:r>
      <w:r w:rsidRPr="007611B7">
        <w:t>vyhovující.</w:t>
      </w:r>
    </w:p>
    <w:p w:rsidR="000B73B0" w:rsidRDefault="000B73B0" w:rsidP="000B73B0"/>
    <w:p w:rsidR="000B73B0" w:rsidRDefault="000B73B0" w:rsidP="000B73B0"/>
    <w:p w:rsidR="009D299D" w:rsidRDefault="009D299D" w:rsidP="009D299D"/>
    <w:p w:rsidR="009D299D" w:rsidRDefault="009D299D" w:rsidP="009D299D">
      <w:pPr>
        <w:pStyle w:val="Nadpis2"/>
      </w:pPr>
      <w:bookmarkStart w:id="4" w:name="_Toc500421796"/>
      <w:r>
        <w:t>Podepření stropního panelu  N2</w:t>
      </w:r>
      <w:bookmarkEnd w:id="4"/>
    </w:p>
    <w:p w:rsidR="009D299D" w:rsidRDefault="009D299D" w:rsidP="009D299D"/>
    <w:p w:rsidR="009D299D" w:rsidRDefault="009D299D" w:rsidP="009D299D">
      <w:r>
        <w:t>V místě prostupů ve střední sekci bude provedena nová ocelová podpůrná konstrukce přímo pod stropem, pro zajištění prostupů stávajícím stropem.</w:t>
      </w:r>
    </w:p>
    <w:p w:rsidR="009D299D" w:rsidRPr="007611B7" w:rsidRDefault="009D299D" w:rsidP="009D299D"/>
    <w:p w:rsidR="009D299D" w:rsidRPr="007611B7" w:rsidRDefault="009D299D" w:rsidP="009D299D">
      <w:r w:rsidRPr="007611B7">
        <w:t>Skladba podlahy</w:t>
      </w:r>
      <w:r>
        <w:t xml:space="preserve"> - na stávajícím stropě</w:t>
      </w:r>
      <w:r w:rsidRPr="007611B7">
        <w:t>:</w:t>
      </w:r>
    </w:p>
    <w:p w:rsidR="009D299D" w:rsidRPr="007611B7" w:rsidRDefault="009D299D" w:rsidP="009D299D">
      <w:r w:rsidRPr="007611B7">
        <w:t xml:space="preserve">- </w:t>
      </w:r>
      <w:r>
        <w:t>STĚRKA NA SPÁDOVANÉ BETONOVÉ MAZANINĚ (40-80 MM)</w:t>
      </w:r>
    </w:p>
    <w:p w:rsidR="009D299D" w:rsidRPr="007611B7" w:rsidRDefault="009D299D" w:rsidP="009D299D">
      <w:r>
        <w:t xml:space="preserve">- ŽB STROPNÍ DESKA </w:t>
      </w:r>
      <w:proofErr w:type="gramStart"/>
      <w:r>
        <w:t>TL.215</w:t>
      </w:r>
      <w:proofErr w:type="gramEnd"/>
      <w:r>
        <w:t xml:space="preserve"> MM</w:t>
      </w:r>
    </w:p>
    <w:p w:rsidR="009D299D" w:rsidRPr="007611B7" w:rsidRDefault="009D299D" w:rsidP="009D299D">
      <w:r w:rsidRPr="007611B7">
        <w:t xml:space="preserve">- </w:t>
      </w:r>
      <w:r>
        <w:t>OMÍTKA 10 MM</w:t>
      </w:r>
    </w:p>
    <w:p w:rsidR="009D299D" w:rsidRPr="007611B7" w:rsidRDefault="009D299D" w:rsidP="009D299D">
      <w:r w:rsidRPr="007611B7">
        <w:t xml:space="preserve">- </w:t>
      </w:r>
      <w:r>
        <w:t>ÚPRAVA PODHLEDU (minerální obklad)</w:t>
      </w:r>
    </w:p>
    <w:p w:rsidR="009D299D" w:rsidRPr="007611B7" w:rsidRDefault="009D299D" w:rsidP="009D299D"/>
    <w:p w:rsidR="009D299D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Výpočet zatížení stropních konstrukcí je uveden v příloze </w:t>
      </w:r>
      <w:proofErr w:type="gramStart"/>
      <w:r w:rsidRPr="007611B7">
        <w:rPr>
          <w:i/>
        </w:rPr>
        <w:t>P.I.1.</w:t>
      </w:r>
      <w:proofErr w:type="gramEnd"/>
    </w:p>
    <w:p w:rsidR="009D299D" w:rsidRPr="007611B7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Výpočet zatížení st</w:t>
      </w:r>
      <w:r>
        <w:rPr>
          <w:i/>
        </w:rPr>
        <w:t xml:space="preserve">ěnových </w:t>
      </w:r>
      <w:r w:rsidRPr="007611B7">
        <w:rPr>
          <w:i/>
        </w:rPr>
        <w:t xml:space="preserve">konstrukcí je uveden v příloze </w:t>
      </w:r>
      <w:proofErr w:type="gramStart"/>
      <w:r w:rsidRPr="007611B7">
        <w:rPr>
          <w:i/>
        </w:rPr>
        <w:t>P.I.</w:t>
      </w:r>
      <w:r>
        <w:rPr>
          <w:i/>
        </w:rPr>
        <w:t>2</w:t>
      </w:r>
      <w:r w:rsidRPr="007611B7">
        <w:rPr>
          <w:i/>
        </w:rPr>
        <w:t>.</w:t>
      </w:r>
      <w:proofErr w:type="gramEnd"/>
    </w:p>
    <w:p w:rsidR="009D299D" w:rsidRPr="007611B7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Posudek ocelových prvků </w:t>
      </w:r>
      <w:r>
        <w:rPr>
          <w:i/>
        </w:rPr>
        <w:t xml:space="preserve">podpůrné </w:t>
      </w:r>
      <w:r w:rsidRPr="007611B7">
        <w:rPr>
          <w:i/>
        </w:rPr>
        <w:t>konstrukce</w:t>
      </w:r>
      <w:r>
        <w:rPr>
          <w:i/>
        </w:rPr>
        <w:t xml:space="preserve">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>
        <w:rPr>
          <w:i/>
        </w:rPr>
        <w:t>1</w:t>
      </w:r>
      <w:r w:rsidRPr="007611B7">
        <w:rPr>
          <w:i/>
        </w:rPr>
        <w:t>.</w:t>
      </w:r>
    </w:p>
    <w:p w:rsidR="009D299D" w:rsidRPr="007611B7" w:rsidRDefault="009D299D" w:rsidP="009D299D"/>
    <w:p w:rsidR="009D299D" w:rsidRPr="007611B7" w:rsidRDefault="009D299D" w:rsidP="009D299D">
      <w:r w:rsidRPr="007611B7">
        <w:t xml:space="preserve">Statickým posudkem bylo prokázáno, že jsou </w:t>
      </w:r>
      <w:r>
        <w:t>p</w:t>
      </w:r>
      <w:r w:rsidRPr="007611B7">
        <w:t>rvky</w:t>
      </w:r>
      <w:r>
        <w:t xml:space="preserve"> nové podpůrné konstrukce N2 </w:t>
      </w:r>
      <w:r w:rsidRPr="007611B7">
        <w:t>vyhovující.</w:t>
      </w:r>
    </w:p>
    <w:p w:rsidR="009D299D" w:rsidRDefault="009D299D" w:rsidP="009D299D"/>
    <w:p w:rsidR="009D299D" w:rsidRDefault="009D299D" w:rsidP="009D299D"/>
    <w:p w:rsidR="009D299D" w:rsidRDefault="009D299D" w:rsidP="009D299D">
      <w:pPr>
        <w:pStyle w:val="Nadpis2"/>
      </w:pPr>
      <w:bookmarkStart w:id="5" w:name="_Toc500421797"/>
      <w:r>
        <w:t>Podepření stropního panelu  SL1</w:t>
      </w:r>
      <w:bookmarkEnd w:id="5"/>
    </w:p>
    <w:p w:rsidR="009D299D" w:rsidRDefault="009D299D" w:rsidP="009D299D"/>
    <w:p w:rsidR="009D299D" w:rsidRDefault="009D299D" w:rsidP="009D299D">
      <w:r>
        <w:t>V místě osazení zásobníků TV (1000kg) bude provedena nová ocelová podpěra SL1 pro zajištění stávajícího stropního panelu.</w:t>
      </w:r>
    </w:p>
    <w:p w:rsidR="009D299D" w:rsidRPr="007611B7" w:rsidRDefault="009D299D" w:rsidP="009D299D"/>
    <w:p w:rsidR="009D299D" w:rsidRPr="007611B7" w:rsidRDefault="009D299D" w:rsidP="009D299D">
      <w:r w:rsidRPr="007611B7">
        <w:t>Skladba podlahy</w:t>
      </w:r>
      <w:r>
        <w:t xml:space="preserve"> - na stávajícím stropě</w:t>
      </w:r>
      <w:r w:rsidRPr="007611B7">
        <w:t>:</w:t>
      </w:r>
    </w:p>
    <w:p w:rsidR="009D299D" w:rsidRPr="007611B7" w:rsidRDefault="009D299D" w:rsidP="009D299D">
      <w:r w:rsidRPr="007611B7">
        <w:t xml:space="preserve">- </w:t>
      </w:r>
      <w:r>
        <w:t>STĚRKA NA SPÁDOVANÉ BETONOVÉ MAZANINĚ (40-80 MM)</w:t>
      </w:r>
    </w:p>
    <w:p w:rsidR="009D299D" w:rsidRPr="007611B7" w:rsidRDefault="009D299D" w:rsidP="009D299D">
      <w:r>
        <w:t xml:space="preserve">- ŽB STROPNÍ DESKA </w:t>
      </w:r>
      <w:proofErr w:type="gramStart"/>
      <w:r>
        <w:t>TL.215</w:t>
      </w:r>
      <w:proofErr w:type="gramEnd"/>
      <w:r>
        <w:t xml:space="preserve"> MM</w:t>
      </w:r>
    </w:p>
    <w:p w:rsidR="009D299D" w:rsidRPr="007611B7" w:rsidRDefault="009D299D" w:rsidP="009D299D">
      <w:r w:rsidRPr="007611B7">
        <w:t xml:space="preserve">- </w:t>
      </w:r>
      <w:r>
        <w:t>OMÍTKA 10 MM</w:t>
      </w:r>
    </w:p>
    <w:p w:rsidR="009D299D" w:rsidRPr="007611B7" w:rsidRDefault="009D299D" w:rsidP="009D299D">
      <w:r w:rsidRPr="007611B7">
        <w:t xml:space="preserve">- </w:t>
      </w:r>
      <w:r>
        <w:t>ÚPRAVA PODHLEDU (minerální obklad)</w:t>
      </w:r>
    </w:p>
    <w:p w:rsidR="009D299D" w:rsidRPr="007611B7" w:rsidRDefault="009D299D" w:rsidP="009D299D"/>
    <w:p w:rsidR="009D299D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Výpočet zatížení stropních konstrukcí</w:t>
      </w:r>
      <w:r>
        <w:rPr>
          <w:i/>
        </w:rPr>
        <w:t>, včetně přitížení zásobníkem,</w:t>
      </w:r>
      <w:r w:rsidRPr="007611B7">
        <w:rPr>
          <w:i/>
        </w:rPr>
        <w:t xml:space="preserve"> je uveden v příloze </w:t>
      </w:r>
      <w:proofErr w:type="gramStart"/>
      <w:r w:rsidRPr="007611B7">
        <w:rPr>
          <w:i/>
        </w:rPr>
        <w:t>P.I.1.</w:t>
      </w:r>
      <w:proofErr w:type="gramEnd"/>
    </w:p>
    <w:p w:rsidR="009D299D" w:rsidRPr="007611B7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Posudek ocelov</w:t>
      </w:r>
      <w:r w:rsidR="00282798">
        <w:rPr>
          <w:i/>
        </w:rPr>
        <w:t xml:space="preserve">ého sloupu SL1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 w:rsidR="00282798">
        <w:rPr>
          <w:i/>
        </w:rPr>
        <w:t>2</w:t>
      </w:r>
      <w:r w:rsidRPr="007611B7">
        <w:rPr>
          <w:i/>
        </w:rPr>
        <w:t>.</w:t>
      </w:r>
    </w:p>
    <w:p w:rsidR="009D299D" w:rsidRPr="007611B7" w:rsidRDefault="009D299D" w:rsidP="009D299D"/>
    <w:p w:rsidR="009D299D" w:rsidRPr="007611B7" w:rsidRDefault="009D299D" w:rsidP="009D299D">
      <w:r w:rsidRPr="007611B7">
        <w:t>Statickým posudkem bylo prokázáno, že j</w:t>
      </w:r>
      <w:r w:rsidR="00282798">
        <w:t xml:space="preserve">e nově navržená podpěra SL1 </w:t>
      </w:r>
      <w:r w:rsidRPr="007611B7">
        <w:t>vyhovující.</w:t>
      </w:r>
    </w:p>
    <w:p w:rsidR="009D299D" w:rsidRDefault="009D299D" w:rsidP="009D299D"/>
    <w:p w:rsidR="00282798" w:rsidRDefault="00282798">
      <w:pPr>
        <w:autoSpaceDE/>
        <w:autoSpaceDN/>
        <w:adjustRightInd/>
        <w:jc w:val="left"/>
      </w:pPr>
      <w:r>
        <w:br w:type="page"/>
      </w:r>
    </w:p>
    <w:p w:rsidR="009D299D" w:rsidRPr="007611B7" w:rsidRDefault="009D299D" w:rsidP="009D299D"/>
    <w:p w:rsidR="00BC556F" w:rsidRDefault="00BC556F" w:rsidP="00B37848">
      <w:pPr>
        <w:pStyle w:val="Nadpis1"/>
      </w:pPr>
      <w:bookmarkStart w:id="6" w:name="_Toc500421798"/>
      <w:r>
        <w:t>Ostatní ocelové konstrukce</w:t>
      </w:r>
      <w:bookmarkEnd w:id="6"/>
    </w:p>
    <w:p w:rsidR="00BC556F" w:rsidRDefault="00BC556F" w:rsidP="00BC556F"/>
    <w:p w:rsidR="00B37848" w:rsidRDefault="00B37848" w:rsidP="00B37848">
      <w:pPr>
        <w:pStyle w:val="Nadpis2"/>
      </w:pPr>
      <w:bookmarkStart w:id="7" w:name="_Toc500421799"/>
      <w:r>
        <w:t>Překlady a průvlaky</w:t>
      </w:r>
      <w:bookmarkEnd w:id="7"/>
    </w:p>
    <w:p w:rsidR="00B37848" w:rsidRPr="007611B7" w:rsidRDefault="00B37848" w:rsidP="00B37848"/>
    <w:p w:rsidR="00B37848" w:rsidRDefault="00B37848" w:rsidP="00B37848">
      <w:pPr>
        <w:autoSpaceDE/>
        <w:autoSpaceDN/>
        <w:adjustRightInd/>
        <w:jc w:val="left"/>
      </w:pPr>
      <w:r>
        <w:t>Nově vybouran</w:t>
      </w:r>
      <w:r w:rsidR="00282798">
        <w:t xml:space="preserve">ý dveřní otvor </w:t>
      </w:r>
      <w:r>
        <w:t>o světlosti 1,</w:t>
      </w:r>
      <w:r w:rsidR="00282798">
        <w:t>1</w:t>
      </w:r>
      <w:r>
        <w:t>0 m v</w:t>
      </w:r>
      <w:r w:rsidR="00282798">
        <w:t> podélné chodbové příčce z </w:t>
      </w:r>
      <w:proofErr w:type="spellStart"/>
      <w:r w:rsidR="00282798">
        <w:t>dutonových</w:t>
      </w:r>
      <w:proofErr w:type="spellEnd"/>
      <w:r w:rsidR="00282798">
        <w:t xml:space="preserve"> cihel </w:t>
      </w:r>
      <w:proofErr w:type="spellStart"/>
      <w:r w:rsidR="00282798">
        <w:t>PkCD</w:t>
      </w:r>
      <w:proofErr w:type="spellEnd"/>
      <w:r w:rsidR="00282798">
        <w:t xml:space="preserve"> </w:t>
      </w:r>
      <w:r>
        <w:t>bud</w:t>
      </w:r>
      <w:r w:rsidR="00282798">
        <w:t>e</w:t>
      </w:r>
      <w:r>
        <w:t xml:space="preserve"> zajištěn vložením ocelových překladů 2×</w:t>
      </w:r>
      <w:r w:rsidR="00282798">
        <w:t>L50/5</w:t>
      </w:r>
      <w:r>
        <w:t>.</w:t>
      </w:r>
    </w:p>
    <w:p w:rsidR="00282798" w:rsidRDefault="00282798" w:rsidP="00B37848"/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Výpočet zatížení stropních konstrukcí je uveden v příloze </w:t>
      </w:r>
      <w:proofErr w:type="gramStart"/>
      <w:r w:rsidRPr="007611B7">
        <w:rPr>
          <w:i/>
        </w:rPr>
        <w:t>P.I.1.</w:t>
      </w:r>
      <w:proofErr w:type="gramEnd"/>
    </w:p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Výpočet zatížení st</w:t>
      </w:r>
      <w:r>
        <w:rPr>
          <w:i/>
        </w:rPr>
        <w:t xml:space="preserve">ěnových </w:t>
      </w:r>
      <w:r w:rsidRPr="007611B7">
        <w:rPr>
          <w:i/>
        </w:rPr>
        <w:t xml:space="preserve">konstrukcí je uveden v příloze </w:t>
      </w:r>
      <w:proofErr w:type="gramStart"/>
      <w:r w:rsidRPr="007611B7">
        <w:rPr>
          <w:i/>
        </w:rPr>
        <w:t>P.I.</w:t>
      </w:r>
      <w:r>
        <w:rPr>
          <w:i/>
        </w:rPr>
        <w:t>2</w:t>
      </w:r>
      <w:r w:rsidRPr="007611B7">
        <w:rPr>
          <w:i/>
        </w:rPr>
        <w:t>.</w:t>
      </w:r>
      <w:proofErr w:type="gramEnd"/>
    </w:p>
    <w:p w:rsidR="00B37848" w:rsidRPr="007611B7" w:rsidRDefault="00B37848" w:rsidP="00B37848"/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Posudek ocelových prvků </w:t>
      </w:r>
      <w:r>
        <w:rPr>
          <w:i/>
        </w:rPr>
        <w:t xml:space="preserve">překladů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>
        <w:rPr>
          <w:i/>
        </w:rPr>
        <w:t>3</w:t>
      </w:r>
      <w:r w:rsidRPr="007611B7">
        <w:rPr>
          <w:i/>
        </w:rPr>
        <w:t>.</w:t>
      </w:r>
    </w:p>
    <w:p w:rsidR="00B37848" w:rsidRPr="007611B7" w:rsidRDefault="00B37848" w:rsidP="00B37848"/>
    <w:p w:rsidR="00B37848" w:rsidRPr="007611B7" w:rsidRDefault="00B37848" w:rsidP="00B37848">
      <w:r w:rsidRPr="007611B7">
        <w:t>Statickým posudkem bylo prokázáno, že jsou</w:t>
      </w:r>
      <w:r>
        <w:t xml:space="preserve"> nové překlady </w:t>
      </w:r>
      <w:r w:rsidRPr="007611B7">
        <w:t>vyhovující.</w:t>
      </w:r>
    </w:p>
    <w:p w:rsidR="00B37848" w:rsidRDefault="00B37848" w:rsidP="00B37848"/>
    <w:p w:rsidR="00B37848" w:rsidRDefault="00B37848" w:rsidP="00A673AA"/>
    <w:p w:rsidR="00282798" w:rsidRDefault="00282798" w:rsidP="00A673AA"/>
    <w:p w:rsidR="00282798" w:rsidRDefault="00282798" w:rsidP="00A673AA"/>
    <w:p w:rsidR="00B37848" w:rsidRDefault="00B37848" w:rsidP="00A673AA"/>
    <w:p w:rsidR="00186402" w:rsidRPr="0078595A" w:rsidRDefault="00A26E04">
      <w:pPr>
        <w:rPr>
          <w:sz w:val="22"/>
          <w:szCs w:val="22"/>
        </w:rPr>
      </w:pPr>
      <w:r>
        <w:rPr>
          <w:noProof/>
          <w:sz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5080</wp:posOffset>
            </wp:positionV>
            <wp:extent cx="741680" cy="261620"/>
            <wp:effectExtent l="19050" t="0" r="0" b="0"/>
            <wp:wrapNone/>
            <wp:docPr id="213" name="obrázek 213" descr="JI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JIRS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8026" t="77756" r="46751" b="19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167" w:rsidRPr="001B7A93" w:rsidRDefault="00515167" w:rsidP="00515167">
      <w:pPr>
        <w:pStyle w:val="Zhlav"/>
        <w:tabs>
          <w:tab w:val="clear" w:pos="4536"/>
        </w:tabs>
        <w:rPr>
          <w:sz w:val="22"/>
        </w:rPr>
      </w:pPr>
      <w:r w:rsidRPr="001B7A93">
        <w:rPr>
          <w:sz w:val="22"/>
        </w:rPr>
        <w:t>v </w:t>
      </w:r>
      <w:proofErr w:type="gramStart"/>
      <w:r w:rsidRPr="001B7A93">
        <w:rPr>
          <w:sz w:val="22"/>
        </w:rPr>
        <w:t xml:space="preserve">Ostravě </w:t>
      </w:r>
      <w:r w:rsidR="009964AF" w:rsidRPr="001B7A93">
        <w:rPr>
          <w:sz w:val="22"/>
        </w:rPr>
        <w:t xml:space="preserve"> </w:t>
      </w:r>
      <w:r w:rsidR="00B37848">
        <w:rPr>
          <w:sz w:val="22"/>
        </w:rPr>
        <w:t>1</w:t>
      </w:r>
      <w:r w:rsidR="00282798">
        <w:rPr>
          <w:sz w:val="22"/>
        </w:rPr>
        <w:t>2</w:t>
      </w:r>
      <w:proofErr w:type="gramEnd"/>
      <w:r w:rsidR="00D6701E">
        <w:rPr>
          <w:sz w:val="22"/>
        </w:rPr>
        <w:t xml:space="preserve"> </w:t>
      </w:r>
      <w:r w:rsidR="00101281">
        <w:rPr>
          <w:sz w:val="22"/>
        </w:rPr>
        <w:t xml:space="preserve">/ </w:t>
      </w:r>
      <w:r w:rsidRPr="001B7A93">
        <w:rPr>
          <w:sz w:val="22"/>
        </w:rPr>
        <w:t>20</w:t>
      </w:r>
      <w:r w:rsidR="003F0FA1">
        <w:rPr>
          <w:sz w:val="22"/>
        </w:rPr>
        <w:t>1</w:t>
      </w:r>
      <w:r w:rsidR="00B37848">
        <w:rPr>
          <w:sz w:val="22"/>
        </w:rPr>
        <w:t>7</w:t>
      </w:r>
      <w:r w:rsidRPr="001B7A93">
        <w:rPr>
          <w:sz w:val="22"/>
        </w:rPr>
        <w:tab/>
        <w:t xml:space="preserve">vypracoval: Ing. </w:t>
      </w:r>
      <w:smartTag w:uri="urn:schemas-microsoft-com:office:smarttags" w:element="PersonName">
        <w:smartTagPr>
          <w:attr w:name="ProductID" w:val="Vladim￭r Jirsa"/>
        </w:smartTagPr>
        <w:r w:rsidRPr="001B7A93">
          <w:rPr>
            <w:sz w:val="22"/>
          </w:rPr>
          <w:t>Vladimír Jirsa</w:t>
        </w:r>
      </w:smartTag>
    </w:p>
    <w:p w:rsidR="00A673AA" w:rsidRDefault="00A673AA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590C15" w:rsidRDefault="00590C15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D6701E" w:rsidRDefault="00D6701E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FA38AD" w:rsidRPr="001B7A93" w:rsidRDefault="00515167">
      <w:pPr>
        <w:rPr>
          <w:sz w:val="22"/>
        </w:rPr>
      </w:pPr>
      <w:r w:rsidRPr="001B7A93">
        <w:rPr>
          <w:sz w:val="20"/>
        </w:rPr>
        <w:t>počet stran této zprávy:</w:t>
      </w:r>
      <w:r w:rsidR="004C2548">
        <w:rPr>
          <w:sz w:val="20"/>
        </w:rPr>
        <w:t xml:space="preserve"> </w:t>
      </w:r>
      <w:proofErr w:type="gramStart"/>
      <w:r w:rsidR="0058448D">
        <w:rPr>
          <w:sz w:val="20"/>
        </w:rPr>
        <w:t>15</w:t>
      </w:r>
      <w:r w:rsidRPr="001B7A93">
        <w:rPr>
          <w:sz w:val="20"/>
        </w:rPr>
        <w:t xml:space="preserve">  = 1 strana</w:t>
      </w:r>
      <w:proofErr w:type="gramEnd"/>
      <w:r w:rsidRPr="001B7A93">
        <w:rPr>
          <w:sz w:val="20"/>
        </w:rPr>
        <w:t xml:space="preserve"> </w:t>
      </w:r>
      <w:r w:rsidR="0047138C">
        <w:rPr>
          <w:sz w:val="20"/>
        </w:rPr>
        <w:t>titulní</w:t>
      </w:r>
      <w:r w:rsidRPr="001B7A93">
        <w:rPr>
          <w:sz w:val="20"/>
        </w:rPr>
        <w:t xml:space="preserve"> + </w:t>
      </w:r>
      <w:r w:rsidR="0058448D">
        <w:rPr>
          <w:sz w:val="20"/>
        </w:rPr>
        <w:t>5</w:t>
      </w:r>
      <w:r w:rsidRPr="001B7A93">
        <w:rPr>
          <w:sz w:val="20"/>
        </w:rPr>
        <w:t xml:space="preserve"> stran textu zprávy</w:t>
      </w:r>
      <w:r w:rsidR="001A1FE6" w:rsidRPr="001B7A93">
        <w:rPr>
          <w:sz w:val="20"/>
        </w:rPr>
        <w:t xml:space="preserve"> + </w:t>
      </w:r>
      <w:r w:rsidR="0058448D">
        <w:rPr>
          <w:sz w:val="20"/>
        </w:rPr>
        <w:t>9</w:t>
      </w:r>
      <w:r w:rsidR="001A1FE6" w:rsidRPr="001B7A93">
        <w:rPr>
          <w:sz w:val="20"/>
        </w:rPr>
        <w:t xml:space="preserve"> stran příloh</w:t>
      </w:r>
      <w:r w:rsidR="001B7A93">
        <w:rPr>
          <w:sz w:val="20"/>
        </w:rPr>
        <w:t>y</w:t>
      </w:r>
    </w:p>
    <w:sectPr w:rsidR="00FA38AD" w:rsidRPr="001B7A93" w:rsidSect="00B9398A">
      <w:headerReference w:type="default" r:id="rId11"/>
      <w:footerReference w:type="default" r:id="rId12"/>
      <w:pgSz w:w="11907" w:h="16840"/>
      <w:pgMar w:top="1560" w:right="1418" w:bottom="1276" w:left="1418" w:header="709" w:footer="738" w:gutter="0"/>
      <w:pgNumType w:start="1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798" w:rsidRDefault="00282798">
      <w:r>
        <w:separator/>
      </w:r>
    </w:p>
  </w:endnote>
  <w:endnote w:type="continuationSeparator" w:id="1">
    <w:p w:rsidR="00282798" w:rsidRDefault="0028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Pr="003A234B" w:rsidRDefault="00282798" w:rsidP="00CB79F8">
    <w:pPr>
      <w:pStyle w:val="Zpat"/>
      <w:rPr>
        <w:b/>
        <w:szCs w:val="24"/>
      </w:rPr>
    </w:pPr>
    <w:proofErr w:type="spellStart"/>
    <w:proofErr w:type="gramStart"/>
    <w:r w:rsidRPr="003A234B">
      <w:rPr>
        <w:szCs w:val="24"/>
      </w:rPr>
      <w:t>Zak</w:t>
    </w:r>
    <w:proofErr w:type="gramEnd"/>
    <w:r w:rsidRPr="003A234B">
      <w:rPr>
        <w:szCs w:val="24"/>
      </w:rPr>
      <w:t>.</w:t>
    </w:r>
    <w:proofErr w:type="gramStart"/>
    <w:r w:rsidRPr="003A234B">
      <w:rPr>
        <w:szCs w:val="24"/>
      </w:rPr>
      <w:t>č</w:t>
    </w:r>
    <w:proofErr w:type="spellEnd"/>
    <w:r w:rsidRPr="003A234B">
      <w:rPr>
        <w:szCs w:val="24"/>
      </w:rPr>
      <w:t>.</w:t>
    </w:r>
    <w:proofErr w:type="gramEnd"/>
    <w:r w:rsidRPr="003A234B">
      <w:rPr>
        <w:szCs w:val="24"/>
      </w:rPr>
      <w:t>:</w:t>
    </w:r>
    <w:r>
      <w:rPr>
        <w:b/>
        <w:bCs/>
        <w:szCs w:val="24"/>
      </w:rPr>
      <w:t>3267</w:t>
    </w:r>
    <w:r w:rsidRPr="003A234B">
      <w:rPr>
        <w:b/>
        <w:bCs/>
        <w:szCs w:val="24"/>
      </w:rPr>
      <w:tab/>
    </w:r>
    <w:r w:rsidRPr="003A234B">
      <w:rPr>
        <w:b/>
        <w:bCs/>
        <w:szCs w:val="24"/>
      </w:rPr>
      <w:tab/>
    </w:r>
    <w:r w:rsidRPr="003A234B">
      <w:rPr>
        <w:szCs w:val="24"/>
      </w:rPr>
      <w:t xml:space="preserve">Exp.: </w:t>
    </w:r>
    <w:r>
      <w:rPr>
        <w:b/>
        <w:szCs w:val="24"/>
      </w:rPr>
      <w:t>12</w:t>
    </w:r>
    <w:r w:rsidRPr="003A234B">
      <w:rPr>
        <w:b/>
        <w:bCs/>
        <w:szCs w:val="24"/>
      </w:rPr>
      <w:t>/201</w:t>
    </w:r>
    <w:r>
      <w:rPr>
        <w:b/>
        <w:bCs/>
        <w:szCs w:val="24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Pr="00AF6114" w:rsidRDefault="00BD2DD3" w:rsidP="00AF6114">
    <w:pPr>
      <w:spacing w:before="120"/>
      <w:jc w:val="center"/>
      <w:rPr>
        <w:sz w:val="20"/>
      </w:rPr>
    </w:pPr>
    <w:r w:rsidRPr="00BD2DD3">
      <w:rPr>
        <w:bCs/>
        <w:noProof/>
        <w:sz w:val="20"/>
      </w:rPr>
      <w:pict>
        <v:line id="_x0000_s2055" style="position:absolute;left:0;text-align:left;z-index:251656192" from="-21.85pt,1.6pt" to="494.15pt,1.6pt" strokeweight=".25pt"/>
      </w:pict>
    </w:r>
    <w:r w:rsidRPr="00BD2DD3">
      <w:rPr>
        <w:bCs/>
        <w:noProof/>
        <w:sz w:val="20"/>
      </w:rPr>
      <w:pict>
        <v:line id="_x0000_s2051" style="position:absolute;left:0;text-align:left;z-index:251655168" from="-21.85pt,19.6pt" to="494.15pt,19.6pt" strokeweight=".25pt"/>
      </w:pict>
    </w:r>
    <w:r w:rsidR="00282798" w:rsidRPr="00AF6114">
      <w:rPr>
        <w:bCs/>
        <w:sz w:val="20"/>
      </w:rPr>
      <w:t>MARPO s.r.o.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798" w:rsidRDefault="00282798">
      <w:r>
        <w:separator/>
      </w:r>
    </w:p>
  </w:footnote>
  <w:footnote w:type="continuationSeparator" w:id="1">
    <w:p w:rsidR="00282798" w:rsidRDefault="00282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Default="00BD2DD3" w:rsidP="00CB79F8">
    <w:pPr>
      <w:pStyle w:val="Zhlav"/>
      <w:tabs>
        <w:tab w:val="clear" w:pos="9072"/>
        <w:tab w:val="left" w:pos="851"/>
        <w:tab w:val="right" w:pos="8931"/>
      </w:tabs>
    </w:pPr>
    <w:r w:rsidRPr="00BD2DD3">
      <w:rPr>
        <w:b/>
        <w:bCs/>
        <w:noProof/>
        <w:szCs w:val="24"/>
      </w:rPr>
      <w:pict>
        <v:line id="_x0000_s2061" style="position:absolute;left:0;text-align:left;flip:y;z-index:251658240" from="494.15pt,-2.25pt" to="494.15pt,771.75pt" strokeweight=".25pt"/>
      </w:pict>
    </w:r>
    <w:r>
      <w:rPr>
        <w:noProof/>
      </w:rPr>
      <w:pict>
        <v:line id="_x0000_s2060" style="position:absolute;left:0;text-align:left;z-index:251657216" from="-21.85pt,-2.25pt" to="-21.85pt,771.75pt" strokeweight=".25pt"/>
      </w:pict>
    </w:r>
    <w:r w:rsidRPr="00BD2DD3">
      <w:rPr>
        <w:b/>
        <w:bCs/>
        <w:noProof/>
        <w:szCs w:val="24"/>
      </w:rPr>
      <w:pict>
        <v:line id="_x0000_s2062" style="position:absolute;left:0;text-align:left;z-index:251659264" from="-21.85pt,-2.25pt" to="494.15pt,-2.25pt" strokeweight=".25pt"/>
      </w:pict>
    </w:r>
    <w:r w:rsidR="00282798">
      <w:t>3267  -</w:t>
    </w:r>
    <w:r w:rsidR="00282798">
      <w:tab/>
      <w:t>D.1.2b</w:t>
    </w:r>
    <w:r w:rsidR="00282798">
      <w:rPr>
        <w:rFonts w:ascii="Arial Narrow" w:hAnsi="Arial Narrow"/>
        <w:sz w:val="22"/>
      </w:rPr>
      <w:t xml:space="preserve"> - S</w:t>
    </w:r>
    <w:r w:rsidR="00282798" w:rsidRPr="005F14B9">
      <w:rPr>
        <w:rFonts w:ascii="Arial Narrow" w:hAnsi="Arial Narrow"/>
        <w:sz w:val="22"/>
      </w:rPr>
      <w:t>TATI</w:t>
    </w:r>
    <w:r w:rsidR="00282798">
      <w:rPr>
        <w:rFonts w:ascii="Arial Narrow" w:hAnsi="Arial Narrow"/>
        <w:sz w:val="22"/>
      </w:rPr>
      <w:t>CKÝ VÝPOČET - STAVEBNĚ KONSTRUKČNÍ ŘEŠENÍ</w:t>
    </w:r>
  </w:p>
  <w:p w:rsidR="00282798" w:rsidRPr="00C52E9E" w:rsidRDefault="00BD2DD3" w:rsidP="00CB79F8">
    <w:pPr>
      <w:pStyle w:val="Zhlav"/>
      <w:tabs>
        <w:tab w:val="clear" w:pos="4536"/>
        <w:tab w:val="left" w:pos="851"/>
      </w:tabs>
    </w:pPr>
    <w:r>
      <w:rPr>
        <w:noProof/>
      </w:rPr>
      <w:pict>
        <v:line id="_x0000_s2063" style="position:absolute;left:0;text-align:left;z-index:251660288" from="-21.85pt,13.9pt" to="494.15pt,13.95pt" strokeweight=".25pt"/>
      </w:pict>
    </w:r>
    <w:r w:rsidR="00282798">
      <w:t>SO-03</w:t>
    </w:r>
    <w:r w:rsidR="00282798">
      <w:tab/>
    </w:r>
    <w:r w:rsidR="00282798" w:rsidRPr="001B01C0">
      <w:rPr>
        <w:sz w:val="22"/>
      </w:rPr>
      <w:t>Rekonstrukce předávací stanice v budově „Stará menza“, VŠB-TU Ostrava - DSJ</w:t>
    </w:r>
    <w:r w:rsidR="00282798">
      <w:tab/>
      <w:t xml:space="preserve">List: </w:t>
    </w:r>
    <w:fldSimple w:instr=" PAGE   \* MERGEFORMAT ">
      <w:r w:rsidR="00936608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57351"/>
    <w:multiLevelType w:val="multilevel"/>
    <w:tmpl w:val="E7A8DC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967276"/>
    <w:multiLevelType w:val="hybridMultilevel"/>
    <w:tmpl w:val="791CB128"/>
    <w:lvl w:ilvl="0" w:tplc="C6B0D770">
      <w:start w:val="18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B57638"/>
    <w:multiLevelType w:val="hybridMultilevel"/>
    <w:tmpl w:val="869A33C6"/>
    <w:lvl w:ilvl="0" w:tplc="8FE253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EB6A75"/>
    <w:multiLevelType w:val="hybridMultilevel"/>
    <w:tmpl w:val="2D2C729C"/>
    <w:lvl w:ilvl="0" w:tplc="CE1A4A8C">
      <w:start w:val="2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hideGrammaticalErrors/>
  <w:proofState w:spelling="clean" w:grammar="clean"/>
  <w:stylePaneFormatFilter w:val="3F01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64">
      <o:colormenu v:ext="edit" stroke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0405"/>
    <w:rsid w:val="00000A5D"/>
    <w:rsid w:val="00005C55"/>
    <w:rsid w:val="000126F7"/>
    <w:rsid w:val="0001460A"/>
    <w:rsid w:val="000152CF"/>
    <w:rsid w:val="00022B64"/>
    <w:rsid w:val="000233D7"/>
    <w:rsid w:val="00024BFC"/>
    <w:rsid w:val="00030AF7"/>
    <w:rsid w:val="000312B5"/>
    <w:rsid w:val="00032092"/>
    <w:rsid w:val="000419BA"/>
    <w:rsid w:val="00043C0D"/>
    <w:rsid w:val="0004709B"/>
    <w:rsid w:val="00047FA2"/>
    <w:rsid w:val="00056CAD"/>
    <w:rsid w:val="00057CC5"/>
    <w:rsid w:val="000634CC"/>
    <w:rsid w:val="00070645"/>
    <w:rsid w:val="00071AB6"/>
    <w:rsid w:val="00074259"/>
    <w:rsid w:val="000768D9"/>
    <w:rsid w:val="000773C0"/>
    <w:rsid w:val="0008104F"/>
    <w:rsid w:val="000821AA"/>
    <w:rsid w:val="000847EF"/>
    <w:rsid w:val="000851A9"/>
    <w:rsid w:val="00090265"/>
    <w:rsid w:val="0009297D"/>
    <w:rsid w:val="00092DF5"/>
    <w:rsid w:val="00094DC3"/>
    <w:rsid w:val="00097245"/>
    <w:rsid w:val="00097C08"/>
    <w:rsid w:val="00097E88"/>
    <w:rsid w:val="000A231A"/>
    <w:rsid w:val="000A4C30"/>
    <w:rsid w:val="000A65E8"/>
    <w:rsid w:val="000A67C9"/>
    <w:rsid w:val="000B09FF"/>
    <w:rsid w:val="000B301C"/>
    <w:rsid w:val="000B47A4"/>
    <w:rsid w:val="000B5F46"/>
    <w:rsid w:val="000B69EB"/>
    <w:rsid w:val="000B70E0"/>
    <w:rsid w:val="000B73B0"/>
    <w:rsid w:val="000C03B3"/>
    <w:rsid w:val="000C722D"/>
    <w:rsid w:val="000D43E2"/>
    <w:rsid w:val="000D6296"/>
    <w:rsid w:val="000D6B3E"/>
    <w:rsid w:val="000E04FA"/>
    <w:rsid w:val="000E1F16"/>
    <w:rsid w:val="000E5889"/>
    <w:rsid w:val="000E70A6"/>
    <w:rsid w:val="000F05E5"/>
    <w:rsid w:val="000F4400"/>
    <w:rsid w:val="000F603F"/>
    <w:rsid w:val="000F7321"/>
    <w:rsid w:val="000F795B"/>
    <w:rsid w:val="001009EB"/>
    <w:rsid w:val="00101281"/>
    <w:rsid w:val="00116238"/>
    <w:rsid w:val="00117A17"/>
    <w:rsid w:val="00125E1E"/>
    <w:rsid w:val="00131FE3"/>
    <w:rsid w:val="001333DA"/>
    <w:rsid w:val="001340ED"/>
    <w:rsid w:val="00135141"/>
    <w:rsid w:val="0014695E"/>
    <w:rsid w:val="00150D45"/>
    <w:rsid w:val="0015180F"/>
    <w:rsid w:val="00153C26"/>
    <w:rsid w:val="00157B5B"/>
    <w:rsid w:val="00157BD4"/>
    <w:rsid w:val="00157DCF"/>
    <w:rsid w:val="00161287"/>
    <w:rsid w:val="00164DEB"/>
    <w:rsid w:val="00164FF7"/>
    <w:rsid w:val="00165C99"/>
    <w:rsid w:val="00166720"/>
    <w:rsid w:val="00170037"/>
    <w:rsid w:val="0017537F"/>
    <w:rsid w:val="001765DB"/>
    <w:rsid w:val="001828D2"/>
    <w:rsid w:val="00186402"/>
    <w:rsid w:val="0018757A"/>
    <w:rsid w:val="001A04D1"/>
    <w:rsid w:val="001A13B6"/>
    <w:rsid w:val="001A1FE6"/>
    <w:rsid w:val="001A3888"/>
    <w:rsid w:val="001A45AA"/>
    <w:rsid w:val="001A5E85"/>
    <w:rsid w:val="001A67B1"/>
    <w:rsid w:val="001A7B46"/>
    <w:rsid w:val="001B1344"/>
    <w:rsid w:val="001B5535"/>
    <w:rsid w:val="001B7A93"/>
    <w:rsid w:val="001C3991"/>
    <w:rsid w:val="001C4D62"/>
    <w:rsid w:val="001C4F50"/>
    <w:rsid w:val="001C5969"/>
    <w:rsid w:val="001C64C0"/>
    <w:rsid w:val="001D2B61"/>
    <w:rsid w:val="001D3C17"/>
    <w:rsid w:val="001D6E24"/>
    <w:rsid w:val="001D6E64"/>
    <w:rsid w:val="001E2959"/>
    <w:rsid w:val="001F1045"/>
    <w:rsid w:val="001F4345"/>
    <w:rsid w:val="001F4D75"/>
    <w:rsid w:val="001F6AF7"/>
    <w:rsid w:val="001F7E52"/>
    <w:rsid w:val="002017F5"/>
    <w:rsid w:val="00203467"/>
    <w:rsid w:val="0020491E"/>
    <w:rsid w:val="00206FFF"/>
    <w:rsid w:val="0020795D"/>
    <w:rsid w:val="00207DE0"/>
    <w:rsid w:val="00212F0E"/>
    <w:rsid w:val="00213261"/>
    <w:rsid w:val="00214425"/>
    <w:rsid w:val="00214693"/>
    <w:rsid w:val="00225F7B"/>
    <w:rsid w:val="002269A5"/>
    <w:rsid w:val="002326EA"/>
    <w:rsid w:val="00232F49"/>
    <w:rsid w:val="00233261"/>
    <w:rsid w:val="00233C6E"/>
    <w:rsid w:val="00233D79"/>
    <w:rsid w:val="00235C69"/>
    <w:rsid w:val="00237288"/>
    <w:rsid w:val="00241FFA"/>
    <w:rsid w:val="002438E0"/>
    <w:rsid w:val="002449F2"/>
    <w:rsid w:val="00245048"/>
    <w:rsid w:val="00247E6A"/>
    <w:rsid w:val="00252298"/>
    <w:rsid w:val="002535D7"/>
    <w:rsid w:val="00255630"/>
    <w:rsid w:val="0025740F"/>
    <w:rsid w:val="00261B00"/>
    <w:rsid w:val="00263272"/>
    <w:rsid w:val="00263C5F"/>
    <w:rsid w:val="00267CB4"/>
    <w:rsid w:val="00270FD8"/>
    <w:rsid w:val="0027252A"/>
    <w:rsid w:val="00273373"/>
    <w:rsid w:val="002765D8"/>
    <w:rsid w:val="00276879"/>
    <w:rsid w:val="00281D43"/>
    <w:rsid w:val="00282798"/>
    <w:rsid w:val="00283EFE"/>
    <w:rsid w:val="002860B9"/>
    <w:rsid w:val="00287797"/>
    <w:rsid w:val="002925A8"/>
    <w:rsid w:val="00297265"/>
    <w:rsid w:val="002A27D6"/>
    <w:rsid w:val="002A7F2A"/>
    <w:rsid w:val="002B36D0"/>
    <w:rsid w:val="002B4FD7"/>
    <w:rsid w:val="002B6C35"/>
    <w:rsid w:val="002B71B3"/>
    <w:rsid w:val="002C10E6"/>
    <w:rsid w:val="002C2394"/>
    <w:rsid w:val="002C2F15"/>
    <w:rsid w:val="002D19CF"/>
    <w:rsid w:val="002D2518"/>
    <w:rsid w:val="002D27EB"/>
    <w:rsid w:val="002E1D31"/>
    <w:rsid w:val="002E2D89"/>
    <w:rsid w:val="002E352D"/>
    <w:rsid w:val="002E78D7"/>
    <w:rsid w:val="00311E9A"/>
    <w:rsid w:val="003126E7"/>
    <w:rsid w:val="00312D31"/>
    <w:rsid w:val="00316859"/>
    <w:rsid w:val="0032623C"/>
    <w:rsid w:val="0033503F"/>
    <w:rsid w:val="00335500"/>
    <w:rsid w:val="00341652"/>
    <w:rsid w:val="003430D8"/>
    <w:rsid w:val="00343751"/>
    <w:rsid w:val="00343D03"/>
    <w:rsid w:val="00345917"/>
    <w:rsid w:val="00347CBE"/>
    <w:rsid w:val="00351D32"/>
    <w:rsid w:val="00352627"/>
    <w:rsid w:val="0035278A"/>
    <w:rsid w:val="00366843"/>
    <w:rsid w:val="00370657"/>
    <w:rsid w:val="00375101"/>
    <w:rsid w:val="00375C6B"/>
    <w:rsid w:val="003810B6"/>
    <w:rsid w:val="00381847"/>
    <w:rsid w:val="003823DD"/>
    <w:rsid w:val="003845C3"/>
    <w:rsid w:val="00386DA6"/>
    <w:rsid w:val="00394A24"/>
    <w:rsid w:val="003A0BC8"/>
    <w:rsid w:val="003A1842"/>
    <w:rsid w:val="003A5D33"/>
    <w:rsid w:val="003A734F"/>
    <w:rsid w:val="003B002A"/>
    <w:rsid w:val="003B20AD"/>
    <w:rsid w:val="003B5B45"/>
    <w:rsid w:val="003C1845"/>
    <w:rsid w:val="003C3515"/>
    <w:rsid w:val="003D54ED"/>
    <w:rsid w:val="003D5A02"/>
    <w:rsid w:val="003D7941"/>
    <w:rsid w:val="003D7C2A"/>
    <w:rsid w:val="003E64D8"/>
    <w:rsid w:val="003F0FA1"/>
    <w:rsid w:val="003F2B90"/>
    <w:rsid w:val="003F3A1B"/>
    <w:rsid w:val="003F4437"/>
    <w:rsid w:val="003F6D48"/>
    <w:rsid w:val="0040454D"/>
    <w:rsid w:val="0040792A"/>
    <w:rsid w:val="00412B6B"/>
    <w:rsid w:val="00413907"/>
    <w:rsid w:val="00413B48"/>
    <w:rsid w:val="00414288"/>
    <w:rsid w:val="004144F1"/>
    <w:rsid w:val="00430329"/>
    <w:rsid w:val="00432878"/>
    <w:rsid w:val="00433AA1"/>
    <w:rsid w:val="00434034"/>
    <w:rsid w:val="00434492"/>
    <w:rsid w:val="004437CF"/>
    <w:rsid w:val="00444BB6"/>
    <w:rsid w:val="004508DB"/>
    <w:rsid w:val="00451CC9"/>
    <w:rsid w:val="00451D39"/>
    <w:rsid w:val="004552F8"/>
    <w:rsid w:val="00460A61"/>
    <w:rsid w:val="00461341"/>
    <w:rsid w:val="004629F0"/>
    <w:rsid w:val="004669A8"/>
    <w:rsid w:val="0047138C"/>
    <w:rsid w:val="0047309B"/>
    <w:rsid w:val="00474614"/>
    <w:rsid w:val="004756BB"/>
    <w:rsid w:val="004932AC"/>
    <w:rsid w:val="00493B62"/>
    <w:rsid w:val="00493D31"/>
    <w:rsid w:val="004A0074"/>
    <w:rsid w:val="004A2F0B"/>
    <w:rsid w:val="004A7EE0"/>
    <w:rsid w:val="004B7DE9"/>
    <w:rsid w:val="004C2548"/>
    <w:rsid w:val="004C63E1"/>
    <w:rsid w:val="004D04A0"/>
    <w:rsid w:val="004D3C05"/>
    <w:rsid w:val="004D78CE"/>
    <w:rsid w:val="004D7F8A"/>
    <w:rsid w:val="004E264A"/>
    <w:rsid w:val="004E2B8F"/>
    <w:rsid w:val="004F6FE4"/>
    <w:rsid w:val="005041BC"/>
    <w:rsid w:val="005046E6"/>
    <w:rsid w:val="005101E8"/>
    <w:rsid w:val="00515167"/>
    <w:rsid w:val="0051625C"/>
    <w:rsid w:val="00517325"/>
    <w:rsid w:val="00520771"/>
    <w:rsid w:val="00525649"/>
    <w:rsid w:val="00526F8F"/>
    <w:rsid w:val="00530323"/>
    <w:rsid w:val="00530ED2"/>
    <w:rsid w:val="00531768"/>
    <w:rsid w:val="00531F11"/>
    <w:rsid w:val="00536836"/>
    <w:rsid w:val="0053691A"/>
    <w:rsid w:val="005412F6"/>
    <w:rsid w:val="005420C0"/>
    <w:rsid w:val="00544876"/>
    <w:rsid w:val="00544BA5"/>
    <w:rsid w:val="0054502D"/>
    <w:rsid w:val="00545407"/>
    <w:rsid w:val="00545B79"/>
    <w:rsid w:val="00552168"/>
    <w:rsid w:val="00555DCE"/>
    <w:rsid w:val="00560FFA"/>
    <w:rsid w:val="00564A74"/>
    <w:rsid w:val="005679A8"/>
    <w:rsid w:val="00571C53"/>
    <w:rsid w:val="005746B7"/>
    <w:rsid w:val="00574881"/>
    <w:rsid w:val="0057648D"/>
    <w:rsid w:val="005779B9"/>
    <w:rsid w:val="00580736"/>
    <w:rsid w:val="00584269"/>
    <w:rsid w:val="0058448D"/>
    <w:rsid w:val="00584B68"/>
    <w:rsid w:val="00585E66"/>
    <w:rsid w:val="00590C15"/>
    <w:rsid w:val="00594232"/>
    <w:rsid w:val="005A54FB"/>
    <w:rsid w:val="005B1EEF"/>
    <w:rsid w:val="005B3DA3"/>
    <w:rsid w:val="005B6AC0"/>
    <w:rsid w:val="005B74D9"/>
    <w:rsid w:val="005C0A38"/>
    <w:rsid w:val="005C1059"/>
    <w:rsid w:val="005C1AA3"/>
    <w:rsid w:val="005C2787"/>
    <w:rsid w:val="005C6B6A"/>
    <w:rsid w:val="005C75F9"/>
    <w:rsid w:val="005E1AEF"/>
    <w:rsid w:val="005F14B9"/>
    <w:rsid w:val="005F742B"/>
    <w:rsid w:val="00603696"/>
    <w:rsid w:val="006037F2"/>
    <w:rsid w:val="006044C4"/>
    <w:rsid w:val="00604FBB"/>
    <w:rsid w:val="006070F7"/>
    <w:rsid w:val="00610B8E"/>
    <w:rsid w:val="006153EC"/>
    <w:rsid w:val="00616609"/>
    <w:rsid w:val="0062244A"/>
    <w:rsid w:val="00625944"/>
    <w:rsid w:val="00630007"/>
    <w:rsid w:val="0063396B"/>
    <w:rsid w:val="00634C19"/>
    <w:rsid w:val="00636682"/>
    <w:rsid w:val="00636E97"/>
    <w:rsid w:val="006409DC"/>
    <w:rsid w:val="0064210D"/>
    <w:rsid w:val="006426EC"/>
    <w:rsid w:val="006472A9"/>
    <w:rsid w:val="00654DEC"/>
    <w:rsid w:val="00657A08"/>
    <w:rsid w:val="00660456"/>
    <w:rsid w:val="00660E13"/>
    <w:rsid w:val="006736FD"/>
    <w:rsid w:val="0067421F"/>
    <w:rsid w:val="00680451"/>
    <w:rsid w:val="00680BDA"/>
    <w:rsid w:val="00681FF7"/>
    <w:rsid w:val="0069775A"/>
    <w:rsid w:val="006A23F3"/>
    <w:rsid w:val="006A4C48"/>
    <w:rsid w:val="006A7369"/>
    <w:rsid w:val="006A77CC"/>
    <w:rsid w:val="006A7C25"/>
    <w:rsid w:val="006B211C"/>
    <w:rsid w:val="006B3A5D"/>
    <w:rsid w:val="006B51AC"/>
    <w:rsid w:val="006C0881"/>
    <w:rsid w:val="006C0D3C"/>
    <w:rsid w:val="006C13EA"/>
    <w:rsid w:val="006C230B"/>
    <w:rsid w:val="006C28A3"/>
    <w:rsid w:val="006C6365"/>
    <w:rsid w:val="006C7D23"/>
    <w:rsid w:val="006D1222"/>
    <w:rsid w:val="006D29B9"/>
    <w:rsid w:val="006D340E"/>
    <w:rsid w:val="006D393D"/>
    <w:rsid w:val="006D70E6"/>
    <w:rsid w:val="006D781E"/>
    <w:rsid w:val="006D7E8D"/>
    <w:rsid w:val="006E366C"/>
    <w:rsid w:val="006F267B"/>
    <w:rsid w:val="006F753B"/>
    <w:rsid w:val="0070622A"/>
    <w:rsid w:val="0070771F"/>
    <w:rsid w:val="0071023C"/>
    <w:rsid w:val="00711AF3"/>
    <w:rsid w:val="00712B2F"/>
    <w:rsid w:val="007224A2"/>
    <w:rsid w:val="007226B7"/>
    <w:rsid w:val="00726D2F"/>
    <w:rsid w:val="00726E9B"/>
    <w:rsid w:val="00735BD1"/>
    <w:rsid w:val="007377DC"/>
    <w:rsid w:val="007407F4"/>
    <w:rsid w:val="00743422"/>
    <w:rsid w:val="00747552"/>
    <w:rsid w:val="0075373A"/>
    <w:rsid w:val="00756A34"/>
    <w:rsid w:val="007611B7"/>
    <w:rsid w:val="00764FF6"/>
    <w:rsid w:val="0076505E"/>
    <w:rsid w:val="00772316"/>
    <w:rsid w:val="00775E7C"/>
    <w:rsid w:val="00777BB7"/>
    <w:rsid w:val="00785510"/>
    <w:rsid w:val="0078595A"/>
    <w:rsid w:val="00792251"/>
    <w:rsid w:val="00793407"/>
    <w:rsid w:val="007A1619"/>
    <w:rsid w:val="007A3A79"/>
    <w:rsid w:val="007A4321"/>
    <w:rsid w:val="007A60B7"/>
    <w:rsid w:val="007A7273"/>
    <w:rsid w:val="007C55DC"/>
    <w:rsid w:val="007C59DB"/>
    <w:rsid w:val="007C5C4A"/>
    <w:rsid w:val="007D0E8B"/>
    <w:rsid w:val="007D3F35"/>
    <w:rsid w:val="007D5036"/>
    <w:rsid w:val="007D7768"/>
    <w:rsid w:val="007D7E4E"/>
    <w:rsid w:val="007E6240"/>
    <w:rsid w:val="007E7164"/>
    <w:rsid w:val="007F21D9"/>
    <w:rsid w:val="007F6BEC"/>
    <w:rsid w:val="0080522F"/>
    <w:rsid w:val="0081339B"/>
    <w:rsid w:val="00827CDC"/>
    <w:rsid w:val="00830A15"/>
    <w:rsid w:val="008360D2"/>
    <w:rsid w:val="00845916"/>
    <w:rsid w:val="00847B3A"/>
    <w:rsid w:val="00850405"/>
    <w:rsid w:val="00855BBB"/>
    <w:rsid w:val="00857781"/>
    <w:rsid w:val="00860B1F"/>
    <w:rsid w:val="00865631"/>
    <w:rsid w:val="008667E6"/>
    <w:rsid w:val="00872431"/>
    <w:rsid w:val="00873834"/>
    <w:rsid w:val="0087676C"/>
    <w:rsid w:val="008770A0"/>
    <w:rsid w:val="00883AA7"/>
    <w:rsid w:val="00883C02"/>
    <w:rsid w:val="008856CC"/>
    <w:rsid w:val="008922BD"/>
    <w:rsid w:val="008940A5"/>
    <w:rsid w:val="0089675B"/>
    <w:rsid w:val="008A5DA8"/>
    <w:rsid w:val="008B56F9"/>
    <w:rsid w:val="008C4137"/>
    <w:rsid w:val="008D0254"/>
    <w:rsid w:val="008D2256"/>
    <w:rsid w:val="008D3CD7"/>
    <w:rsid w:val="008E1D1A"/>
    <w:rsid w:val="008F07AC"/>
    <w:rsid w:val="008F1A89"/>
    <w:rsid w:val="008F1CC2"/>
    <w:rsid w:val="008F653E"/>
    <w:rsid w:val="009011C7"/>
    <w:rsid w:val="009020D0"/>
    <w:rsid w:val="00906A90"/>
    <w:rsid w:val="00913A1C"/>
    <w:rsid w:val="00914ED8"/>
    <w:rsid w:val="00925D35"/>
    <w:rsid w:val="009355EC"/>
    <w:rsid w:val="00936608"/>
    <w:rsid w:val="00936A1A"/>
    <w:rsid w:val="00937217"/>
    <w:rsid w:val="00945516"/>
    <w:rsid w:val="009461D3"/>
    <w:rsid w:val="009513A2"/>
    <w:rsid w:val="009516BF"/>
    <w:rsid w:val="00953505"/>
    <w:rsid w:val="00955C79"/>
    <w:rsid w:val="00956876"/>
    <w:rsid w:val="009571E1"/>
    <w:rsid w:val="00962B89"/>
    <w:rsid w:val="00967F24"/>
    <w:rsid w:val="0097241B"/>
    <w:rsid w:val="00974E14"/>
    <w:rsid w:val="00982309"/>
    <w:rsid w:val="0098243E"/>
    <w:rsid w:val="009853AD"/>
    <w:rsid w:val="00987E77"/>
    <w:rsid w:val="009927FA"/>
    <w:rsid w:val="00992D2C"/>
    <w:rsid w:val="00995A8B"/>
    <w:rsid w:val="009964AF"/>
    <w:rsid w:val="009A4660"/>
    <w:rsid w:val="009A664C"/>
    <w:rsid w:val="009B4001"/>
    <w:rsid w:val="009B5D9B"/>
    <w:rsid w:val="009B611D"/>
    <w:rsid w:val="009B6ABB"/>
    <w:rsid w:val="009C2A34"/>
    <w:rsid w:val="009C2BE1"/>
    <w:rsid w:val="009C3640"/>
    <w:rsid w:val="009C471D"/>
    <w:rsid w:val="009C4DAB"/>
    <w:rsid w:val="009D299D"/>
    <w:rsid w:val="009D315E"/>
    <w:rsid w:val="009D5A34"/>
    <w:rsid w:val="009D65A6"/>
    <w:rsid w:val="009E2459"/>
    <w:rsid w:val="009E3CC5"/>
    <w:rsid w:val="009E3D4A"/>
    <w:rsid w:val="009E3E94"/>
    <w:rsid w:val="009E4FD5"/>
    <w:rsid w:val="009F0D6C"/>
    <w:rsid w:val="009F336A"/>
    <w:rsid w:val="00A005AE"/>
    <w:rsid w:val="00A01349"/>
    <w:rsid w:val="00A02ABB"/>
    <w:rsid w:val="00A03398"/>
    <w:rsid w:val="00A03569"/>
    <w:rsid w:val="00A07FB6"/>
    <w:rsid w:val="00A11A50"/>
    <w:rsid w:val="00A14344"/>
    <w:rsid w:val="00A15997"/>
    <w:rsid w:val="00A16D5C"/>
    <w:rsid w:val="00A174F6"/>
    <w:rsid w:val="00A20D5C"/>
    <w:rsid w:val="00A24C3D"/>
    <w:rsid w:val="00A25C47"/>
    <w:rsid w:val="00A26E04"/>
    <w:rsid w:val="00A26E1C"/>
    <w:rsid w:val="00A32E17"/>
    <w:rsid w:val="00A33E90"/>
    <w:rsid w:val="00A37239"/>
    <w:rsid w:val="00A45C41"/>
    <w:rsid w:val="00A4654B"/>
    <w:rsid w:val="00A51872"/>
    <w:rsid w:val="00A52964"/>
    <w:rsid w:val="00A5416F"/>
    <w:rsid w:val="00A607D0"/>
    <w:rsid w:val="00A617DC"/>
    <w:rsid w:val="00A6349A"/>
    <w:rsid w:val="00A63D96"/>
    <w:rsid w:val="00A641F1"/>
    <w:rsid w:val="00A65D5B"/>
    <w:rsid w:val="00A66F86"/>
    <w:rsid w:val="00A673AA"/>
    <w:rsid w:val="00A7269C"/>
    <w:rsid w:val="00A72E56"/>
    <w:rsid w:val="00A76BE6"/>
    <w:rsid w:val="00A81540"/>
    <w:rsid w:val="00A86D6A"/>
    <w:rsid w:val="00A91778"/>
    <w:rsid w:val="00A95063"/>
    <w:rsid w:val="00A95D4F"/>
    <w:rsid w:val="00A96737"/>
    <w:rsid w:val="00A97D12"/>
    <w:rsid w:val="00AA14E3"/>
    <w:rsid w:val="00AB1048"/>
    <w:rsid w:val="00AB2112"/>
    <w:rsid w:val="00AB399E"/>
    <w:rsid w:val="00AB4E98"/>
    <w:rsid w:val="00AC138C"/>
    <w:rsid w:val="00AC217D"/>
    <w:rsid w:val="00AD0B0F"/>
    <w:rsid w:val="00AD0CFB"/>
    <w:rsid w:val="00AD742B"/>
    <w:rsid w:val="00AE0DA5"/>
    <w:rsid w:val="00AE4AA7"/>
    <w:rsid w:val="00AF3099"/>
    <w:rsid w:val="00AF32B7"/>
    <w:rsid w:val="00AF6114"/>
    <w:rsid w:val="00B027AD"/>
    <w:rsid w:val="00B02F5B"/>
    <w:rsid w:val="00B072D2"/>
    <w:rsid w:val="00B123A2"/>
    <w:rsid w:val="00B15CC2"/>
    <w:rsid w:val="00B166E9"/>
    <w:rsid w:val="00B16E59"/>
    <w:rsid w:val="00B170DB"/>
    <w:rsid w:val="00B269F5"/>
    <w:rsid w:val="00B27031"/>
    <w:rsid w:val="00B3133C"/>
    <w:rsid w:val="00B31B9C"/>
    <w:rsid w:val="00B32402"/>
    <w:rsid w:val="00B32FBB"/>
    <w:rsid w:val="00B37848"/>
    <w:rsid w:val="00B42C93"/>
    <w:rsid w:val="00B4306B"/>
    <w:rsid w:val="00B45BAC"/>
    <w:rsid w:val="00B509FA"/>
    <w:rsid w:val="00B53B49"/>
    <w:rsid w:val="00B578A8"/>
    <w:rsid w:val="00B6113C"/>
    <w:rsid w:val="00B616B4"/>
    <w:rsid w:val="00B67B09"/>
    <w:rsid w:val="00B739E1"/>
    <w:rsid w:val="00B7563E"/>
    <w:rsid w:val="00B757E8"/>
    <w:rsid w:val="00B76DF8"/>
    <w:rsid w:val="00B76EF7"/>
    <w:rsid w:val="00B801B9"/>
    <w:rsid w:val="00B8405E"/>
    <w:rsid w:val="00B87EF5"/>
    <w:rsid w:val="00B9221F"/>
    <w:rsid w:val="00B9398A"/>
    <w:rsid w:val="00B94BD6"/>
    <w:rsid w:val="00B95193"/>
    <w:rsid w:val="00B969D6"/>
    <w:rsid w:val="00BA16C4"/>
    <w:rsid w:val="00BA218F"/>
    <w:rsid w:val="00BA2E3E"/>
    <w:rsid w:val="00BB24DE"/>
    <w:rsid w:val="00BB7DBD"/>
    <w:rsid w:val="00BC12D8"/>
    <w:rsid w:val="00BC522A"/>
    <w:rsid w:val="00BC556F"/>
    <w:rsid w:val="00BD0099"/>
    <w:rsid w:val="00BD05FD"/>
    <w:rsid w:val="00BD2DD3"/>
    <w:rsid w:val="00BD5156"/>
    <w:rsid w:val="00BD5E2F"/>
    <w:rsid w:val="00BD665B"/>
    <w:rsid w:val="00BD7959"/>
    <w:rsid w:val="00BD7EC7"/>
    <w:rsid w:val="00BE333A"/>
    <w:rsid w:val="00BE3473"/>
    <w:rsid w:val="00BF491D"/>
    <w:rsid w:val="00BF60E8"/>
    <w:rsid w:val="00BF6486"/>
    <w:rsid w:val="00BF656A"/>
    <w:rsid w:val="00C009E4"/>
    <w:rsid w:val="00C030EE"/>
    <w:rsid w:val="00C04937"/>
    <w:rsid w:val="00C11F00"/>
    <w:rsid w:val="00C13B89"/>
    <w:rsid w:val="00C2628A"/>
    <w:rsid w:val="00C320B4"/>
    <w:rsid w:val="00C401F1"/>
    <w:rsid w:val="00C41081"/>
    <w:rsid w:val="00C46988"/>
    <w:rsid w:val="00C46D22"/>
    <w:rsid w:val="00C52E9E"/>
    <w:rsid w:val="00C555F6"/>
    <w:rsid w:val="00C56230"/>
    <w:rsid w:val="00C61CE0"/>
    <w:rsid w:val="00C6338D"/>
    <w:rsid w:val="00C66F6B"/>
    <w:rsid w:val="00C67272"/>
    <w:rsid w:val="00C81892"/>
    <w:rsid w:val="00C91BB1"/>
    <w:rsid w:val="00C92943"/>
    <w:rsid w:val="00C93AC3"/>
    <w:rsid w:val="00CA4DB8"/>
    <w:rsid w:val="00CA5429"/>
    <w:rsid w:val="00CB1AD3"/>
    <w:rsid w:val="00CB4106"/>
    <w:rsid w:val="00CB79F8"/>
    <w:rsid w:val="00CC2983"/>
    <w:rsid w:val="00CC3990"/>
    <w:rsid w:val="00CC5980"/>
    <w:rsid w:val="00CC60DD"/>
    <w:rsid w:val="00CD4087"/>
    <w:rsid w:val="00CD637E"/>
    <w:rsid w:val="00CD7CDD"/>
    <w:rsid w:val="00CE437B"/>
    <w:rsid w:val="00CE7149"/>
    <w:rsid w:val="00CE7C73"/>
    <w:rsid w:val="00CF01F2"/>
    <w:rsid w:val="00CF1444"/>
    <w:rsid w:val="00CF2B4C"/>
    <w:rsid w:val="00D02C33"/>
    <w:rsid w:val="00D03B20"/>
    <w:rsid w:val="00D04F24"/>
    <w:rsid w:val="00D051DC"/>
    <w:rsid w:val="00D1084D"/>
    <w:rsid w:val="00D10F3F"/>
    <w:rsid w:val="00D1493A"/>
    <w:rsid w:val="00D17FAD"/>
    <w:rsid w:val="00D25D5B"/>
    <w:rsid w:val="00D30946"/>
    <w:rsid w:val="00D30E10"/>
    <w:rsid w:val="00D31E3D"/>
    <w:rsid w:val="00D35656"/>
    <w:rsid w:val="00D35BFB"/>
    <w:rsid w:val="00D41FBF"/>
    <w:rsid w:val="00D42AA9"/>
    <w:rsid w:val="00D45FF0"/>
    <w:rsid w:val="00D504D5"/>
    <w:rsid w:val="00D541AA"/>
    <w:rsid w:val="00D630F0"/>
    <w:rsid w:val="00D631DB"/>
    <w:rsid w:val="00D6440A"/>
    <w:rsid w:val="00D651ED"/>
    <w:rsid w:val="00D6701E"/>
    <w:rsid w:val="00D70F4E"/>
    <w:rsid w:val="00D7105B"/>
    <w:rsid w:val="00D80149"/>
    <w:rsid w:val="00D82855"/>
    <w:rsid w:val="00D906EA"/>
    <w:rsid w:val="00D92812"/>
    <w:rsid w:val="00DA1DAC"/>
    <w:rsid w:val="00DA7D21"/>
    <w:rsid w:val="00DB0644"/>
    <w:rsid w:val="00DB1B42"/>
    <w:rsid w:val="00DB2091"/>
    <w:rsid w:val="00DB2AEC"/>
    <w:rsid w:val="00DB36E5"/>
    <w:rsid w:val="00DB5DFB"/>
    <w:rsid w:val="00DC04D0"/>
    <w:rsid w:val="00DD2EE3"/>
    <w:rsid w:val="00DD3A29"/>
    <w:rsid w:val="00DD4EBD"/>
    <w:rsid w:val="00DD72AD"/>
    <w:rsid w:val="00DE39D3"/>
    <w:rsid w:val="00DE4CAB"/>
    <w:rsid w:val="00DE55E3"/>
    <w:rsid w:val="00DF4C32"/>
    <w:rsid w:val="00E00641"/>
    <w:rsid w:val="00E00F40"/>
    <w:rsid w:val="00E04111"/>
    <w:rsid w:val="00E0456D"/>
    <w:rsid w:val="00E04F1D"/>
    <w:rsid w:val="00E05917"/>
    <w:rsid w:val="00E073A3"/>
    <w:rsid w:val="00E154B4"/>
    <w:rsid w:val="00E26917"/>
    <w:rsid w:val="00E33F7F"/>
    <w:rsid w:val="00E465F9"/>
    <w:rsid w:val="00E46E94"/>
    <w:rsid w:val="00E5085F"/>
    <w:rsid w:val="00E61C32"/>
    <w:rsid w:val="00E72992"/>
    <w:rsid w:val="00E7351B"/>
    <w:rsid w:val="00E76577"/>
    <w:rsid w:val="00E8149E"/>
    <w:rsid w:val="00E8266A"/>
    <w:rsid w:val="00EA08B5"/>
    <w:rsid w:val="00EA3973"/>
    <w:rsid w:val="00EA7476"/>
    <w:rsid w:val="00EB12F6"/>
    <w:rsid w:val="00EC29B3"/>
    <w:rsid w:val="00EC71D0"/>
    <w:rsid w:val="00EC7FF4"/>
    <w:rsid w:val="00ED5FAA"/>
    <w:rsid w:val="00EE252A"/>
    <w:rsid w:val="00EE3FDC"/>
    <w:rsid w:val="00EE6F74"/>
    <w:rsid w:val="00EF1462"/>
    <w:rsid w:val="00EF27FB"/>
    <w:rsid w:val="00EF7583"/>
    <w:rsid w:val="00F05BE6"/>
    <w:rsid w:val="00F07330"/>
    <w:rsid w:val="00F109B4"/>
    <w:rsid w:val="00F123CB"/>
    <w:rsid w:val="00F14E03"/>
    <w:rsid w:val="00F17384"/>
    <w:rsid w:val="00F20CDE"/>
    <w:rsid w:val="00F23199"/>
    <w:rsid w:val="00F2341A"/>
    <w:rsid w:val="00F33535"/>
    <w:rsid w:val="00F36E70"/>
    <w:rsid w:val="00F419F7"/>
    <w:rsid w:val="00F4207B"/>
    <w:rsid w:val="00F42740"/>
    <w:rsid w:val="00F42847"/>
    <w:rsid w:val="00F42C17"/>
    <w:rsid w:val="00F42CB9"/>
    <w:rsid w:val="00F44460"/>
    <w:rsid w:val="00F45247"/>
    <w:rsid w:val="00F4693F"/>
    <w:rsid w:val="00F5091F"/>
    <w:rsid w:val="00F51B8E"/>
    <w:rsid w:val="00F52F85"/>
    <w:rsid w:val="00F53C8B"/>
    <w:rsid w:val="00F601AA"/>
    <w:rsid w:val="00F60CB1"/>
    <w:rsid w:val="00F62AFD"/>
    <w:rsid w:val="00F62E63"/>
    <w:rsid w:val="00F66EF1"/>
    <w:rsid w:val="00F678A9"/>
    <w:rsid w:val="00F67FAE"/>
    <w:rsid w:val="00F71ADB"/>
    <w:rsid w:val="00F72550"/>
    <w:rsid w:val="00F74096"/>
    <w:rsid w:val="00F80F79"/>
    <w:rsid w:val="00F8787F"/>
    <w:rsid w:val="00F916D2"/>
    <w:rsid w:val="00F9267F"/>
    <w:rsid w:val="00F927E6"/>
    <w:rsid w:val="00F933E0"/>
    <w:rsid w:val="00FA0012"/>
    <w:rsid w:val="00FA3385"/>
    <w:rsid w:val="00FA38AD"/>
    <w:rsid w:val="00FB2161"/>
    <w:rsid w:val="00FB36B8"/>
    <w:rsid w:val="00FB74C7"/>
    <w:rsid w:val="00FC0A33"/>
    <w:rsid w:val="00FC42A6"/>
    <w:rsid w:val="00FC4A34"/>
    <w:rsid w:val="00FC4D0A"/>
    <w:rsid w:val="00FD03A7"/>
    <w:rsid w:val="00FD1B4A"/>
    <w:rsid w:val="00FD2949"/>
    <w:rsid w:val="00FD3412"/>
    <w:rsid w:val="00FD57F2"/>
    <w:rsid w:val="00FD7433"/>
    <w:rsid w:val="00FE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2AEC"/>
    <w:pPr>
      <w:autoSpaceDE w:val="0"/>
      <w:autoSpaceDN w:val="0"/>
      <w:adjustRightInd w:val="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44876"/>
    <w:pPr>
      <w:keepNext/>
      <w:numPr>
        <w:numId w:val="1"/>
      </w:numPr>
      <w:tabs>
        <w:tab w:val="left" w:pos="1985"/>
      </w:tabs>
      <w:spacing w:before="120"/>
      <w:outlineLvl w:val="0"/>
    </w:pPr>
    <w:rPr>
      <w:b/>
      <w:caps/>
      <w:sz w:val="32"/>
      <w:szCs w:val="24"/>
      <w:u w:val="single"/>
    </w:rPr>
  </w:style>
  <w:style w:type="paragraph" w:styleId="Nadpis2">
    <w:name w:val="heading 2"/>
    <w:basedOn w:val="Normln"/>
    <w:next w:val="Normln"/>
    <w:qFormat/>
    <w:rsid w:val="00F123CB"/>
    <w:pPr>
      <w:keepNext/>
      <w:numPr>
        <w:ilvl w:val="1"/>
        <w:numId w:val="1"/>
      </w:numPr>
      <w:tabs>
        <w:tab w:val="right" w:pos="8080"/>
      </w:tabs>
      <w:spacing w:before="120"/>
      <w:outlineLvl w:val="1"/>
    </w:pPr>
    <w:rPr>
      <w:b/>
      <w:bCs/>
      <w:sz w:val="28"/>
      <w:szCs w:val="24"/>
      <w:u w:val="single"/>
    </w:rPr>
  </w:style>
  <w:style w:type="paragraph" w:styleId="Nadpis3">
    <w:name w:val="heading 3"/>
    <w:basedOn w:val="Normln"/>
    <w:next w:val="Normln"/>
    <w:qFormat/>
    <w:rsid w:val="00F123CB"/>
    <w:pPr>
      <w:keepNext/>
      <w:numPr>
        <w:ilvl w:val="2"/>
        <w:numId w:val="1"/>
      </w:numPr>
      <w:outlineLvl w:val="2"/>
    </w:pPr>
    <w:rPr>
      <w:rFonts w:eastAsia="MS Mincho"/>
      <w:b/>
      <w:bCs/>
      <w:i/>
      <w:szCs w:val="28"/>
      <w:u w:val="single"/>
    </w:rPr>
  </w:style>
  <w:style w:type="paragraph" w:styleId="Nadpis4">
    <w:name w:val="heading 4"/>
    <w:basedOn w:val="Normln"/>
    <w:next w:val="Normln"/>
    <w:qFormat/>
    <w:rsid w:val="00F123CB"/>
    <w:pPr>
      <w:keepNext/>
      <w:numPr>
        <w:ilvl w:val="3"/>
        <w:numId w:val="1"/>
      </w:numPr>
      <w:spacing w:before="120"/>
      <w:outlineLvl w:val="3"/>
    </w:pPr>
    <w:rPr>
      <w:b/>
      <w:bCs/>
      <w:i/>
      <w:szCs w:val="32"/>
    </w:rPr>
  </w:style>
  <w:style w:type="paragraph" w:styleId="Nadpis5">
    <w:name w:val="heading 5"/>
    <w:basedOn w:val="Normln"/>
    <w:next w:val="Normln"/>
    <w:qFormat/>
    <w:rsid w:val="00F123CB"/>
    <w:pPr>
      <w:keepNext/>
      <w:numPr>
        <w:ilvl w:val="4"/>
        <w:numId w:val="1"/>
      </w:numPr>
      <w:spacing w:before="120"/>
      <w:outlineLvl w:val="4"/>
    </w:pPr>
    <w:rPr>
      <w:sz w:val="36"/>
      <w:szCs w:val="36"/>
      <w:u w:val="single"/>
    </w:rPr>
  </w:style>
  <w:style w:type="paragraph" w:styleId="Nadpis6">
    <w:name w:val="heading 6"/>
    <w:basedOn w:val="Normln"/>
    <w:next w:val="Normln"/>
    <w:qFormat/>
    <w:rsid w:val="00F123CB"/>
    <w:pPr>
      <w:keepNext/>
      <w:numPr>
        <w:ilvl w:val="5"/>
        <w:numId w:val="1"/>
      </w:numPr>
      <w:tabs>
        <w:tab w:val="bar" w:pos="6379"/>
      </w:tabs>
      <w:spacing w:before="120"/>
      <w:outlineLvl w:val="5"/>
    </w:pPr>
    <w:rPr>
      <w:b/>
      <w:bCs/>
      <w:sz w:val="36"/>
      <w:szCs w:val="36"/>
    </w:rPr>
  </w:style>
  <w:style w:type="paragraph" w:styleId="Nadpis7">
    <w:name w:val="heading 7"/>
    <w:basedOn w:val="Normln"/>
    <w:next w:val="Normln"/>
    <w:qFormat/>
    <w:rsid w:val="00F123CB"/>
    <w:pPr>
      <w:keepNext/>
      <w:numPr>
        <w:ilvl w:val="6"/>
        <w:numId w:val="1"/>
      </w:numPr>
      <w:spacing w:before="120"/>
      <w:outlineLvl w:val="6"/>
    </w:pPr>
    <w:rPr>
      <w:b/>
      <w:bCs/>
      <w:szCs w:val="24"/>
    </w:rPr>
  </w:style>
  <w:style w:type="paragraph" w:styleId="Nadpis8">
    <w:name w:val="heading 8"/>
    <w:basedOn w:val="Normln"/>
    <w:next w:val="Normln"/>
    <w:qFormat/>
    <w:rsid w:val="00F123CB"/>
    <w:pPr>
      <w:keepNext/>
      <w:numPr>
        <w:ilvl w:val="7"/>
        <w:numId w:val="1"/>
      </w:numPr>
      <w:spacing w:before="120"/>
      <w:jc w:val="center"/>
      <w:outlineLvl w:val="7"/>
    </w:pPr>
    <w:rPr>
      <w:b/>
      <w:bCs/>
      <w:sz w:val="36"/>
      <w:szCs w:val="36"/>
    </w:rPr>
  </w:style>
  <w:style w:type="paragraph" w:styleId="Nadpis9">
    <w:name w:val="heading 9"/>
    <w:basedOn w:val="Normln"/>
    <w:next w:val="Normln"/>
    <w:qFormat/>
    <w:rsid w:val="00F123CB"/>
    <w:pPr>
      <w:keepNext/>
      <w:numPr>
        <w:ilvl w:val="8"/>
        <w:numId w:val="1"/>
      </w:numPr>
      <w:spacing w:before="120"/>
      <w:outlineLvl w:val="8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123C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123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123CB"/>
  </w:style>
  <w:style w:type="paragraph" w:styleId="Prosttext">
    <w:name w:val="Plain Text"/>
    <w:basedOn w:val="Normln"/>
    <w:rsid w:val="00F123CB"/>
    <w:pPr>
      <w:autoSpaceDE/>
      <w:autoSpaceDN/>
      <w:adjustRightInd/>
    </w:pPr>
    <w:rPr>
      <w:rFonts w:cs="Courier New"/>
    </w:rPr>
  </w:style>
  <w:style w:type="paragraph" w:styleId="Zkladntext">
    <w:name w:val="Body Text"/>
    <w:basedOn w:val="Normln"/>
    <w:rsid w:val="00F123CB"/>
    <w:pPr>
      <w:spacing w:before="120"/>
    </w:pPr>
    <w:rPr>
      <w:szCs w:val="24"/>
    </w:rPr>
  </w:style>
  <w:style w:type="paragraph" w:styleId="Zkladntextodsazen">
    <w:name w:val="Body Text Indent"/>
    <w:basedOn w:val="Normln"/>
    <w:rsid w:val="00F123CB"/>
    <w:pPr>
      <w:ind w:firstLine="720"/>
    </w:pPr>
  </w:style>
  <w:style w:type="paragraph" w:styleId="Titulek">
    <w:name w:val="caption"/>
    <w:basedOn w:val="Normln"/>
    <w:next w:val="Normln"/>
    <w:qFormat/>
    <w:rsid w:val="00F123CB"/>
    <w:rPr>
      <w:i/>
      <w:iCs/>
      <w:szCs w:val="24"/>
      <w:u w:val="single"/>
    </w:rPr>
  </w:style>
  <w:style w:type="paragraph" w:styleId="Zkladntext2">
    <w:name w:val="Body Text 2"/>
    <w:basedOn w:val="Normln"/>
    <w:rsid w:val="00F123CB"/>
    <w:pPr>
      <w:spacing w:before="120"/>
    </w:pPr>
    <w:rPr>
      <w:b/>
      <w:bCs/>
      <w:szCs w:val="24"/>
    </w:rPr>
  </w:style>
  <w:style w:type="paragraph" w:customStyle="1" w:styleId="NormlnA">
    <w:name w:val="NormálníA"/>
    <w:basedOn w:val="Normln"/>
    <w:rsid w:val="00F123CB"/>
    <w:pPr>
      <w:overflowPunct w:val="0"/>
      <w:textAlignment w:val="baseline"/>
    </w:pPr>
    <w:rPr>
      <w:rFonts w:ascii="Arial" w:hAnsi="Arial"/>
    </w:rPr>
  </w:style>
  <w:style w:type="paragraph" w:styleId="Zkladntextodsazen2">
    <w:name w:val="Body Text Indent 2"/>
    <w:basedOn w:val="Normln"/>
    <w:rsid w:val="00F123CB"/>
    <w:pPr>
      <w:ind w:firstLine="284"/>
    </w:pPr>
    <w:rPr>
      <w:rFonts w:eastAsia="MS Mincho"/>
    </w:rPr>
  </w:style>
  <w:style w:type="paragraph" w:styleId="Obsah2">
    <w:name w:val="toc 2"/>
    <w:basedOn w:val="Normln"/>
    <w:next w:val="Normln"/>
    <w:autoRedefine/>
    <w:uiPriority w:val="39"/>
    <w:rsid w:val="00F123CB"/>
    <w:pPr>
      <w:ind w:left="240"/>
    </w:pPr>
  </w:style>
  <w:style w:type="paragraph" w:styleId="Obsah1">
    <w:name w:val="toc 1"/>
    <w:basedOn w:val="Normln"/>
    <w:next w:val="Normln"/>
    <w:autoRedefine/>
    <w:uiPriority w:val="39"/>
    <w:rsid w:val="00F123CB"/>
    <w:pPr>
      <w:tabs>
        <w:tab w:val="left" w:pos="720"/>
        <w:tab w:val="right" w:leader="dot" w:pos="9061"/>
      </w:tabs>
    </w:pPr>
    <w:rPr>
      <w:noProof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rsid w:val="00F123CB"/>
    <w:pPr>
      <w:ind w:left="480"/>
    </w:pPr>
  </w:style>
  <w:style w:type="paragraph" w:styleId="Obsah4">
    <w:name w:val="toc 4"/>
    <w:basedOn w:val="Normln"/>
    <w:next w:val="Normln"/>
    <w:autoRedefine/>
    <w:semiHidden/>
    <w:rsid w:val="00F123CB"/>
    <w:pPr>
      <w:ind w:left="720"/>
    </w:pPr>
  </w:style>
  <w:style w:type="paragraph" w:styleId="Obsah5">
    <w:name w:val="toc 5"/>
    <w:basedOn w:val="Normln"/>
    <w:next w:val="Normln"/>
    <w:autoRedefine/>
    <w:semiHidden/>
    <w:rsid w:val="00F123CB"/>
    <w:pPr>
      <w:ind w:left="960"/>
    </w:pPr>
  </w:style>
  <w:style w:type="paragraph" w:styleId="Obsah6">
    <w:name w:val="toc 6"/>
    <w:basedOn w:val="Normln"/>
    <w:next w:val="Normln"/>
    <w:autoRedefine/>
    <w:semiHidden/>
    <w:rsid w:val="00F123CB"/>
    <w:pPr>
      <w:ind w:left="1200"/>
    </w:pPr>
  </w:style>
  <w:style w:type="paragraph" w:styleId="Obsah7">
    <w:name w:val="toc 7"/>
    <w:basedOn w:val="Normln"/>
    <w:next w:val="Normln"/>
    <w:autoRedefine/>
    <w:semiHidden/>
    <w:rsid w:val="00F123CB"/>
    <w:pPr>
      <w:ind w:left="1440"/>
    </w:pPr>
  </w:style>
  <w:style w:type="paragraph" w:styleId="Obsah8">
    <w:name w:val="toc 8"/>
    <w:basedOn w:val="Normln"/>
    <w:next w:val="Normln"/>
    <w:autoRedefine/>
    <w:semiHidden/>
    <w:rsid w:val="00F123CB"/>
    <w:pPr>
      <w:ind w:left="1680"/>
    </w:pPr>
  </w:style>
  <w:style w:type="paragraph" w:styleId="Obsah9">
    <w:name w:val="toc 9"/>
    <w:basedOn w:val="Normln"/>
    <w:next w:val="Normln"/>
    <w:autoRedefine/>
    <w:semiHidden/>
    <w:rsid w:val="00F123CB"/>
    <w:pPr>
      <w:ind w:left="1920"/>
    </w:pPr>
  </w:style>
  <w:style w:type="character" w:styleId="Hypertextovodkaz">
    <w:name w:val="Hyperlink"/>
    <w:basedOn w:val="Standardnpsmoodstavce"/>
    <w:uiPriority w:val="99"/>
    <w:rsid w:val="00F123CB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F123CB"/>
    <w:rPr>
      <w:sz w:val="16"/>
      <w:szCs w:val="16"/>
    </w:rPr>
  </w:style>
  <w:style w:type="paragraph" w:styleId="Textkomente">
    <w:name w:val="annotation text"/>
    <w:basedOn w:val="Normln"/>
    <w:semiHidden/>
    <w:rsid w:val="00F123CB"/>
    <w:rPr>
      <w:sz w:val="20"/>
    </w:rPr>
  </w:style>
  <w:style w:type="character" w:styleId="Sledovanodkaz">
    <w:name w:val="FollowedHyperlink"/>
    <w:basedOn w:val="Standardnpsmoodstavce"/>
    <w:rsid w:val="00F123CB"/>
    <w:rPr>
      <w:color w:val="800080"/>
      <w:u w:val="single"/>
    </w:rPr>
  </w:style>
  <w:style w:type="paragraph" w:styleId="Seznamobrzk">
    <w:name w:val="table of figures"/>
    <w:basedOn w:val="Normln"/>
    <w:next w:val="Normln"/>
    <w:semiHidden/>
    <w:rsid w:val="00F123CB"/>
    <w:pPr>
      <w:ind w:left="480" w:hanging="480"/>
    </w:pPr>
  </w:style>
  <w:style w:type="paragraph" w:styleId="Zkladntextodsazen3">
    <w:name w:val="Body Text Indent 3"/>
    <w:basedOn w:val="Normln"/>
    <w:rsid w:val="00F123CB"/>
    <w:pPr>
      <w:ind w:firstLine="567"/>
    </w:pPr>
  </w:style>
  <w:style w:type="paragraph" w:customStyle="1" w:styleId="Zkladntext21">
    <w:name w:val="Základní text 21"/>
    <w:basedOn w:val="Normln"/>
    <w:rsid w:val="00F123CB"/>
    <w:pPr>
      <w:widowControl w:val="0"/>
      <w:overflowPunct w:val="0"/>
      <w:spacing w:before="120"/>
      <w:jc w:val="left"/>
      <w:textAlignment w:val="baseline"/>
    </w:pPr>
  </w:style>
  <w:style w:type="paragraph" w:styleId="Textbubliny">
    <w:name w:val="Balloon Text"/>
    <w:basedOn w:val="Normln"/>
    <w:semiHidden/>
    <w:rsid w:val="00F927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52E9E"/>
    <w:pPr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77BB7"/>
    <w:pPr>
      <w:ind w:left="708"/>
    </w:pPr>
  </w:style>
  <w:style w:type="paragraph" w:customStyle="1" w:styleId="Zkladntext210">
    <w:name w:val="Základní text 21"/>
    <w:basedOn w:val="Normln"/>
    <w:rsid w:val="00CB79F8"/>
    <w:pPr>
      <w:widowControl w:val="0"/>
      <w:overflowPunct w:val="0"/>
      <w:spacing w:before="120"/>
      <w:jc w:val="left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DBC0-0117-4E82-B339-160BC004C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1248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Průzkum Opava</vt:lpstr>
    </vt:vector>
  </TitlesOfParts>
  <Company>Marpo s.r.o.</Company>
  <LinksUpToDate>false</LinksUpToDate>
  <CharactersWithSpaces>8809</CharactersWithSpaces>
  <SharedDoc>false</SharedDoc>
  <HLinks>
    <vt:vector size="36" baseType="variant"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_Toc398745417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_Toc398745416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_Toc398745415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_Toc398745414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_Toc398745413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_Toc398745412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Průzkum Opava</dc:title>
  <dc:creator>Sležka</dc:creator>
  <cp:lastModifiedBy>jirsa</cp:lastModifiedBy>
  <cp:revision>17</cp:revision>
  <cp:lastPrinted>2017-12-07T14:35:00Z</cp:lastPrinted>
  <dcterms:created xsi:type="dcterms:W3CDTF">2016-06-21T14:48:00Z</dcterms:created>
  <dcterms:modified xsi:type="dcterms:W3CDTF">2017-12-07T14:35:00Z</dcterms:modified>
</cp:coreProperties>
</file>