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87" w:rsidRPr="008B565F" w:rsidRDefault="00C93E90" w:rsidP="00911787">
      <w:pPr>
        <w:jc w:val="left"/>
        <w:rPr>
          <w:caps/>
        </w:rPr>
      </w:pPr>
      <w:r>
        <w:rPr>
          <w:caps/>
          <w:noProof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1787" w:rsidRPr="008B565F">
        <w:rPr>
          <w:caps/>
          <w:sz w:val="40"/>
        </w:rPr>
        <w:tab/>
      </w:r>
      <w:r w:rsidR="00911787" w:rsidRPr="008B565F">
        <w:rPr>
          <w:caps/>
          <w:sz w:val="40"/>
        </w:rPr>
        <w:tab/>
      </w:r>
      <w:r w:rsidR="0036254B">
        <w:rPr>
          <w:caps/>
          <w:sz w:val="40"/>
        </w:rPr>
        <w:t xml:space="preserve">  </w:t>
      </w:r>
      <w:r w:rsidR="00911787" w:rsidRPr="008B565F">
        <w:t>s.r.o.</w:t>
      </w:r>
    </w:p>
    <w:p w:rsidR="00911787" w:rsidRPr="008B565F" w:rsidRDefault="00911787" w:rsidP="00911787">
      <w:pPr>
        <w:jc w:val="left"/>
        <w:rPr>
          <w:caps/>
        </w:rPr>
      </w:pPr>
      <w:r w:rsidRPr="008B565F">
        <w:rPr>
          <w:caps/>
        </w:rPr>
        <w:t>PRŮZKUMY * ZAMĚŘENÍ * PROJEKTY</w:t>
      </w:r>
    </w:p>
    <w:p w:rsidR="00911787" w:rsidRPr="008B565F" w:rsidRDefault="0036254B" w:rsidP="00911787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proofErr w:type="gramStart"/>
      <w:r>
        <w:rPr>
          <w:szCs w:val="20"/>
        </w:rPr>
        <w:t>ul.  28</w:t>
      </w:r>
      <w:proofErr w:type="gramEnd"/>
      <w:r>
        <w:rPr>
          <w:szCs w:val="20"/>
        </w:rPr>
        <w:t>. října 66/201</w:t>
      </w:r>
    </w:p>
    <w:p w:rsidR="00911787" w:rsidRPr="008B565F" w:rsidRDefault="00911787" w:rsidP="00911787">
      <w:pPr>
        <w:jc w:val="left"/>
        <w:rPr>
          <w:b/>
          <w:caps/>
        </w:rPr>
      </w:pPr>
      <w:r w:rsidRPr="008B565F">
        <w:rPr>
          <w:b/>
          <w:caps/>
        </w:rPr>
        <w:t>709 00 Ostrava-Mariánské Hory</w:t>
      </w:r>
    </w:p>
    <w:p w:rsidR="00911787" w:rsidRPr="008B565F" w:rsidRDefault="00911787" w:rsidP="00911787">
      <w:pPr>
        <w:jc w:val="left"/>
        <w:rPr>
          <w:b/>
          <w:caps/>
        </w:rPr>
      </w:pPr>
    </w:p>
    <w:p w:rsidR="00911787" w:rsidRPr="008B565F" w:rsidRDefault="00911787" w:rsidP="00911787">
      <w:pPr>
        <w:jc w:val="left"/>
        <w:rPr>
          <w:b/>
          <w:caps/>
        </w:rPr>
      </w:pPr>
    </w:p>
    <w:p w:rsidR="00417899" w:rsidRPr="008B565F" w:rsidRDefault="00417899" w:rsidP="00911787">
      <w:pPr>
        <w:jc w:val="left"/>
        <w:rPr>
          <w:caps/>
        </w:rPr>
      </w:pPr>
    </w:p>
    <w:p w:rsidR="00820001" w:rsidRPr="001B1C67" w:rsidRDefault="00C9356C" w:rsidP="00820001">
      <w:pPr>
        <w:spacing w:after="0"/>
        <w:ind w:left="1140"/>
        <w:rPr>
          <w:b/>
          <w:caps/>
          <w:sz w:val="52"/>
          <w:szCs w:val="52"/>
        </w:rPr>
      </w:pPr>
      <w:bookmarkStart w:id="0" w:name="_Toc310945676"/>
      <w:bookmarkStart w:id="1" w:name="_Toc329857943"/>
      <w:bookmarkStart w:id="2" w:name="_Toc350509201"/>
      <w:r w:rsidRPr="00820001">
        <w:rPr>
          <w:b/>
          <w:caps/>
          <w:sz w:val="52"/>
          <w:szCs w:val="52"/>
        </w:rPr>
        <w:t>d.</w:t>
      </w:r>
      <w:r w:rsidR="00820001" w:rsidRPr="00820001">
        <w:rPr>
          <w:b/>
          <w:caps/>
          <w:sz w:val="52"/>
          <w:szCs w:val="52"/>
        </w:rPr>
        <w:t>1</w:t>
      </w:r>
      <w:r w:rsidR="00820001" w:rsidRPr="00820001">
        <w:rPr>
          <w:b/>
          <w:sz w:val="52"/>
          <w:szCs w:val="52"/>
        </w:rPr>
        <w:t>a</w:t>
      </w:r>
      <w:r w:rsidR="00820001" w:rsidRPr="00820001">
        <w:rPr>
          <w:b/>
          <w:caps/>
          <w:sz w:val="52"/>
          <w:szCs w:val="52"/>
        </w:rPr>
        <w:t xml:space="preserve"> </w:t>
      </w:r>
      <w:r w:rsidR="00820001">
        <w:rPr>
          <w:b/>
          <w:caps/>
          <w:sz w:val="52"/>
          <w:szCs w:val="52"/>
        </w:rPr>
        <w:t xml:space="preserve">TECHNICKÁ </w:t>
      </w:r>
      <w:r w:rsidR="00820001" w:rsidRPr="001B1C67">
        <w:rPr>
          <w:b/>
          <w:caps/>
          <w:sz w:val="52"/>
          <w:szCs w:val="52"/>
        </w:rPr>
        <w:t>zpráva</w:t>
      </w:r>
    </w:p>
    <w:p w:rsidR="00820001" w:rsidRPr="001B1C67" w:rsidRDefault="00820001" w:rsidP="00820001">
      <w:pPr>
        <w:jc w:val="center"/>
        <w:rPr>
          <w:spacing w:val="180"/>
          <w:sz w:val="40"/>
          <w:szCs w:val="40"/>
          <w:u w:val="single"/>
        </w:rPr>
      </w:pPr>
    </w:p>
    <w:p w:rsidR="00820001" w:rsidRDefault="00820001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820001" w:rsidRDefault="00820001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3E44B9" w:rsidRDefault="003E44B9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</w:p>
    <w:p w:rsidR="003E44B9" w:rsidRDefault="003E44B9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SO-0</w:t>
      </w:r>
      <w:r w:rsidR="00675B79">
        <w:rPr>
          <w:rFonts w:ascii="Times New Roman tučné" w:hAnsi="Times New Roman tučné"/>
          <w:sz w:val="40"/>
          <w:szCs w:val="40"/>
        </w:rPr>
        <w:t>4</w:t>
      </w:r>
      <w:r>
        <w:rPr>
          <w:rFonts w:ascii="Times New Roman tučné" w:hAnsi="Times New Roman tučné"/>
          <w:sz w:val="40"/>
          <w:szCs w:val="40"/>
        </w:rPr>
        <w:t xml:space="preserve"> </w:t>
      </w:r>
      <w:r w:rsidR="00675B79">
        <w:rPr>
          <w:rFonts w:ascii="Times New Roman tučné" w:hAnsi="Times New Roman tučné"/>
          <w:sz w:val="40"/>
          <w:szCs w:val="40"/>
        </w:rPr>
        <w:t>HORKOVODNÍ PŘÍPOJKA PRO PS</w:t>
      </w:r>
      <w:r>
        <w:rPr>
          <w:rFonts w:ascii="Times New Roman tučné" w:hAnsi="Times New Roman tučné"/>
          <w:sz w:val="40"/>
          <w:szCs w:val="40"/>
        </w:rPr>
        <w:t xml:space="preserve"> V BUDOVĚ „</w:t>
      </w:r>
      <w:r w:rsidR="00675B79">
        <w:rPr>
          <w:rFonts w:ascii="Times New Roman tučné" w:hAnsi="Times New Roman tučné"/>
          <w:sz w:val="40"/>
          <w:szCs w:val="40"/>
        </w:rPr>
        <w:t>A</w:t>
      </w:r>
      <w:r>
        <w:rPr>
          <w:rFonts w:ascii="Times New Roman tučné" w:hAnsi="Times New Roman tučné"/>
          <w:sz w:val="40"/>
          <w:szCs w:val="40"/>
        </w:rPr>
        <w:t>“</w:t>
      </w:r>
    </w:p>
    <w:p w:rsidR="00675B79" w:rsidRPr="000464F8" w:rsidRDefault="00675B79" w:rsidP="00820001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SO-05 HORKOVODNÍ PŘÍPOJKA PRO PS V BUDOVĚ „B“</w:t>
      </w:r>
    </w:p>
    <w:p w:rsidR="00820001" w:rsidRPr="001B1C67" w:rsidRDefault="00820001" w:rsidP="00820001">
      <w:pPr>
        <w:jc w:val="center"/>
        <w:rPr>
          <w:b/>
          <w:caps/>
          <w:sz w:val="32"/>
          <w:szCs w:val="32"/>
        </w:rPr>
      </w:pPr>
    </w:p>
    <w:p w:rsidR="00452A31" w:rsidRPr="00832DAB" w:rsidRDefault="00452A31" w:rsidP="00452A31">
      <w:pPr>
        <w:spacing w:line="252" w:lineRule="auto"/>
        <w:jc w:val="center"/>
        <w:rPr>
          <w:rFonts w:ascii="Times New Roman tučné" w:hAnsi="Times New Roman tučné"/>
          <w:b/>
          <w:caps/>
        </w:rPr>
      </w:pPr>
      <w:r w:rsidRPr="00832DAB">
        <w:rPr>
          <w:rFonts w:ascii="Times New Roman tučné" w:hAnsi="Times New Roman tučné"/>
          <w:b/>
          <w:caps/>
        </w:rPr>
        <w:t>DOKUMENTACE</w:t>
      </w:r>
      <w:r>
        <w:rPr>
          <w:rFonts w:ascii="Times New Roman tučné" w:hAnsi="Times New Roman tučné"/>
          <w:b/>
          <w:caps/>
        </w:rPr>
        <w:t xml:space="preserve"> STAVBY</w:t>
      </w:r>
      <w:r w:rsidRPr="00832DAB">
        <w:rPr>
          <w:rFonts w:ascii="Times New Roman tučné" w:hAnsi="Times New Roman tučné"/>
          <w:b/>
          <w:caps/>
        </w:rPr>
        <w:t xml:space="preserve"> </w:t>
      </w:r>
      <w:r>
        <w:rPr>
          <w:rFonts w:ascii="Times New Roman tučné" w:hAnsi="Times New Roman tučné"/>
          <w:b/>
          <w:caps/>
        </w:rPr>
        <w:t>JEDNOSTUPŇOVÁ</w:t>
      </w:r>
    </w:p>
    <w:p w:rsidR="00820001" w:rsidRPr="001B1C67" w:rsidRDefault="00452A31" w:rsidP="00452A31">
      <w:pPr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 xml:space="preserve"> </w:t>
      </w:r>
      <w:r w:rsidR="00820001" w:rsidRPr="00832DAB">
        <w:rPr>
          <w:rFonts w:ascii="Times New Roman tučné" w:hAnsi="Times New Roman tučné"/>
          <w:b/>
          <w:caps/>
        </w:rPr>
        <w:t>(D</w:t>
      </w:r>
      <w:r w:rsidR="00820001">
        <w:rPr>
          <w:rFonts w:ascii="Times New Roman tučné" w:hAnsi="Times New Roman tučné"/>
          <w:b/>
          <w:caps/>
        </w:rPr>
        <w:t>SJ</w:t>
      </w:r>
      <w:r w:rsidR="00820001" w:rsidRPr="00832DAB">
        <w:rPr>
          <w:rFonts w:ascii="Times New Roman tučné" w:hAnsi="Times New Roman tučné"/>
          <w:b/>
          <w:caps/>
        </w:rPr>
        <w:t>)</w:t>
      </w:r>
    </w:p>
    <w:p w:rsidR="00820001" w:rsidRPr="002A5EB7" w:rsidRDefault="00820001" w:rsidP="00820001">
      <w:pPr>
        <w:jc w:val="center"/>
        <w:rPr>
          <w:b/>
          <w:caps/>
          <w:sz w:val="32"/>
          <w:szCs w:val="32"/>
        </w:rPr>
      </w:pPr>
    </w:p>
    <w:p w:rsidR="00820001" w:rsidRPr="002A5EB7" w:rsidRDefault="00820001" w:rsidP="00820001">
      <w:pPr>
        <w:tabs>
          <w:tab w:val="left" w:pos="2694"/>
        </w:tabs>
        <w:ind w:left="2694" w:hanging="2694"/>
        <w:jc w:val="left"/>
      </w:pPr>
      <w:r w:rsidRPr="002A5EB7">
        <w:rPr>
          <w:szCs w:val="20"/>
        </w:rPr>
        <w:t>Stavebník:</w:t>
      </w:r>
      <w:r w:rsidRPr="002A5EB7">
        <w:rPr>
          <w:szCs w:val="20"/>
        </w:rPr>
        <w:tab/>
      </w:r>
      <w:r w:rsidRPr="002A5EB7">
        <w:rPr>
          <w:b/>
        </w:rPr>
        <w:t>VŠB-TU Ostrava</w:t>
      </w:r>
      <w:r w:rsidRPr="002A5EB7">
        <w:br/>
        <w:t>17. Listopadu 2172/15</w:t>
      </w:r>
    </w:p>
    <w:p w:rsidR="00820001" w:rsidRPr="002A5EB7" w:rsidRDefault="00820001" w:rsidP="00820001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  <w:t>708 00 Ostrava</w:t>
      </w:r>
    </w:p>
    <w:p w:rsidR="00820001" w:rsidRPr="002A5EB7" w:rsidRDefault="00820001" w:rsidP="00820001">
      <w:pPr>
        <w:ind w:left="1410" w:hanging="1410"/>
        <w:jc w:val="left"/>
        <w:rPr>
          <w:szCs w:val="20"/>
        </w:rPr>
      </w:pPr>
    </w:p>
    <w:p w:rsidR="00820001" w:rsidRPr="002A5EB7" w:rsidRDefault="00820001" w:rsidP="00820001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Zpracovatel:</w:t>
      </w:r>
      <w:r w:rsidRPr="002A5EB7">
        <w:rPr>
          <w:szCs w:val="20"/>
        </w:rPr>
        <w:tab/>
      </w:r>
      <w:r w:rsidRPr="002A5EB7">
        <w:rPr>
          <w:b/>
          <w:szCs w:val="20"/>
        </w:rPr>
        <w:t>MARPO s.r.o.</w:t>
      </w:r>
      <w:r w:rsidRPr="002A5EB7">
        <w:rPr>
          <w:szCs w:val="20"/>
        </w:rPr>
        <w:t xml:space="preserve">, </w:t>
      </w:r>
      <w:proofErr w:type="gramStart"/>
      <w:r w:rsidRPr="002A5EB7">
        <w:rPr>
          <w:szCs w:val="20"/>
        </w:rPr>
        <w:t>28.října</w:t>
      </w:r>
      <w:proofErr w:type="gramEnd"/>
      <w:r w:rsidRPr="002A5EB7">
        <w:rPr>
          <w:szCs w:val="20"/>
        </w:rPr>
        <w:t xml:space="preserve"> 66/201, 709 00 Ostrava – Mariánské Hory</w:t>
      </w:r>
    </w:p>
    <w:p w:rsidR="00820001" w:rsidRPr="002A5EB7" w:rsidRDefault="00820001" w:rsidP="00820001">
      <w:pPr>
        <w:jc w:val="center"/>
        <w:rPr>
          <w:szCs w:val="20"/>
        </w:rPr>
      </w:pPr>
    </w:p>
    <w:p w:rsidR="00820001" w:rsidRDefault="00820001" w:rsidP="00820001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Vedoucí projektant:</w:t>
      </w:r>
      <w:r w:rsidRPr="002A5EB7">
        <w:rPr>
          <w:szCs w:val="20"/>
        </w:rPr>
        <w:tab/>
      </w:r>
      <w:proofErr w:type="spellStart"/>
      <w:proofErr w:type="gramStart"/>
      <w:r w:rsidRPr="002A5EB7">
        <w:rPr>
          <w:szCs w:val="20"/>
        </w:rPr>
        <w:t>Ing.Arch</w:t>
      </w:r>
      <w:proofErr w:type="spellEnd"/>
      <w:r w:rsidRPr="002A5EB7">
        <w:rPr>
          <w:szCs w:val="20"/>
        </w:rPr>
        <w:t>.</w:t>
      </w:r>
      <w:proofErr w:type="gramEnd"/>
      <w:r w:rsidRPr="002A5EB7">
        <w:rPr>
          <w:szCs w:val="20"/>
        </w:rPr>
        <w:t xml:space="preserve"> Jiří Bobek</w:t>
      </w:r>
    </w:p>
    <w:p w:rsidR="00820001" w:rsidRDefault="00820001" w:rsidP="00820001">
      <w:pPr>
        <w:jc w:val="left"/>
        <w:rPr>
          <w:szCs w:val="20"/>
        </w:rPr>
      </w:pPr>
    </w:p>
    <w:p w:rsidR="00820001" w:rsidRPr="002A5EB7" w:rsidRDefault="00820001" w:rsidP="00820001">
      <w:pPr>
        <w:jc w:val="left"/>
        <w:rPr>
          <w:szCs w:val="20"/>
        </w:rPr>
      </w:pPr>
    </w:p>
    <w:p w:rsidR="00820001" w:rsidRPr="002A5EB7" w:rsidRDefault="00820001" w:rsidP="00820001">
      <w:pPr>
        <w:tabs>
          <w:tab w:val="right" w:pos="8789"/>
        </w:tabs>
        <w:rPr>
          <w:b/>
          <w:szCs w:val="20"/>
        </w:rPr>
      </w:pPr>
      <w:proofErr w:type="gramStart"/>
      <w:r w:rsidRPr="002A5EB7">
        <w:t>Zak</w:t>
      </w:r>
      <w:proofErr w:type="gramEnd"/>
      <w:r w:rsidRPr="002A5EB7">
        <w:t>.</w:t>
      </w:r>
      <w:proofErr w:type="gramStart"/>
      <w:r w:rsidRPr="002A5EB7">
        <w:t>č.</w:t>
      </w:r>
      <w:proofErr w:type="gramEnd"/>
      <w:r w:rsidRPr="002A5EB7">
        <w:t>:</w:t>
      </w:r>
      <w:r w:rsidRPr="002A5EB7">
        <w:rPr>
          <w:b/>
          <w:bCs/>
        </w:rPr>
        <w:t>32</w:t>
      </w:r>
      <w:r>
        <w:rPr>
          <w:b/>
          <w:bCs/>
        </w:rPr>
        <w:t>67</w:t>
      </w:r>
      <w:r w:rsidRPr="002A5EB7">
        <w:rPr>
          <w:szCs w:val="20"/>
        </w:rPr>
        <w:tab/>
        <w:t xml:space="preserve">Exp.: </w:t>
      </w:r>
      <w:r>
        <w:rPr>
          <w:b/>
          <w:szCs w:val="20"/>
        </w:rPr>
        <w:t>12</w:t>
      </w:r>
      <w:r w:rsidRPr="002A5EB7">
        <w:rPr>
          <w:b/>
          <w:szCs w:val="20"/>
        </w:rPr>
        <w:t>/2017</w:t>
      </w:r>
    </w:p>
    <w:p w:rsidR="00C9356C" w:rsidRDefault="00C9356C" w:rsidP="00820001">
      <w:pPr>
        <w:jc w:val="center"/>
        <w:rPr>
          <w:rFonts w:eastAsia="Times New Roman"/>
          <w:b/>
          <w:sz w:val="28"/>
          <w:szCs w:val="28"/>
        </w:rPr>
      </w:pPr>
    </w:p>
    <w:p w:rsidR="00EA6A49" w:rsidRPr="002D0283" w:rsidRDefault="00EA6A49" w:rsidP="00436CD3">
      <w:pPr>
        <w:rPr>
          <w:rFonts w:eastAsia="Times New Roman"/>
          <w:b/>
          <w:sz w:val="28"/>
          <w:szCs w:val="28"/>
        </w:rPr>
      </w:pPr>
      <w:r w:rsidRPr="002D0283">
        <w:rPr>
          <w:rFonts w:eastAsia="Times New Roman"/>
          <w:b/>
          <w:sz w:val="28"/>
          <w:szCs w:val="28"/>
        </w:rPr>
        <w:t>OBSAH:</w:t>
      </w:r>
      <w:bookmarkEnd w:id="0"/>
      <w:bookmarkEnd w:id="1"/>
      <w:bookmarkEnd w:id="2"/>
    </w:p>
    <w:p w:rsidR="0020793F" w:rsidRPr="008E6DA1" w:rsidRDefault="0020793F" w:rsidP="00436CD3"/>
    <w:bookmarkStart w:id="3" w:name="OLE_LINK3"/>
    <w:p w:rsidR="00077809" w:rsidRDefault="00D1763B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r w:rsidRPr="00D1763B">
        <w:rPr>
          <w:rStyle w:val="Hypertextovodkaz"/>
          <w:iCs w:val="0"/>
          <w:caps/>
          <w:color w:val="auto"/>
        </w:rPr>
        <w:fldChar w:fldCharType="begin"/>
      </w:r>
      <w:r w:rsidR="002B546D">
        <w:rPr>
          <w:rStyle w:val="Hypertextovodkaz"/>
          <w:iCs w:val="0"/>
          <w:caps/>
          <w:color w:val="auto"/>
        </w:rPr>
        <w:instrText xml:space="preserve"> TOC \o "1-4" \h \z \u </w:instrText>
      </w:r>
      <w:r w:rsidRPr="00D1763B">
        <w:rPr>
          <w:rStyle w:val="Hypertextovodkaz"/>
          <w:iCs w:val="0"/>
          <w:caps/>
          <w:color w:val="auto"/>
        </w:rPr>
        <w:fldChar w:fldCharType="separate"/>
      </w:r>
      <w:hyperlink w:anchor="_Toc500502993" w:history="1">
        <w:r w:rsidR="00077809" w:rsidRPr="00FE4EBF">
          <w:rPr>
            <w:rStyle w:val="Hypertextovodkaz"/>
          </w:rPr>
          <w:t>D. TECHNICKÁ ZPRÁVA</w:t>
        </w:r>
        <w:r w:rsidR="00077809">
          <w:rPr>
            <w:webHidden/>
          </w:rPr>
          <w:tab/>
        </w:r>
        <w:r>
          <w:rPr>
            <w:webHidden/>
          </w:rPr>
          <w:fldChar w:fldCharType="begin"/>
        </w:r>
        <w:r w:rsidR="00077809">
          <w:rPr>
            <w:webHidden/>
          </w:rPr>
          <w:instrText xml:space="preserve"> PAGEREF _Toc500502993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52A31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77809" w:rsidRDefault="00D1763B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502994" w:history="1">
        <w:r w:rsidR="00077809" w:rsidRPr="00FE4EBF">
          <w:rPr>
            <w:rStyle w:val="Hypertextovodkaz"/>
            <w:noProof/>
          </w:rPr>
          <w:t>D.1)</w:t>
        </w:r>
        <w:r w:rsidR="0007780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ARCHITEKT. VÝTVARNÉ, MATERIÁLOVÉ, DISPOZIČNÍ A PROVOZNÍ ŘEŠENÍ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_Toc500502994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2995" w:history="1">
        <w:r w:rsidR="00077809" w:rsidRPr="00FE4EBF">
          <w:rPr>
            <w:rStyle w:val="Hypertextovodkaz"/>
            <w:noProof/>
          </w:rPr>
          <w:t xml:space="preserve">D.1.a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Architektonické řešení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_Toc500502995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2996" w:history="1">
        <w:r w:rsidR="00077809" w:rsidRPr="00FE4EBF">
          <w:rPr>
            <w:rStyle w:val="Hypertextovodkaz"/>
            <w:noProof/>
          </w:rPr>
          <w:t xml:space="preserve">D.1.b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Výtvarné řešení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_Toc500502996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2997" w:history="1">
        <w:r w:rsidR="00077809" w:rsidRPr="00FE4EBF">
          <w:rPr>
            <w:rStyle w:val="Hypertextovodkaz"/>
            <w:noProof/>
          </w:rPr>
          <w:t xml:space="preserve">D.1.c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Materiálové řešení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_Toc500502997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2998" w:history="1">
        <w:r w:rsidR="00077809" w:rsidRPr="00FE4EBF">
          <w:rPr>
            <w:rStyle w:val="Hypertextovodkaz"/>
            <w:noProof/>
          </w:rPr>
          <w:t xml:space="preserve">D.1.d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Dispoziční řešení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_Toc500502998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2999" w:history="1">
        <w:r w:rsidR="00077809" w:rsidRPr="00FE4EBF">
          <w:rPr>
            <w:rStyle w:val="Hypertextovodkaz"/>
            <w:noProof/>
          </w:rPr>
          <w:t xml:space="preserve">D.1.e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Provozní řešení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_Toc500502999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503000" w:history="1">
        <w:r w:rsidR="00077809" w:rsidRPr="00FE4EBF">
          <w:rPr>
            <w:rStyle w:val="Hypertextovodkaz"/>
            <w:noProof/>
          </w:rPr>
          <w:t>D.2</w:t>
        </w:r>
        <w:r w:rsidR="0007780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BEZBARiÉROVÉ UŽÍVÁNÍ STAVBY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_Toc500503000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503001" w:history="1">
        <w:r w:rsidR="00077809" w:rsidRPr="00FE4EBF">
          <w:rPr>
            <w:rStyle w:val="Hypertextovodkaz"/>
            <w:noProof/>
          </w:rPr>
          <w:t>D.3</w:t>
        </w:r>
        <w:r w:rsidR="0007780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KONSTRUKČNÍ A STAVE</w:t>
        </w:r>
        <w:r w:rsidR="00077809" w:rsidRPr="00FE4EBF">
          <w:rPr>
            <w:rStyle w:val="Hypertextovodkaz"/>
            <w:noProof/>
          </w:rPr>
          <w:t>B</w:t>
        </w:r>
        <w:r w:rsidR="00077809" w:rsidRPr="00FE4EBF">
          <w:rPr>
            <w:rStyle w:val="Hypertextovodkaz"/>
            <w:noProof/>
          </w:rPr>
          <w:t>NĚ TECHNICKÉ ŘEŠENÍ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_Toc500503001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3002" w:history="1">
        <w:r w:rsidR="00077809" w:rsidRPr="00FE4EBF">
          <w:rPr>
            <w:rStyle w:val="Hypertextovodkaz"/>
            <w:noProof/>
          </w:rPr>
          <w:t xml:space="preserve">D.3.a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Bourací práce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_Toc500503002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3003" w:history="1">
        <w:r w:rsidR="00077809" w:rsidRPr="00FE4EBF">
          <w:rPr>
            <w:rStyle w:val="Hypertextovodkaz"/>
            <w:noProof/>
          </w:rPr>
          <w:t xml:space="preserve">D.3.b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Výkopové práce: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_Toc500503003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3004" w:history="1">
        <w:r w:rsidR="00077809" w:rsidRPr="00FE4EBF">
          <w:rPr>
            <w:rStyle w:val="Hypertextovodkaz"/>
            <w:noProof/>
          </w:rPr>
          <w:t xml:space="preserve">D.3.c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Svislé konstrukce: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_Toc500503004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3005" w:history="1">
        <w:r w:rsidR="00077809" w:rsidRPr="00FE4EBF">
          <w:rPr>
            <w:rStyle w:val="Hypertextovodkaz"/>
            <w:noProof/>
          </w:rPr>
          <w:t xml:space="preserve">D.3.d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Vodorovné konstrukce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_Toc500503005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3006" w:history="1">
        <w:r w:rsidR="00077809" w:rsidRPr="00FE4EBF">
          <w:rPr>
            <w:rStyle w:val="Hypertextovodkaz"/>
            <w:noProof/>
          </w:rPr>
          <w:t xml:space="preserve">D.3.e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Hydroizolace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_Toc500503006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7809" w:rsidRDefault="00D1763B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503007" w:history="1">
        <w:r w:rsidR="00077809" w:rsidRPr="00FE4EBF">
          <w:rPr>
            <w:rStyle w:val="Hypertextovodkaz"/>
            <w:noProof/>
          </w:rPr>
          <w:t xml:space="preserve">D.3.f </w:t>
        </w:r>
        <w:r w:rsidR="0007780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77809" w:rsidRPr="00FE4EBF">
          <w:rPr>
            <w:rStyle w:val="Hypertextovodkaz"/>
            <w:noProof/>
          </w:rPr>
          <w:t>Ostatní práce</w:t>
        </w:r>
        <w:r w:rsidR="0007780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77809">
          <w:rPr>
            <w:noProof/>
            <w:webHidden/>
          </w:rPr>
          <w:instrText xml:space="preserve"> PAGEREF _Toc500503007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2A3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34AAE" w:rsidRPr="00E809A0" w:rsidRDefault="00D1763B" w:rsidP="00D36059">
      <w:pPr>
        <w:pStyle w:val="Nadpis1"/>
        <w:tabs>
          <w:tab w:val="right" w:leader="dot" w:pos="8505"/>
        </w:tabs>
        <w:ind w:right="613"/>
        <w:jc w:val="left"/>
      </w:pPr>
      <w:r>
        <w:rPr>
          <w:rStyle w:val="Hypertextovodkaz"/>
          <w:rFonts w:ascii="Calibri" w:eastAsia="Calibri" w:hAnsi="Calibri" w:cs="Times New Roman"/>
          <w:iCs/>
          <w:caps w:val="0"/>
          <w:noProof/>
          <w:color w:val="auto"/>
          <w:kern w:val="0"/>
          <w:sz w:val="24"/>
          <w:szCs w:val="24"/>
          <w:lang w:eastAsia="en-US"/>
        </w:rPr>
        <w:fldChar w:fldCharType="end"/>
      </w:r>
      <w:r w:rsidR="00EA6A49" w:rsidRPr="00954037">
        <w:br w:type="page"/>
      </w:r>
      <w:bookmarkStart w:id="4" w:name="_Toc500502993"/>
      <w:bookmarkStart w:id="5" w:name="_Toc216762121"/>
      <w:r w:rsidR="00634AAE" w:rsidRPr="00E809A0">
        <w:lastRenderedPageBreak/>
        <w:t xml:space="preserve">D. </w:t>
      </w:r>
      <w:r w:rsidR="006A3097" w:rsidRPr="00E809A0">
        <w:t>TECHNICKÁ ZPRÁVA</w:t>
      </w:r>
      <w:bookmarkEnd w:id="4"/>
    </w:p>
    <w:p w:rsidR="00EA6A49" w:rsidRPr="00122901" w:rsidRDefault="00A458D9" w:rsidP="00436CD3">
      <w:pPr>
        <w:pStyle w:val="Nadpis2"/>
      </w:pPr>
      <w:bookmarkStart w:id="6" w:name="_Toc500502994"/>
      <w:proofErr w:type="gramStart"/>
      <w:r w:rsidRPr="00122901">
        <w:t>D</w:t>
      </w:r>
      <w:r w:rsidR="00634AAE" w:rsidRPr="00122901">
        <w:t>.</w:t>
      </w:r>
      <w:r w:rsidR="002B546D" w:rsidRPr="00122901">
        <w:t>1</w:t>
      </w:r>
      <w:r w:rsidR="00EA6A49" w:rsidRPr="00122901">
        <w:t>)</w:t>
      </w:r>
      <w:r w:rsidR="00634AAE" w:rsidRPr="00122901">
        <w:tab/>
      </w:r>
      <w:bookmarkEnd w:id="5"/>
      <w:r w:rsidR="00F763A9" w:rsidRPr="00122901">
        <w:t>ARCHITEKT</w:t>
      </w:r>
      <w:proofErr w:type="gramEnd"/>
      <w:r w:rsidR="0036254B">
        <w:t>.</w:t>
      </w:r>
      <w:r w:rsidR="00F763A9" w:rsidRPr="00122901">
        <w:t xml:space="preserve"> VÝTVARNÉ, MATERIÁLOVÉ, DISPOZIČNÍ A PROVOZNÍ ŘEŠENÍ</w:t>
      </w:r>
      <w:bookmarkEnd w:id="6"/>
    </w:p>
    <w:p w:rsidR="00F763A9" w:rsidRPr="00AF2CE3" w:rsidRDefault="00A277F9" w:rsidP="00436CD3">
      <w:pPr>
        <w:pStyle w:val="Nadpis3"/>
      </w:pPr>
      <w:bookmarkStart w:id="7" w:name="_Toc500502995"/>
      <w:proofErr w:type="gramStart"/>
      <w:r w:rsidRPr="00AF2CE3">
        <w:t>D.1</w:t>
      </w:r>
      <w:r w:rsidR="00DB5331" w:rsidRPr="00AF2CE3">
        <w:t>.</w:t>
      </w:r>
      <w:r w:rsidRPr="00AF2CE3">
        <w:t xml:space="preserve">a </w:t>
      </w:r>
      <w:r w:rsidR="00157F56">
        <w:tab/>
      </w:r>
      <w:r w:rsidRPr="00AF2CE3">
        <w:t>Architektonické</w:t>
      </w:r>
      <w:proofErr w:type="gramEnd"/>
      <w:r w:rsidRPr="00AF2CE3">
        <w:t xml:space="preserve"> řešení</w:t>
      </w:r>
      <w:bookmarkEnd w:id="7"/>
    </w:p>
    <w:p w:rsidR="00FC16A7" w:rsidRPr="00D90FCF" w:rsidRDefault="003E44B9" w:rsidP="00FC16A7">
      <w:pPr>
        <w:rPr>
          <w:sz w:val="22"/>
          <w:szCs w:val="22"/>
        </w:rPr>
      </w:pPr>
      <w:r>
        <w:rPr>
          <w:bCs/>
          <w:sz w:val="22"/>
        </w:rPr>
        <w:t>Architektonické řešení</w:t>
      </w:r>
      <w:r w:rsidR="001B78C5">
        <w:rPr>
          <w:bCs/>
          <w:sz w:val="22"/>
        </w:rPr>
        <w:t xml:space="preserve"> stávajících </w:t>
      </w:r>
      <w:r>
        <w:rPr>
          <w:bCs/>
          <w:sz w:val="22"/>
        </w:rPr>
        <w:t xml:space="preserve">není zřízením </w:t>
      </w:r>
      <w:r w:rsidR="001B78C5">
        <w:rPr>
          <w:bCs/>
          <w:sz w:val="22"/>
        </w:rPr>
        <w:t>horkovodních přípojek</w:t>
      </w:r>
      <w:r>
        <w:rPr>
          <w:bCs/>
          <w:sz w:val="22"/>
        </w:rPr>
        <w:t xml:space="preserve"> dotčeno.</w:t>
      </w:r>
    </w:p>
    <w:p w:rsidR="00EA6A49" w:rsidRPr="00C743F9" w:rsidRDefault="00A277F9" w:rsidP="00436CD3">
      <w:pPr>
        <w:pStyle w:val="Nadpis3"/>
        <w:rPr>
          <w:color w:val="000000" w:themeColor="text1"/>
        </w:rPr>
      </w:pPr>
      <w:bookmarkStart w:id="8" w:name="_Toc500502996"/>
      <w:proofErr w:type="gramStart"/>
      <w:r w:rsidRPr="00C743F9">
        <w:rPr>
          <w:color w:val="000000" w:themeColor="text1"/>
        </w:rPr>
        <w:t>D.1</w:t>
      </w:r>
      <w:r w:rsidR="00DB5331" w:rsidRPr="00C743F9">
        <w:rPr>
          <w:color w:val="000000" w:themeColor="text1"/>
        </w:rPr>
        <w:t>.</w:t>
      </w:r>
      <w:r w:rsidRPr="00C743F9">
        <w:rPr>
          <w:color w:val="000000" w:themeColor="text1"/>
        </w:rPr>
        <w:t xml:space="preserve">b </w:t>
      </w:r>
      <w:r w:rsidR="00157F56" w:rsidRPr="00C743F9">
        <w:rPr>
          <w:color w:val="000000" w:themeColor="text1"/>
        </w:rPr>
        <w:tab/>
      </w:r>
      <w:r w:rsidRPr="00C743F9">
        <w:rPr>
          <w:color w:val="000000" w:themeColor="text1"/>
        </w:rPr>
        <w:t>Výtvarné</w:t>
      </w:r>
      <w:proofErr w:type="gramEnd"/>
      <w:r w:rsidRPr="00C743F9">
        <w:rPr>
          <w:color w:val="000000" w:themeColor="text1"/>
        </w:rPr>
        <w:t xml:space="preserve"> řešení</w:t>
      </w:r>
      <w:bookmarkEnd w:id="8"/>
    </w:p>
    <w:p w:rsidR="00A277F9" w:rsidRPr="00C743F9" w:rsidRDefault="001B78C5" w:rsidP="00436CD3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Netýká se realizace přípojek</w:t>
      </w:r>
      <w:r w:rsidR="005305A0">
        <w:rPr>
          <w:color w:val="000000" w:themeColor="text1"/>
          <w:sz w:val="22"/>
          <w:szCs w:val="22"/>
        </w:rPr>
        <w:t xml:space="preserve">. </w:t>
      </w:r>
    </w:p>
    <w:p w:rsidR="00EA6A49" w:rsidRPr="00C743F9" w:rsidRDefault="00A277F9" w:rsidP="00436CD3">
      <w:pPr>
        <w:pStyle w:val="Nadpis3"/>
        <w:rPr>
          <w:color w:val="000000" w:themeColor="text1"/>
        </w:rPr>
      </w:pPr>
      <w:bookmarkStart w:id="9" w:name="_Toc500502997"/>
      <w:proofErr w:type="gramStart"/>
      <w:r w:rsidRPr="00C743F9">
        <w:rPr>
          <w:color w:val="000000" w:themeColor="text1"/>
        </w:rPr>
        <w:t>D.1</w:t>
      </w:r>
      <w:r w:rsidR="00DB5331" w:rsidRPr="00C743F9">
        <w:rPr>
          <w:color w:val="000000" w:themeColor="text1"/>
        </w:rPr>
        <w:t>.</w:t>
      </w:r>
      <w:r w:rsidRPr="00C743F9">
        <w:rPr>
          <w:color w:val="000000" w:themeColor="text1"/>
        </w:rPr>
        <w:t xml:space="preserve">c </w:t>
      </w:r>
      <w:r w:rsidR="00157F56" w:rsidRPr="00C743F9">
        <w:rPr>
          <w:color w:val="000000" w:themeColor="text1"/>
        </w:rPr>
        <w:tab/>
      </w:r>
      <w:r w:rsidRPr="00C743F9">
        <w:rPr>
          <w:color w:val="000000" w:themeColor="text1"/>
        </w:rPr>
        <w:t>Materiálové</w:t>
      </w:r>
      <w:proofErr w:type="gramEnd"/>
      <w:r w:rsidRPr="00C743F9">
        <w:rPr>
          <w:color w:val="000000" w:themeColor="text1"/>
        </w:rPr>
        <w:t xml:space="preserve"> řešení</w:t>
      </w:r>
      <w:bookmarkEnd w:id="9"/>
    </w:p>
    <w:p w:rsidR="00A50E7C" w:rsidRPr="00C743F9" w:rsidRDefault="00A50E7C" w:rsidP="00436CD3">
      <w:pPr>
        <w:rPr>
          <w:color w:val="000000" w:themeColor="text1"/>
          <w:sz w:val="22"/>
          <w:szCs w:val="22"/>
        </w:rPr>
      </w:pPr>
      <w:r w:rsidRPr="00C743F9">
        <w:rPr>
          <w:color w:val="000000" w:themeColor="text1"/>
          <w:sz w:val="22"/>
          <w:szCs w:val="22"/>
        </w:rPr>
        <w:t>Stavba je navržena z odolných a běžných stavebních materiálů.</w:t>
      </w:r>
    </w:p>
    <w:p w:rsidR="00DE551A" w:rsidRPr="00614D0E" w:rsidRDefault="001B78C5" w:rsidP="00436CD3">
      <w:pPr>
        <w:rPr>
          <w:sz w:val="22"/>
          <w:szCs w:val="22"/>
        </w:rPr>
      </w:pPr>
      <w:r>
        <w:rPr>
          <w:sz w:val="22"/>
          <w:szCs w:val="22"/>
        </w:rPr>
        <w:t>Zásyp bude proveden částečně pískem a částečně výkopkem, ukončeným vrstvou ornice</w:t>
      </w:r>
      <w:r w:rsidR="00614D0E">
        <w:rPr>
          <w:sz w:val="22"/>
          <w:szCs w:val="22"/>
        </w:rPr>
        <w:t xml:space="preserve">. </w:t>
      </w:r>
      <w:r>
        <w:rPr>
          <w:sz w:val="22"/>
          <w:szCs w:val="22"/>
        </w:rPr>
        <w:t>Pro opravu rozebraných zpevněných ploch bude použito rozebraných dlažeb, nebo betonových panelů. Vybouraný asfaltový povrch bude nahrazen novým asfaltem.</w:t>
      </w:r>
      <w:r w:rsidR="00EA3148">
        <w:rPr>
          <w:sz w:val="22"/>
          <w:szCs w:val="22"/>
        </w:rPr>
        <w:t xml:space="preserve"> Pro dozdívky prostupů budou použity plné cihly.</w:t>
      </w:r>
    </w:p>
    <w:p w:rsidR="008E6DA1" w:rsidRPr="00614D0E" w:rsidRDefault="00CA257A" w:rsidP="00436CD3">
      <w:pPr>
        <w:rPr>
          <w:sz w:val="22"/>
          <w:szCs w:val="22"/>
        </w:rPr>
      </w:pPr>
      <w:r w:rsidRPr="00614D0E">
        <w:rPr>
          <w:sz w:val="22"/>
          <w:szCs w:val="22"/>
        </w:rPr>
        <w:t>H</w:t>
      </w:r>
      <w:r w:rsidR="008E6DA1" w:rsidRPr="00614D0E">
        <w:rPr>
          <w:sz w:val="22"/>
          <w:szCs w:val="22"/>
        </w:rPr>
        <w:t>ydroizolace z asfaltových pásů</w:t>
      </w:r>
      <w:r w:rsidRPr="00614D0E">
        <w:rPr>
          <w:sz w:val="22"/>
          <w:szCs w:val="22"/>
        </w:rPr>
        <w:t xml:space="preserve"> – vodorovná i svislá</w:t>
      </w:r>
      <w:r w:rsidR="008E6DA1" w:rsidRPr="00614D0E">
        <w:rPr>
          <w:sz w:val="22"/>
          <w:szCs w:val="22"/>
        </w:rPr>
        <w:t>.</w:t>
      </w:r>
    </w:p>
    <w:p w:rsidR="00DB5331" w:rsidRPr="001C51C6" w:rsidRDefault="00DB5331" w:rsidP="00436CD3">
      <w:pPr>
        <w:pStyle w:val="Nadpis3"/>
      </w:pPr>
      <w:bookmarkStart w:id="10" w:name="_Toc500502998"/>
      <w:proofErr w:type="gramStart"/>
      <w:r w:rsidRPr="001C51C6">
        <w:t>D.1.d</w:t>
      </w:r>
      <w:r w:rsidR="00451FC2" w:rsidRPr="001C51C6">
        <w:t xml:space="preserve"> </w:t>
      </w:r>
      <w:r w:rsidR="00157F56" w:rsidRPr="001C51C6">
        <w:tab/>
      </w:r>
      <w:r w:rsidR="00451FC2" w:rsidRPr="001C51C6">
        <w:t>Dispoziční</w:t>
      </w:r>
      <w:proofErr w:type="gramEnd"/>
      <w:r w:rsidR="00451FC2" w:rsidRPr="001C51C6">
        <w:t xml:space="preserve"> řešení</w:t>
      </w:r>
      <w:bookmarkEnd w:id="10"/>
    </w:p>
    <w:p w:rsidR="00804BCF" w:rsidRDefault="00EA3148" w:rsidP="00724458">
      <w:pPr>
        <w:rPr>
          <w:sz w:val="22"/>
          <w:szCs w:val="22"/>
        </w:rPr>
      </w:pPr>
      <w:r>
        <w:rPr>
          <w:sz w:val="22"/>
          <w:szCs w:val="22"/>
        </w:rPr>
        <w:t>So-04, horkovodní přípojka pro PS v budově „A“ je navržena mezi stávající šachticí u správní budovy a budovou „A“</w:t>
      </w:r>
      <w:r w:rsidR="00066888">
        <w:rPr>
          <w:sz w:val="22"/>
          <w:szCs w:val="22"/>
        </w:rPr>
        <w:t>.</w:t>
      </w:r>
    </w:p>
    <w:p w:rsidR="00EA3148" w:rsidRPr="00865199" w:rsidRDefault="00EA3148" w:rsidP="00724458">
      <w:pPr>
        <w:rPr>
          <w:sz w:val="22"/>
          <w:szCs w:val="22"/>
        </w:rPr>
      </w:pPr>
      <w:r>
        <w:rPr>
          <w:sz w:val="22"/>
          <w:szCs w:val="22"/>
        </w:rPr>
        <w:t>SO-05, horkovodní přípojka pro PS v budově „B“ je navržena ve stávající trase přípojky mezi budovami staré menzy a budovou „B“.</w:t>
      </w:r>
    </w:p>
    <w:p w:rsidR="00451FC2" w:rsidRPr="009D79C5" w:rsidRDefault="00451FC2" w:rsidP="00436CD3">
      <w:pPr>
        <w:pStyle w:val="Nadpis3"/>
      </w:pPr>
      <w:bookmarkStart w:id="11" w:name="_Toc500502999"/>
      <w:proofErr w:type="gramStart"/>
      <w:r w:rsidRPr="009D79C5">
        <w:t xml:space="preserve">D.1.e </w:t>
      </w:r>
      <w:r w:rsidR="00157F56" w:rsidRPr="009D79C5">
        <w:tab/>
      </w:r>
      <w:r w:rsidRPr="009D79C5">
        <w:t>Provozní</w:t>
      </w:r>
      <w:proofErr w:type="gramEnd"/>
      <w:r w:rsidRPr="009D79C5">
        <w:t xml:space="preserve"> řešení</w:t>
      </w:r>
      <w:bookmarkEnd w:id="11"/>
    </w:p>
    <w:p w:rsidR="009D79C5" w:rsidRPr="004D4CDE" w:rsidRDefault="005234F5" w:rsidP="009D79C5">
      <w:pPr>
        <w:rPr>
          <w:sz w:val="22"/>
          <w:szCs w:val="22"/>
        </w:rPr>
      </w:pPr>
      <w:bookmarkStart w:id="12" w:name="_Toc216762122"/>
      <w:r>
        <w:rPr>
          <w:sz w:val="22"/>
          <w:szCs w:val="22"/>
        </w:rPr>
        <w:t xml:space="preserve">Realizací nových přípojek bude mít každý objekt vlastní předávací </w:t>
      </w:r>
      <w:proofErr w:type="gramStart"/>
      <w:r>
        <w:rPr>
          <w:sz w:val="22"/>
          <w:szCs w:val="22"/>
        </w:rPr>
        <w:t>stanici.</w:t>
      </w:r>
      <w:r w:rsidR="009D79C5" w:rsidRPr="004D4CDE">
        <w:rPr>
          <w:sz w:val="22"/>
          <w:szCs w:val="22"/>
        </w:rPr>
        <w:t>.</w:t>
      </w:r>
      <w:proofErr w:type="gramEnd"/>
      <w:r w:rsidR="0063269E">
        <w:rPr>
          <w:sz w:val="22"/>
          <w:szCs w:val="22"/>
        </w:rPr>
        <w:t xml:space="preserve"> </w:t>
      </w:r>
    </w:p>
    <w:p w:rsidR="00EA6A49" w:rsidRPr="009D79C5" w:rsidRDefault="00A458D9" w:rsidP="00436CD3">
      <w:pPr>
        <w:pStyle w:val="Nadpis2"/>
      </w:pPr>
      <w:bookmarkStart w:id="13" w:name="_Toc500503000"/>
      <w:proofErr w:type="gramStart"/>
      <w:r w:rsidRPr="009D79C5">
        <w:t>D</w:t>
      </w:r>
      <w:r w:rsidR="00634AAE" w:rsidRPr="009D79C5">
        <w:t>.</w:t>
      </w:r>
      <w:r w:rsidR="00451FC2" w:rsidRPr="009D79C5">
        <w:t>2</w:t>
      </w:r>
      <w:r w:rsidR="00634AAE" w:rsidRPr="009D79C5">
        <w:tab/>
      </w:r>
      <w:r w:rsidR="00451FC2" w:rsidRPr="009D79C5">
        <w:t>BEZBAR</w:t>
      </w:r>
      <w:r w:rsidR="0000211F">
        <w:t>i</w:t>
      </w:r>
      <w:r w:rsidR="00451FC2" w:rsidRPr="009D79C5">
        <w:t>ÉROVÉ</w:t>
      </w:r>
      <w:proofErr w:type="gramEnd"/>
      <w:r w:rsidR="00451FC2" w:rsidRPr="009D79C5">
        <w:t xml:space="preserve"> UŽÍVÁNÍ STAVBY</w:t>
      </w:r>
      <w:bookmarkEnd w:id="12"/>
      <w:bookmarkEnd w:id="13"/>
    </w:p>
    <w:p w:rsidR="009D79C5" w:rsidRPr="00B90964" w:rsidRDefault="005234F5" w:rsidP="009D79C5">
      <w:pPr>
        <w:rPr>
          <w:sz w:val="22"/>
          <w:szCs w:val="22"/>
        </w:rPr>
      </w:pPr>
      <w:r>
        <w:rPr>
          <w:sz w:val="22"/>
          <w:szCs w:val="22"/>
        </w:rPr>
        <w:t>D</w:t>
      </w:r>
      <w:r w:rsidR="007453BA">
        <w:rPr>
          <w:sz w:val="22"/>
          <w:szCs w:val="22"/>
        </w:rPr>
        <w:t>o bezbariérového řešení stavby nezasahuje</w:t>
      </w:r>
      <w:r w:rsidR="009D79C5" w:rsidRPr="00B90964">
        <w:rPr>
          <w:sz w:val="22"/>
          <w:szCs w:val="22"/>
        </w:rPr>
        <w:t>.</w:t>
      </w:r>
    </w:p>
    <w:p w:rsidR="00EA6A49" w:rsidRPr="009D79C5" w:rsidRDefault="00451FC2" w:rsidP="00436CD3">
      <w:pPr>
        <w:pStyle w:val="Nadpis2"/>
      </w:pPr>
      <w:bookmarkStart w:id="14" w:name="_Toc500503001"/>
      <w:proofErr w:type="gramStart"/>
      <w:r w:rsidRPr="009D79C5">
        <w:t>D.3</w:t>
      </w:r>
      <w:r w:rsidRPr="009D79C5">
        <w:tab/>
        <w:t>KONSTRUKČNÍ</w:t>
      </w:r>
      <w:proofErr w:type="gramEnd"/>
      <w:r w:rsidRPr="009D79C5">
        <w:t xml:space="preserve"> A STAVEBNĚ TECHNICKÉ ŘEŠENÍ</w:t>
      </w:r>
      <w:bookmarkEnd w:id="14"/>
    </w:p>
    <w:p w:rsidR="00EA6A49" w:rsidRPr="009D79C5" w:rsidRDefault="00634AAE" w:rsidP="00436CD3">
      <w:pPr>
        <w:pStyle w:val="Nadpis3"/>
        <w:rPr>
          <w:szCs w:val="22"/>
        </w:rPr>
      </w:pPr>
      <w:bookmarkStart w:id="15" w:name="_Toc216762123"/>
      <w:bookmarkStart w:id="16" w:name="_Toc500503002"/>
      <w:proofErr w:type="gramStart"/>
      <w:r w:rsidRPr="009D79C5">
        <w:t>D.</w:t>
      </w:r>
      <w:r w:rsidR="00001AAC" w:rsidRPr="009D79C5">
        <w:t>3.a</w:t>
      </w:r>
      <w:r w:rsidRPr="009D79C5">
        <w:t xml:space="preserve"> </w:t>
      </w:r>
      <w:bookmarkEnd w:id="15"/>
      <w:r w:rsidR="00157F56" w:rsidRPr="009D79C5">
        <w:tab/>
      </w:r>
      <w:r w:rsidR="00A41CB8" w:rsidRPr="009D79C5">
        <w:t>Bourací</w:t>
      </w:r>
      <w:proofErr w:type="gramEnd"/>
      <w:r w:rsidR="00A41CB8" w:rsidRPr="009D79C5">
        <w:t xml:space="preserve"> práce</w:t>
      </w:r>
      <w:bookmarkEnd w:id="16"/>
    </w:p>
    <w:p w:rsidR="005234F5" w:rsidRDefault="005234F5" w:rsidP="00B26C85">
      <w:pPr>
        <w:rPr>
          <w:sz w:val="22"/>
          <w:szCs w:val="22"/>
        </w:rPr>
      </w:pPr>
      <w:bookmarkStart w:id="17" w:name="OLE_LINK5"/>
      <w:r>
        <w:rPr>
          <w:sz w:val="22"/>
          <w:szCs w:val="22"/>
        </w:rPr>
        <w:t>SO-04:</w:t>
      </w:r>
    </w:p>
    <w:p w:rsidR="00D0712D" w:rsidRDefault="005234F5" w:rsidP="00B26C85">
      <w:pPr>
        <w:rPr>
          <w:sz w:val="22"/>
          <w:szCs w:val="22"/>
        </w:rPr>
      </w:pPr>
      <w:r>
        <w:rPr>
          <w:sz w:val="22"/>
          <w:szCs w:val="22"/>
        </w:rPr>
        <w:t xml:space="preserve">U budovy „A“ budou dočasně odstraněny stávající betonové panely, cca 3 ks. V šachtici </w:t>
      </w:r>
      <w:proofErr w:type="spellStart"/>
      <w:r>
        <w:rPr>
          <w:sz w:val="22"/>
          <w:szCs w:val="22"/>
        </w:rPr>
        <w:t>veolie</w:t>
      </w:r>
      <w:proofErr w:type="spellEnd"/>
      <w:r>
        <w:rPr>
          <w:sz w:val="22"/>
          <w:szCs w:val="22"/>
        </w:rPr>
        <w:t xml:space="preserve"> u správní budovy budou vyvrtány nové prostupy pro zřízení nové přípojky. Prostupy do budovy „A“ jsou součástí SO-02.</w:t>
      </w:r>
    </w:p>
    <w:p w:rsidR="005234F5" w:rsidRDefault="005234F5" w:rsidP="00B26C85">
      <w:pPr>
        <w:rPr>
          <w:sz w:val="22"/>
          <w:szCs w:val="22"/>
        </w:rPr>
      </w:pPr>
      <w:r>
        <w:rPr>
          <w:sz w:val="22"/>
          <w:szCs w:val="22"/>
        </w:rPr>
        <w:t>SO-05:</w:t>
      </w:r>
    </w:p>
    <w:p w:rsidR="005234F5" w:rsidRDefault="006468A1" w:rsidP="00B26C85">
      <w:pPr>
        <w:rPr>
          <w:sz w:val="22"/>
          <w:szCs w:val="22"/>
        </w:rPr>
      </w:pPr>
      <w:r>
        <w:rPr>
          <w:sz w:val="22"/>
          <w:szCs w:val="22"/>
        </w:rPr>
        <w:t xml:space="preserve">Na stávající trase přípojky do budovy „B“ bude vybourán asfaltový povrch, včetně podkladních vrstev (betonová deska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cca</w:t>
      </w:r>
      <w:proofErr w:type="gramEnd"/>
      <w:r>
        <w:rPr>
          <w:sz w:val="22"/>
          <w:szCs w:val="22"/>
        </w:rPr>
        <w:t xml:space="preserve"> 200 mm), rozebrána zámková dlažba, která bude uložena pro zpětné použití. Z celé trasy kanálu bude vybourána horní krycí deska, dno kanálu bude vybouráno v délce jednoho metru před stávajícími šachtami, bočnice kanálu bude vybourána </w:t>
      </w:r>
      <w:r w:rsidR="00CC4E2C">
        <w:rPr>
          <w:sz w:val="22"/>
          <w:szCs w:val="22"/>
        </w:rPr>
        <w:t>v místě kompenzátoru.</w:t>
      </w:r>
    </w:p>
    <w:p w:rsidR="00CC4E2C" w:rsidRDefault="00CC4E2C" w:rsidP="00B26C85">
      <w:pPr>
        <w:rPr>
          <w:sz w:val="22"/>
          <w:szCs w:val="22"/>
        </w:rPr>
      </w:pPr>
      <w:r>
        <w:rPr>
          <w:sz w:val="22"/>
          <w:szCs w:val="22"/>
        </w:rPr>
        <w:t>Z šachtic u budovy „B“ a „T“ bude po demontáži potrubí odstraněno zdivo výplně prostupu, který bude očištěn. Z šachtice u budovy „T“ bude navíc demontována plechová krytina a stropní desky, cca 7 m</w:t>
      </w:r>
      <w:r w:rsidRPr="00CC4E2C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 Stropní desky budou použity pro zpětné položení.</w:t>
      </w:r>
    </w:p>
    <w:p w:rsidR="00CC4E2C" w:rsidRPr="009D79C5" w:rsidRDefault="00CC4E2C" w:rsidP="00B26C85">
      <w:pPr>
        <w:rPr>
          <w:sz w:val="22"/>
          <w:szCs w:val="22"/>
        </w:rPr>
      </w:pPr>
      <w:r>
        <w:rPr>
          <w:sz w:val="22"/>
          <w:szCs w:val="22"/>
        </w:rPr>
        <w:t>Navíc bude provedeno kácení dotčených stromů, včetně odstranění pařezů, viz koordinační situace.</w:t>
      </w:r>
    </w:p>
    <w:p w:rsidR="00446C93" w:rsidRPr="00A34E2B" w:rsidRDefault="00446C93" w:rsidP="00446C93">
      <w:pPr>
        <w:pStyle w:val="Nadpis3"/>
      </w:pPr>
      <w:bookmarkStart w:id="18" w:name="_Toc500503003"/>
      <w:proofErr w:type="gramStart"/>
      <w:r w:rsidRPr="00A34E2B">
        <w:lastRenderedPageBreak/>
        <w:t xml:space="preserve">D.3.b </w:t>
      </w:r>
      <w:r w:rsidR="00157F56" w:rsidRPr="00A34E2B">
        <w:tab/>
      </w:r>
      <w:r w:rsidRPr="00A34E2B">
        <w:t>Výkopové</w:t>
      </w:r>
      <w:proofErr w:type="gramEnd"/>
      <w:r w:rsidRPr="00A34E2B">
        <w:t xml:space="preserve"> práce:</w:t>
      </w:r>
      <w:bookmarkEnd w:id="18"/>
    </w:p>
    <w:p w:rsidR="00877137" w:rsidRDefault="00877137" w:rsidP="00EB2883">
      <w:pPr>
        <w:rPr>
          <w:sz w:val="22"/>
          <w:szCs w:val="22"/>
        </w:rPr>
      </w:pPr>
      <w:r w:rsidRPr="00233E13">
        <w:rPr>
          <w:sz w:val="22"/>
          <w:szCs w:val="22"/>
        </w:rPr>
        <w:t>Před prováděním výkopových prací je nutno vytyčit inženýrské sítě vedoucí v místě plánovaného výkopu. V místě kolize výkopu se sítěmi, nutno provádět výkop ručně a provést opatření proti poškození vedení dle požadavků správce dotčené sítě.</w:t>
      </w:r>
    </w:p>
    <w:p w:rsidR="00446C93" w:rsidRDefault="00233E13" w:rsidP="00EB2883">
      <w:pPr>
        <w:rPr>
          <w:sz w:val="22"/>
          <w:szCs w:val="22"/>
        </w:rPr>
      </w:pPr>
      <w:r w:rsidRPr="000F3B5B">
        <w:rPr>
          <w:sz w:val="22"/>
          <w:szCs w:val="22"/>
        </w:rPr>
        <w:t xml:space="preserve">Výkopové práce </w:t>
      </w:r>
      <w:r w:rsidR="00EB2883">
        <w:rPr>
          <w:sz w:val="22"/>
          <w:szCs w:val="22"/>
        </w:rPr>
        <w:t xml:space="preserve">budou provedeny </w:t>
      </w:r>
      <w:proofErr w:type="gramStart"/>
      <w:r w:rsidR="00CC4E2C">
        <w:rPr>
          <w:sz w:val="22"/>
          <w:szCs w:val="22"/>
        </w:rPr>
        <w:t>svahované s dnem</w:t>
      </w:r>
      <w:proofErr w:type="gramEnd"/>
      <w:r w:rsidR="00CC4E2C">
        <w:rPr>
          <w:sz w:val="22"/>
          <w:szCs w:val="22"/>
        </w:rPr>
        <w:t xml:space="preserve"> ve spádu, dle spádu navrženého potrubí. </w:t>
      </w:r>
      <w:r w:rsidR="00394B7C">
        <w:rPr>
          <w:sz w:val="22"/>
          <w:szCs w:val="22"/>
        </w:rPr>
        <w:t xml:space="preserve">Třída těžitelnosti nebyla zjištěna, předpokládá se zařazení </w:t>
      </w:r>
      <w:proofErr w:type="gramStart"/>
      <w:r w:rsidR="00394B7C">
        <w:rPr>
          <w:sz w:val="22"/>
          <w:szCs w:val="22"/>
        </w:rPr>
        <w:t>do 2.tř</w:t>
      </w:r>
      <w:proofErr w:type="gramEnd"/>
      <w:r w:rsidR="00394B7C">
        <w:rPr>
          <w:sz w:val="22"/>
          <w:szCs w:val="22"/>
        </w:rPr>
        <w:t>.</w:t>
      </w:r>
    </w:p>
    <w:p w:rsidR="00877137" w:rsidRPr="00A34E2B" w:rsidRDefault="00877137" w:rsidP="00EB2883">
      <w:pPr>
        <w:rPr>
          <w:sz w:val="22"/>
          <w:szCs w:val="22"/>
        </w:rPr>
      </w:pPr>
      <w:r>
        <w:rPr>
          <w:sz w:val="22"/>
          <w:szCs w:val="22"/>
        </w:rPr>
        <w:t>Výkopek bude částečně použit na zához výkopu, přebytečná část bude uložena na skládku.</w:t>
      </w:r>
    </w:p>
    <w:p w:rsidR="00001AAC" w:rsidRPr="004675F6" w:rsidRDefault="00001AAC" w:rsidP="00436CD3">
      <w:pPr>
        <w:pStyle w:val="Nadpis3"/>
      </w:pPr>
      <w:bookmarkStart w:id="19" w:name="_Toc500503004"/>
      <w:proofErr w:type="gramStart"/>
      <w:r w:rsidRPr="004675F6">
        <w:t>D.3.</w:t>
      </w:r>
      <w:r w:rsidR="00877137">
        <w:t>c</w:t>
      </w:r>
      <w:r w:rsidRPr="004675F6">
        <w:t xml:space="preserve"> </w:t>
      </w:r>
      <w:r w:rsidR="00157F56" w:rsidRPr="004675F6">
        <w:tab/>
      </w:r>
      <w:r w:rsidR="00112F16" w:rsidRPr="004675F6">
        <w:t>Svislé</w:t>
      </w:r>
      <w:proofErr w:type="gramEnd"/>
      <w:r w:rsidR="00112F16" w:rsidRPr="004675F6">
        <w:t xml:space="preserve"> konstrukce:</w:t>
      </w:r>
      <w:bookmarkEnd w:id="19"/>
    </w:p>
    <w:p w:rsidR="006823D6" w:rsidRPr="00753698" w:rsidRDefault="00753698" w:rsidP="00877137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53698">
        <w:rPr>
          <w:sz w:val="22"/>
          <w:szCs w:val="22"/>
        </w:rPr>
        <w:t xml:space="preserve">Nové dozdívky </w:t>
      </w:r>
      <w:r w:rsidR="00877137">
        <w:rPr>
          <w:sz w:val="22"/>
          <w:szCs w:val="22"/>
        </w:rPr>
        <w:t>budou provedeny kolem nově uloženého potrubí přípojky SO-05 při průchodu šachticí a zdivem dotčených budov</w:t>
      </w:r>
      <w:r w:rsidR="006823D6">
        <w:rPr>
          <w:sz w:val="22"/>
          <w:szCs w:val="22"/>
        </w:rPr>
        <w:t>.</w:t>
      </w:r>
      <w:r w:rsidR="00877137">
        <w:rPr>
          <w:sz w:val="22"/>
          <w:szCs w:val="22"/>
        </w:rPr>
        <w:t xml:space="preserve"> Dozdívky budou z plných pálených cihel na cementovou maltu</w:t>
      </w:r>
      <w:r w:rsidR="006F3F81">
        <w:rPr>
          <w:sz w:val="22"/>
          <w:szCs w:val="22"/>
        </w:rPr>
        <w:t>. Ze strany výkopu a vnitřní strany budov bude začištěno a vyrovnáno cementovou omítkou.</w:t>
      </w:r>
    </w:p>
    <w:p w:rsidR="00001AAC" w:rsidRPr="00BA37D9" w:rsidRDefault="00001AAC" w:rsidP="00436CD3">
      <w:pPr>
        <w:pStyle w:val="Nadpis3"/>
      </w:pPr>
      <w:bookmarkStart w:id="20" w:name="_Toc500503005"/>
      <w:proofErr w:type="gramStart"/>
      <w:r w:rsidRPr="00BA37D9">
        <w:t>D.3.</w:t>
      </w:r>
      <w:r w:rsidR="00877137">
        <w:t>d</w:t>
      </w:r>
      <w:r w:rsidRPr="00BA37D9">
        <w:t xml:space="preserve"> </w:t>
      </w:r>
      <w:r w:rsidR="00157F56" w:rsidRPr="00BA37D9">
        <w:tab/>
      </w:r>
      <w:r w:rsidR="00BB367F" w:rsidRPr="00BA37D9">
        <w:t>Vodorovné</w:t>
      </w:r>
      <w:proofErr w:type="gramEnd"/>
      <w:r w:rsidR="00BB367F" w:rsidRPr="00BA37D9">
        <w:t xml:space="preserve"> konstrukce</w:t>
      </w:r>
      <w:bookmarkEnd w:id="20"/>
      <w:r w:rsidR="00BB367F" w:rsidRPr="00BA37D9">
        <w:t xml:space="preserve"> </w:t>
      </w:r>
    </w:p>
    <w:p w:rsidR="00330321" w:rsidRPr="004E14AE" w:rsidRDefault="006F3F81" w:rsidP="004E14AE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>Na šachtici u budovy „T“ budou zpětně položeny stropní panely do betonového lože</w:t>
      </w:r>
      <w:r w:rsidR="005459BC">
        <w:rPr>
          <w:sz w:val="22"/>
          <w:szCs w:val="22"/>
        </w:rPr>
        <w:t>.</w:t>
      </w:r>
      <w:r>
        <w:rPr>
          <w:sz w:val="22"/>
          <w:szCs w:val="22"/>
        </w:rPr>
        <w:t xml:space="preserve"> Desky budou uloženy ve spádu, směrem od fasády objektu.</w:t>
      </w:r>
    </w:p>
    <w:p w:rsidR="00002641" w:rsidRPr="0043704A" w:rsidRDefault="00002641" w:rsidP="00436CD3">
      <w:pPr>
        <w:pStyle w:val="Nadpis3"/>
      </w:pPr>
      <w:bookmarkStart w:id="21" w:name="_Toc500503006"/>
      <w:proofErr w:type="gramStart"/>
      <w:r w:rsidRPr="0043704A">
        <w:t>D.</w:t>
      </w:r>
      <w:r w:rsidR="00FD07A7" w:rsidRPr="0043704A">
        <w:t>3</w:t>
      </w:r>
      <w:r w:rsidRPr="0043704A">
        <w:t>.</w:t>
      </w:r>
      <w:r w:rsidR="00877137">
        <w:t>e</w:t>
      </w:r>
      <w:r w:rsidRPr="0043704A">
        <w:t xml:space="preserve"> </w:t>
      </w:r>
      <w:r w:rsidR="00157F56" w:rsidRPr="0043704A">
        <w:tab/>
      </w:r>
      <w:r w:rsidR="00E31479" w:rsidRPr="0043704A">
        <w:t>Hydroizolace</w:t>
      </w:r>
      <w:bookmarkEnd w:id="21"/>
      <w:proofErr w:type="gramEnd"/>
      <w:r w:rsidR="00E31479" w:rsidRPr="0043704A">
        <w:t xml:space="preserve"> </w:t>
      </w:r>
    </w:p>
    <w:p w:rsidR="00612C81" w:rsidRDefault="00612C81" w:rsidP="00F26535">
      <w:pPr>
        <w:rPr>
          <w:sz w:val="22"/>
          <w:szCs w:val="22"/>
        </w:rPr>
      </w:pPr>
      <w:r w:rsidRPr="0043704A">
        <w:rPr>
          <w:sz w:val="22"/>
          <w:szCs w:val="22"/>
        </w:rPr>
        <w:t>Hydroizolace se bud</w:t>
      </w:r>
      <w:r w:rsidR="00F26535" w:rsidRPr="0043704A">
        <w:rPr>
          <w:sz w:val="22"/>
          <w:szCs w:val="22"/>
        </w:rPr>
        <w:t>e</w:t>
      </w:r>
      <w:r w:rsidRPr="0043704A">
        <w:rPr>
          <w:sz w:val="22"/>
          <w:szCs w:val="22"/>
        </w:rPr>
        <w:t xml:space="preserve"> provádět </w:t>
      </w:r>
      <w:r w:rsidR="006F3F81">
        <w:rPr>
          <w:sz w:val="22"/>
          <w:szCs w:val="22"/>
        </w:rPr>
        <w:t>na stávajících šachtách na přípojce pro budovu „B“ (SO-05)</w:t>
      </w:r>
      <w:r w:rsidR="00F26535" w:rsidRPr="0043704A">
        <w:rPr>
          <w:sz w:val="22"/>
          <w:szCs w:val="22"/>
        </w:rPr>
        <w:t>.</w:t>
      </w:r>
      <w:r w:rsidR="006F3F81">
        <w:rPr>
          <w:sz w:val="22"/>
          <w:szCs w:val="22"/>
        </w:rPr>
        <w:t xml:space="preserve"> Hydroizolace bude z SBS modifikovaných asfaltů</w:t>
      </w:r>
      <w:r w:rsidR="001E5DD5">
        <w:rPr>
          <w:sz w:val="22"/>
          <w:szCs w:val="22"/>
        </w:rPr>
        <w:t xml:space="preserve"> ve dvou vrstvách na svislých stěnách šachet ze strany výkopu, napojených na stávající hydroizolaci. A na nově položených panelech stropu šachty. Hydroizolace bude plnoplošně natavena, před pokládkou bude proveden penetrační nátěr. Potrubí v místech prostupu bude systémově napojeno a zaizolováno.</w:t>
      </w:r>
    </w:p>
    <w:p w:rsidR="001E5DD5" w:rsidRDefault="001E5DD5" w:rsidP="00F26535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813200" cy="4348800"/>
            <wp:effectExtent l="0" t="0" r="698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 izolace potrubí.tif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082" t="22222" r="22314" b="21604"/>
                    <a:stretch/>
                  </pic:blipFill>
                  <pic:spPr bwMode="auto">
                    <a:xfrm>
                      <a:off x="0" y="0"/>
                      <a:ext cx="4813200" cy="434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E5DD5" w:rsidRDefault="001E5DD5" w:rsidP="00F26535">
      <w:pPr>
        <w:rPr>
          <w:noProof/>
          <w:sz w:val="22"/>
          <w:szCs w:val="22"/>
        </w:rPr>
      </w:pPr>
    </w:p>
    <w:p w:rsidR="001E5DD5" w:rsidRDefault="001E5DD5" w:rsidP="00F26535">
      <w:pPr>
        <w:rPr>
          <w:sz w:val="22"/>
          <w:szCs w:val="22"/>
        </w:rPr>
      </w:pPr>
    </w:p>
    <w:p w:rsidR="001E5DD5" w:rsidRDefault="001E5DD5" w:rsidP="00F26535">
      <w:pPr>
        <w:rPr>
          <w:sz w:val="22"/>
          <w:szCs w:val="22"/>
        </w:rPr>
      </w:pPr>
      <w:r>
        <w:rPr>
          <w:sz w:val="22"/>
          <w:szCs w:val="22"/>
        </w:rPr>
        <w:lastRenderedPageBreak/>
        <w:t>Prostupy jádrových vývrtů budou utěsněny</w:t>
      </w:r>
      <w:r w:rsidR="00077809">
        <w:rPr>
          <w:sz w:val="22"/>
          <w:szCs w:val="22"/>
        </w:rPr>
        <w:t xml:space="preserve"> korozivzdornými těsnícími prstenci, tvořených speciální pryží a stahovacími prstenci. </w:t>
      </w:r>
      <w:proofErr w:type="spellStart"/>
      <w:proofErr w:type="gramStart"/>
      <w:r w:rsidR="00077809">
        <w:rPr>
          <w:sz w:val="22"/>
          <w:szCs w:val="22"/>
        </w:rPr>
        <w:t>Např.ACO</w:t>
      </w:r>
      <w:proofErr w:type="spellEnd"/>
      <w:proofErr w:type="gramEnd"/>
      <w:r w:rsidR="00077809">
        <w:rPr>
          <w:sz w:val="22"/>
          <w:szCs w:val="22"/>
        </w:rPr>
        <w:t xml:space="preserve"> </w:t>
      </w:r>
      <w:proofErr w:type="spellStart"/>
      <w:r w:rsidR="00077809">
        <w:rPr>
          <w:sz w:val="22"/>
          <w:szCs w:val="22"/>
        </w:rPr>
        <w:t>Aplex</w:t>
      </w:r>
      <w:proofErr w:type="spellEnd"/>
      <w:r w:rsidR="00077809">
        <w:rPr>
          <w:sz w:val="22"/>
          <w:szCs w:val="22"/>
        </w:rPr>
        <w:t xml:space="preserve"> mono.</w:t>
      </w:r>
    </w:p>
    <w:p w:rsidR="00077809" w:rsidRPr="0043704A" w:rsidRDefault="00077809" w:rsidP="00F26535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628775" cy="18859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809">
        <w:rPr>
          <w:sz w:val="22"/>
          <w:szCs w:val="22"/>
        </w:rPr>
        <w:t xml:space="preserve"> </w:t>
      </w:r>
      <w:r>
        <w:rPr>
          <w:noProof/>
          <w:sz w:val="22"/>
          <w:szCs w:val="22"/>
        </w:rPr>
        <w:drawing>
          <wp:inline distT="0" distB="0" distL="0" distR="0">
            <wp:extent cx="1781175" cy="1333500"/>
            <wp:effectExtent l="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2" w:name="_GoBack"/>
      <w:bookmarkEnd w:id="22"/>
    </w:p>
    <w:p w:rsidR="001A386C" w:rsidRPr="00864785" w:rsidRDefault="001A386C" w:rsidP="00436CD3">
      <w:pPr>
        <w:pStyle w:val="Nadpis3"/>
      </w:pPr>
      <w:bookmarkStart w:id="23" w:name="_Toc500503007"/>
      <w:proofErr w:type="gramStart"/>
      <w:r w:rsidRPr="00864785">
        <w:t>D.</w:t>
      </w:r>
      <w:r w:rsidR="00FD07A7" w:rsidRPr="00864785">
        <w:t>3</w:t>
      </w:r>
      <w:r w:rsidRPr="00864785">
        <w:t>.</w:t>
      </w:r>
      <w:r w:rsidR="00877137">
        <w:t>f</w:t>
      </w:r>
      <w:r w:rsidRPr="00864785">
        <w:t xml:space="preserve"> </w:t>
      </w:r>
      <w:r w:rsidR="00157F56" w:rsidRPr="00864785">
        <w:tab/>
      </w:r>
      <w:r w:rsidRPr="00864785">
        <w:t>Ostatní</w:t>
      </w:r>
      <w:proofErr w:type="gramEnd"/>
      <w:r w:rsidRPr="00864785">
        <w:t xml:space="preserve"> práce</w:t>
      </w:r>
      <w:bookmarkEnd w:id="23"/>
    </w:p>
    <w:p w:rsidR="00C45E0B" w:rsidRDefault="00077809" w:rsidP="00436CD3">
      <w:pPr>
        <w:rPr>
          <w:sz w:val="22"/>
          <w:szCs w:val="22"/>
        </w:rPr>
      </w:pPr>
      <w:r>
        <w:rPr>
          <w:sz w:val="22"/>
          <w:szCs w:val="22"/>
        </w:rPr>
        <w:t>Všechny povrchy dotčené výkopovými pracemi budou uvedeny do původního stavu</w:t>
      </w:r>
      <w:r w:rsidR="008B5F4C" w:rsidRPr="00864785">
        <w:rPr>
          <w:sz w:val="22"/>
          <w:szCs w:val="22"/>
        </w:rPr>
        <w:t>.</w:t>
      </w:r>
      <w:r>
        <w:rPr>
          <w:sz w:val="22"/>
          <w:szCs w:val="22"/>
        </w:rPr>
        <w:t xml:space="preserve"> Zámková dlažba a betonové panely budou zpětně položeny a asfalt, včetně betonové desky bude proveden nově.</w:t>
      </w:r>
    </w:p>
    <w:p w:rsidR="00F172A1" w:rsidRPr="00864785" w:rsidRDefault="00F172A1" w:rsidP="00436CD3">
      <w:pPr>
        <w:rPr>
          <w:sz w:val="22"/>
          <w:szCs w:val="22"/>
        </w:rPr>
      </w:pPr>
      <w:r>
        <w:rPr>
          <w:sz w:val="22"/>
          <w:szCs w:val="22"/>
        </w:rPr>
        <w:t>Na šachtě u budovy „T“ bude položena nová plechová krytina z</w:t>
      </w:r>
      <w:r w:rsidR="00327640">
        <w:rPr>
          <w:sz w:val="22"/>
          <w:szCs w:val="22"/>
        </w:rPr>
        <w:t xml:space="preserve"> ocelového </w:t>
      </w:r>
      <w:r>
        <w:rPr>
          <w:sz w:val="22"/>
          <w:szCs w:val="22"/>
        </w:rPr>
        <w:t xml:space="preserve">pozinkovaného plechu </w:t>
      </w:r>
      <w:proofErr w:type="gramStart"/>
      <w:r>
        <w:rPr>
          <w:sz w:val="22"/>
          <w:szCs w:val="22"/>
        </w:rPr>
        <w:t>tl.0,6</w:t>
      </w:r>
      <w:proofErr w:type="gramEnd"/>
      <w:r w:rsidR="00327640">
        <w:rPr>
          <w:sz w:val="22"/>
          <w:szCs w:val="22"/>
        </w:rPr>
        <w:t> </w:t>
      </w:r>
      <w:r>
        <w:rPr>
          <w:sz w:val="22"/>
          <w:szCs w:val="22"/>
        </w:rPr>
        <w:t>mm. Součástí jsou kotevní prvky.</w:t>
      </w:r>
    </w:p>
    <w:p w:rsidR="00E3453C" w:rsidRDefault="00E3453C" w:rsidP="00E3453C">
      <w:pPr>
        <w:pStyle w:val="Prosttext"/>
        <w:rPr>
          <w:rFonts w:ascii="Times New Roman" w:eastAsia="MS Mincho" w:hAnsi="Times New Roman"/>
          <w:color w:val="000000" w:themeColor="text1"/>
          <w:sz w:val="22"/>
          <w:szCs w:val="22"/>
        </w:rPr>
      </w:pPr>
      <w:bookmarkStart w:id="24" w:name="OLE_LINK7"/>
      <w:bookmarkEnd w:id="3"/>
      <w:bookmarkEnd w:id="17"/>
    </w:p>
    <w:p w:rsidR="00077809" w:rsidRDefault="00077809" w:rsidP="00E3453C">
      <w:pPr>
        <w:pStyle w:val="Prosttext"/>
        <w:rPr>
          <w:rFonts w:ascii="Times New Roman" w:eastAsia="MS Mincho" w:hAnsi="Times New Roman"/>
          <w:color w:val="000000" w:themeColor="text1"/>
          <w:sz w:val="22"/>
          <w:szCs w:val="22"/>
        </w:rPr>
      </w:pPr>
    </w:p>
    <w:p w:rsidR="00077809" w:rsidRDefault="00077809" w:rsidP="00E3453C">
      <w:pPr>
        <w:pStyle w:val="Prosttext"/>
        <w:rPr>
          <w:rFonts w:ascii="Times New Roman" w:eastAsia="MS Mincho" w:hAnsi="Times New Roman"/>
          <w:color w:val="000000" w:themeColor="text1"/>
          <w:sz w:val="22"/>
          <w:szCs w:val="22"/>
        </w:rPr>
      </w:pPr>
    </w:p>
    <w:p w:rsidR="00077809" w:rsidRDefault="00077809" w:rsidP="00E3453C">
      <w:pPr>
        <w:pStyle w:val="Prosttext"/>
        <w:rPr>
          <w:rFonts w:ascii="Times New Roman" w:eastAsia="MS Mincho" w:hAnsi="Times New Roman"/>
          <w:color w:val="000000" w:themeColor="text1"/>
          <w:sz w:val="22"/>
          <w:szCs w:val="22"/>
        </w:rPr>
      </w:pPr>
    </w:p>
    <w:p w:rsidR="00077809" w:rsidRDefault="00077809" w:rsidP="00E3453C">
      <w:pPr>
        <w:pStyle w:val="Prosttext"/>
        <w:rPr>
          <w:rFonts w:ascii="Times New Roman" w:eastAsia="MS Mincho" w:hAnsi="Times New Roman"/>
          <w:color w:val="000000" w:themeColor="text1"/>
          <w:sz w:val="22"/>
          <w:szCs w:val="22"/>
        </w:rPr>
      </w:pPr>
    </w:p>
    <w:p w:rsidR="00077809" w:rsidRDefault="00077809" w:rsidP="00E3453C">
      <w:pPr>
        <w:pStyle w:val="Prosttext"/>
        <w:rPr>
          <w:rFonts w:ascii="Times New Roman" w:eastAsia="MS Mincho" w:hAnsi="Times New Roman"/>
          <w:color w:val="000000" w:themeColor="text1"/>
          <w:sz w:val="22"/>
          <w:szCs w:val="22"/>
        </w:rPr>
      </w:pPr>
    </w:p>
    <w:p w:rsidR="00077809" w:rsidRDefault="00077809" w:rsidP="00E3453C">
      <w:pPr>
        <w:pStyle w:val="Prosttext"/>
        <w:rPr>
          <w:rFonts w:ascii="Times New Roman" w:eastAsia="MS Mincho" w:hAnsi="Times New Roman"/>
          <w:color w:val="000000" w:themeColor="text1"/>
          <w:sz w:val="22"/>
          <w:szCs w:val="22"/>
        </w:rPr>
      </w:pPr>
    </w:p>
    <w:p w:rsidR="00077809" w:rsidRPr="00865199" w:rsidRDefault="00077809" w:rsidP="00E3453C">
      <w:pPr>
        <w:pStyle w:val="Prosttext"/>
        <w:rPr>
          <w:rFonts w:ascii="Times New Roman" w:eastAsia="MS Mincho" w:hAnsi="Times New Roman"/>
          <w:sz w:val="22"/>
          <w:szCs w:val="22"/>
        </w:rPr>
      </w:pPr>
    </w:p>
    <w:p w:rsidR="009F4916" w:rsidRPr="002227FC" w:rsidRDefault="00EA6A49" w:rsidP="00E3453C">
      <w:pPr>
        <w:tabs>
          <w:tab w:val="right" w:pos="9072"/>
        </w:tabs>
        <w:rPr>
          <w:color w:val="000000" w:themeColor="text1"/>
        </w:rPr>
      </w:pPr>
      <w:r w:rsidRPr="002227FC">
        <w:rPr>
          <w:color w:val="000000" w:themeColor="text1"/>
          <w:sz w:val="22"/>
          <w:szCs w:val="22"/>
        </w:rPr>
        <w:t xml:space="preserve">V Ostravě </w:t>
      </w:r>
      <w:r w:rsidR="002227FC" w:rsidRPr="002227FC">
        <w:rPr>
          <w:color w:val="000000" w:themeColor="text1"/>
          <w:sz w:val="22"/>
          <w:szCs w:val="22"/>
        </w:rPr>
        <w:t>dne 1</w:t>
      </w:r>
      <w:r w:rsidR="00FE75B6">
        <w:rPr>
          <w:color w:val="000000" w:themeColor="text1"/>
          <w:sz w:val="22"/>
          <w:szCs w:val="22"/>
        </w:rPr>
        <w:t>2</w:t>
      </w:r>
      <w:r w:rsidR="002227FC" w:rsidRPr="002227FC">
        <w:rPr>
          <w:color w:val="000000" w:themeColor="text1"/>
          <w:sz w:val="22"/>
          <w:szCs w:val="22"/>
        </w:rPr>
        <w:t>/</w:t>
      </w:r>
      <w:r w:rsidRPr="002227FC">
        <w:rPr>
          <w:color w:val="000000" w:themeColor="text1"/>
          <w:sz w:val="22"/>
          <w:szCs w:val="22"/>
        </w:rPr>
        <w:t>201</w:t>
      </w:r>
      <w:r w:rsidR="002227FC" w:rsidRPr="002227FC">
        <w:rPr>
          <w:color w:val="000000" w:themeColor="text1"/>
          <w:sz w:val="22"/>
          <w:szCs w:val="22"/>
        </w:rPr>
        <w:t>7</w:t>
      </w:r>
      <w:r w:rsidRPr="002227FC">
        <w:rPr>
          <w:color w:val="000000" w:themeColor="text1"/>
          <w:sz w:val="22"/>
          <w:szCs w:val="22"/>
        </w:rPr>
        <w:tab/>
      </w:r>
      <w:bookmarkEnd w:id="24"/>
      <w:r w:rsidR="006B2BA1" w:rsidRPr="002227FC">
        <w:rPr>
          <w:color w:val="000000" w:themeColor="text1"/>
          <w:sz w:val="22"/>
          <w:szCs w:val="22"/>
        </w:rPr>
        <w:t xml:space="preserve">Ing. </w:t>
      </w:r>
      <w:r w:rsidR="0017694D" w:rsidRPr="002227FC">
        <w:rPr>
          <w:color w:val="000000" w:themeColor="text1"/>
          <w:sz w:val="22"/>
          <w:szCs w:val="22"/>
        </w:rPr>
        <w:t>Václav</w:t>
      </w:r>
      <w:r w:rsidR="006B2BA1" w:rsidRPr="002227FC">
        <w:rPr>
          <w:color w:val="000000" w:themeColor="text1"/>
          <w:sz w:val="22"/>
          <w:szCs w:val="22"/>
        </w:rPr>
        <w:t xml:space="preserve"> </w:t>
      </w:r>
      <w:proofErr w:type="spellStart"/>
      <w:r w:rsidR="0017694D" w:rsidRPr="002227FC">
        <w:rPr>
          <w:color w:val="000000" w:themeColor="text1"/>
          <w:sz w:val="22"/>
          <w:szCs w:val="22"/>
        </w:rPr>
        <w:t>Mon</w:t>
      </w:r>
      <w:r w:rsidR="006B2BA1" w:rsidRPr="002227FC">
        <w:rPr>
          <w:color w:val="000000" w:themeColor="text1"/>
          <w:sz w:val="22"/>
          <w:szCs w:val="22"/>
        </w:rPr>
        <w:t>č</w:t>
      </w:r>
      <w:r w:rsidR="0017694D" w:rsidRPr="002227FC">
        <w:rPr>
          <w:color w:val="000000" w:themeColor="text1"/>
          <w:sz w:val="22"/>
          <w:szCs w:val="22"/>
        </w:rPr>
        <w:t>ka</w:t>
      </w:r>
      <w:proofErr w:type="spellEnd"/>
      <w:r w:rsidR="006B2BA1" w:rsidRPr="002227FC">
        <w:rPr>
          <w:color w:val="000000" w:themeColor="text1"/>
          <w:sz w:val="22"/>
          <w:szCs w:val="22"/>
        </w:rPr>
        <w:t xml:space="preserve"> </w:t>
      </w:r>
    </w:p>
    <w:sectPr w:rsidR="009F4916" w:rsidRPr="002227FC" w:rsidSect="00E3453C">
      <w:headerReference w:type="default" r:id="rId12"/>
      <w:pgSz w:w="11907" w:h="16840" w:code="9"/>
      <w:pgMar w:top="1134" w:right="992" w:bottom="1134" w:left="1418" w:header="709" w:footer="709" w:gutter="0"/>
      <w:pgNumType w:start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427" w:rsidRDefault="00BB2427" w:rsidP="00436CD3">
      <w:r>
        <w:separator/>
      </w:r>
    </w:p>
  </w:endnote>
  <w:endnote w:type="continuationSeparator" w:id="0">
    <w:p w:rsidR="00BB2427" w:rsidRDefault="00BB2427" w:rsidP="00436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427" w:rsidRDefault="00BB2427" w:rsidP="00436CD3">
      <w:r>
        <w:separator/>
      </w:r>
    </w:p>
  </w:footnote>
  <w:footnote w:type="continuationSeparator" w:id="0">
    <w:p w:rsidR="00BB2427" w:rsidRDefault="00BB2427" w:rsidP="00436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427" w:rsidRPr="00EB4929" w:rsidRDefault="00BB2427" w:rsidP="00157F56">
    <w:pPr>
      <w:tabs>
        <w:tab w:val="right" w:pos="9498"/>
      </w:tabs>
      <w:rPr>
        <w:sz w:val="20"/>
        <w:szCs w:val="20"/>
        <w:u w:val="single"/>
      </w:rPr>
    </w:pPr>
    <w:r w:rsidRPr="00703D47">
      <w:rPr>
        <w:sz w:val="20"/>
        <w:szCs w:val="20"/>
        <w:u w:val="single"/>
      </w:rPr>
      <w:t>32</w:t>
    </w:r>
    <w:r>
      <w:rPr>
        <w:sz w:val="20"/>
        <w:szCs w:val="20"/>
        <w:u w:val="single"/>
      </w:rPr>
      <w:t>67</w:t>
    </w:r>
    <w:r w:rsidRPr="00703D47">
      <w:rPr>
        <w:sz w:val="20"/>
        <w:szCs w:val="20"/>
        <w:u w:val="single"/>
      </w:rPr>
      <w:t xml:space="preserve"> – </w:t>
    </w:r>
    <w:r>
      <w:rPr>
        <w:sz w:val="20"/>
        <w:szCs w:val="20"/>
        <w:u w:val="single"/>
      </w:rPr>
      <w:t>R</w:t>
    </w:r>
    <w:r w:rsidRPr="00703D47">
      <w:rPr>
        <w:sz w:val="20"/>
        <w:szCs w:val="20"/>
        <w:u w:val="single"/>
      </w:rPr>
      <w:t>ekonstrukce</w:t>
    </w:r>
    <w:r>
      <w:rPr>
        <w:sz w:val="20"/>
        <w:szCs w:val="20"/>
        <w:u w:val="single"/>
      </w:rPr>
      <w:t xml:space="preserve"> předávací stanice v budově „Stará menza“,</w:t>
    </w:r>
    <w:r w:rsidRPr="00703D47">
      <w:rPr>
        <w:sz w:val="20"/>
        <w:szCs w:val="20"/>
        <w:u w:val="single"/>
      </w:rPr>
      <w:t xml:space="preserve"> VŠB-TU Ostrava</w:t>
    </w:r>
    <w:r w:rsidRPr="00832DAB">
      <w:rPr>
        <w:sz w:val="20"/>
        <w:szCs w:val="20"/>
        <w:u w:val="single"/>
      </w:rPr>
      <w:t xml:space="preserve"> </w:t>
    </w:r>
    <w:r>
      <w:rPr>
        <w:sz w:val="20"/>
        <w:szCs w:val="20"/>
        <w:u w:val="single"/>
      </w:rPr>
      <w:t>– DSJ, SO-0</w:t>
    </w:r>
    <w:r w:rsidR="00675B79">
      <w:rPr>
        <w:sz w:val="20"/>
        <w:szCs w:val="20"/>
        <w:u w:val="single"/>
      </w:rPr>
      <w:t>4+SO-05</w:t>
    </w:r>
    <w:r w:rsidRPr="00EB4929">
      <w:rPr>
        <w:sz w:val="20"/>
        <w:szCs w:val="20"/>
        <w:u w:val="single"/>
      </w:rPr>
      <w:tab/>
      <w:t xml:space="preserve">strana </w:t>
    </w:r>
    <w:r w:rsidR="00D1763B" w:rsidRPr="00EB4929">
      <w:rPr>
        <w:rStyle w:val="slostrnky"/>
        <w:sz w:val="20"/>
        <w:szCs w:val="20"/>
        <w:u w:val="single"/>
      </w:rPr>
      <w:fldChar w:fldCharType="begin"/>
    </w:r>
    <w:r w:rsidRPr="00EB4929">
      <w:rPr>
        <w:rStyle w:val="slostrnky"/>
        <w:sz w:val="20"/>
        <w:szCs w:val="20"/>
        <w:u w:val="single"/>
      </w:rPr>
      <w:instrText xml:space="preserve"> PAGE </w:instrText>
    </w:r>
    <w:r w:rsidR="00D1763B" w:rsidRPr="00EB4929">
      <w:rPr>
        <w:rStyle w:val="slostrnky"/>
        <w:sz w:val="20"/>
        <w:szCs w:val="20"/>
        <w:u w:val="single"/>
      </w:rPr>
      <w:fldChar w:fldCharType="separate"/>
    </w:r>
    <w:r w:rsidR="00452A31">
      <w:rPr>
        <w:rStyle w:val="slostrnky"/>
        <w:noProof/>
        <w:sz w:val="20"/>
        <w:szCs w:val="20"/>
        <w:u w:val="single"/>
      </w:rPr>
      <w:t>1</w:t>
    </w:r>
    <w:r w:rsidR="00D1763B" w:rsidRPr="00EB4929">
      <w:rPr>
        <w:rStyle w:val="slostrnky"/>
        <w:sz w:val="20"/>
        <w:szCs w:val="20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2314F6"/>
    <w:multiLevelType w:val="hybridMultilevel"/>
    <w:tmpl w:val="81E83768"/>
    <w:lvl w:ilvl="0" w:tplc="9962D2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F93829"/>
    <w:multiLevelType w:val="singleLevel"/>
    <w:tmpl w:val="5F06DB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2482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>
    <w:nsid w:val="18116A97"/>
    <w:multiLevelType w:val="singleLevel"/>
    <w:tmpl w:val="F5B0ED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1D3B1E30"/>
    <w:multiLevelType w:val="hybridMultilevel"/>
    <w:tmpl w:val="553A2870"/>
    <w:lvl w:ilvl="0" w:tplc="840AFABA">
      <w:start w:val="4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E7D67"/>
    <w:multiLevelType w:val="hybridMultilevel"/>
    <w:tmpl w:val="0C46180E"/>
    <w:lvl w:ilvl="0" w:tplc="42E496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513F9"/>
    <w:multiLevelType w:val="hybridMultilevel"/>
    <w:tmpl w:val="CE029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54D39"/>
    <w:multiLevelType w:val="hybridMultilevel"/>
    <w:tmpl w:val="A224C3C0"/>
    <w:lvl w:ilvl="0" w:tplc="364E98A4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8D1266"/>
    <w:multiLevelType w:val="hybridMultilevel"/>
    <w:tmpl w:val="608E9F38"/>
    <w:lvl w:ilvl="0" w:tplc="9962D2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B14A7"/>
    <w:multiLevelType w:val="multilevel"/>
    <w:tmpl w:val="54D866F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B0A7DF2"/>
    <w:multiLevelType w:val="singleLevel"/>
    <w:tmpl w:val="B5262AF4"/>
    <w:lvl w:ilvl="0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5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3"/>
  </w:num>
  <w:num w:numId="13">
    <w:abstractNumId w:val="4"/>
  </w:num>
  <w:num w:numId="14">
    <w:abstractNumId w:val="0"/>
  </w:num>
  <w:num w:numId="15">
    <w:abstractNumId w:val="10"/>
  </w:num>
  <w:num w:numId="16">
    <w:abstractNumId w:val="13"/>
  </w:num>
  <w:num w:numId="17">
    <w:abstractNumId w:val="6"/>
  </w:num>
  <w:num w:numId="18">
    <w:abstractNumId w:val="1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A49"/>
    <w:rsid w:val="00001AAC"/>
    <w:rsid w:val="0000211F"/>
    <w:rsid w:val="00002641"/>
    <w:rsid w:val="00014E3B"/>
    <w:rsid w:val="00015AB8"/>
    <w:rsid w:val="00020AAE"/>
    <w:rsid w:val="00032A2E"/>
    <w:rsid w:val="00036E3D"/>
    <w:rsid w:val="000438D5"/>
    <w:rsid w:val="00066131"/>
    <w:rsid w:val="00066888"/>
    <w:rsid w:val="00067B11"/>
    <w:rsid w:val="00072F4D"/>
    <w:rsid w:val="00077809"/>
    <w:rsid w:val="0008145A"/>
    <w:rsid w:val="0008211A"/>
    <w:rsid w:val="00085AD9"/>
    <w:rsid w:val="00085C97"/>
    <w:rsid w:val="0009506F"/>
    <w:rsid w:val="000A4A80"/>
    <w:rsid w:val="000C62F9"/>
    <w:rsid w:val="000E34D5"/>
    <w:rsid w:val="000E634B"/>
    <w:rsid w:val="000F11D1"/>
    <w:rsid w:val="00103A57"/>
    <w:rsid w:val="001048DB"/>
    <w:rsid w:val="00107FAC"/>
    <w:rsid w:val="0011135F"/>
    <w:rsid w:val="00112F16"/>
    <w:rsid w:val="00122901"/>
    <w:rsid w:val="00127A60"/>
    <w:rsid w:val="00136D64"/>
    <w:rsid w:val="001370B8"/>
    <w:rsid w:val="00140745"/>
    <w:rsid w:val="00141CB0"/>
    <w:rsid w:val="001543E4"/>
    <w:rsid w:val="00157F56"/>
    <w:rsid w:val="00160FEC"/>
    <w:rsid w:val="00166916"/>
    <w:rsid w:val="00174E1E"/>
    <w:rsid w:val="0017694D"/>
    <w:rsid w:val="001A205C"/>
    <w:rsid w:val="001A386C"/>
    <w:rsid w:val="001B17B6"/>
    <w:rsid w:val="001B45D6"/>
    <w:rsid w:val="001B77CE"/>
    <w:rsid w:val="001B78C5"/>
    <w:rsid w:val="001C1E5B"/>
    <w:rsid w:val="001C2099"/>
    <w:rsid w:val="001C51C6"/>
    <w:rsid w:val="001C5FD7"/>
    <w:rsid w:val="001C6458"/>
    <w:rsid w:val="001D1EDA"/>
    <w:rsid w:val="001E0597"/>
    <w:rsid w:val="001E54DF"/>
    <w:rsid w:val="001E5DD5"/>
    <w:rsid w:val="001F469E"/>
    <w:rsid w:val="0020589E"/>
    <w:rsid w:val="0020793F"/>
    <w:rsid w:val="002227FC"/>
    <w:rsid w:val="0022482F"/>
    <w:rsid w:val="00233E13"/>
    <w:rsid w:val="002432DA"/>
    <w:rsid w:val="0025527D"/>
    <w:rsid w:val="00256684"/>
    <w:rsid w:val="00261439"/>
    <w:rsid w:val="00270F55"/>
    <w:rsid w:val="002763B1"/>
    <w:rsid w:val="0028026E"/>
    <w:rsid w:val="00280662"/>
    <w:rsid w:val="00283824"/>
    <w:rsid w:val="00284F0A"/>
    <w:rsid w:val="002927A5"/>
    <w:rsid w:val="002A1BD1"/>
    <w:rsid w:val="002A227F"/>
    <w:rsid w:val="002A5921"/>
    <w:rsid w:val="002B09FD"/>
    <w:rsid w:val="002B18A9"/>
    <w:rsid w:val="002B546D"/>
    <w:rsid w:val="002C6DF4"/>
    <w:rsid w:val="002D0283"/>
    <w:rsid w:val="002D0D64"/>
    <w:rsid w:val="002D2CD2"/>
    <w:rsid w:val="002D7EE8"/>
    <w:rsid w:val="002F0DF9"/>
    <w:rsid w:val="002F3310"/>
    <w:rsid w:val="0030232B"/>
    <w:rsid w:val="003121A8"/>
    <w:rsid w:val="003177CE"/>
    <w:rsid w:val="00323604"/>
    <w:rsid w:val="00324CF7"/>
    <w:rsid w:val="00325364"/>
    <w:rsid w:val="0032627D"/>
    <w:rsid w:val="00326312"/>
    <w:rsid w:val="003265CD"/>
    <w:rsid w:val="00327640"/>
    <w:rsid w:val="00330321"/>
    <w:rsid w:val="00337941"/>
    <w:rsid w:val="00347659"/>
    <w:rsid w:val="00351E85"/>
    <w:rsid w:val="00353B6B"/>
    <w:rsid w:val="00360A07"/>
    <w:rsid w:val="0036254B"/>
    <w:rsid w:val="00363810"/>
    <w:rsid w:val="003652D0"/>
    <w:rsid w:val="0039031D"/>
    <w:rsid w:val="00390CFA"/>
    <w:rsid w:val="00392A12"/>
    <w:rsid w:val="00394B7C"/>
    <w:rsid w:val="003A2885"/>
    <w:rsid w:val="003A369E"/>
    <w:rsid w:val="003B237F"/>
    <w:rsid w:val="003C32E9"/>
    <w:rsid w:val="003D0E1E"/>
    <w:rsid w:val="003E44B9"/>
    <w:rsid w:val="003F452E"/>
    <w:rsid w:val="004027BF"/>
    <w:rsid w:val="00413BC4"/>
    <w:rsid w:val="00417616"/>
    <w:rsid w:val="00417899"/>
    <w:rsid w:val="004274F1"/>
    <w:rsid w:val="00427B8E"/>
    <w:rsid w:val="00431354"/>
    <w:rsid w:val="00436CD3"/>
    <w:rsid w:val="0043704A"/>
    <w:rsid w:val="0044681C"/>
    <w:rsid w:val="00446C93"/>
    <w:rsid w:val="00450973"/>
    <w:rsid w:val="00451732"/>
    <w:rsid w:val="00451C2F"/>
    <w:rsid w:val="00451FC2"/>
    <w:rsid w:val="00452150"/>
    <w:rsid w:val="00452A31"/>
    <w:rsid w:val="00463F67"/>
    <w:rsid w:val="004660CF"/>
    <w:rsid w:val="0046631F"/>
    <w:rsid w:val="004664A6"/>
    <w:rsid w:val="004675F6"/>
    <w:rsid w:val="0047029B"/>
    <w:rsid w:val="00473B79"/>
    <w:rsid w:val="004755E2"/>
    <w:rsid w:val="00484E7D"/>
    <w:rsid w:val="004920DF"/>
    <w:rsid w:val="004A07BF"/>
    <w:rsid w:val="004A082E"/>
    <w:rsid w:val="004A13C6"/>
    <w:rsid w:val="004A6BBC"/>
    <w:rsid w:val="004A7EA7"/>
    <w:rsid w:val="004B757D"/>
    <w:rsid w:val="004E0241"/>
    <w:rsid w:val="004E03AF"/>
    <w:rsid w:val="004E14AE"/>
    <w:rsid w:val="004E1F9B"/>
    <w:rsid w:val="004E3491"/>
    <w:rsid w:val="00503A1B"/>
    <w:rsid w:val="00504E7D"/>
    <w:rsid w:val="00506594"/>
    <w:rsid w:val="00511248"/>
    <w:rsid w:val="0052157D"/>
    <w:rsid w:val="005234F5"/>
    <w:rsid w:val="005305A0"/>
    <w:rsid w:val="00531581"/>
    <w:rsid w:val="00540CAA"/>
    <w:rsid w:val="00542C47"/>
    <w:rsid w:val="00542E50"/>
    <w:rsid w:val="005441F8"/>
    <w:rsid w:val="005459BC"/>
    <w:rsid w:val="005465C4"/>
    <w:rsid w:val="0055305F"/>
    <w:rsid w:val="005564E7"/>
    <w:rsid w:val="00556592"/>
    <w:rsid w:val="0058739E"/>
    <w:rsid w:val="00587688"/>
    <w:rsid w:val="005A1903"/>
    <w:rsid w:val="005A1C80"/>
    <w:rsid w:val="005B68BE"/>
    <w:rsid w:val="005C4F61"/>
    <w:rsid w:val="005D471E"/>
    <w:rsid w:val="005D6195"/>
    <w:rsid w:val="005E4017"/>
    <w:rsid w:val="005F2922"/>
    <w:rsid w:val="005F6CC3"/>
    <w:rsid w:val="005F7D8A"/>
    <w:rsid w:val="006018B5"/>
    <w:rsid w:val="006126DE"/>
    <w:rsid w:val="00612C81"/>
    <w:rsid w:val="006140B1"/>
    <w:rsid w:val="00614D0E"/>
    <w:rsid w:val="00617F84"/>
    <w:rsid w:val="00620FF5"/>
    <w:rsid w:val="006266BE"/>
    <w:rsid w:val="0063269E"/>
    <w:rsid w:val="00634AAE"/>
    <w:rsid w:val="006468A1"/>
    <w:rsid w:val="00650518"/>
    <w:rsid w:val="006613A8"/>
    <w:rsid w:val="00664C40"/>
    <w:rsid w:val="00675B79"/>
    <w:rsid w:val="006823D6"/>
    <w:rsid w:val="00693C14"/>
    <w:rsid w:val="00694C65"/>
    <w:rsid w:val="00696043"/>
    <w:rsid w:val="006978DD"/>
    <w:rsid w:val="006A3097"/>
    <w:rsid w:val="006A383B"/>
    <w:rsid w:val="006B18A6"/>
    <w:rsid w:val="006B2BA1"/>
    <w:rsid w:val="006B717F"/>
    <w:rsid w:val="006C4B33"/>
    <w:rsid w:val="006C66BE"/>
    <w:rsid w:val="006D2B86"/>
    <w:rsid w:val="006F3F81"/>
    <w:rsid w:val="00700253"/>
    <w:rsid w:val="00706084"/>
    <w:rsid w:val="007205DA"/>
    <w:rsid w:val="00724458"/>
    <w:rsid w:val="00734A6D"/>
    <w:rsid w:val="00742D1F"/>
    <w:rsid w:val="007453BA"/>
    <w:rsid w:val="00750929"/>
    <w:rsid w:val="0075293A"/>
    <w:rsid w:val="00753698"/>
    <w:rsid w:val="00767F3F"/>
    <w:rsid w:val="00770D8B"/>
    <w:rsid w:val="00781778"/>
    <w:rsid w:val="00784E1B"/>
    <w:rsid w:val="00786DCE"/>
    <w:rsid w:val="00787716"/>
    <w:rsid w:val="0079129B"/>
    <w:rsid w:val="007919D2"/>
    <w:rsid w:val="007A3436"/>
    <w:rsid w:val="007C68A7"/>
    <w:rsid w:val="007E16A9"/>
    <w:rsid w:val="007E512A"/>
    <w:rsid w:val="007E60E1"/>
    <w:rsid w:val="007E7D80"/>
    <w:rsid w:val="007F3B91"/>
    <w:rsid w:val="007F6625"/>
    <w:rsid w:val="00804BCF"/>
    <w:rsid w:val="0080702A"/>
    <w:rsid w:val="0080718E"/>
    <w:rsid w:val="00807E4A"/>
    <w:rsid w:val="0081027D"/>
    <w:rsid w:val="0081752F"/>
    <w:rsid w:val="00820001"/>
    <w:rsid w:val="008208E8"/>
    <w:rsid w:val="0083079E"/>
    <w:rsid w:val="00831C74"/>
    <w:rsid w:val="00832EC5"/>
    <w:rsid w:val="00835197"/>
    <w:rsid w:val="00844FB4"/>
    <w:rsid w:val="0085468C"/>
    <w:rsid w:val="00855E87"/>
    <w:rsid w:val="00864785"/>
    <w:rsid w:val="00865199"/>
    <w:rsid w:val="00865DA3"/>
    <w:rsid w:val="00876024"/>
    <w:rsid w:val="00877137"/>
    <w:rsid w:val="0089186D"/>
    <w:rsid w:val="00897662"/>
    <w:rsid w:val="008A088D"/>
    <w:rsid w:val="008B2E90"/>
    <w:rsid w:val="008B5F4C"/>
    <w:rsid w:val="008C65EB"/>
    <w:rsid w:val="008D1A40"/>
    <w:rsid w:val="008D43E5"/>
    <w:rsid w:val="008D638E"/>
    <w:rsid w:val="008E2088"/>
    <w:rsid w:val="008E5EDE"/>
    <w:rsid w:val="008E6DA1"/>
    <w:rsid w:val="0090057D"/>
    <w:rsid w:val="009005B1"/>
    <w:rsid w:val="00900EFC"/>
    <w:rsid w:val="00904212"/>
    <w:rsid w:val="00904C5C"/>
    <w:rsid w:val="00911787"/>
    <w:rsid w:val="0092182A"/>
    <w:rsid w:val="009237C8"/>
    <w:rsid w:val="00933A9B"/>
    <w:rsid w:val="00933D29"/>
    <w:rsid w:val="009358F3"/>
    <w:rsid w:val="0094125E"/>
    <w:rsid w:val="00941ACE"/>
    <w:rsid w:val="00941DCF"/>
    <w:rsid w:val="00942165"/>
    <w:rsid w:val="0094329A"/>
    <w:rsid w:val="00945270"/>
    <w:rsid w:val="009508E2"/>
    <w:rsid w:val="009514B6"/>
    <w:rsid w:val="00951960"/>
    <w:rsid w:val="00953C7A"/>
    <w:rsid w:val="00954037"/>
    <w:rsid w:val="00954656"/>
    <w:rsid w:val="00954B99"/>
    <w:rsid w:val="00961011"/>
    <w:rsid w:val="009631E1"/>
    <w:rsid w:val="00964A37"/>
    <w:rsid w:val="009653A5"/>
    <w:rsid w:val="00971BD1"/>
    <w:rsid w:val="009907AA"/>
    <w:rsid w:val="009917C8"/>
    <w:rsid w:val="009946BC"/>
    <w:rsid w:val="00995299"/>
    <w:rsid w:val="009A2495"/>
    <w:rsid w:val="009A3F35"/>
    <w:rsid w:val="009A44DF"/>
    <w:rsid w:val="009B016E"/>
    <w:rsid w:val="009B2D02"/>
    <w:rsid w:val="009C4E24"/>
    <w:rsid w:val="009C5FEC"/>
    <w:rsid w:val="009C664B"/>
    <w:rsid w:val="009C667D"/>
    <w:rsid w:val="009C6B51"/>
    <w:rsid w:val="009D2701"/>
    <w:rsid w:val="009D482E"/>
    <w:rsid w:val="009D79C5"/>
    <w:rsid w:val="009F4916"/>
    <w:rsid w:val="009F58B0"/>
    <w:rsid w:val="009F5D36"/>
    <w:rsid w:val="00A065DF"/>
    <w:rsid w:val="00A07F2E"/>
    <w:rsid w:val="00A14A23"/>
    <w:rsid w:val="00A21BFA"/>
    <w:rsid w:val="00A21FBB"/>
    <w:rsid w:val="00A267AC"/>
    <w:rsid w:val="00A277F9"/>
    <w:rsid w:val="00A3495C"/>
    <w:rsid w:val="00A34E2B"/>
    <w:rsid w:val="00A41CB8"/>
    <w:rsid w:val="00A458D9"/>
    <w:rsid w:val="00A50E7C"/>
    <w:rsid w:val="00A60B53"/>
    <w:rsid w:val="00A67A2B"/>
    <w:rsid w:val="00A87A66"/>
    <w:rsid w:val="00A90A7C"/>
    <w:rsid w:val="00A94CCC"/>
    <w:rsid w:val="00AA1029"/>
    <w:rsid w:val="00AA5E4A"/>
    <w:rsid w:val="00AB7080"/>
    <w:rsid w:val="00AC0140"/>
    <w:rsid w:val="00AC0395"/>
    <w:rsid w:val="00AD247D"/>
    <w:rsid w:val="00AD5E57"/>
    <w:rsid w:val="00AE5FD0"/>
    <w:rsid w:val="00AE66A5"/>
    <w:rsid w:val="00AE7708"/>
    <w:rsid w:val="00AF2C9A"/>
    <w:rsid w:val="00AF2CE3"/>
    <w:rsid w:val="00B26C85"/>
    <w:rsid w:val="00B27342"/>
    <w:rsid w:val="00B30053"/>
    <w:rsid w:val="00B3715D"/>
    <w:rsid w:val="00B379A9"/>
    <w:rsid w:val="00B447A0"/>
    <w:rsid w:val="00B465F6"/>
    <w:rsid w:val="00B55075"/>
    <w:rsid w:val="00B73260"/>
    <w:rsid w:val="00B92E46"/>
    <w:rsid w:val="00BA37D9"/>
    <w:rsid w:val="00BA66C1"/>
    <w:rsid w:val="00BB2427"/>
    <w:rsid w:val="00BB367F"/>
    <w:rsid w:val="00BB5996"/>
    <w:rsid w:val="00BB6719"/>
    <w:rsid w:val="00BB791F"/>
    <w:rsid w:val="00BC123E"/>
    <w:rsid w:val="00BC2D28"/>
    <w:rsid w:val="00BC56BF"/>
    <w:rsid w:val="00BC6C04"/>
    <w:rsid w:val="00BE7947"/>
    <w:rsid w:val="00BF11D8"/>
    <w:rsid w:val="00BF2946"/>
    <w:rsid w:val="00C04AB4"/>
    <w:rsid w:val="00C05FFF"/>
    <w:rsid w:val="00C10917"/>
    <w:rsid w:val="00C15253"/>
    <w:rsid w:val="00C22A05"/>
    <w:rsid w:val="00C264EA"/>
    <w:rsid w:val="00C27D43"/>
    <w:rsid w:val="00C37335"/>
    <w:rsid w:val="00C45E0B"/>
    <w:rsid w:val="00C4677F"/>
    <w:rsid w:val="00C54A96"/>
    <w:rsid w:val="00C54CEE"/>
    <w:rsid w:val="00C5711A"/>
    <w:rsid w:val="00C63673"/>
    <w:rsid w:val="00C663EC"/>
    <w:rsid w:val="00C73021"/>
    <w:rsid w:val="00C743F9"/>
    <w:rsid w:val="00C74D0B"/>
    <w:rsid w:val="00C9356C"/>
    <w:rsid w:val="00C93E90"/>
    <w:rsid w:val="00C947D6"/>
    <w:rsid w:val="00C95E34"/>
    <w:rsid w:val="00CA257A"/>
    <w:rsid w:val="00CB10FB"/>
    <w:rsid w:val="00CB4C94"/>
    <w:rsid w:val="00CC379F"/>
    <w:rsid w:val="00CC4E2C"/>
    <w:rsid w:val="00CC5185"/>
    <w:rsid w:val="00CC5905"/>
    <w:rsid w:val="00CD1BBB"/>
    <w:rsid w:val="00CD6945"/>
    <w:rsid w:val="00CE73CC"/>
    <w:rsid w:val="00CF2F0E"/>
    <w:rsid w:val="00D008FD"/>
    <w:rsid w:val="00D0712D"/>
    <w:rsid w:val="00D11BAB"/>
    <w:rsid w:val="00D1763B"/>
    <w:rsid w:val="00D36059"/>
    <w:rsid w:val="00D41192"/>
    <w:rsid w:val="00D422A2"/>
    <w:rsid w:val="00D446CF"/>
    <w:rsid w:val="00D60646"/>
    <w:rsid w:val="00D6197F"/>
    <w:rsid w:val="00D62598"/>
    <w:rsid w:val="00D6791C"/>
    <w:rsid w:val="00D705EF"/>
    <w:rsid w:val="00D80B0D"/>
    <w:rsid w:val="00D80F1F"/>
    <w:rsid w:val="00D81EE6"/>
    <w:rsid w:val="00D82987"/>
    <w:rsid w:val="00D8299D"/>
    <w:rsid w:val="00D83AAF"/>
    <w:rsid w:val="00D90FCF"/>
    <w:rsid w:val="00D95112"/>
    <w:rsid w:val="00DA0EF1"/>
    <w:rsid w:val="00DA19DF"/>
    <w:rsid w:val="00DA5CDD"/>
    <w:rsid w:val="00DB5331"/>
    <w:rsid w:val="00DC63CC"/>
    <w:rsid w:val="00DD1798"/>
    <w:rsid w:val="00DE551A"/>
    <w:rsid w:val="00DE5FB0"/>
    <w:rsid w:val="00DF496D"/>
    <w:rsid w:val="00DF5100"/>
    <w:rsid w:val="00DF662A"/>
    <w:rsid w:val="00E13759"/>
    <w:rsid w:val="00E25B82"/>
    <w:rsid w:val="00E26B15"/>
    <w:rsid w:val="00E31479"/>
    <w:rsid w:val="00E33E2F"/>
    <w:rsid w:val="00E3453C"/>
    <w:rsid w:val="00E34F03"/>
    <w:rsid w:val="00E401C2"/>
    <w:rsid w:val="00E479EB"/>
    <w:rsid w:val="00E6171A"/>
    <w:rsid w:val="00E65765"/>
    <w:rsid w:val="00E66CCD"/>
    <w:rsid w:val="00E70EAC"/>
    <w:rsid w:val="00E809A0"/>
    <w:rsid w:val="00E82E10"/>
    <w:rsid w:val="00E85940"/>
    <w:rsid w:val="00E91A86"/>
    <w:rsid w:val="00EA1793"/>
    <w:rsid w:val="00EA3148"/>
    <w:rsid w:val="00EA3CE4"/>
    <w:rsid w:val="00EA6A49"/>
    <w:rsid w:val="00EB03F8"/>
    <w:rsid w:val="00EB2883"/>
    <w:rsid w:val="00EB4929"/>
    <w:rsid w:val="00EC16B8"/>
    <w:rsid w:val="00EC2C43"/>
    <w:rsid w:val="00EE6414"/>
    <w:rsid w:val="00EF4EEC"/>
    <w:rsid w:val="00F11634"/>
    <w:rsid w:val="00F172A1"/>
    <w:rsid w:val="00F17755"/>
    <w:rsid w:val="00F22CB7"/>
    <w:rsid w:val="00F23410"/>
    <w:rsid w:val="00F239B8"/>
    <w:rsid w:val="00F26535"/>
    <w:rsid w:val="00F40C50"/>
    <w:rsid w:val="00F42D77"/>
    <w:rsid w:val="00F4357D"/>
    <w:rsid w:val="00F547A3"/>
    <w:rsid w:val="00F751B6"/>
    <w:rsid w:val="00F763A9"/>
    <w:rsid w:val="00F83761"/>
    <w:rsid w:val="00F87153"/>
    <w:rsid w:val="00F97E02"/>
    <w:rsid w:val="00FA2263"/>
    <w:rsid w:val="00FB0F7C"/>
    <w:rsid w:val="00FB339E"/>
    <w:rsid w:val="00FB38C0"/>
    <w:rsid w:val="00FB71C4"/>
    <w:rsid w:val="00FC16A7"/>
    <w:rsid w:val="00FD07A7"/>
    <w:rsid w:val="00FD5648"/>
    <w:rsid w:val="00FE0A37"/>
    <w:rsid w:val="00FE75B6"/>
    <w:rsid w:val="00FF1789"/>
    <w:rsid w:val="00FF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CD3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4AAE"/>
    <w:pPr>
      <w:keepNext/>
      <w:spacing w:before="240" w:after="60"/>
      <w:jc w:val="center"/>
      <w:outlineLvl w:val="0"/>
    </w:pPr>
    <w:rPr>
      <w:rFonts w:eastAsia="Times New Roman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34AAE"/>
    <w:pPr>
      <w:keepNext/>
      <w:spacing w:before="240" w:after="60"/>
      <w:outlineLvl w:val="1"/>
    </w:pPr>
    <w:rPr>
      <w:rFonts w:eastAsia="Times New Roman"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34AAE"/>
    <w:pPr>
      <w:keepNext/>
      <w:spacing w:before="240" w:after="60"/>
      <w:outlineLvl w:val="2"/>
    </w:pPr>
    <w:rPr>
      <w:rFonts w:eastAsia="Times New Roman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6A3097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EA6A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EA6A49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EA6A49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EA6A49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EA6A4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EA6A49"/>
  </w:style>
  <w:style w:type="paragraph" w:customStyle="1" w:styleId="Zkladntext21">
    <w:name w:val="Základní text 21"/>
    <w:basedOn w:val="Normln"/>
    <w:rsid w:val="00EA6A49"/>
    <w:pPr>
      <w:widowControl w:val="0"/>
      <w:overflowPunct w:val="0"/>
      <w:autoSpaceDE w:val="0"/>
      <w:autoSpaceDN w:val="0"/>
      <w:adjustRightInd w:val="0"/>
      <w:spacing w:before="120" w:after="0"/>
      <w:textAlignment w:val="baseline"/>
    </w:pPr>
    <w:rPr>
      <w:rFonts w:eastAsia="Times New Roman"/>
      <w:szCs w:val="20"/>
    </w:rPr>
  </w:style>
  <w:style w:type="paragraph" w:styleId="Bezmezer">
    <w:name w:val="No Spacing"/>
    <w:uiPriority w:val="1"/>
    <w:qFormat/>
    <w:rsid w:val="00EA6A4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506594"/>
    <w:pPr>
      <w:tabs>
        <w:tab w:val="right" w:leader="dot" w:pos="8541"/>
      </w:tabs>
      <w:spacing w:before="120" w:after="0"/>
    </w:pPr>
    <w:rPr>
      <w:b/>
      <w:bCs/>
      <w:i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D0283"/>
    <w:pPr>
      <w:tabs>
        <w:tab w:val="right" w:leader="dot" w:pos="8505"/>
      </w:tabs>
      <w:spacing w:before="120" w:after="0"/>
      <w:ind w:right="329"/>
    </w:pPr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2D0283"/>
    <w:pPr>
      <w:tabs>
        <w:tab w:val="right" w:pos="8505"/>
      </w:tabs>
      <w:spacing w:after="0"/>
      <w:ind w:left="440" w:right="329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06594"/>
    <w:pPr>
      <w:spacing w:after="0"/>
      <w:ind w:left="66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A6A4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34AAE"/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634AAE"/>
    <w:rPr>
      <w:rFonts w:ascii="Times New Roman" w:eastAsia="Times New Roman" w:hAnsi="Times New Roman" w:cs="Arial"/>
      <w:b/>
      <w:bCs/>
      <w:iCs/>
      <w:cap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634AAE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A6A49"/>
    <w:rPr>
      <w:rFonts w:ascii="Times New Roman" w:eastAsia="Times New Roman" w:hAnsi="Times New Roman" w:cs="Times New Roman"/>
      <w:b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EA6A4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A6A49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EA6A4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A6A49"/>
    <w:rPr>
      <w:rFonts w:ascii="Arial" w:eastAsia="Times New Roman" w:hAnsi="Arial" w:cs="Arial"/>
      <w:lang w:eastAsia="cs-CZ"/>
    </w:rPr>
  </w:style>
  <w:style w:type="paragraph" w:styleId="Zkladntext">
    <w:name w:val="Body Text"/>
    <w:aliases w:val="()odstaved"/>
    <w:basedOn w:val="Normln"/>
    <w:link w:val="ZkladntextChar"/>
    <w:rsid w:val="00EA6A49"/>
    <w:pPr>
      <w:autoSpaceDE w:val="0"/>
      <w:autoSpaceDN w:val="0"/>
      <w:adjustRightInd w:val="0"/>
      <w:spacing w:before="120" w:after="0"/>
      <w:jc w:val="center"/>
    </w:pPr>
    <w:rPr>
      <w:rFonts w:eastAsia="Times New Roman"/>
      <w:b/>
      <w:bCs/>
      <w:caps/>
      <w:sz w:val="40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EA6A49"/>
    <w:rPr>
      <w:rFonts w:ascii="Times New Roman" w:eastAsia="Times New Roman" w:hAnsi="Times New Roman" w:cs="Times New Roman"/>
      <w:b/>
      <w:bCs/>
      <w:caps/>
      <w:sz w:val="40"/>
      <w:szCs w:val="24"/>
      <w:lang w:eastAsia="cs-CZ"/>
    </w:rPr>
  </w:style>
  <w:style w:type="paragraph" w:styleId="Zkladntext2">
    <w:name w:val="Body Text 2"/>
    <w:basedOn w:val="Normln"/>
    <w:link w:val="Zkladntext2Char"/>
    <w:rsid w:val="00EA6A49"/>
    <w:pPr>
      <w:autoSpaceDE w:val="0"/>
      <w:autoSpaceDN w:val="0"/>
      <w:adjustRightInd w:val="0"/>
      <w:spacing w:before="120" w:after="0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EA6A49"/>
    <w:pPr>
      <w:spacing w:after="0"/>
      <w:ind w:left="993" w:hanging="99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EA6A49"/>
    <w:pPr>
      <w:spacing w:after="0"/>
    </w:pPr>
    <w:rPr>
      <w:rFonts w:ascii="Arial" w:eastAsia="Times New Roman" w:hAnsi="Arial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EA6A49"/>
    <w:rPr>
      <w:rFonts w:ascii="Arial" w:eastAsia="Times New Roman" w:hAnsi="Arial" w:cs="Times New Roman"/>
      <w:sz w:val="24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06594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06594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06594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06594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06594"/>
    <w:pPr>
      <w:spacing w:after="0"/>
      <w:ind w:left="1760"/>
    </w:pPr>
    <w:rPr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190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5A1903"/>
    <w:rPr>
      <w:rFonts w:ascii="Courier New" w:eastAsia="Times New Roman" w:hAnsi="Courier New" w:cs="Courier New"/>
    </w:rPr>
  </w:style>
  <w:style w:type="paragraph" w:styleId="Normlnodsazen">
    <w:name w:val="Normal Indent"/>
    <w:basedOn w:val="Normln"/>
    <w:rsid w:val="0094125E"/>
    <w:pPr>
      <w:spacing w:after="0"/>
      <w:ind w:left="708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3B6B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53B6B"/>
    <w:rPr>
      <w:sz w:val="22"/>
      <w:szCs w:val="22"/>
      <w:lang w:eastAsia="en-US"/>
    </w:rPr>
  </w:style>
  <w:style w:type="paragraph" w:customStyle="1" w:styleId="Import1">
    <w:name w:val="Import 1"/>
    <w:basedOn w:val="Normln"/>
    <w:rsid w:val="00353B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/>
    </w:pPr>
    <w:rPr>
      <w:rFonts w:ascii="Courier New" w:eastAsia="Times New Roman" w:hAnsi="Courier New"/>
      <w:noProof/>
      <w:szCs w:val="20"/>
    </w:rPr>
  </w:style>
  <w:style w:type="paragraph" w:customStyle="1" w:styleId="Zkladntext22">
    <w:name w:val="Základní text 22"/>
    <w:basedOn w:val="Normln"/>
    <w:rsid w:val="00353B6B"/>
    <w:pPr>
      <w:overflowPunct w:val="0"/>
      <w:autoSpaceDE w:val="0"/>
      <w:autoSpaceDN w:val="0"/>
      <w:adjustRightInd w:val="0"/>
      <w:spacing w:after="0" w:line="360" w:lineRule="exact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0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059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CD3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4AAE"/>
    <w:pPr>
      <w:keepNext/>
      <w:spacing w:before="240" w:after="60"/>
      <w:jc w:val="center"/>
      <w:outlineLvl w:val="0"/>
    </w:pPr>
    <w:rPr>
      <w:rFonts w:eastAsia="Times New Roman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34AAE"/>
    <w:pPr>
      <w:keepNext/>
      <w:spacing w:before="240" w:after="60"/>
      <w:outlineLvl w:val="1"/>
    </w:pPr>
    <w:rPr>
      <w:rFonts w:eastAsia="Times New Roman"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34AAE"/>
    <w:pPr>
      <w:keepNext/>
      <w:spacing w:before="240" w:after="60"/>
      <w:outlineLvl w:val="2"/>
    </w:pPr>
    <w:rPr>
      <w:rFonts w:eastAsia="Times New Roman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6A3097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EA6A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EA6A49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EA6A49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EA6A49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EA6A4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EA6A49"/>
  </w:style>
  <w:style w:type="paragraph" w:customStyle="1" w:styleId="Zkladntext21">
    <w:name w:val="Základní text 21"/>
    <w:basedOn w:val="Normln"/>
    <w:rsid w:val="00EA6A49"/>
    <w:pPr>
      <w:widowControl w:val="0"/>
      <w:overflowPunct w:val="0"/>
      <w:autoSpaceDE w:val="0"/>
      <w:autoSpaceDN w:val="0"/>
      <w:adjustRightInd w:val="0"/>
      <w:spacing w:before="120" w:after="0"/>
      <w:textAlignment w:val="baseline"/>
    </w:pPr>
    <w:rPr>
      <w:rFonts w:eastAsia="Times New Roman"/>
      <w:szCs w:val="20"/>
    </w:rPr>
  </w:style>
  <w:style w:type="paragraph" w:styleId="Bezmezer">
    <w:name w:val="No Spacing"/>
    <w:uiPriority w:val="1"/>
    <w:qFormat/>
    <w:rsid w:val="00EA6A4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506594"/>
    <w:pPr>
      <w:tabs>
        <w:tab w:val="right" w:leader="dot" w:pos="8541"/>
      </w:tabs>
      <w:spacing w:before="120" w:after="0"/>
    </w:pPr>
    <w:rPr>
      <w:b/>
      <w:bCs/>
      <w:i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D0283"/>
    <w:pPr>
      <w:tabs>
        <w:tab w:val="right" w:leader="dot" w:pos="8505"/>
      </w:tabs>
      <w:spacing w:before="120" w:after="0"/>
      <w:ind w:right="329"/>
    </w:pPr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2D0283"/>
    <w:pPr>
      <w:tabs>
        <w:tab w:val="right" w:pos="8505"/>
      </w:tabs>
      <w:spacing w:after="0"/>
      <w:ind w:left="440" w:right="329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06594"/>
    <w:pPr>
      <w:spacing w:after="0"/>
      <w:ind w:left="66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A6A4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34AAE"/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634AAE"/>
    <w:rPr>
      <w:rFonts w:ascii="Times New Roman" w:eastAsia="Times New Roman" w:hAnsi="Times New Roman" w:cs="Arial"/>
      <w:b/>
      <w:bCs/>
      <w:iCs/>
      <w:cap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634AAE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A6A49"/>
    <w:rPr>
      <w:rFonts w:ascii="Times New Roman" w:eastAsia="Times New Roman" w:hAnsi="Times New Roman" w:cs="Times New Roman"/>
      <w:b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EA6A4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A6A49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EA6A4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A6A49"/>
    <w:rPr>
      <w:rFonts w:ascii="Arial" w:eastAsia="Times New Roman" w:hAnsi="Arial" w:cs="Arial"/>
      <w:lang w:eastAsia="cs-CZ"/>
    </w:rPr>
  </w:style>
  <w:style w:type="paragraph" w:styleId="Zkladntext">
    <w:name w:val="Body Text"/>
    <w:aliases w:val="()odstaved"/>
    <w:basedOn w:val="Normln"/>
    <w:link w:val="ZkladntextChar"/>
    <w:rsid w:val="00EA6A49"/>
    <w:pPr>
      <w:autoSpaceDE w:val="0"/>
      <w:autoSpaceDN w:val="0"/>
      <w:adjustRightInd w:val="0"/>
      <w:spacing w:before="120" w:after="0"/>
      <w:jc w:val="center"/>
    </w:pPr>
    <w:rPr>
      <w:rFonts w:eastAsia="Times New Roman"/>
      <w:b/>
      <w:bCs/>
      <w:caps/>
      <w:sz w:val="40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EA6A49"/>
    <w:rPr>
      <w:rFonts w:ascii="Times New Roman" w:eastAsia="Times New Roman" w:hAnsi="Times New Roman" w:cs="Times New Roman"/>
      <w:b/>
      <w:bCs/>
      <w:caps/>
      <w:sz w:val="40"/>
      <w:szCs w:val="24"/>
      <w:lang w:eastAsia="cs-CZ"/>
    </w:rPr>
  </w:style>
  <w:style w:type="paragraph" w:styleId="Zkladntext2">
    <w:name w:val="Body Text 2"/>
    <w:basedOn w:val="Normln"/>
    <w:link w:val="Zkladntext2Char"/>
    <w:rsid w:val="00EA6A49"/>
    <w:pPr>
      <w:autoSpaceDE w:val="0"/>
      <w:autoSpaceDN w:val="0"/>
      <w:adjustRightInd w:val="0"/>
      <w:spacing w:before="120" w:after="0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EA6A49"/>
    <w:pPr>
      <w:spacing w:after="0"/>
      <w:ind w:left="993" w:hanging="99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EA6A49"/>
    <w:pPr>
      <w:spacing w:after="0"/>
    </w:pPr>
    <w:rPr>
      <w:rFonts w:ascii="Arial" w:eastAsia="Times New Roman" w:hAnsi="Arial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EA6A49"/>
    <w:rPr>
      <w:rFonts w:ascii="Arial" w:eastAsia="Times New Roman" w:hAnsi="Arial" w:cs="Times New Roman"/>
      <w:sz w:val="24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06594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06594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06594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06594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06594"/>
    <w:pPr>
      <w:spacing w:after="0"/>
      <w:ind w:left="1760"/>
    </w:pPr>
    <w:rPr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190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5A1903"/>
    <w:rPr>
      <w:rFonts w:ascii="Courier New" w:eastAsia="Times New Roman" w:hAnsi="Courier New" w:cs="Courier New"/>
    </w:rPr>
  </w:style>
  <w:style w:type="paragraph" w:styleId="Normlnodsazen">
    <w:name w:val="Normal Indent"/>
    <w:basedOn w:val="Normln"/>
    <w:rsid w:val="0094125E"/>
    <w:pPr>
      <w:spacing w:after="0"/>
      <w:ind w:left="708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3B6B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53B6B"/>
    <w:rPr>
      <w:sz w:val="22"/>
      <w:szCs w:val="22"/>
      <w:lang w:eastAsia="en-US"/>
    </w:rPr>
  </w:style>
  <w:style w:type="paragraph" w:customStyle="1" w:styleId="Import1">
    <w:name w:val="Import 1"/>
    <w:basedOn w:val="Normln"/>
    <w:rsid w:val="00353B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/>
    </w:pPr>
    <w:rPr>
      <w:rFonts w:ascii="Courier New" w:eastAsia="Times New Roman" w:hAnsi="Courier New"/>
      <w:noProof/>
      <w:szCs w:val="20"/>
    </w:rPr>
  </w:style>
  <w:style w:type="paragraph" w:customStyle="1" w:styleId="Zkladntext22">
    <w:name w:val="Základní text 22"/>
    <w:basedOn w:val="Normln"/>
    <w:rsid w:val="00353B6B"/>
    <w:pPr>
      <w:overflowPunct w:val="0"/>
      <w:autoSpaceDE w:val="0"/>
      <w:autoSpaceDN w:val="0"/>
      <w:adjustRightInd w:val="0"/>
      <w:spacing w:after="0" w:line="360" w:lineRule="exact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0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059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62940-C480-4361-9F20-9B4F7B70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879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Links>
    <vt:vector size="216" baseType="variant">
      <vt:variant>
        <vt:i4>1048628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_Toc373159185</vt:lpwstr>
      </vt:variant>
      <vt:variant>
        <vt:i4>1048628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_Toc373159184</vt:lpwstr>
      </vt:variant>
      <vt:variant>
        <vt:i4>1048628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_Toc373159183</vt:lpwstr>
      </vt:variant>
      <vt:variant>
        <vt:i4>1048628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_Toc373159182</vt:lpwstr>
      </vt:variant>
      <vt:variant>
        <vt:i4>1048628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_Toc373159181</vt:lpwstr>
      </vt:variant>
      <vt:variant>
        <vt:i4>1048628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_Toc373159180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_Toc373159179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_Toc373159178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_Toc373159177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_Toc373159176</vt:lpwstr>
      </vt:variant>
      <vt:variant>
        <vt:i4>2031668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_Toc373159175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_Toc373159174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_Toc373159173</vt:lpwstr>
      </vt:variant>
      <vt:variant>
        <vt:i4>2031668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_Toc373159172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_Toc373159171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_Toc373159170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_Toc373159169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_Toc373159168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_Toc373159167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_Toc373159166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_Toc373159165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_Toc373159164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_Toc373159163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_Toc373159162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_Toc373159161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_Toc373159160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_Toc373159159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_Toc373159158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_Toc373159157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_Toc373159156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_Toc373159155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_Toc373159154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_Toc373159153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_Toc373159152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_Toc373159151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_Toc373159150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merendova</dc:creator>
  <cp:lastModifiedBy>stavinohova</cp:lastModifiedBy>
  <cp:revision>6</cp:revision>
  <cp:lastPrinted>2017-11-20T11:11:00Z</cp:lastPrinted>
  <dcterms:created xsi:type="dcterms:W3CDTF">2017-12-08T10:44:00Z</dcterms:created>
  <dcterms:modified xsi:type="dcterms:W3CDTF">2017-12-14T07:20:00Z</dcterms:modified>
</cp:coreProperties>
</file>