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0561801D"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F63241">
        <w:rPr>
          <w:rFonts w:ascii="Tahoma" w:hAnsi="Tahoma" w:cs="Tahoma"/>
          <w:bCs/>
          <w:sz w:val="20"/>
          <w:szCs w:val="20"/>
        </w:rPr>
        <w:t>Příloha č. 2</w:t>
      </w:r>
      <w:r w:rsidR="00E8258F" w:rsidRPr="00F63241">
        <w:rPr>
          <w:rFonts w:ascii="Tahoma" w:hAnsi="Tahoma" w:cs="Tahoma"/>
          <w:bCs/>
          <w:sz w:val="20"/>
          <w:szCs w:val="20"/>
        </w:rPr>
        <w:t xml:space="preserve"> – Obchodní podmínky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3016DB06"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54868" w:rsidRPr="00254868">
        <w:rPr>
          <w:rFonts w:ascii="Tahoma" w:hAnsi="Tahoma" w:cs="Tahoma"/>
          <w:sz w:val="20"/>
          <w:szCs w:val="20"/>
        </w:rPr>
        <w:t>prof. Ing. Igor Ivan, Ph.D.</w:t>
      </w:r>
      <w:r w:rsidR="00254868">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w:t>
      </w:r>
    </w:p>
    <w:p w14:paraId="12BC4614" w14:textId="0C51BDBC" w:rsidR="003751ED" w:rsidRPr="001C5C9B"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1C5C9B">
        <w:rPr>
          <w:rFonts w:ascii="Tahoma" w:hAnsi="Tahoma" w:cs="Tahoma"/>
          <w:sz w:val="20"/>
          <w:szCs w:val="20"/>
        </w:rPr>
        <w:t>osoby pro styk s prodávajícím:</w:t>
      </w:r>
    </w:p>
    <w:p w14:paraId="716AC086" w14:textId="2392716D" w:rsidR="00C508E0" w:rsidRPr="001C5C9B" w:rsidRDefault="00F939E8" w:rsidP="001C5C9B">
      <w:pPr>
        <w:keepLines/>
        <w:spacing w:before="120" w:after="0" w:line="240" w:lineRule="auto"/>
        <w:jc w:val="both"/>
        <w:rPr>
          <w:rFonts w:ascii="Tahoma" w:hAnsi="Tahoma" w:cs="Tahoma"/>
          <w:sz w:val="20"/>
          <w:szCs w:val="20"/>
        </w:rPr>
      </w:pPr>
      <w:r w:rsidRPr="001C5C9B">
        <w:rPr>
          <w:rFonts w:ascii="Tahoma" w:hAnsi="Tahoma" w:cs="Tahoma"/>
          <w:sz w:val="20"/>
          <w:szCs w:val="20"/>
        </w:rPr>
        <w:t>Ing. Jakub Kolařík, Ph.D.</w:t>
      </w:r>
      <w:r w:rsidR="00055D74" w:rsidRPr="001C5C9B">
        <w:rPr>
          <w:rFonts w:ascii="Tahoma" w:hAnsi="Tahoma" w:cs="Tahoma"/>
          <w:sz w:val="20"/>
          <w:szCs w:val="20"/>
        </w:rPr>
        <w:t xml:space="preserve">, e-mail: </w:t>
      </w:r>
      <w:hyperlink r:id="rId7" w:history="1">
        <w:r w:rsidR="001C5C9B" w:rsidRPr="001C5C9B">
          <w:rPr>
            <w:rStyle w:val="Hypertextovodkaz"/>
            <w:rFonts w:ascii="Tahoma" w:hAnsi="Tahoma" w:cs="Tahoma"/>
            <w:sz w:val="20"/>
            <w:szCs w:val="20"/>
          </w:rPr>
          <w:t>jakub.kolarik@vsb.cz</w:t>
        </w:r>
      </w:hyperlink>
      <w:r w:rsidR="00772C2C" w:rsidRPr="001C5C9B">
        <w:rPr>
          <w:rFonts w:ascii="Tahoma" w:hAnsi="Tahoma" w:cs="Tahoma"/>
          <w:sz w:val="20"/>
          <w:szCs w:val="20"/>
        </w:rPr>
        <w:t xml:space="preserve">, tel.: </w:t>
      </w:r>
      <w:r w:rsidR="00FF01E2" w:rsidRPr="001C5C9B">
        <w:rPr>
          <w:rFonts w:ascii="Tahoma" w:hAnsi="Tahoma" w:cs="Tahoma"/>
          <w:sz w:val="20"/>
          <w:szCs w:val="20"/>
        </w:rPr>
        <w:t xml:space="preserve">+420 596 </w:t>
      </w:r>
      <w:r w:rsidR="001C5C9B" w:rsidRPr="001C5C9B">
        <w:rPr>
          <w:rFonts w:ascii="Tahoma" w:hAnsi="Tahoma" w:cs="Tahoma"/>
          <w:sz w:val="20"/>
          <w:szCs w:val="20"/>
        </w:rPr>
        <w:t>995 843</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15A2A75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6ADBB296" w:rsidR="00A132AB" w:rsidRPr="00F9378A" w:rsidRDefault="00A132AB" w:rsidP="009914A9">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lastRenderedPageBreak/>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2A63FD2E"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 xml:space="preserve">s </w:t>
      </w:r>
      <w:r w:rsidR="00521EE5">
        <w:rPr>
          <w:rFonts w:ascii="Tahoma" w:hAnsi="Tahoma" w:cs="Tahoma"/>
          <w:sz w:val="20"/>
          <w:szCs w:val="20"/>
        </w:rPr>
        <w:t>p</w:t>
      </w:r>
      <w:r>
        <w:rPr>
          <w:rFonts w:ascii="Tahoma" w:hAnsi="Tahoma" w:cs="Tahoma"/>
          <w:sz w:val="20"/>
          <w:szCs w:val="20"/>
        </w:rPr>
        <w:t>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E26DF5" w:rsidRPr="00E26DF5">
        <w:rPr>
          <w:rFonts w:ascii="Tahoma" w:hAnsi="Tahoma" w:cs="Tahoma"/>
          <w:sz w:val="20"/>
          <w:szCs w:val="20"/>
        </w:rPr>
        <w:t>Soustava boxů pro instalaci aditivních technologií SLA a FDM pro prototypovou výrobu</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2824AB9B"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0A5CA5D9"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072A3D">
        <w:rPr>
          <w:rFonts w:ascii="Tahoma" w:hAnsi="Tahoma" w:cs="Tahoma"/>
          <w:sz w:val="20"/>
          <w:szCs w:val="20"/>
        </w:rPr>
        <w:t>ou</w:t>
      </w:r>
      <w:r w:rsidR="000B709F" w:rsidRPr="000B709F">
        <w:rPr>
          <w:rFonts w:ascii="Tahoma" w:hAnsi="Tahoma" w:cs="Tahoma"/>
          <w:sz w:val="20"/>
          <w:szCs w:val="20"/>
        </w:rPr>
        <w:t xml:space="preserve"> zakázk</w:t>
      </w:r>
      <w:r w:rsidR="00072A3D">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5329D38A" w:rsidR="00A132AB" w:rsidRPr="00F9378A" w:rsidRDefault="00A132AB" w:rsidP="009914A9">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58F49CD6"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6D60EA">
        <w:rPr>
          <w:rFonts w:ascii="Tahoma" w:hAnsi="Tahoma" w:cs="Tahoma"/>
          <w:b/>
          <w:sz w:val="20"/>
          <w:szCs w:val="20"/>
        </w:rPr>
        <w:t>s</w:t>
      </w:r>
      <w:r w:rsidR="006D60EA" w:rsidRPr="006D60EA">
        <w:rPr>
          <w:rFonts w:ascii="Tahoma" w:hAnsi="Tahoma" w:cs="Tahoma"/>
          <w:b/>
          <w:sz w:val="20"/>
          <w:szCs w:val="20"/>
        </w:rPr>
        <w:t>oustav</w:t>
      </w:r>
      <w:r w:rsidR="006D60EA">
        <w:rPr>
          <w:rFonts w:ascii="Tahoma" w:hAnsi="Tahoma" w:cs="Tahoma"/>
          <w:b/>
          <w:sz w:val="20"/>
          <w:szCs w:val="20"/>
        </w:rPr>
        <w:t>u</w:t>
      </w:r>
      <w:r w:rsidR="006D60EA" w:rsidRPr="006D60EA">
        <w:rPr>
          <w:rFonts w:ascii="Tahoma" w:hAnsi="Tahoma" w:cs="Tahoma"/>
          <w:b/>
          <w:sz w:val="20"/>
          <w:szCs w:val="20"/>
        </w:rPr>
        <w:t xml:space="preserve"> boxů pro instalaci aditivních technologií SLA a FDM pro prototypovou výrobu</w:t>
      </w:r>
      <w:r w:rsidR="00FA7890" w:rsidRPr="006D60EA">
        <w:rPr>
          <w:rFonts w:ascii="Tahoma" w:hAnsi="Tahoma" w:cs="Tahoma"/>
          <w:b/>
          <w:bCs/>
          <w:sz w:val="20"/>
          <w:szCs w:val="20"/>
        </w:rPr>
        <w:t>,</w:t>
      </w:r>
      <w:r w:rsidR="006C7CB6" w:rsidRPr="006D60EA">
        <w:rPr>
          <w:rFonts w:ascii="Tahoma" w:hAnsi="Tahoma" w:cs="Tahoma"/>
          <w:sz w:val="20"/>
          <w:szCs w:val="20"/>
        </w:rPr>
        <w:t xml:space="preserve"> v</w:t>
      </w:r>
      <w:r w:rsidR="006C7CB6" w:rsidRPr="00E77C80">
        <w:rPr>
          <w:rFonts w:ascii="Tahoma" w:hAnsi="Tahoma" w:cs="Tahoma"/>
          <w:sz w:val="20"/>
          <w:szCs w:val="20"/>
        </w:rPr>
        <w:t xml:space="preserve">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62D0ABA7"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2354EE">
        <w:rPr>
          <w:rFonts w:ascii="Tahoma" w:hAnsi="Tahoma" w:cs="Tahoma"/>
          <w:sz w:val="20"/>
          <w:szCs w:val="20"/>
        </w:rPr>
        <w:t>zařízení</w:t>
      </w:r>
      <w:r w:rsidR="002354EE">
        <w:rPr>
          <w:rFonts w:ascii="Tahoma" w:hAnsi="Tahoma" w:cs="Tahoma"/>
          <w:sz w:val="20"/>
          <w:szCs w:val="20"/>
        </w:rPr>
        <w:t>,</w:t>
      </w:r>
    </w:p>
    <w:p w14:paraId="1EB1E093" w14:textId="343BF260" w:rsidR="00F423F5" w:rsidRPr="00DD0365"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dalších služeb souvis</w:t>
      </w:r>
      <w:r w:rsidR="00455579" w:rsidRPr="00E77C80">
        <w:rPr>
          <w:rFonts w:ascii="Tahoma" w:hAnsi="Tahoma" w:cs="Tahoma"/>
          <w:sz w:val="20"/>
          <w:szCs w:val="20"/>
        </w:rPr>
        <w:t>ejících s</w:t>
      </w:r>
      <w:r w:rsidR="00A41512" w:rsidRPr="00E77C80">
        <w:rPr>
          <w:rFonts w:ascii="Tahoma" w:hAnsi="Tahoma" w:cs="Tahoma"/>
          <w:sz w:val="20"/>
          <w:szCs w:val="20"/>
          <w:lang w:val="cs-CZ"/>
        </w:rPr>
        <w:t> </w:t>
      </w:r>
      <w:r w:rsidR="00A41512" w:rsidRPr="00DD0365">
        <w:rPr>
          <w:rFonts w:ascii="Tahoma" w:hAnsi="Tahoma" w:cs="Tahoma"/>
          <w:sz w:val="20"/>
          <w:szCs w:val="20"/>
          <w:lang w:val="cs-CZ"/>
        </w:rPr>
        <w:t>umístěním,</w:t>
      </w:r>
      <w:r w:rsidR="00455579" w:rsidRPr="00DD0365">
        <w:rPr>
          <w:rFonts w:ascii="Tahoma" w:hAnsi="Tahoma" w:cs="Tahoma"/>
          <w:sz w:val="20"/>
          <w:szCs w:val="20"/>
        </w:rPr>
        <w:t> instalací a</w:t>
      </w:r>
      <w:r w:rsidR="007A10FC" w:rsidRPr="00DD0365">
        <w:rPr>
          <w:rFonts w:ascii="Tahoma" w:hAnsi="Tahoma" w:cs="Tahoma"/>
          <w:sz w:val="20"/>
          <w:szCs w:val="20"/>
        </w:rPr>
        <w:t xml:space="preserve"> nastavením</w:t>
      </w:r>
      <w:r w:rsidRPr="00DD0365">
        <w:rPr>
          <w:rFonts w:ascii="Tahoma" w:hAnsi="Tahoma" w:cs="Tahoma"/>
          <w:sz w:val="20"/>
          <w:szCs w:val="20"/>
        </w:rPr>
        <w:t xml:space="preserve"> zboží.</w:t>
      </w:r>
    </w:p>
    <w:p w14:paraId="7FDF21F8" w14:textId="4A8A1B4B" w:rsidR="00007EDD" w:rsidRPr="009D22A0"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9D22A0">
        <w:rPr>
          <w:rFonts w:ascii="Tahoma" w:hAnsi="Tahoma" w:cs="Tahoma"/>
          <w:bCs/>
          <w:sz w:val="20"/>
          <w:szCs w:val="20"/>
        </w:rPr>
        <w:t xml:space="preserve">Součástí plnění této </w:t>
      </w:r>
      <w:r w:rsidR="00E66679" w:rsidRPr="009D22A0">
        <w:rPr>
          <w:rFonts w:ascii="Tahoma" w:hAnsi="Tahoma" w:cs="Tahoma"/>
          <w:bCs/>
          <w:sz w:val="20"/>
          <w:szCs w:val="20"/>
        </w:rPr>
        <w:t>S</w:t>
      </w:r>
      <w:r w:rsidRPr="009D22A0">
        <w:rPr>
          <w:rFonts w:ascii="Tahoma" w:hAnsi="Tahoma" w:cs="Tahoma"/>
          <w:bCs/>
          <w:sz w:val="20"/>
          <w:szCs w:val="20"/>
        </w:rPr>
        <w:t>mlouvy je i poskytnutí záručního servisu na dodané zboží po dobu záruční doby</w:t>
      </w:r>
      <w:r w:rsidR="00EA3ACA" w:rsidRPr="009D22A0">
        <w:rPr>
          <w:rFonts w:ascii="Tahoma" w:hAnsi="Tahoma" w:cs="Tahoma"/>
          <w:bCs/>
          <w:sz w:val="20"/>
          <w:szCs w:val="20"/>
        </w:rPr>
        <w:t>.</w:t>
      </w:r>
    </w:p>
    <w:p w14:paraId="5307CDCC" w14:textId="15ECC624" w:rsidR="00197D0B"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0C03B5C1" w14:textId="199A9D0E" w:rsidR="00B06F86" w:rsidRPr="00996EC5" w:rsidRDefault="0004771C" w:rsidP="00996EC5">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460D001B" w:rsidR="001C658A" w:rsidRPr="00E8258F" w:rsidRDefault="001C658A" w:rsidP="009914A9">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584939C6" w14:textId="2FE4DDE0" w:rsidR="001C092C" w:rsidRPr="001C092C"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w:t>
      </w:r>
      <w:r w:rsidR="009C291C">
        <w:rPr>
          <w:rFonts w:ascii="Tahoma" w:hAnsi="Tahoma" w:cs="Tahoma"/>
          <w:bCs/>
          <w:sz w:val="20"/>
          <w:szCs w:val="20"/>
        </w:rPr>
        <w:t xml:space="preserve">zahájí plnění </w:t>
      </w:r>
      <w:r w:rsidR="008C4950">
        <w:rPr>
          <w:rFonts w:ascii="Tahoma" w:hAnsi="Tahoma" w:cs="Tahoma"/>
          <w:bCs/>
          <w:sz w:val="20"/>
          <w:szCs w:val="20"/>
        </w:rPr>
        <w:t xml:space="preserve">této Smlouvy na základě písemného pokynu kupujícího k zahájení plnění. </w:t>
      </w:r>
      <w:r w:rsidR="00BF30A3">
        <w:rPr>
          <w:rFonts w:ascii="Tahoma" w:hAnsi="Tahoma" w:cs="Tahoma"/>
          <w:bCs/>
          <w:sz w:val="20"/>
          <w:szCs w:val="20"/>
        </w:rPr>
        <w:t xml:space="preserve">Kupující vydá pokyn k zahájení plnění </w:t>
      </w:r>
      <w:r w:rsidR="000F0CD4">
        <w:rPr>
          <w:rFonts w:ascii="Tahoma" w:hAnsi="Tahoma" w:cs="Tahoma"/>
          <w:bCs/>
          <w:sz w:val="20"/>
          <w:szCs w:val="20"/>
        </w:rPr>
        <w:t xml:space="preserve">v návaznosti na </w:t>
      </w:r>
      <w:r w:rsidR="001F6768">
        <w:rPr>
          <w:rFonts w:ascii="Tahoma" w:hAnsi="Tahoma" w:cs="Tahoma"/>
          <w:bCs/>
          <w:sz w:val="20"/>
          <w:szCs w:val="20"/>
        </w:rPr>
        <w:t xml:space="preserve">postup </w:t>
      </w:r>
      <w:r w:rsidR="00C00644">
        <w:rPr>
          <w:rFonts w:ascii="Tahoma" w:hAnsi="Tahoma" w:cs="Tahoma"/>
          <w:bCs/>
          <w:sz w:val="20"/>
          <w:szCs w:val="20"/>
        </w:rPr>
        <w:t>zhotovitele</w:t>
      </w:r>
      <w:r w:rsidR="001F6768">
        <w:rPr>
          <w:rFonts w:ascii="Tahoma" w:hAnsi="Tahoma" w:cs="Tahoma"/>
          <w:bCs/>
          <w:sz w:val="20"/>
          <w:szCs w:val="20"/>
        </w:rPr>
        <w:t xml:space="preserve"> stavby</w:t>
      </w:r>
      <w:r w:rsidR="00C00644">
        <w:rPr>
          <w:rFonts w:ascii="Tahoma" w:hAnsi="Tahoma" w:cs="Tahoma"/>
          <w:bCs/>
          <w:sz w:val="20"/>
          <w:szCs w:val="20"/>
        </w:rPr>
        <w:t xml:space="preserve"> CPIT TL4</w:t>
      </w:r>
      <w:r w:rsidR="00384E8E">
        <w:rPr>
          <w:rFonts w:ascii="Tahoma" w:hAnsi="Tahoma" w:cs="Tahoma"/>
          <w:bCs/>
          <w:sz w:val="20"/>
          <w:szCs w:val="20"/>
        </w:rPr>
        <w:t>, v níž se nachází místo plnění</w:t>
      </w:r>
      <w:r w:rsidR="00993C01">
        <w:rPr>
          <w:rFonts w:ascii="Tahoma" w:hAnsi="Tahoma" w:cs="Tahoma"/>
          <w:bCs/>
          <w:sz w:val="20"/>
          <w:szCs w:val="20"/>
        </w:rPr>
        <w:t>. Pokyn k zahájení plnění</w:t>
      </w:r>
      <w:r w:rsidR="00566993">
        <w:rPr>
          <w:rFonts w:ascii="Tahoma" w:hAnsi="Tahoma" w:cs="Tahoma"/>
          <w:bCs/>
          <w:sz w:val="20"/>
          <w:szCs w:val="20"/>
        </w:rPr>
        <w:t xml:space="preserve"> bude kupujícím vydán</w:t>
      </w:r>
      <w:r w:rsidR="00C00644">
        <w:rPr>
          <w:rFonts w:ascii="Tahoma" w:hAnsi="Tahoma" w:cs="Tahoma"/>
          <w:bCs/>
          <w:sz w:val="20"/>
          <w:szCs w:val="20"/>
        </w:rPr>
        <w:t xml:space="preserve"> tak, aby</w:t>
      </w:r>
      <w:r w:rsidR="0022411D">
        <w:rPr>
          <w:rFonts w:ascii="Tahoma" w:hAnsi="Tahoma" w:cs="Tahoma"/>
          <w:bCs/>
          <w:sz w:val="20"/>
          <w:szCs w:val="20"/>
        </w:rPr>
        <w:t xml:space="preserve"> </w:t>
      </w:r>
      <w:r w:rsidR="007725D6">
        <w:rPr>
          <w:rFonts w:ascii="Tahoma" w:hAnsi="Tahoma" w:cs="Tahoma"/>
          <w:bCs/>
          <w:sz w:val="20"/>
          <w:szCs w:val="20"/>
        </w:rPr>
        <w:t xml:space="preserve">prostory určené </w:t>
      </w:r>
      <w:r w:rsidR="009B1AD2">
        <w:rPr>
          <w:rFonts w:ascii="Tahoma" w:hAnsi="Tahoma" w:cs="Tahoma"/>
          <w:bCs/>
          <w:sz w:val="20"/>
          <w:szCs w:val="20"/>
        </w:rPr>
        <w:br/>
      </w:r>
      <w:r w:rsidR="007725D6">
        <w:rPr>
          <w:rFonts w:ascii="Tahoma" w:hAnsi="Tahoma" w:cs="Tahoma"/>
          <w:bCs/>
          <w:sz w:val="20"/>
          <w:szCs w:val="20"/>
        </w:rPr>
        <w:t xml:space="preserve">pro dodání, </w:t>
      </w:r>
      <w:r w:rsidR="007725D6" w:rsidRPr="001C092C">
        <w:rPr>
          <w:rFonts w:ascii="Tahoma" w:hAnsi="Tahoma" w:cs="Tahoma"/>
          <w:bCs/>
          <w:sz w:val="20"/>
          <w:szCs w:val="20"/>
        </w:rPr>
        <w:t>instalaci a uvedení zařízení do provozu</w:t>
      </w:r>
      <w:r w:rsidR="003D51EE">
        <w:rPr>
          <w:rFonts w:ascii="Tahoma" w:hAnsi="Tahoma" w:cs="Tahoma"/>
          <w:bCs/>
          <w:sz w:val="20"/>
          <w:szCs w:val="20"/>
        </w:rPr>
        <w:t xml:space="preserve"> </w:t>
      </w:r>
      <w:r w:rsidR="00993C01">
        <w:rPr>
          <w:rFonts w:ascii="Tahoma" w:hAnsi="Tahoma" w:cs="Tahoma"/>
          <w:bCs/>
          <w:sz w:val="20"/>
          <w:szCs w:val="20"/>
        </w:rPr>
        <w:t xml:space="preserve">dle této Smlouvy </w:t>
      </w:r>
      <w:r w:rsidR="003D51EE">
        <w:rPr>
          <w:rFonts w:ascii="Tahoma" w:hAnsi="Tahoma" w:cs="Tahoma"/>
          <w:bCs/>
          <w:sz w:val="20"/>
          <w:szCs w:val="20"/>
        </w:rPr>
        <w:t>byly</w:t>
      </w:r>
      <w:r w:rsidR="007725D6" w:rsidRPr="001C092C">
        <w:rPr>
          <w:rFonts w:ascii="Tahoma" w:hAnsi="Tahoma" w:cs="Tahoma"/>
          <w:bCs/>
          <w:sz w:val="20"/>
          <w:szCs w:val="20"/>
        </w:rPr>
        <w:t xml:space="preserve"> </w:t>
      </w:r>
      <w:r w:rsidR="00D666A7">
        <w:rPr>
          <w:rFonts w:ascii="Tahoma" w:hAnsi="Tahoma" w:cs="Tahoma"/>
          <w:bCs/>
          <w:sz w:val="20"/>
          <w:szCs w:val="20"/>
        </w:rPr>
        <w:t>ve stavu</w:t>
      </w:r>
      <w:r w:rsidR="0097305D">
        <w:rPr>
          <w:rFonts w:ascii="Tahoma" w:hAnsi="Tahoma" w:cs="Tahoma"/>
          <w:bCs/>
          <w:sz w:val="20"/>
          <w:szCs w:val="20"/>
        </w:rPr>
        <w:t xml:space="preserve"> </w:t>
      </w:r>
      <w:r w:rsidR="003D51EE">
        <w:rPr>
          <w:rFonts w:ascii="Tahoma" w:hAnsi="Tahoma" w:cs="Tahoma"/>
          <w:bCs/>
          <w:sz w:val="20"/>
          <w:szCs w:val="20"/>
        </w:rPr>
        <w:t>řádné</w:t>
      </w:r>
      <w:r w:rsidR="007725D6" w:rsidRPr="001C092C">
        <w:rPr>
          <w:rFonts w:ascii="Tahoma" w:hAnsi="Tahoma" w:cs="Tahoma"/>
          <w:bCs/>
          <w:sz w:val="20"/>
          <w:szCs w:val="20"/>
        </w:rPr>
        <w:t xml:space="preserve"> stavebn</w:t>
      </w:r>
      <w:r w:rsidR="0097305D">
        <w:rPr>
          <w:rFonts w:ascii="Tahoma" w:hAnsi="Tahoma" w:cs="Tahoma"/>
          <w:bCs/>
          <w:sz w:val="20"/>
          <w:szCs w:val="20"/>
        </w:rPr>
        <w:t>í</w:t>
      </w:r>
      <w:r w:rsidR="007725D6" w:rsidRPr="001C092C">
        <w:rPr>
          <w:rFonts w:ascii="Tahoma" w:hAnsi="Tahoma" w:cs="Tahoma"/>
          <w:bCs/>
          <w:sz w:val="20"/>
          <w:szCs w:val="20"/>
        </w:rPr>
        <w:t xml:space="preserve"> připraven</w:t>
      </w:r>
      <w:r w:rsidR="0097305D">
        <w:rPr>
          <w:rFonts w:ascii="Tahoma" w:hAnsi="Tahoma" w:cs="Tahoma"/>
          <w:bCs/>
          <w:sz w:val="20"/>
          <w:szCs w:val="20"/>
        </w:rPr>
        <w:t>osti</w:t>
      </w:r>
      <w:r w:rsidR="00284094">
        <w:rPr>
          <w:rFonts w:ascii="Tahoma" w:hAnsi="Tahoma" w:cs="Tahoma"/>
          <w:bCs/>
          <w:sz w:val="20"/>
          <w:szCs w:val="20"/>
        </w:rPr>
        <w:t xml:space="preserve"> pro dodání zboží dle této Smlouvy</w:t>
      </w:r>
      <w:r w:rsidR="001C092C" w:rsidRPr="001C092C">
        <w:rPr>
          <w:rFonts w:ascii="Tahoma" w:hAnsi="Tahoma" w:cs="Tahoma"/>
          <w:bCs/>
          <w:sz w:val="20"/>
          <w:szCs w:val="20"/>
        </w:rPr>
        <w:t>, zejména</w:t>
      </w:r>
      <w:r w:rsidR="000673EF">
        <w:rPr>
          <w:rFonts w:ascii="Tahoma" w:hAnsi="Tahoma" w:cs="Tahoma"/>
          <w:bCs/>
          <w:sz w:val="20"/>
          <w:szCs w:val="20"/>
        </w:rPr>
        <w:t xml:space="preserve"> budou</w:t>
      </w:r>
      <w:r w:rsidR="001C092C" w:rsidRPr="001C092C">
        <w:rPr>
          <w:rFonts w:ascii="Tahoma" w:hAnsi="Tahoma" w:cs="Tahoma"/>
          <w:bCs/>
          <w:sz w:val="20"/>
          <w:szCs w:val="20"/>
        </w:rPr>
        <w:t>:</w:t>
      </w:r>
    </w:p>
    <w:p w14:paraId="394102FA" w14:textId="359E9426" w:rsidR="001C092C" w:rsidRPr="00BF1BAB" w:rsidRDefault="001C092C" w:rsidP="00A80145">
      <w:pPr>
        <w:pStyle w:val="Odstavecseseznamem"/>
        <w:numPr>
          <w:ilvl w:val="0"/>
          <w:numId w:val="27"/>
        </w:numPr>
        <w:spacing w:before="120" w:after="0" w:line="300" w:lineRule="atLeast"/>
        <w:ind w:left="851" w:firstLine="0"/>
        <w:contextualSpacing w:val="0"/>
        <w:jc w:val="both"/>
        <w:rPr>
          <w:rFonts w:ascii="Tahoma" w:eastAsia="Times New Roman" w:hAnsi="Tahoma" w:cs="Tahoma"/>
          <w:sz w:val="20"/>
          <w:szCs w:val="20"/>
        </w:rPr>
      </w:pPr>
      <w:r w:rsidRPr="00BF1BAB">
        <w:rPr>
          <w:rFonts w:ascii="Tahoma" w:eastAsia="Times New Roman" w:hAnsi="Tahoma" w:cs="Tahoma"/>
          <w:sz w:val="20"/>
          <w:szCs w:val="20"/>
        </w:rPr>
        <w:t>dokončeny stavební práce a úpravy nezbytné pro umístění a bezpečné používání</w:t>
      </w:r>
      <w:r w:rsidR="00BF1BAB">
        <w:rPr>
          <w:rFonts w:ascii="Tahoma" w:eastAsia="Times New Roman" w:hAnsi="Tahoma" w:cs="Tahoma"/>
          <w:sz w:val="20"/>
          <w:szCs w:val="20"/>
        </w:rPr>
        <w:t xml:space="preserve"> </w:t>
      </w:r>
      <w:r w:rsidRPr="00BF1BAB">
        <w:rPr>
          <w:rFonts w:ascii="Tahoma" w:eastAsia="Times New Roman" w:hAnsi="Tahoma" w:cs="Tahoma"/>
          <w:sz w:val="20"/>
          <w:szCs w:val="20"/>
        </w:rPr>
        <w:t>zařízení,</w:t>
      </w:r>
      <w:r w:rsidRPr="00BF1BAB">
        <w:rPr>
          <w:rFonts w:ascii="Tahoma" w:eastAsia="Times New Roman" w:hAnsi="Tahoma" w:cs="Tahoma"/>
          <w:sz w:val="20"/>
          <w:szCs w:val="20"/>
        </w:rPr>
        <w:br/>
        <w:t>b) zajištěny všechny potřebné přípojky (</w:t>
      </w:r>
      <w:r w:rsidR="00AC56B5" w:rsidRPr="00BF1BAB">
        <w:rPr>
          <w:rFonts w:ascii="Tahoma" w:eastAsia="Times New Roman" w:hAnsi="Tahoma" w:cs="Tahoma"/>
          <w:sz w:val="20"/>
          <w:szCs w:val="20"/>
        </w:rPr>
        <w:t xml:space="preserve">zejm. </w:t>
      </w:r>
      <w:r w:rsidRPr="00BF1BAB">
        <w:rPr>
          <w:rFonts w:ascii="Tahoma" w:eastAsia="Times New Roman" w:hAnsi="Tahoma" w:cs="Tahoma"/>
          <w:sz w:val="20"/>
          <w:szCs w:val="20"/>
        </w:rPr>
        <w:t>elektrická energie</w:t>
      </w:r>
      <w:r w:rsidR="00AC56B5" w:rsidRPr="00BF1BAB">
        <w:rPr>
          <w:rFonts w:ascii="Tahoma" w:eastAsia="Times New Roman" w:hAnsi="Tahoma" w:cs="Tahoma"/>
          <w:sz w:val="20"/>
          <w:szCs w:val="20"/>
        </w:rPr>
        <w:t xml:space="preserve"> a</w:t>
      </w:r>
      <w:r w:rsidRPr="00BF1BAB">
        <w:rPr>
          <w:rFonts w:ascii="Tahoma" w:eastAsia="Times New Roman" w:hAnsi="Tahoma" w:cs="Tahoma"/>
          <w:sz w:val="20"/>
          <w:szCs w:val="20"/>
        </w:rPr>
        <w:t xml:space="preserve"> vzduchotechnika)</w:t>
      </w:r>
      <w:r w:rsidR="00335AC2">
        <w:rPr>
          <w:rFonts w:ascii="Tahoma" w:eastAsia="Times New Roman" w:hAnsi="Tahoma" w:cs="Tahoma"/>
          <w:sz w:val="20"/>
          <w:szCs w:val="20"/>
        </w:rPr>
        <w:t xml:space="preserve"> a</w:t>
      </w:r>
      <w:r w:rsidRPr="00BF1BAB">
        <w:rPr>
          <w:rFonts w:ascii="Tahoma" w:eastAsia="Times New Roman" w:hAnsi="Tahoma" w:cs="Tahoma"/>
          <w:sz w:val="20"/>
          <w:szCs w:val="20"/>
        </w:rPr>
        <w:br/>
        <w:t xml:space="preserve">c) zajištěn volný a bezpečný přístup do místa </w:t>
      </w:r>
      <w:r w:rsidR="00AC56B5" w:rsidRPr="00BF1BAB">
        <w:rPr>
          <w:rFonts w:ascii="Tahoma" w:eastAsia="Times New Roman" w:hAnsi="Tahoma" w:cs="Tahoma"/>
          <w:sz w:val="20"/>
          <w:szCs w:val="20"/>
        </w:rPr>
        <w:t>plnění</w:t>
      </w:r>
      <w:r w:rsidR="00F16F8D" w:rsidRPr="00BF1BAB">
        <w:rPr>
          <w:rFonts w:ascii="Tahoma" w:eastAsia="Times New Roman" w:hAnsi="Tahoma" w:cs="Tahoma"/>
          <w:sz w:val="20"/>
          <w:szCs w:val="20"/>
        </w:rPr>
        <w:t xml:space="preserve"> dle této Smlouvy</w:t>
      </w:r>
      <w:r w:rsidRPr="00BF1BAB">
        <w:rPr>
          <w:rFonts w:ascii="Tahoma" w:eastAsia="Times New Roman" w:hAnsi="Tahoma" w:cs="Tahoma"/>
          <w:sz w:val="20"/>
          <w:szCs w:val="20"/>
        </w:rPr>
        <w:t>.</w:t>
      </w:r>
    </w:p>
    <w:p w14:paraId="6B5E3F12" w14:textId="3989AF2B" w:rsidR="00851196" w:rsidRDefault="005D7C0F" w:rsidP="006A4B6F">
      <w:pPr>
        <w:pStyle w:val="Odstavecseseznamem"/>
        <w:widowControl w:val="0"/>
        <w:autoSpaceDE w:val="0"/>
        <w:autoSpaceDN w:val="0"/>
        <w:adjustRightInd w:val="0"/>
        <w:spacing w:before="120" w:after="0" w:line="240" w:lineRule="auto"/>
        <w:ind w:left="425"/>
        <w:contextualSpacing w:val="0"/>
        <w:jc w:val="both"/>
        <w:rPr>
          <w:rFonts w:ascii="Tahoma" w:hAnsi="Tahoma" w:cs="Tahoma"/>
          <w:bCs/>
          <w:sz w:val="20"/>
          <w:szCs w:val="20"/>
        </w:rPr>
      </w:pPr>
      <w:r>
        <w:rPr>
          <w:rFonts w:ascii="Tahoma" w:hAnsi="Tahoma" w:cs="Tahoma"/>
          <w:bCs/>
          <w:sz w:val="20"/>
          <w:szCs w:val="20"/>
        </w:rPr>
        <w:t xml:space="preserve">Pokyn k zahájení plnění je kupující oprávněn učinit kdykoliv po </w:t>
      </w:r>
      <w:r w:rsidR="006A4B6F">
        <w:rPr>
          <w:rFonts w:ascii="Tahoma" w:hAnsi="Tahoma" w:cs="Tahoma"/>
          <w:bCs/>
          <w:sz w:val="20"/>
          <w:szCs w:val="20"/>
        </w:rPr>
        <w:t xml:space="preserve">nabytí </w:t>
      </w:r>
      <w:r>
        <w:rPr>
          <w:rFonts w:ascii="Tahoma" w:hAnsi="Tahoma" w:cs="Tahoma"/>
          <w:bCs/>
          <w:sz w:val="20"/>
          <w:szCs w:val="20"/>
        </w:rPr>
        <w:t xml:space="preserve">účinnosti této Smlouvy </w:t>
      </w:r>
      <w:r w:rsidR="006A4B6F">
        <w:rPr>
          <w:rFonts w:ascii="Tahoma" w:hAnsi="Tahoma" w:cs="Tahoma"/>
          <w:bCs/>
          <w:sz w:val="20"/>
          <w:szCs w:val="20"/>
        </w:rPr>
        <w:br/>
      </w:r>
      <w:r w:rsidR="00851196">
        <w:rPr>
          <w:rFonts w:ascii="Tahoma" w:hAnsi="Tahoma" w:cs="Tahoma"/>
          <w:bCs/>
          <w:sz w:val="20"/>
          <w:szCs w:val="20"/>
        </w:rPr>
        <w:t xml:space="preserve">a prodávající je povinen </w:t>
      </w:r>
      <w:r w:rsidR="009E2468">
        <w:rPr>
          <w:rFonts w:ascii="Tahoma" w:hAnsi="Tahoma" w:cs="Tahoma"/>
          <w:bCs/>
          <w:sz w:val="20"/>
          <w:szCs w:val="20"/>
        </w:rPr>
        <w:t xml:space="preserve">následně </w:t>
      </w:r>
      <w:r w:rsidR="00851196">
        <w:rPr>
          <w:rFonts w:ascii="Tahoma" w:hAnsi="Tahoma" w:cs="Tahoma"/>
          <w:bCs/>
          <w:sz w:val="20"/>
          <w:szCs w:val="20"/>
        </w:rPr>
        <w:t xml:space="preserve">zboží dodat ve lhůtě uvedené v odst. 2 tohoto článku Smlouvy. </w:t>
      </w:r>
    </w:p>
    <w:p w14:paraId="05EA5FF3" w14:textId="554C4FB0" w:rsidR="00BF1BAB" w:rsidRPr="00C1628F" w:rsidRDefault="00BF1BAB" w:rsidP="006A4B6F">
      <w:pPr>
        <w:pStyle w:val="Odstavecseseznamem"/>
        <w:widowControl w:val="0"/>
        <w:autoSpaceDE w:val="0"/>
        <w:autoSpaceDN w:val="0"/>
        <w:adjustRightInd w:val="0"/>
        <w:spacing w:before="120" w:after="0" w:line="240" w:lineRule="auto"/>
        <w:ind w:left="425"/>
        <w:contextualSpacing w:val="0"/>
        <w:jc w:val="both"/>
        <w:rPr>
          <w:rFonts w:ascii="Tahoma" w:hAnsi="Tahoma" w:cs="Tahoma"/>
          <w:bCs/>
          <w:sz w:val="20"/>
          <w:szCs w:val="20"/>
        </w:rPr>
      </w:pPr>
      <w:r w:rsidRPr="00BF1BAB">
        <w:rPr>
          <w:rFonts w:ascii="Tahoma" w:hAnsi="Tahoma" w:cs="Tahoma"/>
          <w:bCs/>
          <w:sz w:val="20"/>
          <w:szCs w:val="20"/>
        </w:rPr>
        <w:t>Pokyn k</w:t>
      </w:r>
      <w:r w:rsidR="00284094">
        <w:rPr>
          <w:rFonts w:ascii="Tahoma" w:hAnsi="Tahoma" w:cs="Tahoma"/>
          <w:bCs/>
          <w:sz w:val="20"/>
          <w:szCs w:val="20"/>
        </w:rPr>
        <w:t xml:space="preserve"> zahájení </w:t>
      </w:r>
      <w:r w:rsidRPr="00BF1BAB">
        <w:rPr>
          <w:rFonts w:ascii="Tahoma" w:hAnsi="Tahoma" w:cs="Tahoma"/>
          <w:bCs/>
          <w:sz w:val="20"/>
          <w:szCs w:val="20"/>
        </w:rPr>
        <w:t xml:space="preserve">plnění musí být učiněn v písemné podobě a doručen </w:t>
      </w:r>
      <w:r w:rsidR="00335AC2">
        <w:rPr>
          <w:rFonts w:ascii="Tahoma" w:hAnsi="Tahoma" w:cs="Tahoma"/>
          <w:bCs/>
          <w:sz w:val="20"/>
          <w:szCs w:val="20"/>
        </w:rPr>
        <w:t>prodávajícímu</w:t>
      </w:r>
      <w:r w:rsidRPr="00BF1BAB">
        <w:rPr>
          <w:rFonts w:ascii="Tahoma" w:hAnsi="Tahoma" w:cs="Tahoma"/>
          <w:bCs/>
          <w:sz w:val="20"/>
          <w:szCs w:val="20"/>
        </w:rPr>
        <w:t xml:space="preserve"> e</w:t>
      </w:r>
      <w:r w:rsidRPr="00BF1BAB">
        <w:rPr>
          <w:rFonts w:ascii="Tahoma" w:hAnsi="Tahoma" w:cs="Tahoma"/>
          <w:bCs/>
          <w:sz w:val="20"/>
          <w:szCs w:val="20"/>
        </w:rPr>
        <w:noBreakHyphen/>
        <w:t xml:space="preserve">mailem </w:t>
      </w:r>
      <w:r w:rsidR="009E2468">
        <w:rPr>
          <w:rFonts w:ascii="Tahoma" w:hAnsi="Tahoma" w:cs="Tahoma"/>
          <w:bCs/>
          <w:sz w:val="20"/>
          <w:szCs w:val="20"/>
        </w:rPr>
        <w:br/>
      </w:r>
      <w:r w:rsidR="00047A41">
        <w:rPr>
          <w:rFonts w:ascii="Tahoma" w:hAnsi="Tahoma" w:cs="Tahoma"/>
          <w:bCs/>
          <w:sz w:val="20"/>
          <w:szCs w:val="20"/>
        </w:rPr>
        <w:t xml:space="preserve">na </w:t>
      </w:r>
      <w:r w:rsidR="00335AC2">
        <w:rPr>
          <w:rFonts w:ascii="Tahoma" w:hAnsi="Tahoma" w:cs="Tahoma"/>
          <w:bCs/>
          <w:sz w:val="20"/>
          <w:szCs w:val="20"/>
        </w:rPr>
        <w:t xml:space="preserve">adresu: </w:t>
      </w:r>
      <w:r w:rsidR="00047A41" w:rsidRPr="00D54408">
        <w:rPr>
          <w:rFonts w:ascii="Tahoma" w:hAnsi="Tahoma" w:cs="Tahoma"/>
          <w:i/>
          <w:color w:val="FF0000"/>
          <w:sz w:val="20"/>
          <w:szCs w:val="20"/>
          <w:highlight w:val="yellow"/>
        </w:rPr>
        <w:t>doplní účastník</w:t>
      </w:r>
      <w:r w:rsidRPr="00BF1BAB">
        <w:rPr>
          <w:rFonts w:ascii="Tahoma" w:hAnsi="Tahoma" w:cs="Tahoma"/>
          <w:bCs/>
          <w:sz w:val="20"/>
          <w:szCs w:val="20"/>
        </w:rPr>
        <w:t xml:space="preserve">. </w:t>
      </w:r>
      <w:r w:rsidR="006F4542">
        <w:rPr>
          <w:rFonts w:ascii="Tahoma" w:hAnsi="Tahoma" w:cs="Tahoma"/>
          <w:bCs/>
          <w:sz w:val="20"/>
          <w:szCs w:val="20"/>
        </w:rPr>
        <w:t>Pokyn kupujícího učin</w:t>
      </w:r>
      <w:r w:rsidR="008275C0">
        <w:rPr>
          <w:rFonts w:ascii="Tahoma" w:hAnsi="Tahoma" w:cs="Tahoma"/>
          <w:bCs/>
          <w:sz w:val="20"/>
          <w:szCs w:val="20"/>
        </w:rPr>
        <w:t>í</w:t>
      </w:r>
      <w:r w:rsidR="006F4542">
        <w:rPr>
          <w:rFonts w:ascii="Tahoma" w:hAnsi="Tahoma" w:cs="Tahoma"/>
          <w:bCs/>
          <w:sz w:val="20"/>
          <w:szCs w:val="20"/>
        </w:rPr>
        <w:t xml:space="preserve"> </w:t>
      </w:r>
      <w:r w:rsidR="00014477">
        <w:rPr>
          <w:rFonts w:ascii="Tahoma" w:hAnsi="Tahoma" w:cs="Tahoma"/>
          <w:bCs/>
          <w:sz w:val="20"/>
          <w:szCs w:val="20"/>
        </w:rPr>
        <w:t xml:space="preserve">oprávněná </w:t>
      </w:r>
      <w:r w:rsidR="00242209">
        <w:rPr>
          <w:rFonts w:ascii="Tahoma" w:hAnsi="Tahoma" w:cs="Tahoma"/>
          <w:bCs/>
          <w:sz w:val="20"/>
          <w:szCs w:val="20"/>
        </w:rPr>
        <w:t>osoba</w:t>
      </w:r>
      <w:r w:rsidR="00242209" w:rsidRPr="008275C0">
        <w:rPr>
          <w:rFonts w:ascii="Tahoma" w:hAnsi="Tahoma" w:cs="Tahoma"/>
          <w:bCs/>
          <w:sz w:val="20"/>
          <w:szCs w:val="20"/>
        </w:rPr>
        <w:t xml:space="preserve"> </w:t>
      </w:r>
      <w:r w:rsidR="00242209">
        <w:rPr>
          <w:rFonts w:ascii="Tahoma" w:hAnsi="Tahoma" w:cs="Tahoma"/>
          <w:bCs/>
          <w:sz w:val="20"/>
          <w:szCs w:val="20"/>
        </w:rPr>
        <w:t>kupujícího</w:t>
      </w:r>
      <w:r w:rsidR="00242209" w:rsidRPr="008275C0">
        <w:rPr>
          <w:rFonts w:ascii="Tahoma" w:hAnsi="Tahoma" w:cs="Tahoma"/>
          <w:bCs/>
          <w:sz w:val="20"/>
          <w:szCs w:val="20"/>
        </w:rPr>
        <w:t xml:space="preserve"> </w:t>
      </w:r>
      <w:r w:rsidR="008275C0" w:rsidRPr="008275C0">
        <w:rPr>
          <w:rFonts w:ascii="Tahoma" w:hAnsi="Tahoma" w:cs="Tahoma"/>
          <w:bCs/>
          <w:sz w:val="20"/>
          <w:szCs w:val="20"/>
        </w:rPr>
        <w:t xml:space="preserve">ve věcech smluvních </w:t>
      </w:r>
      <w:r w:rsidR="001708DE">
        <w:rPr>
          <w:rFonts w:ascii="Tahoma" w:hAnsi="Tahoma" w:cs="Tahoma"/>
          <w:bCs/>
          <w:sz w:val="20"/>
          <w:szCs w:val="20"/>
        </w:rPr>
        <w:br/>
      </w:r>
      <w:r w:rsidR="008275C0" w:rsidRPr="008275C0">
        <w:rPr>
          <w:rFonts w:ascii="Tahoma" w:hAnsi="Tahoma" w:cs="Tahoma"/>
          <w:bCs/>
          <w:sz w:val="20"/>
          <w:szCs w:val="20"/>
        </w:rPr>
        <w:t xml:space="preserve">a technických </w:t>
      </w:r>
      <w:r w:rsidR="001708DE">
        <w:rPr>
          <w:rFonts w:ascii="Tahoma" w:hAnsi="Tahoma" w:cs="Tahoma"/>
          <w:bCs/>
          <w:sz w:val="20"/>
          <w:szCs w:val="20"/>
        </w:rPr>
        <w:t>uvedená v čl. V odst. 1 písm. a) této Smlouvy</w:t>
      </w:r>
      <w:r w:rsidR="00600405">
        <w:rPr>
          <w:rFonts w:ascii="Tahoma" w:hAnsi="Tahoma" w:cs="Tahoma"/>
          <w:bCs/>
          <w:sz w:val="20"/>
          <w:szCs w:val="20"/>
        </w:rPr>
        <w:t>.</w:t>
      </w:r>
      <w:r w:rsidR="00014477">
        <w:rPr>
          <w:rFonts w:ascii="Tahoma" w:hAnsi="Tahoma" w:cs="Tahoma"/>
          <w:bCs/>
          <w:sz w:val="20"/>
          <w:szCs w:val="20"/>
        </w:rPr>
        <w:t xml:space="preserve"> </w:t>
      </w:r>
      <w:r w:rsidR="00B12745">
        <w:rPr>
          <w:rFonts w:ascii="Tahoma" w:hAnsi="Tahoma" w:cs="Tahoma"/>
          <w:bCs/>
          <w:sz w:val="20"/>
          <w:szCs w:val="20"/>
        </w:rPr>
        <w:t>Doba</w:t>
      </w:r>
      <w:r w:rsidRPr="00BF1BAB">
        <w:rPr>
          <w:rFonts w:ascii="Tahoma" w:hAnsi="Tahoma" w:cs="Tahoma"/>
          <w:bCs/>
          <w:sz w:val="20"/>
          <w:szCs w:val="20"/>
        </w:rPr>
        <w:t xml:space="preserve"> plnění začín</w:t>
      </w:r>
      <w:r w:rsidR="00B12745">
        <w:rPr>
          <w:rFonts w:ascii="Tahoma" w:hAnsi="Tahoma" w:cs="Tahoma"/>
          <w:bCs/>
          <w:sz w:val="20"/>
          <w:szCs w:val="20"/>
        </w:rPr>
        <w:t>á</w:t>
      </w:r>
      <w:r w:rsidRPr="00BF1BAB">
        <w:rPr>
          <w:rFonts w:ascii="Tahoma" w:hAnsi="Tahoma" w:cs="Tahoma"/>
          <w:bCs/>
          <w:sz w:val="20"/>
          <w:szCs w:val="20"/>
        </w:rPr>
        <w:t xml:space="preserve"> běžet dnem prokazatelného doručení tohoto pokynu </w:t>
      </w:r>
      <w:r w:rsidR="00B12745">
        <w:rPr>
          <w:rFonts w:ascii="Tahoma" w:hAnsi="Tahoma" w:cs="Tahoma"/>
          <w:bCs/>
          <w:sz w:val="20"/>
          <w:szCs w:val="20"/>
        </w:rPr>
        <w:t>prodávajícímu</w:t>
      </w:r>
      <w:r w:rsidRPr="00BF1BAB">
        <w:rPr>
          <w:rFonts w:ascii="Tahoma" w:hAnsi="Tahoma" w:cs="Tahoma"/>
          <w:bCs/>
          <w:sz w:val="20"/>
          <w:szCs w:val="20"/>
        </w:rPr>
        <w:t>.</w:t>
      </w:r>
      <w:r w:rsidR="00C1628F">
        <w:rPr>
          <w:rFonts w:ascii="Tahoma" w:hAnsi="Tahoma" w:cs="Tahoma"/>
          <w:bCs/>
          <w:sz w:val="20"/>
          <w:szCs w:val="20"/>
        </w:rPr>
        <w:t xml:space="preserve"> </w:t>
      </w:r>
      <w:r w:rsidR="00C1628F" w:rsidRPr="00C23C01">
        <w:rPr>
          <w:rFonts w:ascii="Tahoma" w:hAnsi="Tahoma" w:cs="Tahoma"/>
          <w:bCs/>
          <w:sz w:val="20"/>
          <w:szCs w:val="20"/>
        </w:rPr>
        <w:t xml:space="preserve">Kupující na vyžádání </w:t>
      </w:r>
      <w:r w:rsidR="00AB0432">
        <w:rPr>
          <w:rFonts w:ascii="Tahoma" w:hAnsi="Tahoma" w:cs="Tahoma"/>
          <w:bCs/>
          <w:sz w:val="20"/>
          <w:szCs w:val="20"/>
        </w:rPr>
        <w:t>i</w:t>
      </w:r>
      <w:r w:rsidR="00C1628F" w:rsidRPr="00C23C01">
        <w:rPr>
          <w:rFonts w:ascii="Tahoma" w:hAnsi="Tahoma" w:cs="Tahoma"/>
          <w:bCs/>
          <w:sz w:val="20"/>
          <w:szCs w:val="20"/>
        </w:rPr>
        <w:t>nform</w:t>
      </w:r>
      <w:r w:rsidR="00CB259A" w:rsidRPr="00C23C01">
        <w:rPr>
          <w:rFonts w:ascii="Tahoma" w:hAnsi="Tahoma" w:cs="Tahoma"/>
          <w:bCs/>
          <w:sz w:val="20"/>
          <w:szCs w:val="20"/>
        </w:rPr>
        <w:t>uje</w:t>
      </w:r>
      <w:r w:rsidR="00C1628F" w:rsidRPr="00C23C01">
        <w:rPr>
          <w:rFonts w:ascii="Tahoma" w:hAnsi="Tahoma" w:cs="Tahoma"/>
          <w:bCs/>
          <w:sz w:val="20"/>
          <w:szCs w:val="20"/>
        </w:rPr>
        <w:t xml:space="preserve"> </w:t>
      </w:r>
      <w:r w:rsidR="00CB259A" w:rsidRPr="00C23C01">
        <w:rPr>
          <w:rFonts w:ascii="Tahoma" w:hAnsi="Tahoma" w:cs="Tahoma"/>
          <w:bCs/>
          <w:sz w:val="20"/>
          <w:szCs w:val="20"/>
        </w:rPr>
        <w:t>prodávajícího</w:t>
      </w:r>
      <w:r w:rsidR="00C1628F" w:rsidRPr="00C23C01">
        <w:rPr>
          <w:rFonts w:ascii="Tahoma" w:hAnsi="Tahoma" w:cs="Tahoma"/>
          <w:bCs/>
          <w:sz w:val="20"/>
          <w:szCs w:val="20"/>
        </w:rPr>
        <w:t xml:space="preserve"> o předpokládaném termínu zajištění stavební připravenosti</w:t>
      </w:r>
      <w:r w:rsidR="00CB259A" w:rsidRPr="00C23C01">
        <w:rPr>
          <w:rFonts w:ascii="Tahoma" w:hAnsi="Tahoma" w:cs="Tahoma"/>
          <w:bCs/>
          <w:sz w:val="20"/>
          <w:szCs w:val="20"/>
        </w:rPr>
        <w:t>;</w:t>
      </w:r>
      <w:r w:rsidR="00C1628F" w:rsidRPr="00C23C01">
        <w:rPr>
          <w:rFonts w:ascii="Tahoma" w:hAnsi="Tahoma" w:cs="Tahoma"/>
          <w:bCs/>
          <w:sz w:val="20"/>
          <w:szCs w:val="20"/>
        </w:rPr>
        <w:t xml:space="preserve"> </w:t>
      </w:r>
      <w:r w:rsidR="00C60CBC" w:rsidRPr="00C23C01">
        <w:rPr>
          <w:rFonts w:ascii="Tahoma" w:hAnsi="Tahoma" w:cs="Tahoma"/>
          <w:bCs/>
          <w:sz w:val="20"/>
          <w:szCs w:val="20"/>
        </w:rPr>
        <w:t>kupující prodávajícího i</w:t>
      </w:r>
      <w:r w:rsidR="00C23C01" w:rsidRPr="00C23C01">
        <w:rPr>
          <w:rFonts w:ascii="Tahoma" w:hAnsi="Tahoma" w:cs="Tahoma"/>
          <w:bCs/>
          <w:sz w:val="20"/>
          <w:szCs w:val="20"/>
        </w:rPr>
        <w:t>n</w:t>
      </w:r>
      <w:r w:rsidR="00C60CBC" w:rsidRPr="00C23C01">
        <w:rPr>
          <w:rFonts w:ascii="Tahoma" w:hAnsi="Tahoma" w:cs="Tahoma"/>
          <w:bCs/>
          <w:sz w:val="20"/>
          <w:szCs w:val="20"/>
        </w:rPr>
        <w:t>f</w:t>
      </w:r>
      <w:r w:rsidR="00C23C01" w:rsidRPr="00C23C01">
        <w:rPr>
          <w:rFonts w:ascii="Tahoma" w:hAnsi="Tahoma" w:cs="Tahoma"/>
          <w:bCs/>
          <w:sz w:val="20"/>
          <w:szCs w:val="20"/>
        </w:rPr>
        <w:t>or</w:t>
      </w:r>
      <w:r w:rsidR="00C60CBC" w:rsidRPr="00C23C01">
        <w:rPr>
          <w:rFonts w:ascii="Tahoma" w:hAnsi="Tahoma" w:cs="Tahoma"/>
          <w:bCs/>
          <w:sz w:val="20"/>
          <w:szCs w:val="20"/>
        </w:rPr>
        <w:t>m</w:t>
      </w:r>
      <w:r w:rsidR="00C23C01" w:rsidRPr="00C23C01">
        <w:rPr>
          <w:rFonts w:ascii="Tahoma" w:hAnsi="Tahoma" w:cs="Tahoma"/>
          <w:bCs/>
          <w:sz w:val="20"/>
          <w:szCs w:val="20"/>
        </w:rPr>
        <w:t>uje také</w:t>
      </w:r>
      <w:r w:rsidR="00C1628F" w:rsidRPr="00C23C01">
        <w:rPr>
          <w:rFonts w:ascii="Tahoma" w:hAnsi="Tahoma" w:cs="Tahoma"/>
          <w:bCs/>
          <w:sz w:val="20"/>
          <w:szCs w:val="20"/>
        </w:rPr>
        <w:t xml:space="preserve"> o dosažení</w:t>
      </w:r>
      <w:r w:rsidR="0036062A">
        <w:rPr>
          <w:rFonts w:ascii="Tahoma" w:hAnsi="Tahoma" w:cs="Tahoma"/>
          <w:bCs/>
          <w:sz w:val="20"/>
          <w:szCs w:val="20"/>
        </w:rPr>
        <w:t xml:space="preserve"> stavební připravenosti</w:t>
      </w:r>
      <w:r w:rsidR="00C23C01" w:rsidRPr="00C23C01">
        <w:rPr>
          <w:rFonts w:ascii="Tahoma" w:hAnsi="Tahoma" w:cs="Tahoma"/>
          <w:bCs/>
          <w:sz w:val="20"/>
          <w:szCs w:val="20"/>
        </w:rPr>
        <w:t>, a to</w:t>
      </w:r>
      <w:r w:rsidR="00C1628F" w:rsidRPr="00C23C01">
        <w:rPr>
          <w:rFonts w:ascii="Tahoma" w:hAnsi="Tahoma" w:cs="Tahoma"/>
          <w:bCs/>
          <w:sz w:val="20"/>
          <w:szCs w:val="20"/>
        </w:rPr>
        <w:t xml:space="preserve"> bez zbytečného odkladu.</w:t>
      </w:r>
      <w:r w:rsidR="000725B3">
        <w:rPr>
          <w:rFonts w:ascii="Tahoma" w:hAnsi="Tahoma" w:cs="Tahoma"/>
          <w:bCs/>
          <w:sz w:val="20"/>
          <w:szCs w:val="20"/>
        </w:rPr>
        <w:t xml:space="preserve"> Kupující je oprávněn dosažení stavební připravenosti </w:t>
      </w:r>
      <w:r w:rsidR="00766642">
        <w:rPr>
          <w:rFonts w:ascii="Tahoma" w:hAnsi="Tahoma" w:cs="Tahoma"/>
          <w:bCs/>
          <w:sz w:val="20"/>
          <w:szCs w:val="20"/>
        </w:rPr>
        <w:t>spojit s pokynem k zahájení plnění.</w:t>
      </w:r>
    </w:p>
    <w:p w14:paraId="0081D00F" w14:textId="488B0742" w:rsidR="009A3572" w:rsidRPr="003569C3" w:rsidRDefault="001C092C"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Pr>
          <w:rFonts w:ascii="Tahoma" w:hAnsi="Tahoma" w:cs="Tahoma"/>
          <w:bCs/>
          <w:sz w:val="20"/>
          <w:szCs w:val="20"/>
        </w:rPr>
        <w:t>Prodávající</w:t>
      </w:r>
      <w:r w:rsidR="008C4950">
        <w:rPr>
          <w:rFonts w:ascii="Tahoma" w:hAnsi="Tahoma" w:cs="Tahoma"/>
          <w:bCs/>
          <w:sz w:val="20"/>
          <w:szCs w:val="20"/>
        </w:rPr>
        <w:t xml:space="preserve"> </w:t>
      </w:r>
      <w:r w:rsidR="00A13FB4" w:rsidRPr="006F6C4D">
        <w:rPr>
          <w:rFonts w:ascii="Tahoma" w:hAnsi="Tahoma" w:cs="Tahoma"/>
          <w:bCs/>
          <w:sz w:val="20"/>
          <w:szCs w:val="20"/>
        </w:rPr>
        <w:t xml:space="preserve">je </w:t>
      </w:r>
      <w:r w:rsidR="00A13FB4" w:rsidRPr="00C438A6">
        <w:rPr>
          <w:rFonts w:ascii="Tahoma" w:hAnsi="Tahoma" w:cs="Tahoma"/>
          <w:bCs/>
          <w:sz w:val="20"/>
          <w:szCs w:val="20"/>
        </w:rPr>
        <w:t xml:space="preserve">povinen dodat kupujícímu zboží včetně dodání dokumentů a provedení všech činností uvedených </w:t>
      </w:r>
      <w:r w:rsidR="00A13FB4" w:rsidRPr="00EF3A23">
        <w:rPr>
          <w:rFonts w:ascii="Tahoma" w:hAnsi="Tahoma" w:cs="Tahoma"/>
          <w:bCs/>
          <w:sz w:val="20"/>
          <w:szCs w:val="20"/>
        </w:rPr>
        <w:t xml:space="preserve">v čl. II. této </w:t>
      </w:r>
      <w:r w:rsidR="00CF045F">
        <w:rPr>
          <w:rFonts w:ascii="Tahoma" w:hAnsi="Tahoma" w:cs="Tahoma"/>
          <w:bCs/>
          <w:sz w:val="20"/>
          <w:szCs w:val="20"/>
        </w:rPr>
        <w:t>S</w:t>
      </w:r>
      <w:r w:rsidR="00A13FB4"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00A13FB4" w:rsidRPr="00EF3A23">
        <w:rPr>
          <w:rFonts w:ascii="Tahoma" w:hAnsi="Tahoma" w:cs="Tahoma"/>
          <w:sz w:val="20"/>
          <w:szCs w:val="20"/>
        </w:rPr>
        <w:t xml:space="preserve"> </w:t>
      </w:r>
      <w:r w:rsidR="00A13FB4" w:rsidRPr="00EF3A23">
        <w:rPr>
          <w:rFonts w:ascii="Tahoma" w:hAnsi="Tahoma" w:cs="Tahoma"/>
          <w:b/>
          <w:bCs/>
          <w:sz w:val="20"/>
          <w:szCs w:val="20"/>
        </w:rPr>
        <w:t xml:space="preserve">nejpozději </w:t>
      </w:r>
      <w:r w:rsidR="00A13FB4" w:rsidRPr="008748CC">
        <w:rPr>
          <w:rFonts w:ascii="Tahoma" w:hAnsi="Tahoma" w:cs="Tahoma"/>
          <w:b/>
          <w:sz w:val="20"/>
          <w:szCs w:val="20"/>
        </w:rPr>
        <w:t>do</w:t>
      </w:r>
      <w:r w:rsidR="00A13FB4" w:rsidRPr="008748CC">
        <w:rPr>
          <w:rFonts w:ascii="Tahoma" w:hAnsi="Tahoma" w:cs="Tahoma"/>
          <w:b/>
          <w:bCs/>
          <w:sz w:val="20"/>
          <w:szCs w:val="20"/>
        </w:rPr>
        <w:t xml:space="preserve"> </w:t>
      </w:r>
      <w:r w:rsidR="00F861A1" w:rsidRPr="008748CC">
        <w:rPr>
          <w:rFonts w:ascii="Tahoma" w:hAnsi="Tahoma" w:cs="Tahoma"/>
          <w:b/>
          <w:bCs/>
          <w:sz w:val="20"/>
          <w:szCs w:val="20"/>
        </w:rPr>
        <w:t>1</w:t>
      </w:r>
      <w:r w:rsidR="00E34DC9">
        <w:rPr>
          <w:rFonts w:ascii="Tahoma" w:hAnsi="Tahoma" w:cs="Tahoma"/>
          <w:b/>
          <w:bCs/>
          <w:sz w:val="20"/>
          <w:szCs w:val="20"/>
        </w:rPr>
        <w:t>3</w:t>
      </w:r>
      <w:r w:rsidR="00F5789A" w:rsidRPr="008748CC">
        <w:rPr>
          <w:rFonts w:ascii="Tahoma" w:hAnsi="Tahoma" w:cs="Tahoma"/>
          <w:b/>
          <w:bCs/>
          <w:sz w:val="20"/>
          <w:szCs w:val="20"/>
        </w:rPr>
        <w:t xml:space="preserve"> týdnů</w:t>
      </w:r>
      <w:r w:rsidR="00A13FB4" w:rsidRPr="00EF3A23">
        <w:rPr>
          <w:rFonts w:ascii="Tahoma" w:hAnsi="Tahoma" w:cs="Tahoma"/>
          <w:b/>
          <w:sz w:val="20"/>
          <w:szCs w:val="20"/>
        </w:rPr>
        <w:t xml:space="preserve"> ode dne </w:t>
      </w:r>
      <w:r w:rsidR="007E6D1D">
        <w:rPr>
          <w:rFonts w:ascii="Tahoma" w:hAnsi="Tahoma" w:cs="Tahoma"/>
          <w:b/>
          <w:sz w:val="20"/>
          <w:szCs w:val="20"/>
        </w:rPr>
        <w:t>doručení písemného pokynu kupujícího k zahájení plnění</w:t>
      </w:r>
      <w:r w:rsidR="00A13FB4"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638F0F75" w14:textId="73B1AF47" w:rsidR="003569C3" w:rsidRPr="00EF3A23" w:rsidRDefault="0029479F"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Pr>
          <w:rFonts w:ascii="Tahoma" w:hAnsi="Tahoma" w:cs="Tahoma"/>
          <w:bCs/>
          <w:sz w:val="20"/>
          <w:szCs w:val="20"/>
        </w:rPr>
        <w:t>Prodávající</w:t>
      </w:r>
      <w:r w:rsidRPr="0029479F">
        <w:rPr>
          <w:rFonts w:ascii="Tahoma" w:hAnsi="Tahoma" w:cs="Tahoma"/>
          <w:bCs/>
          <w:sz w:val="20"/>
          <w:szCs w:val="20"/>
        </w:rPr>
        <w:t xml:space="preserve"> bere na vědomí a souhlasí, že </w:t>
      </w:r>
      <w:r>
        <w:rPr>
          <w:rFonts w:ascii="Tahoma" w:hAnsi="Tahoma" w:cs="Tahoma"/>
          <w:bCs/>
          <w:sz w:val="20"/>
          <w:szCs w:val="20"/>
        </w:rPr>
        <w:t>kupující</w:t>
      </w:r>
      <w:r w:rsidRPr="0029479F">
        <w:rPr>
          <w:rFonts w:ascii="Tahoma" w:hAnsi="Tahoma" w:cs="Tahoma"/>
          <w:bCs/>
          <w:sz w:val="20"/>
          <w:szCs w:val="20"/>
        </w:rPr>
        <w:t xml:space="preserve"> není povinen </w:t>
      </w:r>
      <w:r>
        <w:rPr>
          <w:rFonts w:ascii="Tahoma" w:hAnsi="Tahoma" w:cs="Tahoma"/>
          <w:bCs/>
          <w:sz w:val="20"/>
          <w:szCs w:val="20"/>
        </w:rPr>
        <w:t>zboží</w:t>
      </w:r>
      <w:r w:rsidRPr="0029479F">
        <w:rPr>
          <w:rFonts w:ascii="Tahoma" w:hAnsi="Tahoma" w:cs="Tahoma"/>
          <w:bCs/>
          <w:sz w:val="20"/>
          <w:szCs w:val="20"/>
        </w:rPr>
        <w:t xml:space="preserve">, či jakoukoli jeho část, přijmout a převzít před sjednaným termínem plnění uvedeným v odst. </w:t>
      </w:r>
      <w:r w:rsidR="001132B7">
        <w:rPr>
          <w:rFonts w:ascii="Tahoma" w:hAnsi="Tahoma" w:cs="Tahoma"/>
          <w:bCs/>
          <w:sz w:val="20"/>
          <w:szCs w:val="20"/>
        </w:rPr>
        <w:t>2</w:t>
      </w:r>
      <w:r w:rsidRPr="0029479F">
        <w:rPr>
          <w:rFonts w:ascii="Tahoma" w:hAnsi="Tahoma" w:cs="Tahoma"/>
          <w:bCs/>
          <w:sz w:val="20"/>
          <w:szCs w:val="20"/>
        </w:rPr>
        <w:t xml:space="preserve"> tohoto článku Smlouvy. Náklady a odpovědnost za skladování, uchování a ochranu zboží až do sjednaného termínu plnění, resp. do dne převzetí </w:t>
      </w:r>
      <w:r w:rsidR="00A22267">
        <w:rPr>
          <w:rFonts w:ascii="Tahoma" w:hAnsi="Tahoma" w:cs="Tahoma"/>
          <w:bCs/>
          <w:sz w:val="20"/>
          <w:szCs w:val="20"/>
        </w:rPr>
        <w:t>zboží</w:t>
      </w:r>
      <w:r w:rsidRPr="0029479F">
        <w:rPr>
          <w:rFonts w:ascii="Tahoma" w:hAnsi="Tahoma" w:cs="Tahoma"/>
          <w:bCs/>
          <w:sz w:val="20"/>
          <w:szCs w:val="20"/>
        </w:rPr>
        <w:t xml:space="preserve"> </w:t>
      </w:r>
      <w:r w:rsidR="00A22267">
        <w:rPr>
          <w:rFonts w:ascii="Tahoma" w:hAnsi="Tahoma" w:cs="Tahoma"/>
          <w:bCs/>
          <w:sz w:val="20"/>
          <w:szCs w:val="20"/>
        </w:rPr>
        <w:t>kupujícím</w:t>
      </w:r>
      <w:r w:rsidRPr="0029479F">
        <w:rPr>
          <w:rFonts w:ascii="Tahoma" w:hAnsi="Tahoma" w:cs="Tahoma"/>
          <w:bCs/>
          <w:sz w:val="20"/>
          <w:szCs w:val="20"/>
        </w:rPr>
        <w:t xml:space="preserve"> nese </w:t>
      </w:r>
      <w:r w:rsidR="00A22267">
        <w:rPr>
          <w:rFonts w:ascii="Tahoma" w:hAnsi="Tahoma" w:cs="Tahoma"/>
          <w:bCs/>
          <w:sz w:val="20"/>
          <w:szCs w:val="20"/>
        </w:rPr>
        <w:t>prodávající</w:t>
      </w:r>
      <w:r w:rsidRPr="0029479F">
        <w:rPr>
          <w:rFonts w:ascii="Tahoma" w:hAnsi="Tahoma" w:cs="Tahoma"/>
          <w:bCs/>
          <w:sz w:val="20"/>
          <w:szCs w:val="20"/>
        </w:rPr>
        <w:t>.</w:t>
      </w:r>
    </w:p>
    <w:p w14:paraId="0E2F09A5" w14:textId="42FFC0DB" w:rsidR="006F6C4D" w:rsidRPr="001F295A"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1F295A">
        <w:rPr>
          <w:rFonts w:ascii="Tahoma" w:hAnsi="Tahoma" w:cs="Tahoma"/>
          <w:bCs/>
          <w:sz w:val="20"/>
          <w:szCs w:val="20"/>
        </w:rPr>
        <w:t>koupě,</w:t>
      </w:r>
      <w:r w:rsidRPr="001F295A">
        <w:rPr>
          <w:rFonts w:ascii="Tahoma" w:hAnsi="Tahoma" w:cs="Tahoma"/>
          <w:bCs/>
          <w:sz w:val="20"/>
          <w:szCs w:val="20"/>
        </w:rPr>
        <w:t xml:space="preserve"> </w:t>
      </w:r>
      <w:r w:rsidR="00E209B8" w:rsidRPr="001F295A">
        <w:rPr>
          <w:rFonts w:ascii="Tahoma" w:hAnsi="Tahoma" w:cs="Tahoma"/>
          <w:bCs/>
          <w:sz w:val="20"/>
          <w:szCs w:val="20"/>
        </w:rPr>
        <w:t xml:space="preserve">je kupujícím určená laboratoř </w:t>
      </w:r>
      <w:r w:rsidR="00770002" w:rsidRPr="001F295A">
        <w:rPr>
          <w:rFonts w:ascii="Tahoma" w:hAnsi="Tahoma" w:cs="Tahoma"/>
          <w:bCs/>
          <w:sz w:val="20"/>
          <w:szCs w:val="20"/>
        </w:rPr>
        <w:t xml:space="preserve">ve 4. patře </w:t>
      </w:r>
      <w:r w:rsidR="00D75561" w:rsidRPr="001F295A">
        <w:rPr>
          <w:rFonts w:ascii="Tahoma" w:hAnsi="Tahoma" w:cs="Tahoma"/>
          <w:bCs/>
          <w:sz w:val="20"/>
          <w:szCs w:val="20"/>
        </w:rPr>
        <w:t xml:space="preserve">budovy CPIT TL4 v areálu </w:t>
      </w:r>
      <w:r w:rsidR="00E209B8" w:rsidRPr="001F295A">
        <w:rPr>
          <w:rFonts w:ascii="Tahoma" w:hAnsi="Tahoma" w:cs="Tahoma"/>
          <w:bCs/>
          <w:sz w:val="20"/>
          <w:szCs w:val="20"/>
        </w:rPr>
        <w:t>Vysoké školy báňské – Technické univerzity Ostrava, 17. listopadu 2172/15, 708 00 Ostrava – Poruba</w:t>
      </w:r>
      <w:r w:rsidR="00AD16BE">
        <w:rPr>
          <w:rFonts w:ascii="Tahoma" w:hAnsi="Tahoma" w:cs="Tahoma"/>
          <w:bCs/>
          <w:sz w:val="20"/>
          <w:szCs w:val="20"/>
        </w:rPr>
        <w:t xml:space="preserve">, která </w:t>
      </w:r>
      <w:r w:rsidR="00094DD0">
        <w:rPr>
          <w:rFonts w:ascii="Tahoma" w:hAnsi="Tahoma" w:cs="Tahoma"/>
          <w:bCs/>
          <w:sz w:val="20"/>
          <w:szCs w:val="20"/>
        </w:rPr>
        <w:t>je</w:t>
      </w:r>
      <w:r w:rsidR="00AD16BE">
        <w:rPr>
          <w:rFonts w:ascii="Tahoma" w:hAnsi="Tahoma" w:cs="Tahoma"/>
          <w:bCs/>
          <w:sz w:val="20"/>
          <w:szCs w:val="20"/>
        </w:rPr>
        <w:t xml:space="preserve"> </w:t>
      </w:r>
      <w:r w:rsidR="00FE2FD3">
        <w:rPr>
          <w:rFonts w:ascii="Tahoma" w:hAnsi="Tahoma" w:cs="Tahoma"/>
          <w:bCs/>
          <w:sz w:val="20"/>
          <w:szCs w:val="20"/>
        </w:rPr>
        <w:t>v příloze č. 7 Zadávací dokumentace Veřejné zakázky</w:t>
      </w:r>
      <w:r w:rsidR="00E84450">
        <w:rPr>
          <w:rFonts w:ascii="Tahoma" w:hAnsi="Tahoma" w:cs="Tahoma"/>
          <w:bCs/>
          <w:sz w:val="20"/>
          <w:szCs w:val="20"/>
        </w:rPr>
        <w:t xml:space="preserve"> označena jako místnost č.</w:t>
      </w:r>
      <w:r w:rsidR="00094DD0">
        <w:rPr>
          <w:rFonts w:ascii="Tahoma" w:hAnsi="Tahoma" w:cs="Tahoma"/>
          <w:bCs/>
          <w:sz w:val="20"/>
          <w:szCs w:val="20"/>
        </w:rPr>
        <w:t xml:space="preserve"> </w:t>
      </w:r>
      <w:r w:rsidR="009823C7">
        <w:rPr>
          <w:rFonts w:ascii="Tahoma" w:hAnsi="Tahoma" w:cs="Tahoma"/>
          <w:bCs/>
          <w:sz w:val="20"/>
          <w:szCs w:val="20"/>
        </w:rPr>
        <w:t xml:space="preserve">4.09 </w:t>
      </w:r>
      <w:r w:rsidR="00E209B8" w:rsidRPr="001F295A">
        <w:rPr>
          <w:rFonts w:ascii="Tahoma" w:hAnsi="Tahoma" w:cs="Tahoma"/>
          <w:bCs/>
          <w:sz w:val="20"/>
          <w:szCs w:val="20"/>
        </w:rPr>
        <w:t>(dále jen „</w:t>
      </w:r>
      <w:r w:rsidR="00E209B8" w:rsidRPr="001F295A">
        <w:rPr>
          <w:rFonts w:ascii="Tahoma" w:hAnsi="Tahoma" w:cs="Tahoma"/>
          <w:b/>
          <w:sz w:val="20"/>
          <w:szCs w:val="20"/>
        </w:rPr>
        <w:t>místo plnění</w:t>
      </w:r>
      <w:r w:rsidR="00E209B8" w:rsidRPr="001F295A">
        <w:rPr>
          <w:rFonts w:ascii="Tahoma" w:hAnsi="Tahoma" w:cs="Tahoma"/>
          <w:bCs/>
          <w:sz w:val="20"/>
          <w:szCs w:val="20"/>
        </w:rPr>
        <w:t xml:space="preserve">“). </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9914A9">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9914A9">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9914A9">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9914A9">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9914A9">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9914A9">
      <w:pPr>
        <w:pStyle w:val="Odstavecseseznamem"/>
        <w:keepLines/>
        <w:widowControl w:val="0"/>
        <w:numPr>
          <w:ilvl w:val="1"/>
          <w:numId w:val="23"/>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6F21493F" w14:textId="13584081"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w:t>
      </w:r>
      <w:r w:rsidRPr="002A1CB0">
        <w:rPr>
          <w:rFonts w:ascii="Tahoma" w:hAnsi="Tahoma" w:cs="Tahoma"/>
          <w:sz w:val="20"/>
          <w:szCs w:val="20"/>
        </w:rPr>
        <w:t>zboží</w:t>
      </w:r>
      <w:r w:rsidR="00400FE4" w:rsidRPr="002A1CB0">
        <w:rPr>
          <w:rFonts w:ascii="Tahoma" w:hAnsi="Tahoma" w:cs="Tahoma"/>
          <w:sz w:val="20"/>
          <w:szCs w:val="20"/>
        </w:rPr>
        <w:t xml:space="preserve"> (je-li relevantní)</w:t>
      </w:r>
      <w:r w:rsidRPr="002A1CB0">
        <w:rPr>
          <w:rFonts w:ascii="Tahoma" w:hAnsi="Tahoma" w:cs="Tahoma"/>
          <w:sz w:val="20"/>
          <w:szCs w:val="20"/>
        </w:rPr>
        <w:t>,</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24BFACEB" w:rsidR="00A132AB" w:rsidRPr="00677630" w:rsidRDefault="00A132AB" w:rsidP="009914A9">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r w:rsidRPr="00677630">
        <w:rPr>
          <w:rFonts w:ascii="Tahoma" w:hAnsi="Tahoma" w:cs="Tahoma"/>
          <w:b/>
          <w:bCs/>
          <w:sz w:val="20"/>
          <w:szCs w:val="20"/>
        </w:rPr>
        <w:t xml:space="preserve">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E83679A"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w:t>
      </w:r>
      <w:r w:rsidRPr="002A1CB0">
        <w:rPr>
          <w:rFonts w:ascii="Tahoma" w:hAnsi="Tahoma" w:cs="Tahoma"/>
          <w:sz w:val="20"/>
          <w:szCs w:val="20"/>
        </w:rPr>
        <w:t xml:space="preserve">licencí </w:t>
      </w:r>
      <w:r w:rsidR="00400FE4" w:rsidRPr="002A1CB0">
        <w:rPr>
          <w:rFonts w:ascii="Tahoma" w:hAnsi="Tahoma" w:cs="Tahoma"/>
          <w:sz w:val="20"/>
          <w:szCs w:val="20"/>
        </w:rPr>
        <w:t>(je-li relevantní)</w:t>
      </w:r>
      <w:r w:rsidR="00400FE4" w:rsidRPr="00400FE4">
        <w:rPr>
          <w:rFonts w:ascii="Tahoma" w:hAnsi="Tahoma" w:cs="Tahoma"/>
          <w:sz w:val="20"/>
          <w:szCs w:val="20"/>
        </w:rPr>
        <w:t xml:space="preserve"> </w:t>
      </w:r>
      <w:r w:rsidRPr="00EA3ACA">
        <w:rPr>
          <w:rFonts w:ascii="Tahoma" w:hAnsi="Tahoma" w:cs="Tahoma"/>
          <w:sz w:val="20"/>
          <w:szCs w:val="20"/>
        </w:rPr>
        <w:t>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lastRenderedPageBreak/>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reg.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14553D96" w:rsidR="00D54408" w:rsidRPr="00E8258F" w:rsidRDefault="00D54408" w:rsidP="009914A9">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9914A9">
      <w:pPr>
        <w:numPr>
          <w:ilvl w:val="0"/>
          <w:numId w:val="13"/>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914A9">
      <w:pPr>
        <w:pStyle w:val="Odstavecseseznamem"/>
        <w:numPr>
          <w:ilvl w:val="0"/>
          <w:numId w:val="22"/>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79533037" w:rsidR="00194435" w:rsidRDefault="002A1CB0" w:rsidP="002A1CB0">
      <w:pPr>
        <w:spacing w:after="0" w:line="240" w:lineRule="auto"/>
        <w:ind w:left="720" w:firstLine="556"/>
        <w:jc w:val="both"/>
        <w:rPr>
          <w:rFonts w:ascii="Tahoma" w:hAnsi="Tahoma" w:cs="Tahoma"/>
          <w:sz w:val="20"/>
          <w:szCs w:val="20"/>
        </w:rPr>
      </w:pPr>
      <w:r w:rsidRPr="001C5C9B">
        <w:rPr>
          <w:rFonts w:ascii="Tahoma" w:hAnsi="Tahoma" w:cs="Tahoma"/>
          <w:sz w:val="20"/>
          <w:szCs w:val="20"/>
        </w:rPr>
        <w:t xml:space="preserve">Ing. Jakub Kolařík, Ph.D., e-mail: </w:t>
      </w:r>
      <w:hyperlink r:id="rId8" w:history="1">
        <w:r w:rsidRPr="001C5C9B">
          <w:rPr>
            <w:rStyle w:val="Hypertextovodkaz"/>
            <w:rFonts w:ascii="Tahoma" w:hAnsi="Tahoma" w:cs="Tahoma"/>
            <w:sz w:val="20"/>
            <w:szCs w:val="20"/>
          </w:rPr>
          <w:t>jakub.kolarik@vsb.cz</w:t>
        </w:r>
      </w:hyperlink>
      <w:r w:rsidRPr="001C5C9B">
        <w:rPr>
          <w:rFonts w:ascii="Tahoma" w:hAnsi="Tahoma" w:cs="Tahoma"/>
          <w:sz w:val="20"/>
          <w:szCs w:val="20"/>
        </w:rPr>
        <w:t>, tel.: +420 596 995</w:t>
      </w:r>
      <w:r w:rsidR="00001A09">
        <w:rPr>
          <w:rFonts w:ascii="Tahoma" w:hAnsi="Tahoma" w:cs="Tahoma"/>
          <w:sz w:val="20"/>
          <w:szCs w:val="20"/>
        </w:rPr>
        <w:t> </w:t>
      </w:r>
      <w:r w:rsidRPr="001C5C9B">
        <w:rPr>
          <w:rFonts w:ascii="Tahoma" w:hAnsi="Tahoma" w:cs="Tahoma"/>
          <w:sz w:val="20"/>
          <w:szCs w:val="20"/>
        </w:rPr>
        <w:t>843</w:t>
      </w:r>
    </w:p>
    <w:p w14:paraId="3A360C03" w14:textId="2ED9EED0" w:rsidR="00001A09" w:rsidRDefault="00001A09" w:rsidP="00001A09">
      <w:pPr>
        <w:spacing w:after="0" w:line="240" w:lineRule="auto"/>
        <w:ind w:left="720" w:firstLine="556"/>
        <w:jc w:val="both"/>
        <w:rPr>
          <w:rFonts w:ascii="Tahoma" w:hAnsi="Tahoma" w:cs="Tahoma"/>
          <w:sz w:val="20"/>
          <w:szCs w:val="20"/>
        </w:rPr>
      </w:pPr>
      <w:r w:rsidRPr="00001A09">
        <w:rPr>
          <w:rFonts w:ascii="Tahoma" w:hAnsi="Tahoma" w:cs="Tahoma"/>
          <w:sz w:val="20"/>
          <w:szCs w:val="20"/>
        </w:rPr>
        <w:t>Ing. Pustějovský Boris</w:t>
      </w:r>
      <w:r w:rsidRPr="001C5C9B">
        <w:rPr>
          <w:rFonts w:ascii="Tahoma" w:hAnsi="Tahoma" w:cs="Tahoma"/>
          <w:sz w:val="20"/>
          <w:szCs w:val="20"/>
        </w:rPr>
        <w:t xml:space="preserve">, e-mail: </w:t>
      </w:r>
      <w:hyperlink r:id="rId9" w:history="1">
        <w:r w:rsidRPr="00001A09">
          <w:rPr>
            <w:rStyle w:val="Hypertextovodkaz"/>
            <w:rFonts w:ascii="Tahoma" w:hAnsi="Tahoma" w:cs="Tahoma"/>
            <w:sz w:val="20"/>
            <w:szCs w:val="20"/>
          </w:rPr>
          <w:t>boris.pustejovsky@vsb.cz</w:t>
        </w:r>
      </w:hyperlink>
      <w:r w:rsidRPr="001C5C9B">
        <w:rPr>
          <w:rFonts w:ascii="Tahoma" w:hAnsi="Tahoma" w:cs="Tahoma"/>
          <w:sz w:val="20"/>
          <w:szCs w:val="20"/>
        </w:rPr>
        <w:t>, tel</w:t>
      </w:r>
      <w:r>
        <w:rPr>
          <w:rFonts w:ascii="Tahoma" w:hAnsi="Tahoma" w:cs="Tahoma"/>
          <w:sz w:val="20"/>
          <w:szCs w:val="20"/>
        </w:rPr>
        <w:t xml:space="preserve">.: </w:t>
      </w:r>
      <w:r w:rsidRPr="00001A09">
        <w:rPr>
          <w:rFonts w:ascii="Tahoma" w:hAnsi="Tahoma" w:cs="Tahoma"/>
          <w:sz w:val="20"/>
          <w:szCs w:val="20"/>
        </w:rPr>
        <w:t>+420 596 993</w:t>
      </w:r>
      <w:r>
        <w:rPr>
          <w:rFonts w:ascii="Tahoma" w:hAnsi="Tahoma" w:cs="Tahoma"/>
          <w:sz w:val="20"/>
          <w:szCs w:val="20"/>
        </w:rPr>
        <w:t> </w:t>
      </w:r>
      <w:r w:rsidRPr="00001A09">
        <w:rPr>
          <w:rFonts w:ascii="Tahoma" w:hAnsi="Tahoma" w:cs="Tahoma"/>
          <w:sz w:val="20"/>
          <w:szCs w:val="20"/>
        </w:rPr>
        <w:t>999</w:t>
      </w:r>
    </w:p>
    <w:p w14:paraId="45CC3DD9" w14:textId="5FFA264A" w:rsidR="00F861A1" w:rsidRDefault="00F861A1" w:rsidP="00F861A1">
      <w:pPr>
        <w:spacing w:after="0" w:line="240" w:lineRule="auto"/>
        <w:ind w:left="720" w:firstLine="556"/>
        <w:jc w:val="both"/>
        <w:rPr>
          <w:rFonts w:ascii="Tahoma" w:hAnsi="Tahoma" w:cs="Tahoma"/>
          <w:sz w:val="20"/>
          <w:szCs w:val="20"/>
        </w:rPr>
      </w:pPr>
      <w:r>
        <w:rPr>
          <w:rFonts w:ascii="Tahoma" w:hAnsi="Tahoma" w:cs="Tahoma"/>
          <w:sz w:val="20"/>
          <w:szCs w:val="20"/>
        </w:rPr>
        <w:t xml:space="preserve">doc. </w:t>
      </w:r>
      <w:r w:rsidRPr="001C5C9B">
        <w:rPr>
          <w:rFonts w:ascii="Tahoma" w:hAnsi="Tahoma" w:cs="Tahoma"/>
          <w:sz w:val="20"/>
          <w:szCs w:val="20"/>
        </w:rPr>
        <w:t xml:space="preserve">Ing. </w:t>
      </w:r>
      <w:r>
        <w:rPr>
          <w:rFonts w:ascii="Tahoma" w:hAnsi="Tahoma" w:cs="Tahoma"/>
          <w:sz w:val="20"/>
          <w:szCs w:val="20"/>
        </w:rPr>
        <w:t>René Jaroš</w:t>
      </w:r>
      <w:r w:rsidRPr="001C5C9B">
        <w:rPr>
          <w:rFonts w:ascii="Tahoma" w:hAnsi="Tahoma" w:cs="Tahoma"/>
          <w:sz w:val="20"/>
          <w:szCs w:val="20"/>
        </w:rPr>
        <w:t xml:space="preserve">, Ph.D., e-mail: </w:t>
      </w:r>
      <w:hyperlink r:id="rId10" w:history="1">
        <w:r w:rsidRPr="00F861A1">
          <w:rPr>
            <w:rStyle w:val="Hypertextovodkaz"/>
            <w:rFonts w:ascii="Tahoma" w:hAnsi="Tahoma" w:cs="Tahoma"/>
            <w:sz w:val="20"/>
            <w:szCs w:val="20"/>
          </w:rPr>
          <w:t>rene.jaros@vsb.cz</w:t>
        </w:r>
      </w:hyperlink>
      <w:r w:rsidRPr="001C5C9B">
        <w:rPr>
          <w:rFonts w:ascii="Tahoma" w:hAnsi="Tahoma" w:cs="Tahoma"/>
          <w:sz w:val="20"/>
          <w:szCs w:val="20"/>
        </w:rPr>
        <w:t xml:space="preserve">, tel.: +420 596 </w:t>
      </w:r>
      <w:r>
        <w:rPr>
          <w:rFonts w:ascii="Tahoma" w:hAnsi="Tahoma" w:cs="Tahoma"/>
          <w:sz w:val="20"/>
          <w:szCs w:val="20"/>
        </w:rPr>
        <w:t>95</w:t>
      </w:r>
      <w:r w:rsidRPr="00F861A1">
        <w:rPr>
          <w:rFonts w:ascii="Tahoma" w:hAnsi="Tahoma" w:cs="Tahoma"/>
          <w:sz w:val="20"/>
          <w:szCs w:val="20"/>
        </w:rPr>
        <w:t>5</w:t>
      </w:r>
      <w:r w:rsidR="00001A09">
        <w:rPr>
          <w:rFonts w:ascii="Tahoma" w:hAnsi="Tahoma" w:cs="Tahoma"/>
          <w:sz w:val="20"/>
          <w:szCs w:val="20"/>
        </w:rPr>
        <w:t> </w:t>
      </w:r>
      <w:r w:rsidRPr="00F861A1">
        <w:rPr>
          <w:rFonts w:ascii="Tahoma" w:hAnsi="Tahoma" w:cs="Tahoma"/>
          <w:sz w:val="20"/>
          <w:szCs w:val="20"/>
        </w:rPr>
        <w:t>851</w:t>
      </w:r>
    </w:p>
    <w:p w14:paraId="44D4FD30" w14:textId="77777777" w:rsidR="00F861A1" w:rsidRPr="00D82DED" w:rsidRDefault="00F861A1" w:rsidP="002A1CB0">
      <w:pPr>
        <w:spacing w:after="0" w:line="240" w:lineRule="auto"/>
        <w:ind w:left="720" w:firstLine="556"/>
        <w:jc w:val="both"/>
        <w:rPr>
          <w:rFonts w:ascii="Tahoma" w:hAnsi="Tahoma" w:cs="Tahoma"/>
          <w:sz w:val="20"/>
          <w:szCs w:val="20"/>
        </w:rPr>
      </w:pPr>
    </w:p>
    <w:p w14:paraId="3A8D5BDE" w14:textId="15A6457D" w:rsidR="009653BA" w:rsidRPr="00022C9C" w:rsidRDefault="009653BA" w:rsidP="009914A9">
      <w:pPr>
        <w:pStyle w:val="Odstavecseseznamem"/>
        <w:numPr>
          <w:ilvl w:val="0"/>
          <w:numId w:val="22"/>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1725A4C9" w:rsidR="00D54408" w:rsidRDefault="00641C5F" w:rsidP="009653BA">
      <w:pPr>
        <w:spacing w:after="0" w:line="240" w:lineRule="auto"/>
        <w:ind w:left="993" w:firstLine="283"/>
        <w:jc w:val="both"/>
        <w:rPr>
          <w:rFonts w:ascii="Tahoma" w:hAnsi="Tahoma" w:cs="Tahoma"/>
          <w:sz w:val="20"/>
          <w:szCs w:val="20"/>
        </w:rPr>
      </w:pPr>
      <w:r w:rsidRPr="002A1CB0">
        <w:rPr>
          <w:rFonts w:ascii="Tahoma" w:hAnsi="Tahoma" w:cs="Tahoma"/>
          <w:sz w:val="20"/>
          <w:szCs w:val="20"/>
        </w:rPr>
        <w:t xml:space="preserve">Ing. </w:t>
      </w:r>
      <w:r w:rsidR="00573ACE" w:rsidRPr="002A1CB0">
        <w:rPr>
          <w:rFonts w:ascii="Tahoma" w:hAnsi="Tahoma" w:cs="Tahoma"/>
          <w:sz w:val="20"/>
          <w:szCs w:val="20"/>
        </w:rPr>
        <w:t>Tereza Divecká</w:t>
      </w:r>
      <w:r w:rsidRPr="002A1CB0">
        <w:rPr>
          <w:rFonts w:ascii="Tahoma" w:hAnsi="Tahoma" w:cs="Tahoma"/>
          <w:sz w:val="20"/>
          <w:szCs w:val="20"/>
        </w:rPr>
        <w:t xml:space="preserve">, </w:t>
      </w:r>
      <w:r w:rsidR="000F2BED" w:rsidRPr="002A1CB0">
        <w:rPr>
          <w:rFonts w:ascii="Tahoma" w:hAnsi="Tahoma" w:cs="Tahoma"/>
          <w:sz w:val="20"/>
          <w:szCs w:val="20"/>
        </w:rPr>
        <w:t xml:space="preserve">MBA, </w:t>
      </w:r>
      <w:r w:rsidRPr="002A1CB0">
        <w:rPr>
          <w:rFonts w:ascii="Tahoma" w:hAnsi="Tahoma" w:cs="Tahoma"/>
          <w:sz w:val="20"/>
          <w:szCs w:val="20"/>
        </w:rPr>
        <w:t xml:space="preserve">e-mail: </w:t>
      </w:r>
      <w:hyperlink r:id="rId11" w:history="1">
        <w:r w:rsidR="00F861A1" w:rsidRPr="00C53813">
          <w:rPr>
            <w:rStyle w:val="Hypertextovodkaz"/>
            <w:rFonts w:ascii="Tahoma" w:hAnsi="Tahoma" w:cs="Tahoma"/>
            <w:sz w:val="20"/>
            <w:szCs w:val="20"/>
          </w:rPr>
          <w:t>tereza.divecka@vsb.cz</w:t>
        </w:r>
      </w:hyperlink>
      <w:r w:rsidRPr="002A1CB0">
        <w:rPr>
          <w:rFonts w:ascii="Tahoma" w:hAnsi="Tahoma" w:cs="Tahoma"/>
          <w:sz w:val="20"/>
          <w:szCs w:val="20"/>
        </w:rPr>
        <w:t xml:space="preserve">, tel.: </w:t>
      </w:r>
      <w:r w:rsidR="00D82DED" w:rsidRPr="002A1CB0">
        <w:rPr>
          <w:rFonts w:ascii="Tahoma" w:hAnsi="Tahoma" w:cs="Tahoma"/>
          <w:sz w:val="20"/>
          <w:szCs w:val="20"/>
        </w:rPr>
        <w:t xml:space="preserve">+420 </w:t>
      </w:r>
      <w:r w:rsidRPr="002A1CB0">
        <w:rPr>
          <w:rFonts w:ascii="Tahoma" w:hAnsi="Tahoma" w:cs="Tahoma"/>
          <w:sz w:val="20"/>
          <w:szCs w:val="20"/>
        </w:rPr>
        <w:t xml:space="preserve">596 999 </w:t>
      </w:r>
      <w:r w:rsidR="00573ACE" w:rsidRPr="002A1CB0">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2"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9914A9">
      <w:pPr>
        <w:numPr>
          <w:ilvl w:val="0"/>
          <w:numId w:val="13"/>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lastRenderedPageBreak/>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70787B49" w:rsidR="00A132AB" w:rsidRPr="00E8258F" w:rsidRDefault="00A132AB" w:rsidP="009914A9">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2369BE08" w:rsidR="00E210C5" w:rsidRPr="00E8258F" w:rsidRDefault="00D34206" w:rsidP="009914A9">
      <w:pPr>
        <w:widowControl w:val="0"/>
        <w:numPr>
          <w:ilvl w:val="0"/>
          <w:numId w:val="14"/>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C522F1">
        <w:rPr>
          <w:rFonts w:ascii="Tahoma" w:hAnsi="Tahoma" w:cs="Tahoma"/>
          <w:b/>
          <w:sz w:val="20"/>
          <w:szCs w:val="20"/>
        </w:rPr>
        <w:t xml:space="preserve">délce </w:t>
      </w:r>
      <w:r w:rsidR="0017658A" w:rsidRPr="00C522F1">
        <w:rPr>
          <w:rFonts w:ascii="Tahoma" w:hAnsi="Tahoma" w:cs="Tahoma"/>
          <w:b/>
          <w:sz w:val="20"/>
          <w:szCs w:val="20"/>
        </w:rPr>
        <w:t>12</w:t>
      </w:r>
      <w:r w:rsidR="00D74FBB" w:rsidRPr="00C522F1">
        <w:rPr>
          <w:rFonts w:ascii="Tahoma" w:hAnsi="Tahoma" w:cs="Tahoma"/>
          <w:b/>
          <w:sz w:val="20"/>
          <w:szCs w:val="20"/>
        </w:rPr>
        <w:t xml:space="preserve"> </w:t>
      </w:r>
      <w:r w:rsidRPr="00C522F1">
        <w:rPr>
          <w:rFonts w:ascii="Tahoma" w:hAnsi="Tahoma" w:cs="Tahoma"/>
          <w:b/>
          <w:sz w:val="20"/>
          <w:szCs w:val="20"/>
        </w:rPr>
        <w:t>měsíců.</w:t>
      </w:r>
      <w:r w:rsidRPr="00EA3ACA">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59412F">
        <w:rPr>
          <w:rFonts w:ascii="Tahoma" w:hAnsi="Tahoma" w:cs="Tahoma"/>
          <w:sz w:val="20"/>
          <w:szCs w:val="20"/>
        </w:rPr>
        <w:t>5</w:t>
      </w:r>
      <w:r w:rsidR="006C1A78">
        <w:rPr>
          <w:rFonts w:ascii="Tahoma" w:hAnsi="Tahoma" w:cs="Tahoma"/>
          <w:sz w:val="20"/>
          <w:szCs w:val="20"/>
        </w:rPr>
        <w:t xml:space="preserve"> a </w:t>
      </w:r>
      <w:r w:rsidR="0059412F">
        <w:rPr>
          <w:rFonts w:ascii="Tahoma" w:hAnsi="Tahoma" w:cs="Tahoma"/>
          <w:sz w:val="20"/>
          <w:szCs w:val="20"/>
        </w:rPr>
        <w:t>6</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9914A9">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9914A9">
      <w:pPr>
        <w:keepLines/>
        <w:numPr>
          <w:ilvl w:val="0"/>
          <w:numId w:val="14"/>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9914A9">
      <w:pPr>
        <w:keepLines/>
        <w:numPr>
          <w:ilvl w:val="0"/>
          <w:numId w:val="14"/>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9914A9">
      <w:pPr>
        <w:widowControl w:val="0"/>
        <w:numPr>
          <w:ilvl w:val="0"/>
          <w:numId w:val="14"/>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9914A9">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9914A9">
      <w:pPr>
        <w:pStyle w:val="Odstavecseseznamem"/>
        <w:keepLines/>
        <w:numPr>
          <w:ilvl w:val="0"/>
          <w:numId w:val="15"/>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9914A9">
      <w:pPr>
        <w:pStyle w:val="Odstavecseseznamem"/>
        <w:keepLines/>
        <w:numPr>
          <w:ilvl w:val="0"/>
          <w:numId w:val="15"/>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9914A9">
      <w:pPr>
        <w:pStyle w:val="Odstavecseseznamem"/>
        <w:keepLines/>
        <w:numPr>
          <w:ilvl w:val="0"/>
          <w:numId w:val="15"/>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9914A9">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9914A9">
      <w:pPr>
        <w:keepLines/>
        <w:numPr>
          <w:ilvl w:val="0"/>
          <w:numId w:val="14"/>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Pr="008A4E77" w:rsidRDefault="00D34206" w:rsidP="009914A9">
      <w:pPr>
        <w:keepLines/>
        <w:numPr>
          <w:ilvl w:val="0"/>
          <w:numId w:val="14"/>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 xml:space="preserve">Záruční servis bude prováděn </w:t>
      </w:r>
      <w:r w:rsidRPr="00010A98">
        <w:rPr>
          <w:rFonts w:ascii="Tahoma" w:hAnsi="Tahoma" w:cs="Tahoma"/>
          <w:sz w:val="20"/>
          <w:szCs w:val="20"/>
        </w:rPr>
        <w:t>buď v sídle kupujícího, nebo prodávající</w:t>
      </w:r>
      <w:r w:rsidRPr="00010A98">
        <w:t xml:space="preserve"> </w:t>
      </w:r>
      <w:r w:rsidRPr="00010A98">
        <w:rPr>
          <w:rFonts w:ascii="Tahoma" w:hAnsi="Tahoma" w:cs="Tahoma"/>
          <w:sz w:val="20"/>
          <w:szCs w:val="20"/>
        </w:rPr>
        <w:t xml:space="preserve">zajistí vyzvednutí zboží </w:t>
      </w:r>
      <w:r w:rsidR="00813880" w:rsidRPr="00010A98">
        <w:rPr>
          <w:rFonts w:ascii="Tahoma" w:hAnsi="Tahoma" w:cs="Tahoma"/>
          <w:sz w:val="20"/>
          <w:szCs w:val="20"/>
        </w:rPr>
        <w:br/>
      </w:r>
      <w:r w:rsidRPr="00010A98">
        <w:rPr>
          <w:rFonts w:ascii="Tahoma" w:hAnsi="Tahoma" w:cs="Tahoma"/>
          <w:sz w:val="20"/>
          <w:szCs w:val="20"/>
        </w:rPr>
        <w:t xml:space="preserve">k záruční opravě ze sídla </w:t>
      </w:r>
      <w:r w:rsidR="006C7619" w:rsidRPr="00010A98">
        <w:rPr>
          <w:rFonts w:ascii="Tahoma" w:hAnsi="Tahoma" w:cs="Tahoma"/>
          <w:sz w:val="20"/>
          <w:szCs w:val="20"/>
        </w:rPr>
        <w:t>kupujícího</w:t>
      </w:r>
      <w:r w:rsidR="00881051" w:rsidRPr="00010A98">
        <w:rPr>
          <w:rFonts w:ascii="Tahoma" w:hAnsi="Tahoma" w:cs="Tahoma"/>
          <w:sz w:val="20"/>
          <w:szCs w:val="20"/>
        </w:rPr>
        <w:t xml:space="preserve"> a po provedení</w:t>
      </w:r>
      <w:r w:rsidR="00881051">
        <w:rPr>
          <w:rFonts w:ascii="Tahoma" w:hAnsi="Tahoma" w:cs="Tahoma"/>
          <w:sz w:val="20"/>
          <w:szCs w:val="20"/>
        </w:rPr>
        <w:t xml:space="preserve"> opravy prodávající zboží opět kupujícímu předá zpět v místě plnění</w:t>
      </w:r>
      <w:r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00C5A788" w:rsidR="00A132AB" w:rsidRPr="008A442A" w:rsidRDefault="00A132AB" w:rsidP="009914A9">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3EFFDA0A"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w:t>
      </w:r>
      <w:r w:rsidR="0059412F">
        <w:rPr>
          <w:rFonts w:ascii="Tahoma" w:hAnsi="Tahoma" w:cs="Tahoma"/>
          <w:sz w:val="20"/>
          <w:szCs w:val="20"/>
        </w:rPr>
        <w:t>2</w:t>
      </w:r>
      <w:r>
        <w:rPr>
          <w:rFonts w:ascii="Tahoma" w:hAnsi="Tahoma" w:cs="Tahoma"/>
          <w:sz w:val="20"/>
          <w:szCs w:val="20"/>
        </w:rPr>
        <w:t xml:space="preserve">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4C2099"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33B3038A"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48B4D306" w:rsidR="00AE020A" w:rsidRDefault="00AE020A" w:rsidP="009914A9">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9914A9">
      <w:pPr>
        <w:pStyle w:val="Odstavecseseznamem"/>
        <w:keepLines/>
        <w:numPr>
          <w:ilvl w:val="0"/>
          <w:numId w:val="24"/>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9914A9">
      <w:pPr>
        <w:pStyle w:val="Odstavecseseznamem"/>
        <w:keepLines/>
        <w:numPr>
          <w:ilvl w:val="0"/>
          <w:numId w:val="24"/>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9914A9">
      <w:pPr>
        <w:pStyle w:val="Odstavecseseznamem"/>
        <w:keepLines/>
        <w:numPr>
          <w:ilvl w:val="0"/>
          <w:numId w:val="24"/>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9914A9">
      <w:pPr>
        <w:pStyle w:val="Odstavecseseznamem"/>
        <w:keepLines/>
        <w:numPr>
          <w:ilvl w:val="0"/>
          <w:numId w:val="24"/>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lastRenderedPageBreak/>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9914A9">
      <w:pPr>
        <w:pStyle w:val="Odstavecseseznamem"/>
        <w:keepLines/>
        <w:numPr>
          <w:ilvl w:val="0"/>
          <w:numId w:val="24"/>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188EA570" w:rsidR="002F264B" w:rsidRPr="00C44E11" w:rsidRDefault="002F264B" w:rsidP="009914A9">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r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9914A9">
      <w:pPr>
        <w:pStyle w:val="Odstavecseseznamem"/>
        <w:keepLines/>
        <w:widowControl w:val="0"/>
        <w:numPr>
          <w:ilvl w:val="0"/>
          <w:numId w:val="18"/>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9914A9">
      <w:pPr>
        <w:pStyle w:val="Odstavecseseznamem"/>
        <w:keepLines/>
        <w:widowControl w:val="0"/>
        <w:numPr>
          <w:ilvl w:val="0"/>
          <w:numId w:val="18"/>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9914A9">
      <w:pPr>
        <w:pStyle w:val="Odstavecseseznamem"/>
        <w:keepLines/>
        <w:widowControl w:val="0"/>
        <w:numPr>
          <w:ilvl w:val="0"/>
          <w:numId w:val="19"/>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9914A9">
      <w:pPr>
        <w:pStyle w:val="Odstavecseseznamem"/>
        <w:keepLines/>
        <w:widowControl w:val="0"/>
        <w:numPr>
          <w:ilvl w:val="0"/>
          <w:numId w:val="19"/>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9914A9">
      <w:pPr>
        <w:pStyle w:val="Odstavecseseznamem"/>
        <w:keepLines/>
        <w:widowControl w:val="0"/>
        <w:numPr>
          <w:ilvl w:val="0"/>
          <w:numId w:val="19"/>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9914A9">
      <w:pPr>
        <w:pStyle w:val="Odstavecseseznamem"/>
        <w:keepLines/>
        <w:widowControl w:val="0"/>
        <w:numPr>
          <w:ilvl w:val="0"/>
          <w:numId w:val="19"/>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9914A9">
      <w:pPr>
        <w:pStyle w:val="Odstavecseseznamem"/>
        <w:keepLines/>
        <w:widowControl w:val="0"/>
        <w:numPr>
          <w:ilvl w:val="0"/>
          <w:numId w:val="1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9914A9">
      <w:pPr>
        <w:pStyle w:val="Odstavecseseznamem"/>
        <w:keepLines/>
        <w:widowControl w:val="0"/>
        <w:numPr>
          <w:ilvl w:val="0"/>
          <w:numId w:val="1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9914A9">
      <w:pPr>
        <w:pStyle w:val="Odstavecseseznamem"/>
        <w:keepLines/>
        <w:widowControl w:val="0"/>
        <w:numPr>
          <w:ilvl w:val="0"/>
          <w:numId w:val="1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9914A9">
      <w:pPr>
        <w:pStyle w:val="Odstavecseseznamem"/>
        <w:keepLines/>
        <w:widowControl w:val="0"/>
        <w:numPr>
          <w:ilvl w:val="0"/>
          <w:numId w:val="1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56A20D3F" w:rsidR="00E228E7" w:rsidRPr="00E8258F" w:rsidRDefault="00E228E7" w:rsidP="009914A9">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sz w:val="20"/>
          <w:szCs w:val="20"/>
        </w:rPr>
      </w:pP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623E6EA6" w:rsidR="00FA55AD" w:rsidRPr="00FA55AD" w:rsidRDefault="00FA55AD" w:rsidP="009914A9">
      <w:pPr>
        <w:pStyle w:val="Odstavecseseznamem"/>
        <w:widowControl w:val="0"/>
        <w:numPr>
          <w:ilvl w:val="0"/>
          <w:numId w:val="20"/>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010A98">
        <w:rPr>
          <w:rFonts w:ascii="Tahoma" w:hAnsi="Tahoma" w:cs="Tahoma"/>
          <w:sz w:val="20"/>
          <w:szCs w:val="20"/>
        </w:rPr>
        <w:t xml:space="preserve">do </w:t>
      </w:r>
      <w:r w:rsidR="00AB62C4" w:rsidRPr="00010A98">
        <w:rPr>
          <w:rFonts w:ascii="Tahoma" w:hAnsi="Tahoma" w:cs="Tahoma"/>
          <w:sz w:val="20"/>
          <w:szCs w:val="20"/>
        </w:rPr>
        <w:t>31. 12. 203</w:t>
      </w:r>
      <w:r w:rsidR="00010A98" w:rsidRPr="00010A98">
        <w:rPr>
          <w:rFonts w:ascii="Tahoma" w:hAnsi="Tahoma" w:cs="Tahoma"/>
          <w:sz w:val="20"/>
          <w:szCs w:val="20"/>
        </w:rPr>
        <w:t>6</w:t>
      </w:r>
      <w:r w:rsidRPr="00010A98">
        <w:rPr>
          <w:rFonts w:ascii="Tahoma" w:hAnsi="Tahoma" w:cs="Tahoma"/>
          <w:sz w:val="20"/>
          <w:szCs w:val="20"/>
        </w:rPr>
        <w:t>, pokud</w:t>
      </w:r>
      <w:r w:rsidRPr="00AB62C4">
        <w:rPr>
          <w:rFonts w:ascii="Tahoma" w:hAnsi="Tahoma" w:cs="Tahoma"/>
          <w:sz w:val="20"/>
          <w:szCs w:val="20"/>
        </w:rPr>
        <w:t xml:space="preserve">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9914A9">
      <w:pPr>
        <w:pStyle w:val="Odstavecseseznamem"/>
        <w:widowControl w:val="0"/>
        <w:numPr>
          <w:ilvl w:val="0"/>
          <w:numId w:val="20"/>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w:t>
      </w:r>
      <w:r w:rsidRPr="00E8258F">
        <w:rPr>
          <w:rFonts w:ascii="Tahoma" w:hAnsi="Tahoma" w:cs="Tahoma"/>
          <w:color w:val="000000"/>
          <w:sz w:val="20"/>
          <w:szCs w:val="20"/>
        </w:rPr>
        <w:lastRenderedPageBreak/>
        <w:t xml:space="preserve">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9914A9">
      <w:pPr>
        <w:pStyle w:val="Odstavecseseznamem"/>
        <w:widowControl w:val="0"/>
        <w:numPr>
          <w:ilvl w:val="0"/>
          <w:numId w:val="25"/>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9914A9">
      <w:pPr>
        <w:pStyle w:val="Odstavecseseznamem"/>
        <w:widowControl w:val="0"/>
        <w:numPr>
          <w:ilvl w:val="0"/>
          <w:numId w:val="25"/>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9914A9">
      <w:pPr>
        <w:pStyle w:val="Odstavecseseznamem"/>
        <w:widowControl w:val="0"/>
        <w:numPr>
          <w:ilvl w:val="0"/>
          <w:numId w:val="25"/>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2DBAD86E" w14:textId="26605E7F" w:rsidR="002A5CD0" w:rsidRPr="00B51D7E" w:rsidRDefault="002A5CD0" w:rsidP="009914A9">
      <w:pPr>
        <w:pStyle w:val="Odstavecseseznamem"/>
        <w:widowControl w:val="0"/>
        <w:numPr>
          <w:ilvl w:val="0"/>
          <w:numId w:val="25"/>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0B60F25" w14:textId="19D1DCFC" w:rsidR="00BA07CD" w:rsidRPr="00267090" w:rsidRDefault="00DC40F4" w:rsidP="00EE761D">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sidRPr="00267090">
        <w:rPr>
          <w:rFonts w:ascii="Tahoma" w:hAnsi="Tahoma" w:cs="Tahoma"/>
          <w:sz w:val="20"/>
          <w:szCs w:val="20"/>
        </w:rPr>
        <w:t xml:space="preserve">Prodávající se zavazuje realizovat předmět plnění této Smlouvy prostřednictvím osob, kterými byla prokazována kvalifikace v zadávacím řízení na Veřejnou zakázku. </w:t>
      </w:r>
      <w:r w:rsidR="00553815" w:rsidRPr="00267090">
        <w:rPr>
          <w:rFonts w:ascii="Tahoma" w:hAnsi="Tahoma" w:cs="Tahoma"/>
          <w:sz w:val="20"/>
          <w:szCs w:val="20"/>
        </w:rPr>
        <w:t>Prodávající</w:t>
      </w:r>
      <w:r w:rsidR="00C24E9F" w:rsidRPr="00267090">
        <w:rPr>
          <w:rFonts w:ascii="Tahoma" w:hAnsi="Tahoma" w:cs="Tahoma"/>
          <w:sz w:val="20"/>
          <w:szCs w:val="20"/>
        </w:rPr>
        <w:t xml:space="preserve"> je oprávněn v průběhu trvání této </w:t>
      </w:r>
      <w:r w:rsidR="00553815" w:rsidRPr="00267090">
        <w:rPr>
          <w:rFonts w:ascii="Tahoma" w:hAnsi="Tahoma" w:cs="Tahoma"/>
          <w:sz w:val="20"/>
          <w:szCs w:val="20"/>
        </w:rPr>
        <w:t>S</w:t>
      </w:r>
      <w:r w:rsidR="00C24E9F" w:rsidRPr="00267090">
        <w:rPr>
          <w:rFonts w:ascii="Tahoma" w:hAnsi="Tahoma" w:cs="Tahoma"/>
          <w:sz w:val="20"/>
          <w:szCs w:val="20"/>
        </w:rPr>
        <w:t xml:space="preserve">mlouvy změnit poddodavatele uvedeného v nabídce na plnění </w:t>
      </w:r>
      <w:r w:rsidR="00553815" w:rsidRPr="00267090">
        <w:rPr>
          <w:rFonts w:ascii="Tahoma" w:hAnsi="Tahoma" w:cs="Tahoma"/>
          <w:sz w:val="20"/>
          <w:szCs w:val="20"/>
        </w:rPr>
        <w:t>V</w:t>
      </w:r>
      <w:r w:rsidR="00C24E9F" w:rsidRPr="00267090">
        <w:rPr>
          <w:rFonts w:ascii="Tahoma" w:hAnsi="Tahoma" w:cs="Tahoma"/>
          <w:sz w:val="20"/>
          <w:szCs w:val="20"/>
        </w:rPr>
        <w:t>eřejné zakázky</w:t>
      </w:r>
      <w:r w:rsidR="00C24E9F" w:rsidRPr="00267090">
        <w:rPr>
          <w:rFonts w:ascii="Tahoma" w:hAnsi="Tahoma" w:cs="Tahoma"/>
          <w:bCs/>
          <w:sz w:val="20"/>
          <w:szCs w:val="20"/>
        </w:rPr>
        <w:t xml:space="preserve"> podané v rámci zadávacího řízení, které předcházelo uzavření této </w:t>
      </w:r>
      <w:r w:rsidR="00553815" w:rsidRPr="00267090">
        <w:rPr>
          <w:rFonts w:ascii="Tahoma" w:hAnsi="Tahoma" w:cs="Tahoma"/>
          <w:bCs/>
          <w:sz w:val="20"/>
          <w:szCs w:val="20"/>
        </w:rPr>
        <w:t>S</w:t>
      </w:r>
      <w:r w:rsidR="00C24E9F" w:rsidRPr="00267090">
        <w:rPr>
          <w:rFonts w:ascii="Tahoma" w:hAnsi="Tahoma" w:cs="Tahoma"/>
          <w:bCs/>
          <w:sz w:val="20"/>
          <w:szCs w:val="20"/>
        </w:rPr>
        <w:t xml:space="preserve">mlouvy, pokud takový poddodavatel prokazoval část kvalifikace místo </w:t>
      </w:r>
      <w:r w:rsidR="00553815" w:rsidRPr="00267090">
        <w:rPr>
          <w:rFonts w:ascii="Tahoma" w:hAnsi="Tahoma" w:cs="Tahoma"/>
          <w:bCs/>
          <w:sz w:val="20"/>
          <w:szCs w:val="20"/>
        </w:rPr>
        <w:t>prodávajícího</w:t>
      </w:r>
      <w:r w:rsidR="00C24E9F" w:rsidRPr="00267090">
        <w:rPr>
          <w:rFonts w:ascii="Tahoma" w:hAnsi="Tahoma" w:cs="Tahoma"/>
          <w:bCs/>
          <w:sz w:val="20"/>
          <w:szCs w:val="20"/>
        </w:rPr>
        <w:t xml:space="preserve">, pouze ze závažných důvodů a jen s předchozím písemným souhlasem </w:t>
      </w:r>
      <w:r w:rsidR="00553815" w:rsidRPr="00267090">
        <w:rPr>
          <w:rFonts w:ascii="Tahoma" w:hAnsi="Tahoma" w:cs="Tahoma"/>
          <w:bCs/>
          <w:sz w:val="20"/>
          <w:szCs w:val="20"/>
        </w:rPr>
        <w:t>kupujícího</w:t>
      </w:r>
      <w:r w:rsidR="00C24E9F" w:rsidRPr="00267090">
        <w:rPr>
          <w:rFonts w:ascii="Tahoma" w:hAnsi="Tahoma" w:cs="Tahoma"/>
          <w:bCs/>
          <w:sz w:val="20"/>
          <w:szCs w:val="20"/>
        </w:rPr>
        <w:t xml:space="preserve">. Nový poddodavatel musí disponovat minimálně stejnou kvalifikací, kterou původní poddodavatel prokázal za </w:t>
      </w:r>
      <w:r w:rsidR="00553815" w:rsidRPr="00267090">
        <w:rPr>
          <w:rFonts w:ascii="Tahoma" w:hAnsi="Tahoma" w:cs="Tahoma"/>
          <w:bCs/>
          <w:sz w:val="20"/>
          <w:szCs w:val="20"/>
        </w:rPr>
        <w:t>prodávajícího</w:t>
      </w:r>
      <w:r w:rsidR="00C24E9F" w:rsidRPr="00267090">
        <w:rPr>
          <w:rFonts w:ascii="Tahoma" w:hAnsi="Tahoma" w:cs="Tahoma"/>
          <w:bCs/>
          <w:sz w:val="20"/>
          <w:szCs w:val="20"/>
        </w:rPr>
        <w:t xml:space="preserve">. </w:t>
      </w:r>
      <w:r w:rsidR="00E85FAE" w:rsidRPr="00267090">
        <w:rPr>
          <w:rFonts w:ascii="Tahoma" w:hAnsi="Tahoma" w:cs="Tahoma"/>
          <w:bCs/>
          <w:sz w:val="20"/>
          <w:szCs w:val="20"/>
        </w:rPr>
        <w:t>Kupující</w:t>
      </w:r>
      <w:r w:rsidR="00553815" w:rsidRPr="00267090">
        <w:rPr>
          <w:rFonts w:ascii="Tahoma" w:hAnsi="Tahoma" w:cs="Tahoma"/>
          <w:bCs/>
          <w:sz w:val="20"/>
          <w:szCs w:val="20"/>
        </w:rPr>
        <w:t xml:space="preserve"> </w:t>
      </w:r>
      <w:r w:rsidR="00E85FAE" w:rsidRPr="00267090">
        <w:rPr>
          <w:rFonts w:ascii="Tahoma" w:hAnsi="Tahoma" w:cs="Tahoma"/>
          <w:sz w:val="20"/>
          <w:szCs w:val="20"/>
        </w:rPr>
        <w:t xml:space="preserve">[kterákoliv z pověřených </w:t>
      </w:r>
      <w:r w:rsidR="00E85FAE" w:rsidRPr="00267090">
        <w:rPr>
          <w:rFonts w:ascii="Tahoma" w:eastAsia="Times New Roman" w:hAnsi="Tahoma" w:cs="Tahoma"/>
          <w:sz w:val="20"/>
          <w:szCs w:val="20"/>
        </w:rPr>
        <w:t xml:space="preserve">osob ve věcech smluvních a technických </w:t>
      </w:r>
      <w:r w:rsidR="00E85FAE" w:rsidRPr="00267090">
        <w:rPr>
          <w:rFonts w:ascii="Tahoma" w:hAnsi="Tahoma" w:cs="Tahoma"/>
          <w:sz w:val="20"/>
          <w:szCs w:val="20"/>
        </w:rPr>
        <w:t xml:space="preserve">dle čl. V. odst. 1 písm. a) této Smlouvy] </w:t>
      </w:r>
      <w:r w:rsidR="00C24E9F" w:rsidRPr="00267090">
        <w:rPr>
          <w:rFonts w:ascii="Tahoma" w:hAnsi="Tahoma" w:cs="Tahoma"/>
          <w:bCs/>
          <w:sz w:val="20"/>
          <w:szCs w:val="20"/>
        </w:rPr>
        <w:t xml:space="preserve">vydá písemný souhlas </w:t>
      </w:r>
      <w:r w:rsidR="00F84811" w:rsidRPr="00267090">
        <w:rPr>
          <w:rFonts w:ascii="Tahoma" w:hAnsi="Tahoma" w:cs="Tahoma"/>
          <w:bCs/>
          <w:sz w:val="20"/>
          <w:szCs w:val="20"/>
        </w:rPr>
        <w:t xml:space="preserve">(postačuje e-mailem) </w:t>
      </w:r>
      <w:r w:rsidR="00C24E9F" w:rsidRPr="00267090">
        <w:rPr>
          <w:rFonts w:ascii="Tahoma" w:hAnsi="Tahoma" w:cs="Tahoma"/>
          <w:bCs/>
          <w:sz w:val="20"/>
          <w:szCs w:val="20"/>
        </w:rPr>
        <w:t>se změnou do 1</w:t>
      </w:r>
      <w:r w:rsidR="00E85FAE" w:rsidRPr="00267090">
        <w:rPr>
          <w:rFonts w:ascii="Tahoma" w:hAnsi="Tahoma" w:cs="Tahoma"/>
          <w:bCs/>
          <w:sz w:val="20"/>
          <w:szCs w:val="20"/>
        </w:rPr>
        <w:t>0</w:t>
      </w:r>
      <w:r w:rsidR="00C24E9F" w:rsidRPr="00267090">
        <w:rPr>
          <w:rFonts w:ascii="Tahoma" w:hAnsi="Tahoma" w:cs="Tahoma"/>
          <w:bCs/>
          <w:sz w:val="20"/>
          <w:szCs w:val="20"/>
        </w:rPr>
        <w:t xml:space="preserve"> dnů od doručení žádosti a potřebných dokladů, disponuje-li nový poddodavatel potřebnou kvalifikací. </w:t>
      </w:r>
      <w:r w:rsidR="00376E58" w:rsidRPr="00267090">
        <w:rPr>
          <w:rFonts w:ascii="Tahoma" w:hAnsi="Tahoma" w:cs="Tahoma"/>
          <w:bCs/>
          <w:sz w:val="20"/>
          <w:szCs w:val="20"/>
        </w:rPr>
        <w:t>Kupující</w:t>
      </w:r>
      <w:r w:rsidR="00C24E9F" w:rsidRPr="00267090">
        <w:rPr>
          <w:rFonts w:ascii="Tahoma" w:hAnsi="Tahoma" w:cs="Tahoma"/>
          <w:bCs/>
          <w:sz w:val="20"/>
          <w:szCs w:val="20"/>
        </w:rPr>
        <w:t xml:space="preserve"> nesmí souhlas se změnou poddodavatele bez objektivních důvodů odmítnout, pokud mu budou </w:t>
      </w:r>
      <w:r w:rsidR="00EA0B96" w:rsidRPr="00267090">
        <w:rPr>
          <w:rFonts w:ascii="Tahoma" w:hAnsi="Tahoma" w:cs="Tahoma"/>
          <w:bCs/>
          <w:sz w:val="20"/>
          <w:szCs w:val="20"/>
        </w:rPr>
        <w:t>Prodávajícím</w:t>
      </w:r>
      <w:r w:rsidR="00C24E9F" w:rsidRPr="00267090">
        <w:rPr>
          <w:rFonts w:ascii="Tahoma" w:hAnsi="Tahoma" w:cs="Tahoma"/>
          <w:bCs/>
          <w:sz w:val="20"/>
          <w:szCs w:val="20"/>
        </w:rPr>
        <w:t xml:space="preserve"> příslušné doklady předloženy.</w:t>
      </w:r>
    </w:p>
    <w:p w14:paraId="69623146" w14:textId="77093F2A" w:rsidR="00D07351" w:rsidRPr="00EE761D" w:rsidRDefault="00D07351" w:rsidP="00EE761D">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sidRPr="00267090">
        <w:rPr>
          <w:rFonts w:ascii="Tahoma" w:hAnsi="Tahoma" w:cs="Tahoma"/>
          <w:sz w:val="20"/>
          <w:szCs w:val="20"/>
        </w:rPr>
        <w:t>Ustanovení odst. 4 tohoto článku Smlouvy se uplatní pouze, je-li to relevantní s ohledem na obsah nabídky prodávajícího předložené kupujícímu v rámci zadávacího řízení na Veřejnou zakázku</w:t>
      </w:r>
      <w:r>
        <w:rPr>
          <w:rFonts w:ascii="Tahoma" w:hAnsi="Tahoma" w:cs="Tahoma"/>
          <w:sz w:val="20"/>
          <w:szCs w:val="20"/>
        </w:rPr>
        <w:t>.</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0B16FA6C" w:rsidR="005F1CAD" w:rsidRPr="00E8258F" w:rsidRDefault="005F1CAD" w:rsidP="009914A9">
      <w:pPr>
        <w:pStyle w:val="Odstavecseseznamem"/>
        <w:widowControl w:val="0"/>
        <w:numPr>
          <w:ilvl w:val="0"/>
          <w:numId w:val="26"/>
        </w:numPr>
        <w:autoSpaceDE w:val="0"/>
        <w:autoSpaceDN w:val="0"/>
        <w:adjustRightInd w:val="0"/>
        <w:spacing w:after="0" w:line="240" w:lineRule="auto"/>
        <w:ind w:left="357" w:firstLine="0"/>
        <w:jc w:val="center"/>
        <w:rPr>
          <w:rFonts w:ascii="Tahoma" w:hAnsi="Tahoma" w:cs="Tahoma"/>
          <w:b/>
          <w:bCs/>
          <w:sz w:val="20"/>
          <w:szCs w:val="20"/>
        </w:rPr>
      </w:pP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ECD0BD4" w:rsidR="00DC6BBC" w:rsidRPr="0011621F" w:rsidRDefault="00DC6BBC" w:rsidP="009914A9">
      <w:pPr>
        <w:pStyle w:val="Odstavecseseznamem"/>
        <w:widowControl w:val="0"/>
        <w:numPr>
          <w:ilvl w:val="0"/>
          <w:numId w:val="26"/>
        </w:numPr>
        <w:autoSpaceDE w:val="0"/>
        <w:autoSpaceDN w:val="0"/>
        <w:adjustRightInd w:val="0"/>
        <w:spacing w:after="0" w:line="240" w:lineRule="auto"/>
        <w:ind w:left="0" w:firstLine="0"/>
        <w:jc w:val="center"/>
        <w:rPr>
          <w:rFonts w:ascii="Tahoma" w:hAnsi="Tahoma" w:cs="Tahoma"/>
          <w:b/>
          <w:bCs/>
          <w:sz w:val="20"/>
          <w:szCs w:val="20"/>
        </w:rPr>
      </w:pP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9914A9">
      <w:pPr>
        <w:pStyle w:val="Odstavecseseznamem"/>
        <w:keepLines/>
        <w:widowControl w:val="0"/>
        <w:numPr>
          <w:ilvl w:val="0"/>
          <w:numId w:val="2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9914A9">
      <w:pPr>
        <w:pStyle w:val="Odstavecseseznamem"/>
        <w:keepLines/>
        <w:widowControl w:val="0"/>
        <w:numPr>
          <w:ilvl w:val="0"/>
          <w:numId w:val="2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9914A9">
      <w:pPr>
        <w:pStyle w:val="Odstavecseseznamem"/>
        <w:keepLines/>
        <w:widowControl w:val="0"/>
        <w:numPr>
          <w:ilvl w:val="0"/>
          <w:numId w:val="2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9914A9">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9914A9">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9914A9">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9914A9">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5C6EA64" w14:textId="4D8472DE" w:rsidR="00500496" w:rsidRPr="00C93B83" w:rsidRDefault="00500496" w:rsidP="00500496">
      <w:pPr>
        <w:pStyle w:val="Zkladntextodsazen2"/>
        <w:keepLines/>
        <w:spacing w:before="120" w:after="0" w:line="240" w:lineRule="auto"/>
        <w:ind w:left="426"/>
        <w:jc w:val="both"/>
        <w:rPr>
          <w:rFonts w:ascii="Tahoma" w:hAnsi="Tahoma" w:cs="Tahoma"/>
          <w:i/>
          <w:iCs/>
          <w:color w:val="0070C0"/>
          <w:sz w:val="20"/>
          <w:szCs w:val="20"/>
        </w:rPr>
      </w:pPr>
      <w:r w:rsidRPr="00C93B83">
        <w:rPr>
          <w:rFonts w:ascii="Tahoma" w:hAnsi="Tahoma" w:cs="Tahoma"/>
          <w:i/>
          <w:iCs/>
          <w:color w:val="0070C0"/>
          <w:sz w:val="20"/>
          <w:szCs w:val="20"/>
        </w:rPr>
        <w:t xml:space="preserve">Pozn.: Bude-li </w:t>
      </w:r>
      <w:r w:rsidR="00032D29">
        <w:rPr>
          <w:rFonts w:ascii="Tahoma" w:hAnsi="Tahoma" w:cs="Tahoma"/>
          <w:i/>
          <w:iCs/>
          <w:color w:val="0070C0"/>
          <w:sz w:val="20"/>
          <w:szCs w:val="20"/>
        </w:rPr>
        <w:t>S</w:t>
      </w:r>
      <w:r w:rsidRPr="00C93B83">
        <w:rPr>
          <w:rFonts w:ascii="Tahoma" w:hAnsi="Tahoma" w:cs="Tahoma"/>
          <w:i/>
          <w:iCs/>
          <w:color w:val="0070C0"/>
          <w:sz w:val="20"/>
          <w:szCs w:val="20"/>
        </w:rPr>
        <w:t>mlouva uzavírána v listinné podobě, bude použit text:</w:t>
      </w:r>
    </w:p>
    <w:p w14:paraId="5B6887B5" w14:textId="09D1AEAD" w:rsidR="00500496" w:rsidRPr="00C93B83" w:rsidRDefault="0079748A" w:rsidP="00500496">
      <w:pPr>
        <w:pStyle w:val="Zkladntextodsazen2"/>
        <w:keepLines/>
        <w:spacing w:before="120" w:after="0" w:line="240" w:lineRule="auto"/>
        <w:ind w:left="426"/>
        <w:jc w:val="both"/>
        <w:rPr>
          <w:rFonts w:ascii="Tahoma" w:hAnsi="Tahoma" w:cs="Tahoma"/>
          <w:i/>
          <w:iCs/>
          <w:color w:val="0070C0"/>
          <w:sz w:val="20"/>
          <w:szCs w:val="20"/>
        </w:rPr>
      </w:pPr>
      <w:r w:rsidRPr="00C93B83">
        <w:rPr>
          <w:rFonts w:ascii="Tahoma" w:hAnsi="Tahoma" w:cs="Tahoma"/>
          <w:i/>
          <w:iCs/>
          <w:color w:val="0070C0"/>
          <w:sz w:val="20"/>
          <w:szCs w:val="20"/>
        </w:rPr>
        <w:lastRenderedPageBreak/>
        <w:t xml:space="preserve">Tato </w:t>
      </w:r>
      <w:r w:rsidR="00032D29">
        <w:rPr>
          <w:rFonts w:ascii="Tahoma" w:hAnsi="Tahoma" w:cs="Tahoma"/>
          <w:i/>
          <w:iCs/>
          <w:color w:val="0070C0"/>
          <w:sz w:val="20"/>
          <w:szCs w:val="20"/>
        </w:rPr>
        <w:t>S</w:t>
      </w:r>
      <w:r w:rsidRPr="00C93B83">
        <w:rPr>
          <w:rFonts w:ascii="Tahoma" w:hAnsi="Tahoma" w:cs="Tahoma"/>
          <w:i/>
          <w:iCs/>
          <w:color w:val="0070C0"/>
          <w:sz w:val="20"/>
          <w:szCs w:val="20"/>
        </w:rPr>
        <w:t xml:space="preserve">mlouva je </w:t>
      </w:r>
      <w:r w:rsidR="00582F43" w:rsidRPr="00C93B83">
        <w:rPr>
          <w:rFonts w:ascii="Tahoma" w:hAnsi="Tahoma" w:cs="Tahoma"/>
          <w:i/>
          <w:iCs/>
          <w:color w:val="0070C0"/>
          <w:sz w:val="20"/>
          <w:szCs w:val="20"/>
        </w:rPr>
        <w:t>uzavřena</w:t>
      </w:r>
      <w:r w:rsidRPr="00C93B83">
        <w:rPr>
          <w:rFonts w:ascii="Tahoma" w:hAnsi="Tahoma" w:cs="Tahoma"/>
          <w:i/>
          <w:iCs/>
          <w:color w:val="0070C0"/>
          <w:sz w:val="20"/>
          <w:szCs w:val="20"/>
        </w:rPr>
        <w:t xml:space="preserve"> </w:t>
      </w:r>
      <w:r w:rsidR="009B471F" w:rsidRPr="00C93B83">
        <w:rPr>
          <w:rFonts w:ascii="Tahoma" w:hAnsi="Tahoma" w:cs="Tahoma"/>
          <w:i/>
          <w:iCs/>
          <w:color w:val="0070C0"/>
          <w:sz w:val="20"/>
          <w:szCs w:val="20"/>
        </w:rPr>
        <w:t>v listinné podobě</w:t>
      </w:r>
      <w:r w:rsidR="006B6BA0" w:rsidRPr="00C93B83">
        <w:rPr>
          <w:rFonts w:ascii="Tahoma" w:hAnsi="Tahoma" w:cs="Tahoma"/>
          <w:i/>
          <w:iCs/>
          <w:color w:val="0070C0"/>
          <w:sz w:val="20"/>
          <w:szCs w:val="20"/>
        </w:rPr>
        <w:t xml:space="preserve"> a je vyhotovena </w:t>
      </w:r>
      <w:r w:rsidRPr="00C93B83">
        <w:rPr>
          <w:rFonts w:ascii="Tahoma" w:hAnsi="Tahoma" w:cs="Tahoma"/>
          <w:i/>
          <w:iCs/>
          <w:color w:val="0070C0"/>
          <w:sz w:val="20"/>
          <w:szCs w:val="20"/>
        </w:rPr>
        <w:t xml:space="preserve">ve dvou stejnopisech s platností originálu, z nichž </w:t>
      </w:r>
      <w:r w:rsidR="00FA7F9A" w:rsidRPr="00C93B83">
        <w:rPr>
          <w:rFonts w:ascii="Tahoma" w:hAnsi="Tahoma" w:cs="Tahoma"/>
          <w:i/>
          <w:iCs/>
          <w:color w:val="0070C0"/>
          <w:sz w:val="20"/>
          <w:szCs w:val="20"/>
        </w:rPr>
        <w:t>každá ze smluvních stran obdrží jedno</w:t>
      </w:r>
      <w:r w:rsidRPr="00C93B83">
        <w:rPr>
          <w:rFonts w:ascii="Tahoma" w:hAnsi="Tahoma" w:cs="Tahoma"/>
          <w:i/>
          <w:iCs/>
          <w:color w:val="0070C0"/>
          <w:sz w:val="20"/>
          <w:szCs w:val="20"/>
        </w:rPr>
        <w:t xml:space="preserve"> vyhotovení</w:t>
      </w:r>
      <w:r w:rsidR="00500496" w:rsidRPr="00C93B83">
        <w:rPr>
          <w:rFonts w:ascii="Tahoma" w:hAnsi="Tahoma" w:cs="Tahoma"/>
          <w:i/>
          <w:iCs/>
          <w:color w:val="0070C0"/>
          <w:sz w:val="20"/>
          <w:szCs w:val="20"/>
        </w:rPr>
        <w:t>.</w:t>
      </w:r>
    </w:p>
    <w:p w14:paraId="6869B77B" w14:textId="1FF9B81D" w:rsidR="00E228E7" w:rsidRDefault="00E228E7" w:rsidP="009914A9">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4418B862" w:rsidR="00813880" w:rsidRPr="0011621F" w:rsidRDefault="005F56D3" w:rsidP="009914A9">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9914A9">
      <w:pPr>
        <w:pStyle w:val="Zkladntextodsazen2"/>
        <w:keepLines/>
        <w:numPr>
          <w:ilvl w:val="0"/>
          <w:numId w:val="21"/>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Default="00813880" w:rsidP="00813880">
      <w:pPr>
        <w:pStyle w:val="Odstavecseseznamem"/>
        <w:rPr>
          <w:rFonts w:ascii="Tahoma" w:hAnsi="Tahoma" w:cs="Tahoma"/>
          <w:color w:val="000000"/>
          <w:sz w:val="20"/>
          <w:szCs w:val="20"/>
        </w:rPr>
      </w:pP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7A8D18EE" w:rsidR="001106CC" w:rsidRDefault="00254868" w:rsidP="001106CC">
            <w:pPr>
              <w:pStyle w:val="RLdajeosmluvnstran"/>
              <w:keepLines/>
              <w:spacing w:after="0" w:line="240" w:lineRule="auto"/>
              <w:rPr>
                <w:rFonts w:ascii="Tahoma" w:hAnsi="Tahoma" w:cs="Tahoma"/>
                <w:bCs/>
                <w:sz w:val="20"/>
                <w:szCs w:val="20"/>
              </w:rPr>
            </w:pPr>
            <w:r w:rsidRPr="00254868">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73D9DA61" w14:textId="77777777" w:rsidR="00624C68" w:rsidRDefault="00624C68" w:rsidP="00624C68">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079BA2F1" w14:textId="77777777" w:rsidR="00624C68" w:rsidRPr="00BE7EBD" w:rsidRDefault="00624C68" w:rsidP="00624C68">
      <w:pPr>
        <w:spacing w:before="120" w:after="0" w:line="240" w:lineRule="auto"/>
        <w:jc w:val="center"/>
        <w:rPr>
          <w:rFonts w:ascii="Tahoma" w:hAnsi="Tahoma" w:cs="Tahoma"/>
          <w:b/>
          <w:szCs w:val="20"/>
        </w:rPr>
      </w:pPr>
    </w:p>
    <w:p w14:paraId="78C6BA02" w14:textId="77777777" w:rsidR="00624C68" w:rsidRPr="001F580A" w:rsidRDefault="00624C68" w:rsidP="00624C68">
      <w:pPr>
        <w:spacing w:before="120"/>
        <w:jc w:val="both"/>
        <w:rPr>
          <w:rFonts w:ascii="Tahoma" w:hAnsi="Tahoma" w:cs="Tahoma"/>
          <w:b/>
          <w:bCs/>
          <w:sz w:val="20"/>
          <w:szCs w:val="20"/>
        </w:rPr>
      </w:pPr>
      <w:r w:rsidRPr="001F580A">
        <w:rPr>
          <w:rFonts w:ascii="Tahoma" w:hAnsi="Tahoma" w:cs="Tahoma"/>
          <w:b/>
          <w:bCs/>
          <w:sz w:val="20"/>
          <w:szCs w:val="20"/>
        </w:rPr>
        <w:t>Soustava boxů pro instalaci aditivních technologií SLA a FDM pro prototypovou výrobu</w:t>
      </w:r>
    </w:p>
    <w:p w14:paraId="7ADAE359" w14:textId="1815F452" w:rsidR="00624C68" w:rsidRDefault="00624C68" w:rsidP="00624C68">
      <w:pPr>
        <w:spacing w:before="120"/>
        <w:jc w:val="both"/>
        <w:rPr>
          <w:rFonts w:ascii="Tahoma" w:hAnsi="Tahoma" w:cs="Tahoma"/>
          <w:sz w:val="20"/>
          <w:szCs w:val="20"/>
        </w:rPr>
      </w:pPr>
      <w:r w:rsidRPr="001F580A">
        <w:rPr>
          <w:rFonts w:ascii="Tahoma" w:hAnsi="Tahoma" w:cs="Tahoma"/>
          <w:sz w:val="20"/>
          <w:szCs w:val="20"/>
        </w:rPr>
        <w:t xml:space="preserve">Předmětem dodávky je soustava </w:t>
      </w:r>
      <w:r>
        <w:rPr>
          <w:rFonts w:ascii="Tahoma" w:hAnsi="Tahoma" w:cs="Tahoma"/>
          <w:sz w:val="20"/>
          <w:szCs w:val="20"/>
        </w:rPr>
        <w:t>tří</w:t>
      </w:r>
      <w:r w:rsidRPr="001F580A">
        <w:rPr>
          <w:rFonts w:ascii="Tahoma" w:hAnsi="Tahoma" w:cs="Tahoma"/>
          <w:sz w:val="20"/>
          <w:szCs w:val="20"/>
        </w:rPr>
        <w:t xml:space="preserve"> boxů určených pro instalaci 3D tiskáren a souvisejících technologií, doplněná o </w:t>
      </w:r>
      <w:r>
        <w:rPr>
          <w:rFonts w:ascii="Tahoma" w:hAnsi="Tahoma" w:cs="Tahoma"/>
          <w:sz w:val="20"/>
          <w:szCs w:val="20"/>
        </w:rPr>
        <w:t xml:space="preserve">úložný systém pro </w:t>
      </w:r>
      <w:r w:rsidRPr="001F580A">
        <w:rPr>
          <w:rFonts w:ascii="Tahoma" w:hAnsi="Tahoma" w:cs="Tahoma"/>
          <w:sz w:val="20"/>
          <w:szCs w:val="20"/>
        </w:rPr>
        <w:t xml:space="preserve">dlouhodobé skladování filamentů v kontrolovaných podmínkách. Každý </w:t>
      </w:r>
      <w:r w:rsidR="00836535">
        <w:rPr>
          <w:rFonts w:ascii="Tahoma" w:hAnsi="Tahoma" w:cs="Tahoma"/>
          <w:sz w:val="20"/>
          <w:szCs w:val="20"/>
        </w:rPr>
        <w:br/>
      </w:r>
      <w:r w:rsidRPr="001F580A">
        <w:rPr>
          <w:rFonts w:ascii="Tahoma" w:hAnsi="Tahoma" w:cs="Tahoma"/>
          <w:sz w:val="20"/>
          <w:szCs w:val="20"/>
        </w:rPr>
        <w:t xml:space="preserve">z boxů bude konstrukčně uzpůsoben pro bezpečný provoz SLA nebo FDM technologie, zejména </w:t>
      </w:r>
      <w:r w:rsidR="00836535">
        <w:rPr>
          <w:rFonts w:ascii="Tahoma" w:hAnsi="Tahoma" w:cs="Tahoma"/>
          <w:sz w:val="20"/>
          <w:szCs w:val="20"/>
        </w:rPr>
        <w:br/>
      </w:r>
      <w:r w:rsidRPr="001F580A">
        <w:rPr>
          <w:rFonts w:ascii="Tahoma" w:hAnsi="Tahoma" w:cs="Tahoma"/>
          <w:sz w:val="20"/>
          <w:szCs w:val="20"/>
        </w:rPr>
        <w:t>z hlediska účinného zachytávání</w:t>
      </w:r>
      <w:r>
        <w:rPr>
          <w:rFonts w:ascii="Tahoma" w:hAnsi="Tahoma" w:cs="Tahoma"/>
          <w:sz w:val="20"/>
          <w:szCs w:val="20"/>
        </w:rPr>
        <w:t>, filtrování</w:t>
      </w:r>
      <w:r w:rsidRPr="001F580A">
        <w:rPr>
          <w:rFonts w:ascii="Tahoma" w:hAnsi="Tahoma" w:cs="Tahoma"/>
          <w:sz w:val="20"/>
          <w:szCs w:val="20"/>
        </w:rPr>
        <w:t xml:space="preserve"> </w:t>
      </w:r>
      <w:r>
        <w:rPr>
          <w:rFonts w:ascii="Tahoma" w:hAnsi="Tahoma" w:cs="Tahoma"/>
          <w:sz w:val="20"/>
          <w:szCs w:val="20"/>
        </w:rPr>
        <w:t>nebo</w:t>
      </w:r>
      <w:r w:rsidRPr="001F580A">
        <w:rPr>
          <w:rFonts w:ascii="Tahoma" w:hAnsi="Tahoma" w:cs="Tahoma"/>
          <w:sz w:val="20"/>
          <w:szCs w:val="20"/>
        </w:rPr>
        <w:t xml:space="preserve"> odvodu výparů vznikajících během tisku a následného vytvrzování. </w:t>
      </w:r>
      <w:r>
        <w:rPr>
          <w:rFonts w:ascii="Tahoma" w:hAnsi="Tahoma" w:cs="Tahoma"/>
          <w:sz w:val="20"/>
          <w:szCs w:val="20"/>
        </w:rPr>
        <w:t>Boxy</w:t>
      </w:r>
      <w:r w:rsidRPr="00ED52D5">
        <w:rPr>
          <w:rFonts w:ascii="Tahoma" w:hAnsi="Tahoma" w:cs="Tahoma"/>
          <w:sz w:val="20"/>
          <w:szCs w:val="20"/>
        </w:rPr>
        <w:t xml:space="preserve"> musí být vhodné pro práci s materiály generujícími VOC </w:t>
      </w:r>
      <w:r>
        <w:rPr>
          <w:rFonts w:ascii="Tahoma" w:hAnsi="Tahoma" w:cs="Tahoma"/>
          <w:sz w:val="20"/>
          <w:szCs w:val="20"/>
        </w:rPr>
        <w:t xml:space="preserve">(těkavé organické látky) </w:t>
      </w:r>
      <w:r w:rsidR="00836535">
        <w:rPr>
          <w:rFonts w:ascii="Tahoma" w:hAnsi="Tahoma" w:cs="Tahoma"/>
          <w:sz w:val="20"/>
          <w:szCs w:val="20"/>
        </w:rPr>
        <w:br/>
      </w:r>
      <w:r w:rsidRPr="00ED52D5">
        <w:rPr>
          <w:rFonts w:ascii="Tahoma" w:hAnsi="Tahoma" w:cs="Tahoma"/>
          <w:sz w:val="20"/>
          <w:szCs w:val="20"/>
        </w:rPr>
        <w:t xml:space="preserve">a musí zajistit jejich zachycení nebo odvod tak, aby nebyly překročeny hygienické limity expozice </w:t>
      </w:r>
      <w:r w:rsidR="00836535">
        <w:rPr>
          <w:rFonts w:ascii="Tahoma" w:hAnsi="Tahoma" w:cs="Tahoma"/>
          <w:sz w:val="20"/>
          <w:szCs w:val="20"/>
        </w:rPr>
        <w:br/>
      </w:r>
      <w:r w:rsidRPr="00ED52D5">
        <w:rPr>
          <w:rFonts w:ascii="Tahoma" w:hAnsi="Tahoma" w:cs="Tahoma"/>
          <w:sz w:val="20"/>
          <w:szCs w:val="20"/>
        </w:rPr>
        <w:t>na pracovišti.</w:t>
      </w:r>
      <w:r>
        <w:rPr>
          <w:rFonts w:ascii="Tahoma" w:hAnsi="Tahoma" w:cs="Tahoma"/>
          <w:sz w:val="20"/>
          <w:szCs w:val="20"/>
        </w:rPr>
        <w:t xml:space="preserve"> </w:t>
      </w:r>
      <w:r w:rsidRPr="00AF6A56">
        <w:rPr>
          <w:rFonts w:ascii="Tahoma" w:hAnsi="Tahoma" w:cs="Tahoma"/>
          <w:sz w:val="20"/>
          <w:szCs w:val="20"/>
        </w:rPr>
        <w:t xml:space="preserve">Je-li to s ohledem na technické řešení dodavatele relevantní, musí být umožněno napojení jednotlivých boxů na odtahové potrubí (viz příloha </w:t>
      </w:r>
      <w:r>
        <w:rPr>
          <w:rFonts w:ascii="Tahoma" w:hAnsi="Tahoma" w:cs="Tahoma"/>
          <w:sz w:val="20"/>
          <w:szCs w:val="20"/>
        </w:rPr>
        <w:t>č. 7 Zadávací dokumentace</w:t>
      </w:r>
      <w:r w:rsidR="00AA38EF">
        <w:rPr>
          <w:rFonts w:ascii="Tahoma" w:hAnsi="Tahoma" w:cs="Tahoma"/>
          <w:sz w:val="20"/>
          <w:szCs w:val="20"/>
        </w:rPr>
        <w:t xml:space="preserve"> Veřejné zakázky</w:t>
      </w:r>
      <w:r>
        <w:rPr>
          <w:rFonts w:ascii="Tahoma" w:hAnsi="Tahoma" w:cs="Tahoma"/>
          <w:sz w:val="20"/>
          <w:szCs w:val="20"/>
        </w:rPr>
        <w:t xml:space="preserve"> </w:t>
      </w:r>
      <w:r w:rsidRPr="00AF6A56">
        <w:rPr>
          <w:rFonts w:ascii="Tahoma" w:hAnsi="Tahoma" w:cs="Tahoma"/>
          <w:sz w:val="20"/>
          <w:szCs w:val="20"/>
        </w:rPr>
        <w:t xml:space="preserve">– </w:t>
      </w:r>
      <w:r>
        <w:rPr>
          <w:rFonts w:ascii="Tahoma" w:hAnsi="Tahoma" w:cs="Tahoma"/>
          <w:sz w:val="20"/>
          <w:szCs w:val="20"/>
        </w:rPr>
        <w:t>V</w:t>
      </w:r>
      <w:r w:rsidRPr="00AF6A56">
        <w:rPr>
          <w:rFonts w:ascii="Tahoma" w:hAnsi="Tahoma" w:cs="Tahoma"/>
          <w:sz w:val="20"/>
          <w:szCs w:val="20"/>
        </w:rPr>
        <w:t>ýkres D.1.4.3a Vzduchotechnika).</w:t>
      </w:r>
      <w:r>
        <w:rPr>
          <w:rFonts w:ascii="Tahoma" w:hAnsi="Tahoma" w:cs="Tahoma"/>
          <w:sz w:val="20"/>
          <w:szCs w:val="20"/>
        </w:rPr>
        <w:t xml:space="preserve"> </w:t>
      </w:r>
      <w:r w:rsidRPr="001F580A">
        <w:rPr>
          <w:rFonts w:ascii="Tahoma" w:hAnsi="Tahoma" w:cs="Tahoma"/>
          <w:sz w:val="20"/>
          <w:szCs w:val="20"/>
        </w:rPr>
        <w:t xml:space="preserve">Součástí dodávky </w:t>
      </w:r>
      <w:r>
        <w:rPr>
          <w:rFonts w:ascii="Tahoma" w:hAnsi="Tahoma" w:cs="Tahoma"/>
          <w:sz w:val="20"/>
          <w:szCs w:val="20"/>
        </w:rPr>
        <w:t>je</w:t>
      </w:r>
      <w:r w:rsidRPr="001F580A">
        <w:rPr>
          <w:rFonts w:ascii="Tahoma" w:hAnsi="Tahoma" w:cs="Tahoma"/>
          <w:sz w:val="20"/>
          <w:szCs w:val="20"/>
        </w:rPr>
        <w:t xml:space="preserve"> rovněž úložn</w:t>
      </w:r>
      <w:r>
        <w:rPr>
          <w:rFonts w:ascii="Tahoma" w:hAnsi="Tahoma" w:cs="Tahoma"/>
          <w:sz w:val="20"/>
          <w:szCs w:val="20"/>
        </w:rPr>
        <w:t xml:space="preserve">ý systém </w:t>
      </w:r>
      <w:r w:rsidRPr="001F580A">
        <w:rPr>
          <w:rFonts w:ascii="Tahoma" w:hAnsi="Tahoma" w:cs="Tahoma"/>
          <w:sz w:val="20"/>
          <w:szCs w:val="20"/>
        </w:rPr>
        <w:t xml:space="preserve">pro příslušenství nezbytné </w:t>
      </w:r>
      <w:r w:rsidR="00836535">
        <w:rPr>
          <w:rFonts w:ascii="Tahoma" w:hAnsi="Tahoma" w:cs="Tahoma"/>
          <w:sz w:val="20"/>
          <w:szCs w:val="20"/>
        </w:rPr>
        <w:br/>
      </w:r>
      <w:r w:rsidRPr="001F580A">
        <w:rPr>
          <w:rFonts w:ascii="Tahoma" w:hAnsi="Tahoma" w:cs="Tahoma"/>
          <w:sz w:val="20"/>
          <w:szCs w:val="20"/>
        </w:rPr>
        <w:t>pro provoz a údržbu tiskových zařízení, včetně vybavení pro manipulaci s pryskyřicemi a dalšími pomocnými nástroji.</w:t>
      </w:r>
    </w:p>
    <w:p w14:paraId="3A50BAA7" w14:textId="77777777" w:rsidR="00624C68" w:rsidRPr="001F580A" w:rsidRDefault="00624C68" w:rsidP="00624C68">
      <w:pPr>
        <w:spacing w:before="120"/>
        <w:jc w:val="both"/>
        <w:rPr>
          <w:rFonts w:ascii="Tahoma" w:hAnsi="Tahoma" w:cs="Tahoma"/>
          <w:sz w:val="20"/>
          <w:szCs w:val="20"/>
        </w:rPr>
      </w:pPr>
      <w:r w:rsidRPr="001F580A">
        <w:rPr>
          <w:rFonts w:ascii="Tahoma" w:hAnsi="Tahoma" w:cs="Tahoma"/>
          <w:sz w:val="20"/>
          <w:szCs w:val="20"/>
        </w:rPr>
        <w:t xml:space="preserve">Součástí předmětu plnění je také doprava do místa instalace, montáž zařízení </w:t>
      </w:r>
      <w:r>
        <w:rPr>
          <w:rFonts w:ascii="Tahoma" w:hAnsi="Tahoma" w:cs="Tahoma"/>
          <w:sz w:val="20"/>
          <w:szCs w:val="20"/>
        </w:rPr>
        <w:t xml:space="preserve">a dle technického řešení také </w:t>
      </w:r>
      <w:r w:rsidRPr="001F580A">
        <w:rPr>
          <w:rFonts w:ascii="Tahoma" w:hAnsi="Tahoma" w:cs="Tahoma"/>
          <w:sz w:val="20"/>
          <w:szCs w:val="20"/>
        </w:rPr>
        <w:t>napojení na vzduchotechniku a ověření funkčnosti celého systému.</w:t>
      </w:r>
    </w:p>
    <w:p w14:paraId="4615731B" w14:textId="77777777" w:rsidR="00624C68" w:rsidRDefault="00624C68" w:rsidP="00624C68">
      <w:pPr>
        <w:spacing w:before="360"/>
        <w:jc w:val="both"/>
        <w:rPr>
          <w:rFonts w:ascii="Tahoma" w:hAnsi="Tahoma" w:cs="Tahoma"/>
          <w:b/>
          <w:bCs/>
          <w:sz w:val="20"/>
          <w:szCs w:val="20"/>
        </w:rPr>
      </w:pPr>
      <w:r>
        <w:rPr>
          <w:rFonts w:ascii="Tahoma" w:hAnsi="Tahoma" w:cs="Tahoma"/>
          <w:b/>
          <w:bCs/>
          <w:sz w:val="20"/>
          <w:szCs w:val="20"/>
        </w:rPr>
        <w:t xml:space="preserve">Výrobce boxů: </w:t>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3FEDB5DD" w14:textId="77777777" w:rsidR="00624C68" w:rsidRDefault="00624C68" w:rsidP="00624C68">
      <w:pPr>
        <w:spacing w:before="120"/>
        <w:jc w:val="both"/>
        <w:rPr>
          <w:rFonts w:ascii="Tahoma" w:hAnsi="Tahoma" w:cs="Tahoma"/>
          <w:i/>
          <w:color w:val="FF0000"/>
          <w:sz w:val="20"/>
          <w:szCs w:val="20"/>
        </w:rPr>
      </w:pPr>
      <w:r>
        <w:rPr>
          <w:rFonts w:ascii="Tahoma" w:hAnsi="Tahoma" w:cs="Tahoma"/>
          <w:b/>
          <w:bCs/>
          <w:sz w:val="20"/>
          <w:szCs w:val="20"/>
        </w:rPr>
        <w:t>Přesné typové označení boxu pro SLA technologii:</w:t>
      </w:r>
      <w:r>
        <w:rPr>
          <w:rFonts w:ascii="Tahoma" w:hAnsi="Tahoma" w:cs="Tahoma"/>
          <w:b/>
          <w:bCs/>
          <w:sz w:val="20"/>
          <w:szCs w:val="20"/>
        </w:rPr>
        <w:tab/>
      </w:r>
      <w:r>
        <w:rPr>
          <w:rFonts w:ascii="Tahoma" w:hAnsi="Tahoma" w:cs="Tahoma"/>
          <w:i/>
          <w:color w:val="FF0000"/>
          <w:sz w:val="20"/>
          <w:szCs w:val="20"/>
          <w:highlight w:val="yellow"/>
        </w:rPr>
        <w:t>doplní účastník</w:t>
      </w:r>
    </w:p>
    <w:p w14:paraId="1D66BE12" w14:textId="77777777" w:rsidR="00624C68" w:rsidRDefault="00624C68" w:rsidP="00624C68">
      <w:pPr>
        <w:spacing w:before="120"/>
        <w:jc w:val="both"/>
        <w:rPr>
          <w:rFonts w:ascii="Tahoma" w:hAnsi="Tahoma" w:cs="Tahoma"/>
          <w:i/>
          <w:color w:val="FF0000"/>
          <w:sz w:val="20"/>
          <w:szCs w:val="20"/>
        </w:rPr>
      </w:pPr>
      <w:r>
        <w:rPr>
          <w:rFonts w:ascii="Tahoma" w:hAnsi="Tahoma" w:cs="Tahoma"/>
          <w:b/>
          <w:bCs/>
          <w:sz w:val="20"/>
          <w:szCs w:val="20"/>
        </w:rPr>
        <w:t>Přesné typové označení boxu pro FDM technologii I.:</w:t>
      </w:r>
      <w:r>
        <w:rPr>
          <w:rFonts w:ascii="Tahoma" w:hAnsi="Tahoma" w:cs="Tahoma"/>
          <w:b/>
          <w:bCs/>
          <w:sz w:val="20"/>
          <w:szCs w:val="20"/>
        </w:rPr>
        <w:tab/>
      </w:r>
      <w:r>
        <w:rPr>
          <w:rFonts w:ascii="Tahoma" w:hAnsi="Tahoma" w:cs="Tahoma"/>
          <w:i/>
          <w:color w:val="FF0000"/>
          <w:sz w:val="20"/>
          <w:szCs w:val="20"/>
          <w:highlight w:val="yellow"/>
        </w:rPr>
        <w:t>doplní účastník</w:t>
      </w:r>
    </w:p>
    <w:p w14:paraId="099689C4" w14:textId="77777777" w:rsidR="00624C68" w:rsidRDefault="00624C68" w:rsidP="00624C68">
      <w:pPr>
        <w:spacing w:before="120"/>
        <w:jc w:val="both"/>
        <w:rPr>
          <w:rFonts w:ascii="Tahoma" w:hAnsi="Tahoma" w:cs="Tahoma"/>
          <w:b/>
          <w:bCs/>
          <w:sz w:val="20"/>
          <w:szCs w:val="20"/>
        </w:rPr>
      </w:pPr>
      <w:r>
        <w:rPr>
          <w:rFonts w:ascii="Tahoma" w:hAnsi="Tahoma" w:cs="Tahoma"/>
          <w:b/>
          <w:bCs/>
          <w:sz w:val="20"/>
          <w:szCs w:val="20"/>
        </w:rPr>
        <w:t>Přesné typové označení boxu pro FDM technologii II.:</w:t>
      </w:r>
      <w:r>
        <w:rPr>
          <w:rFonts w:ascii="Tahoma" w:hAnsi="Tahoma" w:cs="Tahoma"/>
          <w:b/>
          <w:bCs/>
          <w:sz w:val="20"/>
          <w:szCs w:val="20"/>
        </w:rPr>
        <w:tab/>
      </w:r>
      <w:r>
        <w:rPr>
          <w:rFonts w:ascii="Tahoma" w:hAnsi="Tahoma" w:cs="Tahoma"/>
          <w:i/>
          <w:color w:val="FF0000"/>
          <w:sz w:val="20"/>
          <w:szCs w:val="20"/>
          <w:highlight w:val="yellow"/>
        </w:rPr>
        <w:t>doplní účastník</w:t>
      </w:r>
    </w:p>
    <w:p w14:paraId="6F2FD3C8" w14:textId="77777777" w:rsidR="00624C68" w:rsidRPr="00D82240" w:rsidRDefault="00624C68" w:rsidP="00624C68">
      <w:pPr>
        <w:spacing w:before="360"/>
        <w:jc w:val="both"/>
        <w:rPr>
          <w:rFonts w:ascii="Tahoma" w:hAnsi="Tahoma" w:cs="Tahoma"/>
          <w:b/>
          <w:sz w:val="20"/>
          <w:szCs w:val="20"/>
        </w:rPr>
      </w:pPr>
      <w:r w:rsidRPr="001F580A">
        <w:rPr>
          <w:rFonts w:ascii="Tahoma" w:hAnsi="Tahoma" w:cs="Tahoma"/>
          <w:b/>
          <w:bCs/>
          <w:sz w:val="20"/>
          <w:szCs w:val="20"/>
        </w:rPr>
        <w:t>Soustava boxů pro instalaci aditivních technologií SLA a FDM pro prototypovou výrobu</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4"/>
        <w:gridCol w:w="3000"/>
      </w:tblGrid>
      <w:tr w:rsidR="00CA0E54" w:rsidRPr="001E5139" w14:paraId="46CB7A59" w14:textId="77777777" w:rsidTr="00CA0E54">
        <w:tc>
          <w:tcPr>
            <w:tcW w:w="536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8DC869C" w14:textId="77777777" w:rsidR="00CA0E54" w:rsidRPr="001E5139" w:rsidRDefault="00CA0E54" w:rsidP="00DB14D1">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300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F24D853" w14:textId="77777777" w:rsidR="00CA0E54" w:rsidRPr="001E5139" w:rsidRDefault="00CA0E54" w:rsidP="00DB14D1">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FE10E1" w:rsidRPr="001E5139" w14:paraId="292D1EF2" w14:textId="77777777" w:rsidTr="003A2593">
        <w:trPr>
          <w:trHeight w:val="397"/>
        </w:trPr>
        <w:tc>
          <w:tcPr>
            <w:tcW w:w="8364" w:type="dxa"/>
            <w:gridSpan w:val="2"/>
            <w:tcBorders>
              <w:top w:val="single" w:sz="4" w:space="0" w:color="000000"/>
              <w:left w:val="single" w:sz="4" w:space="0" w:color="000000"/>
              <w:bottom w:val="single" w:sz="4" w:space="0" w:color="000000"/>
              <w:right w:val="single" w:sz="4" w:space="0" w:color="000000"/>
            </w:tcBorders>
            <w:vAlign w:val="center"/>
          </w:tcPr>
          <w:p w14:paraId="5B827E5D" w14:textId="6AC88EF5" w:rsidR="00FE10E1" w:rsidRPr="001A28C6" w:rsidRDefault="00FE10E1" w:rsidP="00DB14D1">
            <w:pPr>
              <w:pStyle w:val="Odstavecseseznamem"/>
              <w:keepLines/>
              <w:spacing w:after="0" w:line="240" w:lineRule="auto"/>
              <w:ind w:left="0"/>
              <w:rPr>
                <w:rFonts w:ascii="Tahoma" w:hAnsi="Tahoma" w:cs="Tahoma"/>
                <w:i/>
                <w:color w:val="FF0000"/>
                <w:sz w:val="20"/>
                <w:szCs w:val="20"/>
                <w:highlight w:val="yellow"/>
              </w:rPr>
            </w:pPr>
            <w:r w:rsidRPr="001A28C6">
              <w:rPr>
                <w:rFonts w:ascii="Tahoma" w:eastAsia="Tahoma" w:hAnsi="Tahoma" w:cs="Tahoma"/>
                <w:b/>
                <w:sz w:val="20"/>
                <w:szCs w:val="20"/>
              </w:rPr>
              <w:t xml:space="preserve">Stanovení rozměrů </w:t>
            </w:r>
          </w:p>
        </w:tc>
      </w:tr>
      <w:tr w:rsidR="00CA0E54" w:rsidRPr="001E5139" w14:paraId="0C98A27C"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4308F67E" w14:textId="77777777" w:rsidR="00CA0E54" w:rsidRPr="00C0068C" w:rsidRDefault="00CA0E54" w:rsidP="00DB14D1">
            <w:pPr>
              <w:autoSpaceDE w:val="0"/>
              <w:autoSpaceDN w:val="0"/>
              <w:adjustRightInd w:val="0"/>
              <w:spacing w:after="0" w:line="240" w:lineRule="auto"/>
              <w:jc w:val="both"/>
              <w:rPr>
                <w:rFonts w:ascii="Tahoma" w:eastAsia="Calibri" w:hAnsi="Tahoma" w:cs="Tahoma"/>
                <w:sz w:val="20"/>
                <w:szCs w:val="20"/>
                <w:lang w:eastAsia="en-US"/>
              </w:rPr>
            </w:pPr>
            <w:r w:rsidRPr="00C0068C">
              <w:rPr>
                <w:rFonts w:ascii="Tahoma" w:hAnsi="Tahoma" w:cs="Tahoma"/>
                <w:sz w:val="20"/>
                <w:szCs w:val="20"/>
              </w:rPr>
              <w:t xml:space="preserve">Celková délka </w:t>
            </w:r>
            <w:r>
              <w:rPr>
                <w:rFonts w:ascii="Tahoma" w:hAnsi="Tahoma" w:cs="Tahoma"/>
                <w:sz w:val="20"/>
                <w:szCs w:val="20"/>
              </w:rPr>
              <w:t>soustavy</w:t>
            </w:r>
            <w:r w:rsidRPr="00C0068C">
              <w:rPr>
                <w:rFonts w:ascii="Tahoma" w:hAnsi="Tahoma" w:cs="Tahoma"/>
                <w:sz w:val="20"/>
                <w:szCs w:val="20"/>
              </w:rPr>
              <w:t xml:space="preserve"> nesmí přesáhnout 4</w:t>
            </w:r>
            <w:r>
              <w:rPr>
                <w:rFonts w:ascii="Tahoma" w:hAnsi="Tahoma" w:cs="Tahoma"/>
                <w:sz w:val="20"/>
                <w:szCs w:val="20"/>
              </w:rPr>
              <w:t>300</w:t>
            </w:r>
            <w:r w:rsidRPr="00C0068C">
              <w:rPr>
                <w:rFonts w:ascii="Tahoma" w:hAnsi="Tahoma" w:cs="Tahoma"/>
                <w:sz w:val="20"/>
                <w:szCs w:val="20"/>
              </w:rPr>
              <w:t xml:space="preserve"> mm</w:t>
            </w:r>
          </w:p>
        </w:tc>
        <w:tc>
          <w:tcPr>
            <w:tcW w:w="3000" w:type="dxa"/>
            <w:tcBorders>
              <w:top w:val="single" w:sz="4" w:space="0" w:color="000000"/>
              <w:left w:val="single" w:sz="4" w:space="0" w:color="000000"/>
              <w:bottom w:val="single" w:sz="4" w:space="0" w:color="000000"/>
              <w:right w:val="single" w:sz="4" w:space="0" w:color="000000"/>
            </w:tcBorders>
            <w:vAlign w:val="center"/>
          </w:tcPr>
          <w:p w14:paraId="49E50BAD"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CA0E54" w:rsidRPr="001E5139" w14:paraId="08CBCC0E"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569E1E07" w14:textId="77777777" w:rsidR="00CA0E54" w:rsidRPr="00C0068C" w:rsidRDefault="00CA0E54" w:rsidP="00DB14D1">
            <w:pPr>
              <w:pStyle w:val="Odstavecseseznamem"/>
              <w:keepLines/>
              <w:spacing w:after="0" w:line="240" w:lineRule="auto"/>
              <w:ind w:left="0"/>
              <w:jc w:val="both"/>
              <w:rPr>
                <w:rFonts w:ascii="Tahoma" w:eastAsia="Calibri" w:hAnsi="Tahoma" w:cs="Tahoma"/>
                <w:sz w:val="20"/>
                <w:szCs w:val="20"/>
                <w:lang w:eastAsia="en-US"/>
              </w:rPr>
            </w:pPr>
            <w:r w:rsidRPr="00C0068C">
              <w:rPr>
                <w:rFonts w:ascii="Tahoma" w:hAnsi="Tahoma" w:cs="Tahoma"/>
                <w:sz w:val="20"/>
                <w:szCs w:val="20"/>
              </w:rPr>
              <w:t xml:space="preserve">Celková výška </w:t>
            </w:r>
            <w:r>
              <w:rPr>
                <w:rFonts w:ascii="Tahoma" w:hAnsi="Tahoma" w:cs="Tahoma"/>
                <w:sz w:val="20"/>
                <w:szCs w:val="20"/>
              </w:rPr>
              <w:t>soustavy</w:t>
            </w:r>
            <w:r w:rsidRPr="00C0068C">
              <w:rPr>
                <w:rFonts w:ascii="Tahoma" w:hAnsi="Tahoma" w:cs="Tahoma"/>
                <w:sz w:val="20"/>
                <w:szCs w:val="20"/>
              </w:rPr>
              <w:t xml:space="preserve"> nesmí přesáhnout 2600 mm</w:t>
            </w:r>
          </w:p>
        </w:tc>
        <w:tc>
          <w:tcPr>
            <w:tcW w:w="3000" w:type="dxa"/>
            <w:tcBorders>
              <w:top w:val="single" w:sz="4" w:space="0" w:color="000000"/>
              <w:left w:val="single" w:sz="4" w:space="0" w:color="000000"/>
              <w:bottom w:val="single" w:sz="4" w:space="0" w:color="000000"/>
              <w:right w:val="single" w:sz="4" w:space="0" w:color="000000"/>
            </w:tcBorders>
            <w:vAlign w:val="center"/>
          </w:tcPr>
          <w:p w14:paraId="0AF2C81D"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1E5139">
              <w:rPr>
                <w:rFonts w:ascii="Tahoma" w:eastAsia="Calibri" w:hAnsi="Tahoma" w:cs="Tahoma"/>
                <w:sz w:val="20"/>
                <w:szCs w:val="20"/>
                <w:lang w:eastAsia="en-US"/>
              </w:rPr>
              <w:t>ANO</w:t>
            </w:r>
          </w:p>
        </w:tc>
      </w:tr>
      <w:tr w:rsidR="00CA0E54" w:rsidRPr="001E5139" w14:paraId="62E3D503"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0D5FEDF6" w14:textId="77777777" w:rsidR="00CA0E54" w:rsidRPr="00C0068C" w:rsidRDefault="00CA0E54" w:rsidP="00DB14D1">
            <w:pPr>
              <w:pStyle w:val="Odstavecseseznamem"/>
              <w:keepLines/>
              <w:spacing w:after="0" w:line="240" w:lineRule="auto"/>
              <w:ind w:left="0"/>
              <w:jc w:val="both"/>
              <w:rPr>
                <w:rFonts w:ascii="Tahoma" w:eastAsia="Calibri" w:hAnsi="Tahoma" w:cs="Tahoma"/>
                <w:sz w:val="20"/>
                <w:szCs w:val="20"/>
                <w:lang w:eastAsia="en-US"/>
              </w:rPr>
            </w:pPr>
            <w:r w:rsidRPr="00C0068C">
              <w:rPr>
                <w:rFonts w:ascii="Tahoma" w:hAnsi="Tahoma" w:cs="Tahoma"/>
                <w:sz w:val="20"/>
                <w:szCs w:val="20"/>
              </w:rPr>
              <w:t xml:space="preserve">Celková hloubka </w:t>
            </w:r>
            <w:r>
              <w:rPr>
                <w:rFonts w:ascii="Tahoma" w:hAnsi="Tahoma" w:cs="Tahoma"/>
                <w:sz w:val="20"/>
                <w:szCs w:val="20"/>
              </w:rPr>
              <w:t>soustavy</w:t>
            </w:r>
            <w:r w:rsidRPr="00C0068C">
              <w:rPr>
                <w:rFonts w:ascii="Tahoma" w:hAnsi="Tahoma" w:cs="Tahoma"/>
                <w:sz w:val="20"/>
                <w:szCs w:val="20"/>
              </w:rPr>
              <w:t xml:space="preserve"> nesmí přesáhnout </w:t>
            </w:r>
            <w:r>
              <w:rPr>
                <w:rFonts w:ascii="Tahoma" w:hAnsi="Tahoma" w:cs="Tahoma"/>
                <w:sz w:val="20"/>
                <w:szCs w:val="20"/>
              </w:rPr>
              <w:t>800</w:t>
            </w:r>
            <w:r w:rsidRPr="00C0068C">
              <w:rPr>
                <w:rFonts w:ascii="Tahoma" w:hAnsi="Tahoma" w:cs="Tahoma"/>
                <w:sz w:val="20"/>
                <w:szCs w:val="20"/>
              </w:rPr>
              <w:t xml:space="preserve"> mm</w:t>
            </w:r>
          </w:p>
        </w:tc>
        <w:tc>
          <w:tcPr>
            <w:tcW w:w="3000" w:type="dxa"/>
            <w:tcBorders>
              <w:top w:val="single" w:sz="4" w:space="0" w:color="000000"/>
              <w:left w:val="single" w:sz="4" w:space="0" w:color="000000"/>
              <w:bottom w:val="single" w:sz="4" w:space="0" w:color="000000"/>
              <w:right w:val="single" w:sz="4" w:space="0" w:color="000000"/>
            </w:tcBorders>
            <w:vAlign w:val="center"/>
          </w:tcPr>
          <w:p w14:paraId="3438A4AD"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1E5139">
              <w:rPr>
                <w:rFonts w:ascii="Tahoma" w:eastAsia="Calibri" w:hAnsi="Tahoma" w:cs="Tahoma"/>
                <w:sz w:val="20"/>
                <w:szCs w:val="20"/>
                <w:lang w:eastAsia="en-US"/>
              </w:rPr>
              <w:t>ANO</w:t>
            </w:r>
          </w:p>
        </w:tc>
      </w:tr>
      <w:tr w:rsidR="00FE10E1" w:rsidRPr="001E5139" w14:paraId="2C92D395" w14:textId="77777777" w:rsidTr="00295D30">
        <w:trPr>
          <w:trHeight w:val="397"/>
        </w:trPr>
        <w:tc>
          <w:tcPr>
            <w:tcW w:w="8364" w:type="dxa"/>
            <w:gridSpan w:val="2"/>
            <w:tcBorders>
              <w:top w:val="single" w:sz="4" w:space="0" w:color="000000"/>
              <w:left w:val="single" w:sz="4" w:space="0" w:color="000000"/>
              <w:bottom w:val="single" w:sz="4" w:space="0" w:color="000000"/>
              <w:right w:val="single" w:sz="4" w:space="0" w:color="000000"/>
            </w:tcBorders>
            <w:vAlign w:val="center"/>
          </w:tcPr>
          <w:p w14:paraId="66112896" w14:textId="2F0306B5" w:rsidR="00FE10E1" w:rsidRPr="00C502B8" w:rsidRDefault="00FE10E1" w:rsidP="00DB14D1">
            <w:pPr>
              <w:pStyle w:val="Odstavecseseznamem"/>
              <w:keepLines/>
              <w:spacing w:after="0" w:line="240" w:lineRule="auto"/>
              <w:ind w:left="0"/>
              <w:rPr>
                <w:rFonts w:ascii="Tahoma" w:hAnsi="Tahoma" w:cs="Tahoma"/>
                <w:i/>
                <w:color w:val="FF0000"/>
                <w:sz w:val="20"/>
                <w:szCs w:val="20"/>
                <w:highlight w:val="yellow"/>
              </w:rPr>
            </w:pPr>
            <w:r>
              <w:rPr>
                <w:rFonts w:ascii="Tahoma" w:eastAsia="Tahoma" w:hAnsi="Tahoma" w:cs="Tahoma"/>
                <w:b/>
                <w:sz w:val="20"/>
                <w:szCs w:val="20"/>
              </w:rPr>
              <w:t>B</w:t>
            </w:r>
            <w:r w:rsidRPr="00C502B8">
              <w:rPr>
                <w:rFonts w:ascii="Tahoma" w:eastAsia="Tahoma" w:hAnsi="Tahoma" w:cs="Tahoma"/>
                <w:b/>
                <w:sz w:val="20"/>
                <w:szCs w:val="20"/>
              </w:rPr>
              <w:t>ox pro SLA technologii</w:t>
            </w:r>
          </w:p>
        </w:tc>
      </w:tr>
      <w:tr w:rsidR="00CA0E54" w:rsidRPr="001E5139" w14:paraId="3809E54B"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17CBC96F" w14:textId="77777777" w:rsidR="00CA0E54" w:rsidRPr="00890D29" w:rsidRDefault="00CA0E54" w:rsidP="00DB14D1">
            <w:pPr>
              <w:pStyle w:val="Odstavecseseznamem"/>
              <w:keepLines/>
              <w:spacing w:after="0" w:line="240" w:lineRule="auto"/>
              <w:ind w:left="0"/>
              <w:jc w:val="both"/>
              <w:rPr>
                <w:rFonts w:ascii="Tahoma" w:eastAsia="Calibri" w:hAnsi="Tahoma" w:cs="Tahoma"/>
                <w:sz w:val="20"/>
                <w:szCs w:val="20"/>
                <w:lang w:eastAsia="en-US"/>
              </w:rPr>
            </w:pPr>
            <w:r w:rsidRPr="00890D29">
              <w:rPr>
                <w:rFonts w:ascii="Tahoma" w:hAnsi="Tahoma" w:cs="Tahoma"/>
                <w:sz w:val="20"/>
                <w:szCs w:val="20"/>
              </w:rPr>
              <w:t>Místo pro uložení SLA tiskárny o velikosti 240×240×400 mm</w:t>
            </w:r>
            <w:r>
              <w:rPr>
                <w:rFonts w:ascii="Tahoma" w:hAnsi="Tahoma" w:cs="Tahoma"/>
                <w:sz w:val="20"/>
                <w:szCs w:val="20"/>
              </w:rPr>
              <w:t xml:space="preserve"> (ŠxHxV) a hmotnosti 15 kg.</w:t>
            </w:r>
          </w:p>
        </w:tc>
        <w:tc>
          <w:tcPr>
            <w:tcW w:w="3000" w:type="dxa"/>
            <w:tcBorders>
              <w:top w:val="single" w:sz="4" w:space="0" w:color="000000"/>
              <w:left w:val="single" w:sz="4" w:space="0" w:color="000000"/>
              <w:bottom w:val="single" w:sz="4" w:space="0" w:color="000000"/>
              <w:right w:val="single" w:sz="4" w:space="0" w:color="000000"/>
            </w:tcBorders>
            <w:vAlign w:val="center"/>
          </w:tcPr>
          <w:p w14:paraId="7FFB53AE"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CA0E54" w:rsidRPr="001E5139" w14:paraId="4796DED5"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6EAE4636" w14:textId="3F6C3FCB" w:rsidR="00CA0E54" w:rsidRPr="00890D29" w:rsidRDefault="00CA0E54" w:rsidP="00DB14D1">
            <w:pPr>
              <w:spacing w:after="0" w:line="240" w:lineRule="auto"/>
              <w:jc w:val="both"/>
              <w:rPr>
                <w:rFonts w:eastAsia="Calibri"/>
                <w:lang w:eastAsia="en-US"/>
              </w:rPr>
            </w:pPr>
            <w:r w:rsidRPr="00890D29">
              <w:rPr>
                <w:rFonts w:ascii="Tahoma" w:eastAsia="Tahoma" w:hAnsi="Tahoma" w:cs="Tahoma"/>
                <w:sz w:val="20"/>
                <w:szCs w:val="20"/>
              </w:rPr>
              <w:t xml:space="preserve">Místo pro </w:t>
            </w:r>
            <w:r w:rsidRPr="000F0B8A">
              <w:rPr>
                <w:rFonts w:ascii="Tahoma" w:eastAsia="Tahoma" w:hAnsi="Tahoma" w:cs="Tahoma"/>
                <w:sz w:val="20"/>
                <w:szCs w:val="20"/>
              </w:rPr>
              <w:t>uložení mycí a vytvrzovací stanice o velikosti 240×240×400 mm</w:t>
            </w:r>
            <w:r>
              <w:rPr>
                <w:rFonts w:ascii="Tahoma" w:eastAsia="Tahoma" w:hAnsi="Tahoma" w:cs="Tahoma"/>
                <w:sz w:val="20"/>
                <w:szCs w:val="20"/>
              </w:rPr>
              <w:t xml:space="preserve"> </w:t>
            </w:r>
            <w:r>
              <w:rPr>
                <w:rFonts w:ascii="Tahoma" w:hAnsi="Tahoma" w:cs="Tahoma"/>
                <w:sz w:val="20"/>
                <w:szCs w:val="20"/>
              </w:rPr>
              <w:t>(ŠxHxV)</w:t>
            </w:r>
            <w:r>
              <w:rPr>
                <w:rFonts w:ascii="Tahoma" w:eastAsia="Tahoma" w:hAnsi="Tahoma" w:cs="Tahoma"/>
                <w:sz w:val="20"/>
                <w:szCs w:val="20"/>
              </w:rPr>
              <w:t xml:space="preserve"> a hmotnosti 5 kg.</w:t>
            </w:r>
          </w:p>
        </w:tc>
        <w:tc>
          <w:tcPr>
            <w:tcW w:w="3000" w:type="dxa"/>
            <w:tcBorders>
              <w:top w:val="single" w:sz="4" w:space="0" w:color="000000"/>
              <w:left w:val="single" w:sz="4" w:space="0" w:color="000000"/>
              <w:bottom w:val="single" w:sz="4" w:space="0" w:color="000000"/>
              <w:right w:val="single" w:sz="4" w:space="0" w:color="000000"/>
            </w:tcBorders>
            <w:vAlign w:val="center"/>
          </w:tcPr>
          <w:p w14:paraId="2EC868E6"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CA0E54" w:rsidRPr="001E5139" w14:paraId="3B59580B"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01EF6454" w14:textId="77777777" w:rsidR="00CA0E54" w:rsidRPr="00890D29" w:rsidRDefault="00CA0E54" w:rsidP="00DB14D1">
            <w:pPr>
              <w:pStyle w:val="Odstavecseseznamem"/>
              <w:keepLines/>
              <w:spacing w:after="0" w:line="240" w:lineRule="auto"/>
              <w:ind w:left="0"/>
              <w:jc w:val="both"/>
              <w:rPr>
                <w:rFonts w:ascii="Tahoma" w:eastAsia="Calibri" w:hAnsi="Tahoma" w:cs="Tahoma"/>
                <w:sz w:val="20"/>
                <w:szCs w:val="20"/>
                <w:lang w:eastAsia="en-US"/>
              </w:rPr>
            </w:pPr>
            <w:r>
              <w:rPr>
                <w:rFonts w:ascii="Tahoma" w:eastAsia="Tahoma" w:hAnsi="Tahoma" w:cs="Tahoma"/>
                <w:sz w:val="20"/>
                <w:szCs w:val="20"/>
              </w:rPr>
              <w:t>Box</w:t>
            </w:r>
            <w:r w:rsidRPr="003233CF">
              <w:rPr>
                <w:rFonts w:ascii="Tahoma" w:eastAsia="Tahoma" w:hAnsi="Tahoma" w:cs="Tahoma"/>
                <w:sz w:val="20"/>
                <w:szCs w:val="20"/>
              </w:rPr>
              <w:t xml:space="preserve"> musí být vybaven průhledným čelním oknem, které lze manuálně otevírat výsuvem nebo výklopem.</w:t>
            </w:r>
          </w:p>
        </w:tc>
        <w:tc>
          <w:tcPr>
            <w:tcW w:w="3000" w:type="dxa"/>
            <w:tcBorders>
              <w:top w:val="single" w:sz="4" w:space="0" w:color="000000"/>
              <w:left w:val="single" w:sz="4" w:space="0" w:color="000000"/>
              <w:bottom w:val="single" w:sz="4" w:space="0" w:color="000000"/>
              <w:right w:val="single" w:sz="4" w:space="0" w:color="000000"/>
            </w:tcBorders>
            <w:vAlign w:val="center"/>
          </w:tcPr>
          <w:p w14:paraId="57E8A0EA"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CA0E54" w:rsidRPr="001E5139" w14:paraId="71ED4239"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6D9371C3" w14:textId="77777777" w:rsidR="00CA0E54" w:rsidRPr="00890D29" w:rsidRDefault="00CA0E54" w:rsidP="00DB14D1">
            <w:pPr>
              <w:pStyle w:val="Odstavecseseznamem"/>
              <w:keepLines/>
              <w:spacing w:after="0" w:line="240" w:lineRule="auto"/>
              <w:ind w:left="0"/>
              <w:jc w:val="both"/>
              <w:rPr>
                <w:rFonts w:ascii="Tahoma" w:eastAsia="Calibri" w:hAnsi="Tahoma" w:cs="Tahoma"/>
                <w:sz w:val="20"/>
                <w:szCs w:val="20"/>
                <w:lang w:eastAsia="en-US"/>
              </w:rPr>
            </w:pPr>
            <w:r>
              <w:rPr>
                <w:rFonts w:ascii="Tahoma" w:eastAsia="Tahoma" w:hAnsi="Tahoma" w:cs="Tahoma"/>
                <w:sz w:val="20"/>
                <w:szCs w:val="20"/>
              </w:rPr>
              <w:t>Min. dvě z</w:t>
            </w:r>
            <w:r w:rsidRPr="00F66C6B">
              <w:rPr>
                <w:rFonts w:ascii="Tahoma" w:eastAsia="Tahoma" w:hAnsi="Tahoma" w:cs="Tahoma"/>
                <w:sz w:val="20"/>
                <w:szCs w:val="20"/>
              </w:rPr>
              <w:t>ásuvk</w:t>
            </w:r>
            <w:r>
              <w:rPr>
                <w:rFonts w:ascii="Tahoma" w:eastAsia="Tahoma" w:hAnsi="Tahoma" w:cs="Tahoma"/>
                <w:sz w:val="20"/>
                <w:szCs w:val="20"/>
              </w:rPr>
              <w:t>y</w:t>
            </w:r>
            <w:r w:rsidRPr="00F66C6B">
              <w:rPr>
                <w:rFonts w:ascii="Tahoma" w:eastAsia="Tahoma" w:hAnsi="Tahoma" w:cs="Tahoma"/>
                <w:sz w:val="20"/>
                <w:szCs w:val="20"/>
              </w:rPr>
              <w:t xml:space="preserve"> 230 VAC</w:t>
            </w:r>
            <w:r>
              <w:rPr>
                <w:rFonts w:ascii="Tahoma" w:eastAsia="Tahoma" w:hAnsi="Tahoma" w:cs="Tahoma"/>
                <w:sz w:val="20"/>
                <w:szCs w:val="20"/>
              </w:rPr>
              <w:t xml:space="preserve"> ve vnitřním prostoru boxu</w:t>
            </w:r>
            <w:r w:rsidRPr="00F66C6B">
              <w:rPr>
                <w:rFonts w:ascii="Tahoma" w:eastAsia="Tahoma" w:hAnsi="Tahoma" w:cs="Tahoma"/>
                <w:sz w:val="20"/>
                <w:szCs w:val="20"/>
              </w:rPr>
              <w:t xml:space="preserve"> pro napájení </w:t>
            </w:r>
            <w:r>
              <w:rPr>
                <w:rFonts w:ascii="Tahoma" w:eastAsia="Tahoma" w:hAnsi="Tahoma" w:cs="Tahoma"/>
                <w:sz w:val="20"/>
                <w:szCs w:val="20"/>
              </w:rPr>
              <w:t>SLA</w:t>
            </w:r>
            <w:r w:rsidRPr="00F66C6B">
              <w:rPr>
                <w:rFonts w:ascii="Tahoma" w:eastAsia="Tahoma" w:hAnsi="Tahoma" w:cs="Tahoma"/>
                <w:sz w:val="20"/>
                <w:szCs w:val="20"/>
              </w:rPr>
              <w:t xml:space="preserve"> tiská</w:t>
            </w:r>
            <w:r>
              <w:rPr>
                <w:rFonts w:ascii="Tahoma" w:eastAsia="Tahoma" w:hAnsi="Tahoma" w:cs="Tahoma"/>
                <w:sz w:val="20"/>
                <w:szCs w:val="20"/>
              </w:rPr>
              <w:t>rny a vytvrzovací stanice.</w:t>
            </w:r>
          </w:p>
        </w:tc>
        <w:tc>
          <w:tcPr>
            <w:tcW w:w="3000" w:type="dxa"/>
            <w:tcBorders>
              <w:top w:val="single" w:sz="4" w:space="0" w:color="000000"/>
              <w:left w:val="single" w:sz="4" w:space="0" w:color="000000"/>
              <w:bottom w:val="single" w:sz="4" w:space="0" w:color="000000"/>
              <w:right w:val="single" w:sz="4" w:space="0" w:color="000000"/>
            </w:tcBorders>
            <w:vAlign w:val="center"/>
          </w:tcPr>
          <w:p w14:paraId="4C8048E4"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00BB0224"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36128369" w14:textId="77777777" w:rsidR="00CA0E54" w:rsidRPr="00890D29" w:rsidRDefault="00CA0E54" w:rsidP="00DB14D1">
            <w:pPr>
              <w:pStyle w:val="Odstavecseseznamem"/>
              <w:keepLines/>
              <w:spacing w:after="0" w:line="240" w:lineRule="auto"/>
              <w:ind w:left="0"/>
              <w:jc w:val="both"/>
              <w:rPr>
                <w:rFonts w:ascii="Tahoma" w:eastAsia="Tahoma" w:hAnsi="Tahoma" w:cs="Tahoma"/>
                <w:sz w:val="20"/>
                <w:szCs w:val="20"/>
              </w:rPr>
            </w:pPr>
            <w:r>
              <w:rPr>
                <w:rFonts w:ascii="Tahoma" w:eastAsia="Tahoma" w:hAnsi="Tahoma" w:cs="Tahoma"/>
                <w:sz w:val="20"/>
                <w:szCs w:val="20"/>
              </w:rPr>
              <w:t>Panelová průchodka pro RJ 45 ve vnitřním prostoru boxu</w:t>
            </w:r>
            <w:r w:rsidRPr="00F66C6B">
              <w:rPr>
                <w:rFonts w:ascii="Tahoma" w:eastAsia="Tahoma" w:hAnsi="Tahoma" w:cs="Tahoma"/>
                <w:sz w:val="20"/>
                <w:szCs w:val="20"/>
              </w:rPr>
              <w:t xml:space="preserve"> </w:t>
            </w:r>
            <w:r>
              <w:rPr>
                <w:rFonts w:ascii="Tahoma" w:eastAsia="Tahoma" w:hAnsi="Tahoma" w:cs="Tahoma"/>
                <w:sz w:val="20"/>
                <w:szCs w:val="20"/>
              </w:rPr>
              <w:t>pro připojení SLA tiskárny.</w:t>
            </w:r>
          </w:p>
        </w:tc>
        <w:tc>
          <w:tcPr>
            <w:tcW w:w="3000" w:type="dxa"/>
            <w:tcBorders>
              <w:top w:val="single" w:sz="4" w:space="0" w:color="000000"/>
              <w:left w:val="single" w:sz="4" w:space="0" w:color="000000"/>
              <w:bottom w:val="single" w:sz="4" w:space="0" w:color="000000"/>
              <w:right w:val="single" w:sz="4" w:space="0" w:color="000000"/>
            </w:tcBorders>
            <w:vAlign w:val="center"/>
          </w:tcPr>
          <w:p w14:paraId="7F4832F9"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72CF240F"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214DCC7D" w14:textId="77777777" w:rsidR="00CA0E54" w:rsidRPr="00890D29" w:rsidRDefault="00CA0E54" w:rsidP="00DB14D1">
            <w:pPr>
              <w:pStyle w:val="Odstavecseseznamem"/>
              <w:keepLines/>
              <w:spacing w:after="0" w:line="240" w:lineRule="auto"/>
              <w:ind w:left="0"/>
              <w:jc w:val="both"/>
              <w:rPr>
                <w:rFonts w:ascii="Tahoma" w:eastAsia="Calibri" w:hAnsi="Tahoma" w:cs="Tahoma"/>
                <w:sz w:val="20"/>
                <w:szCs w:val="20"/>
                <w:lang w:eastAsia="en-US"/>
              </w:rPr>
            </w:pPr>
            <w:r w:rsidRPr="009B3E4B">
              <w:rPr>
                <w:rFonts w:ascii="Tahoma" w:eastAsia="Tahoma" w:hAnsi="Tahoma" w:cs="Tahoma"/>
                <w:sz w:val="20"/>
                <w:szCs w:val="20"/>
              </w:rPr>
              <w:lastRenderedPageBreak/>
              <w:t>Konstrukční a funkční řešení boxu musí zajistit, aby při uzavřeném stavu a běžném provozu zařízení nedocházelo k nekontrolovanému úniku výparů do okolního prostoru. Tento požadavek musí být splněn vhodnou kombinací konstrukční těsnosti, řízeného proudění vzduchu a systému odvodu nebo filtrace výparů.</w:t>
            </w:r>
          </w:p>
        </w:tc>
        <w:tc>
          <w:tcPr>
            <w:tcW w:w="3000" w:type="dxa"/>
            <w:tcBorders>
              <w:top w:val="single" w:sz="4" w:space="0" w:color="000000"/>
              <w:left w:val="single" w:sz="4" w:space="0" w:color="000000"/>
              <w:bottom w:val="single" w:sz="4" w:space="0" w:color="000000"/>
              <w:right w:val="single" w:sz="4" w:space="0" w:color="000000"/>
            </w:tcBorders>
            <w:vAlign w:val="center"/>
          </w:tcPr>
          <w:p w14:paraId="40AA8DBC"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7B3A3E">
              <w:rPr>
                <w:rFonts w:ascii="Tahoma" w:eastAsia="Calibri" w:hAnsi="Tahoma" w:cs="Tahoma"/>
                <w:sz w:val="20"/>
                <w:szCs w:val="20"/>
                <w:lang w:eastAsia="en-US"/>
              </w:rPr>
              <w:t>ANO</w:t>
            </w:r>
          </w:p>
        </w:tc>
      </w:tr>
      <w:tr w:rsidR="00CA0E54" w:rsidRPr="001E5139" w14:paraId="329DAAA1"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0FA74006" w14:textId="77777777" w:rsidR="00CA0E54" w:rsidRPr="00890D29" w:rsidRDefault="00CA0E54" w:rsidP="00DB14D1">
            <w:pPr>
              <w:pStyle w:val="Odstavecseseznamem"/>
              <w:keepLines/>
              <w:spacing w:after="0" w:line="240" w:lineRule="auto"/>
              <w:ind w:left="0"/>
              <w:jc w:val="both"/>
              <w:rPr>
                <w:rFonts w:ascii="Tahoma" w:eastAsia="Calibri" w:hAnsi="Tahoma" w:cs="Tahoma"/>
                <w:sz w:val="20"/>
                <w:szCs w:val="20"/>
                <w:lang w:eastAsia="en-US"/>
              </w:rPr>
            </w:pPr>
            <w:r w:rsidRPr="006D7C16">
              <w:rPr>
                <w:rFonts w:ascii="Tahoma" w:eastAsia="Tahoma" w:hAnsi="Tahoma" w:cs="Tahoma"/>
                <w:sz w:val="20"/>
                <w:szCs w:val="20"/>
              </w:rPr>
              <w:t xml:space="preserve">Systém </w:t>
            </w:r>
            <w:r>
              <w:rPr>
                <w:rFonts w:ascii="Tahoma" w:eastAsia="Tahoma" w:hAnsi="Tahoma" w:cs="Tahoma"/>
                <w:sz w:val="20"/>
                <w:szCs w:val="20"/>
              </w:rPr>
              <w:t xml:space="preserve">musí umožňovat </w:t>
            </w:r>
            <w:r w:rsidRPr="006D7C16">
              <w:rPr>
                <w:rFonts w:ascii="Tahoma" w:eastAsia="Tahoma" w:hAnsi="Tahoma" w:cs="Tahoma"/>
                <w:sz w:val="20"/>
                <w:szCs w:val="20"/>
              </w:rPr>
              <w:t>uživatelsky řízené proudění vzduchu v pracovním prostoru boxu, který umožní automatizované odvětrání nebo filtraci výparů po ukončení tiskového procesu před otevřením komory.</w:t>
            </w:r>
          </w:p>
        </w:tc>
        <w:tc>
          <w:tcPr>
            <w:tcW w:w="3000" w:type="dxa"/>
            <w:tcBorders>
              <w:top w:val="single" w:sz="4" w:space="0" w:color="000000"/>
              <w:left w:val="single" w:sz="4" w:space="0" w:color="000000"/>
              <w:bottom w:val="single" w:sz="4" w:space="0" w:color="000000"/>
              <w:right w:val="single" w:sz="4" w:space="0" w:color="000000"/>
            </w:tcBorders>
            <w:vAlign w:val="center"/>
          </w:tcPr>
          <w:p w14:paraId="1E4FE14D"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7B3A3E">
              <w:rPr>
                <w:rFonts w:ascii="Tahoma" w:eastAsia="Calibri" w:hAnsi="Tahoma" w:cs="Tahoma"/>
                <w:sz w:val="20"/>
                <w:szCs w:val="20"/>
                <w:lang w:eastAsia="en-US"/>
              </w:rPr>
              <w:t>ANO</w:t>
            </w:r>
          </w:p>
        </w:tc>
      </w:tr>
      <w:tr w:rsidR="00CA0E54" w:rsidRPr="001E5139" w14:paraId="0450A9B0"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65A7B0A3" w14:textId="0D84EC5C" w:rsidR="00CA0E54" w:rsidRPr="00890D29" w:rsidRDefault="00CA0E54" w:rsidP="00DB14D1">
            <w:pPr>
              <w:pStyle w:val="Odstavecseseznamem"/>
              <w:keepLines/>
              <w:spacing w:after="0" w:line="240" w:lineRule="auto"/>
              <w:ind w:left="0"/>
              <w:jc w:val="both"/>
              <w:rPr>
                <w:rFonts w:ascii="Tahoma" w:eastAsia="Calibri" w:hAnsi="Tahoma" w:cs="Tahoma"/>
                <w:sz w:val="20"/>
                <w:szCs w:val="20"/>
                <w:lang w:eastAsia="en-US"/>
              </w:rPr>
            </w:pPr>
            <w:r w:rsidRPr="0055036A">
              <w:rPr>
                <w:rFonts w:ascii="Tahoma" w:eastAsia="Tahoma" w:hAnsi="Tahoma" w:cs="Tahoma"/>
                <w:sz w:val="20"/>
                <w:szCs w:val="20"/>
              </w:rPr>
              <w:t>Pracovní prostor musí být vybaven řiditelným osvětlením bez UV složky záření, které je vhodné pro práci s fotopolymerními pryskyřicemi a zamezuje jejich neúmyslnému osvitu a předčasnému vytvrzení.</w:t>
            </w:r>
          </w:p>
        </w:tc>
        <w:tc>
          <w:tcPr>
            <w:tcW w:w="3000" w:type="dxa"/>
            <w:tcBorders>
              <w:top w:val="single" w:sz="4" w:space="0" w:color="000000"/>
              <w:left w:val="single" w:sz="4" w:space="0" w:color="000000"/>
              <w:bottom w:val="single" w:sz="4" w:space="0" w:color="000000"/>
              <w:right w:val="single" w:sz="4" w:space="0" w:color="000000"/>
            </w:tcBorders>
            <w:vAlign w:val="center"/>
          </w:tcPr>
          <w:p w14:paraId="6D30485C"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CA0E54" w:rsidRPr="001E5139" w14:paraId="5E3053DD"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258A7DA9" w14:textId="77777777" w:rsidR="00CA0E54" w:rsidRPr="00890D29" w:rsidRDefault="00CA0E54" w:rsidP="00DB14D1">
            <w:pPr>
              <w:pStyle w:val="Odstavecseseznamem"/>
              <w:keepLines/>
              <w:spacing w:after="0" w:line="240" w:lineRule="auto"/>
              <w:ind w:left="0"/>
              <w:jc w:val="both"/>
              <w:rPr>
                <w:rFonts w:ascii="Tahoma" w:eastAsia="Calibri" w:hAnsi="Tahoma" w:cs="Tahoma"/>
                <w:sz w:val="20"/>
                <w:szCs w:val="20"/>
                <w:lang w:eastAsia="en-US"/>
              </w:rPr>
            </w:pPr>
            <w:r w:rsidRPr="00F66FCB">
              <w:rPr>
                <w:rFonts w:ascii="Tahoma" w:eastAsia="Tahoma" w:hAnsi="Tahoma" w:cs="Tahoma"/>
                <w:sz w:val="20"/>
                <w:szCs w:val="20"/>
              </w:rPr>
              <w:t>Pracovní deska musí být opatřena zvýšeným okrajem a musí mít chemicky odolný, hydrofobní povrch. Materiál pracovní desky musí být mechanicky odolný a rezistentní vůči fotopolymerním pryskyřicím, isopropylalkoholu (IPA) a běžným čisticím prostředkům.</w:t>
            </w:r>
          </w:p>
        </w:tc>
        <w:tc>
          <w:tcPr>
            <w:tcW w:w="3000" w:type="dxa"/>
            <w:tcBorders>
              <w:top w:val="single" w:sz="4" w:space="0" w:color="000000"/>
              <w:left w:val="single" w:sz="4" w:space="0" w:color="000000"/>
              <w:bottom w:val="single" w:sz="4" w:space="0" w:color="000000"/>
              <w:right w:val="single" w:sz="4" w:space="0" w:color="000000"/>
            </w:tcBorders>
            <w:vAlign w:val="center"/>
          </w:tcPr>
          <w:p w14:paraId="4D038320"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CA0E54" w:rsidRPr="001E5139" w14:paraId="5EBE0CB8"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7F0E2710" w14:textId="696FD6AB" w:rsidR="00CA0E54" w:rsidRPr="00890D29" w:rsidRDefault="00CA0E54" w:rsidP="00DB14D1">
            <w:pPr>
              <w:pStyle w:val="Odstavecseseznamem"/>
              <w:keepLines/>
              <w:spacing w:after="0" w:line="240" w:lineRule="auto"/>
              <w:ind w:left="0"/>
              <w:jc w:val="both"/>
              <w:rPr>
                <w:rFonts w:ascii="Tahoma" w:eastAsia="Calibri" w:hAnsi="Tahoma" w:cs="Tahoma"/>
                <w:sz w:val="20"/>
                <w:szCs w:val="20"/>
                <w:lang w:eastAsia="en-US"/>
              </w:rPr>
            </w:pPr>
            <w:r w:rsidRPr="00890D29">
              <w:rPr>
                <w:rFonts w:ascii="Tahoma" w:eastAsia="Tahoma" w:hAnsi="Tahoma" w:cs="Tahoma"/>
                <w:sz w:val="20"/>
                <w:szCs w:val="20"/>
              </w:rPr>
              <w:t xml:space="preserve">Obsluha obou zařízení (tiskárny a mycí/vytvrzovací stanice) musí být možná bez nutnosti manipulace s jejich umístěním; zařízení mohou být uložena vedle sebe nebo </w:t>
            </w:r>
            <w:r>
              <w:rPr>
                <w:rFonts w:ascii="Tahoma" w:eastAsia="Tahoma" w:hAnsi="Tahoma" w:cs="Tahoma"/>
                <w:sz w:val="20"/>
                <w:szCs w:val="20"/>
              </w:rPr>
              <w:br/>
            </w:r>
            <w:r w:rsidRPr="00890D29">
              <w:rPr>
                <w:rFonts w:ascii="Tahoma" w:eastAsia="Tahoma" w:hAnsi="Tahoma" w:cs="Tahoma"/>
                <w:sz w:val="20"/>
                <w:szCs w:val="20"/>
              </w:rPr>
              <w:t>nad sebou</w:t>
            </w:r>
            <w:r>
              <w:rPr>
                <w:rFonts w:ascii="Tahoma" w:eastAsia="Tahoma" w:hAnsi="Tahoma" w:cs="Tahoma"/>
                <w:sz w:val="20"/>
                <w:szCs w:val="20"/>
              </w:rPr>
              <w:t>;</w:t>
            </w:r>
            <w:r w:rsidRPr="00890D29">
              <w:rPr>
                <w:rFonts w:ascii="Tahoma" w:eastAsia="Tahoma" w:hAnsi="Tahoma" w:cs="Tahoma"/>
                <w:sz w:val="20"/>
                <w:szCs w:val="20"/>
              </w:rPr>
              <w:t xml:space="preserve"> </w:t>
            </w:r>
            <w:r>
              <w:rPr>
                <w:rFonts w:ascii="Tahoma" w:eastAsia="Tahoma" w:hAnsi="Tahoma" w:cs="Tahoma"/>
                <w:sz w:val="20"/>
                <w:szCs w:val="20"/>
              </w:rPr>
              <w:t>v</w:t>
            </w:r>
            <w:r w:rsidRPr="00890D29">
              <w:rPr>
                <w:rFonts w:ascii="Tahoma" w:eastAsia="Tahoma" w:hAnsi="Tahoma" w:cs="Tahoma"/>
                <w:sz w:val="20"/>
                <w:szCs w:val="20"/>
              </w:rPr>
              <w:t xml:space="preserve"> případě police nad sebou musí být police vyhotovena ze stejného materiálu a provedení jako pracovní deska (včetně zvýšeného okraje)</w:t>
            </w:r>
            <w:r>
              <w:rPr>
                <w:rFonts w:ascii="Tahoma" w:eastAsia="Tahoma" w:hAnsi="Tahoma" w:cs="Tahoma"/>
                <w:sz w:val="20"/>
                <w:szCs w:val="20"/>
              </w:rPr>
              <w:t>.</w:t>
            </w:r>
          </w:p>
        </w:tc>
        <w:tc>
          <w:tcPr>
            <w:tcW w:w="3000" w:type="dxa"/>
            <w:tcBorders>
              <w:top w:val="single" w:sz="4" w:space="0" w:color="000000"/>
              <w:left w:val="single" w:sz="4" w:space="0" w:color="000000"/>
              <w:bottom w:val="single" w:sz="4" w:space="0" w:color="000000"/>
              <w:right w:val="single" w:sz="4" w:space="0" w:color="000000"/>
            </w:tcBorders>
            <w:vAlign w:val="center"/>
          </w:tcPr>
          <w:p w14:paraId="5CFD9296"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CA0E54" w:rsidRPr="001E5139" w14:paraId="663134E1"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3BFAC4F0" w14:textId="028B5D6E" w:rsidR="00CA0E54" w:rsidRPr="00890D29" w:rsidRDefault="00CA0E54" w:rsidP="00DB14D1">
            <w:pPr>
              <w:pStyle w:val="Odstavecseseznamem"/>
              <w:keepLines/>
              <w:spacing w:after="0" w:line="240" w:lineRule="auto"/>
              <w:ind w:left="0"/>
              <w:jc w:val="both"/>
              <w:rPr>
                <w:rFonts w:ascii="Tahoma" w:eastAsia="Calibri" w:hAnsi="Tahoma" w:cs="Tahoma"/>
                <w:sz w:val="20"/>
                <w:szCs w:val="20"/>
                <w:highlight w:val="yellow"/>
                <w:lang w:eastAsia="en-US"/>
              </w:rPr>
            </w:pPr>
            <w:r w:rsidRPr="00890D29">
              <w:rPr>
                <w:rFonts w:ascii="Tahoma" w:eastAsia="Tahoma" w:hAnsi="Tahoma" w:cs="Tahoma"/>
                <w:sz w:val="20"/>
                <w:szCs w:val="20"/>
              </w:rPr>
              <w:t>Pod pracovním prostorem bude skříň pro osobní ochranné pracovní prostředky, příslušenství a zásob pryskyřic</w:t>
            </w:r>
            <w:r>
              <w:rPr>
                <w:rFonts w:ascii="Tahoma" w:eastAsia="Tahoma" w:hAnsi="Tahoma" w:cs="Tahoma"/>
                <w:sz w:val="20"/>
                <w:szCs w:val="20"/>
              </w:rPr>
              <w:t>.</w:t>
            </w:r>
          </w:p>
        </w:tc>
        <w:tc>
          <w:tcPr>
            <w:tcW w:w="3000" w:type="dxa"/>
            <w:tcBorders>
              <w:top w:val="single" w:sz="4" w:space="0" w:color="000000"/>
              <w:left w:val="single" w:sz="4" w:space="0" w:color="000000"/>
              <w:bottom w:val="single" w:sz="4" w:space="0" w:color="000000"/>
              <w:right w:val="single" w:sz="4" w:space="0" w:color="000000"/>
            </w:tcBorders>
            <w:vAlign w:val="center"/>
          </w:tcPr>
          <w:p w14:paraId="1E61F9B7" w14:textId="77777777" w:rsidR="00CA0E54" w:rsidRPr="001E5139" w:rsidRDefault="00CA0E54" w:rsidP="00DB14D1">
            <w:pPr>
              <w:pStyle w:val="Odstavecseseznamem"/>
              <w:keepLines/>
              <w:spacing w:after="0" w:line="240" w:lineRule="auto"/>
              <w:ind w:left="0"/>
              <w:jc w:val="center"/>
              <w:rPr>
                <w:rFonts w:ascii="Tahoma" w:hAnsi="Tahoma" w:cs="Tahoma"/>
                <w:sz w:val="20"/>
                <w:szCs w:val="20"/>
                <w:highlight w:val="yellow"/>
              </w:rPr>
            </w:pPr>
            <w:r w:rsidRPr="001E5139">
              <w:rPr>
                <w:rFonts w:ascii="Tahoma" w:hAnsi="Tahoma" w:cs="Tahoma"/>
                <w:sz w:val="20"/>
                <w:szCs w:val="20"/>
              </w:rPr>
              <w:t>ANO</w:t>
            </w:r>
          </w:p>
        </w:tc>
      </w:tr>
      <w:tr w:rsidR="00CA0E54" w:rsidRPr="001E5139" w14:paraId="5EE0DE9B"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08C67E1F" w14:textId="77777777" w:rsidR="00CA0E54" w:rsidRPr="00890D29" w:rsidRDefault="00CA0E54" w:rsidP="00DB14D1">
            <w:pPr>
              <w:pStyle w:val="Odstavecseseznamem"/>
              <w:keepLines/>
              <w:spacing w:after="0" w:line="240" w:lineRule="auto"/>
              <w:ind w:left="0"/>
              <w:jc w:val="both"/>
              <w:rPr>
                <w:rFonts w:ascii="Tahoma" w:eastAsia="Tahoma" w:hAnsi="Tahoma" w:cs="Tahoma"/>
                <w:sz w:val="20"/>
                <w:szCs w:val="20"/>
              </w:rPr>
            </w:pPr>
            <w:r>
              <w:rPr>
                <w:rFonts w:ascii="Tahoma" w:eastAsia="Tahoma" w:hAnsi="Tahoma" w:cs="Tahoma"/>
                <w:sz w:val="20"/>
                <w:szCs w:val="20"/>
              </w:rPr>
              <w:t>Box</w:t>
            </w:r>
            <w:r w:rsidRPr="00994297">
              <w:rPr>
                <w:rFonts w:ascii="Tahoma" w:eastAsia="Tahoma" w:hAnsi="Tahoma" w:cs="Tahoma"/>
                <w:sz w:val="20"/>
                <w:szCs w:val="20"/>
              </w:rPr>
              <w:t xml:space="preserve"> </w:t>
            </w:r>
            <w:r w:rsidRPr="0059218E">
              <w:rPr>
                <w:rFonts w:ascii="Tahoma" w:eastAsia="Tahoma" w:hAnsi="Tahoma" w:cs="Tahoma"/>
                <w:sz w:val="20"/>
                <w:szCs w:val="20"/>
              </w:rPr>
              <w:t>musí být mobilní a vybaven zátěžovými otočnými kolečky dimenzovanými na hmotnost konstrukce systému</w:t>
            </w:r>
            <w:r>
              <w:rPr>
                <w:rFonts w:ascii="Tahoma" w:eastAsia="Tahoma" w:hAnsi="Tahoma" w:cs="Tahoma"/>
                <w:sz w:val="20"/>
                <w:szCs w:val="20"/>
              </w:rPr>
              <w:t>, tiskárny</w:t>
            </w:r>
            <w:r w:rsidRPr="0059218E">
              <w:rPr>
                <w:rFonts w:ascii="Tahoma" w:eastAsia="Tahoma" w:hAnsi="Tahoma" w:cs="Tahoma"/>
                <w:sz w:val="20"/>
                <w:szCs w:val="20"/>
              </w:rPr>
              <w:t xml:space="preserve"> a minimálně </w:t>
            </w:r>
            <w:r>
              <w:rPr>
                <w:rFonts w:ascii="Tahoma" w:eastAsia="Tahoma" w:hAnsi="Tahoma" w:cs="Tahoma"/>
                <w:sz w:val="20"/>
                <w:szCs w:val="20"/>
              </w:rPr>
              <w:t>40</w:t>
            </w:r>
            <w:r w:rsidRPr="0059218E">
              <w:rPr>
                <w:rFonts w:ascii="Tahoma" w:eastAsia="Tahoma" w:hAnsi="Tahoma" w:cs="Tahoma"/>
                <w:sz w:val="20"/>
                <w:szCs w:val="20"/>
              </w:rPr>
              <w:t xml:space="preserve"> kg uloženého materiálu. Minimálně dvě kolečka musí být vybavena brzdou umožňující bezpečné zajištění zařízení v pracovní poloze.</w:t>
            </w:r>
          </w:p>
        </w:tc>
        <w:tc>
          <w:tcPr>
            <w:tcW w:w="3000" w:type="dxa"/>
            <w:tcBorders>
              <w:top w:val="single" w:sz="4" w:space="0" w:color="000000"/>
              <w:left w:val="single" w:sz="4" w:space="0" w:color="000000"/>
              <w:bottom w:val="single" w:sz="4" w:space="0" w:color="000000"/>
              <w:right w:val="single" w:sz="4" w:space="0" w:color="000000"/>
            </w:tcBorders>
            <w:vAlign w:val="center"/>
          </w:tcPr>
          <w:p w14:paraId="41E131B2" w14:textId="77777777" w:rsidR="00CA0E54" w:rsidRPr="001E5139" w:rsidRDefault="00CA0E54" w:rsidP="00DB14D1">
            <w:pPr>
              <w:pStyle w:val="Odstavecseseznamem"/>
              <w:keepLines/>
              <w:spacing w:after="0" w:line="240" w:lineRule="auto"/>
              <w:ind w:left="0"/>
              <w:jc w:val="center"/>
              <w:rPr>
                <w:rFonts w:ascii="Tahoma" w:hAnsi="Tahoma" w:cs="Tahoma"/>
                <w:sz w:val="20"/>
                <w:szCs w:val="20"/>
              </w:rPr>
            </w:pPr>
            <w:r w:rsidRPr="001E5139">
              <w:rPr>
                <w:rFonts w:ascii="Tahoma" w:hAnsi="Tahoma" w:cs="Tahoma"/>
                <w:sz w:val="20"/>
                <w:szCs w:val="20"/>
              </w:rPr>
              <w:t>ANO</w:t>
            </w:r>
          </w:p>
        </w:tc>
      </w:tr>
      <w:tr w:rsidR="00FE10E1" w:rsidRPr="001E5139" w14:paraId="77970A18" w14:textId="77777777" w:rsidTr="00D855F3">
        <w:trPr>
          <w:trHeight w:val="397"/>
        </w:trPr>
        <w:tc>
          <w:tcPr>
            <w:tcW w:w="8364" w:type="dxa"/>
            <w:gridSpan w:val="2"/>
            <w:tcBorders>
              <w:top w:val="single" w:sz="4" w:space="0" w:color="000000"/>
              <w:left w:val="single" w:sz="4" w:space="0" w:color="000000"/>
              <w:bottom w:val="single" w:sz="4" w:space="0" w:color="000000"/>
              <w:right w:val="single" w:sz="4" w:space="0" w:color="000000"/>
            </w:tcBorders>
            <w:vAlign w:val="center"/>
          </w:tcPr>
          <w:p w14:paraId="0A903FBD" w14:textId="281F4206" w:rsidR="00FE10E1" w:rsidRPr="0080788E" w:rsidRDefault="00FE10E1" w:rsidP="00DB14D1">
            <w:pPr>
              <w:pStyle w:val="Odstavecseseznamem"/>
              <w:keepLines/>
              <w:spacing w:after="0" w:line="240" w:lineRule="auto"/>
              <w:ind w:left="0"/>
              <w:rPr>
                <w:rFonts w:ascii="Tahoma" w:hAnsi="Tahoma" w:cs="Tahoma"/>
                <w:i/>
                <w:color w:val="FF0000"/>
                <w:sz w:val="20"/>
                <w:szCs w:val="20"/>
                <w:highlight w:val="yellow"/>
              </w:rPr>
            </w:pPr>
            <w:r>
              <w:rPr>
                <w:rFonts w:ascii="Tahoma" w:eastAsia="Tahoma" w:hAnsi="Tahoma" w:cs="Tahoma"/>
                <w:b/>
                <w:sz w:val="20"/>
                <w:szCs w:val="20"/>
              </w:rPr>
              <w:t>B</w:t>
            </w:r>
            <w:r w:rsidRPr="0080788E">
              <w:rPr>
                <w:rFonts w:ascii="Tahoma" w:eastAsia="Tahoma" w:hAnsi="Tahoma" w:cs="Tahoma"/>
                <w:b/>
                <w:sz w:val="20"/>
                <w:szCs w:val="20"/>
              </w:rPr>
              <w:t>ox pro FDM technologii</w:t>
            </w:r>
            <w:r>
              <w:rPr>
                <w:rFonts w:ascii="Tahoma" w:eastAsia="Tahoma" w:hAnsi="Tahoma" w:cs="Tahoma"/>
                <w:b/>
                <w:sz w:val="20"/>
                <w:szCs w:val="20"/>
              </w:rPr>
              <w:t xml:space="preserve"> I.</w:t>
            </w:r>
          </w:p>
        </w:tc>
      </w:tr>
      <w:tr w:rsidR="00CA0E54" w:rsidRPr="001E5139" w14:paraId="7AC11C1D"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786B293C" w14:textId="77777777" w:rsidR="00CA0E54" w:rsidRPr="00F66C6B" w:rsidRDefault="00CA0E54" w:rsidP="00DB14D1">
            <w:pPr>
              <w:spacing w:after="0" w:line="240" w:lineRule="auto"/>
              <w:jc w:val="both"/>
              <w:rPr>
                <w:rFonts w:ascii="Tahoma" w:eastAsia="Calibri" w:hAnsi="Tahoma" w:cs="Tahoma"/>
                <w:sz w:val="20"/>
                <w:szCs w:val="20"/>
                <w:lang w:eastAsia="en-US"/>
              </w:rPr>
            </w:pPr>
            <w:r w:rsidRPr="00F66C6B">
              <w:rPr>
                <w:rFonts w:ascii="Tahoma" w:hAnsi="Tahoma" w:cs="Tahoma"/>
                <w:sz w:val="20"/>
                <w:szCs w:val="20"/>
              </w:rPr>
              <w:t>Místo pro uložení FDM tiskárny o velikosti</w:t>
            </w:r>
            <w:r>
              <w:rPr>
                <w:rFonts w:ascii="Tahoma" w:hAnsi="Tahoma" w:cs="Tahoma"/>
                <w:sz w:val="20"/>
                <w:szCs w:val="20"/>
              </w:rPr>
              <w:t xml:space="preserve"> 5</w:t>
            </w:r>
            <w:r w:rsidRPr="00F66C6B">
              <w:rPr>
                <w:rFonts w:ascii="Tahoma" w:hAnsi="Tahoma" w:cs="Tahoma"/>
                <w:sz w:val="20"/>
                <w:szCs w:val="20"/>
              </w:rPr>
              <w:t>00x</w:t>
            </w:r>
            <w:r>
              <w:rPr>
                <w:rFonts w:ascii="Tahoma" w:hAnsi="Tahoma" w:cs="Tahoma"/>
                <w:sz w:val="20"/>
                <w:szCs w:val="20"/>
              </w:rPr>
              <w:t>55</w:t>
            </w:r>
            <w:r w:rsidRPr="00F66C6B">
              <w:rPr>
                <w:rFonts w:ascii="Tahoma" w:hAnsi="Tahoma" w:cs="Tahoma"/>
                <w:sz w:val="20"/>
                <w:szCs w:val="20"/>
              </w:rPr>
              <w:t>0x</w:t>
            </w:r>
            <w:r>
              <w:rPr>
                <w:rFonts w:ascii="Tahoma" w:hAnsi="Tahoma" w:cs="Tahoma"/>
                <w:sz w:val="20"/>
                <w:szCs w:val="20"/>
              </w:rPr>
              <w:t>650</w:t>
            </w:r>
            <w:r w:rsidRPr="00F66C6B">
              <w:rPr>
                <w:rFonts w:ascii="Tahoma" w:hAnsi="Tahoma" w:cs="Tahoma"/>
                <w:sz w:val="20"/>
                <w:szCs w:val="20"/>
              </w:rPr>
              <w:t xml:space="preserve"> mm</w:t>
            </w:r>
            <w:r>
              <w:rPr>
                <w:rFonts w:ascii="Tahoma" w:hAnsi="Tahoma" w:cs="Tahoma"/>
                <w:sz w:val="20"/>
                <w:szCs w:val="20"/>
              </w:rPr>
              <w:t xml:space="preserve"> (ŠxHxV) a hmotnosti 25 kg</w:t>
            </w:r>
          </w:p>
        </w:tc>
        <w:tc>
          <w:tcPr>
            <w:tcW w:w="3000" w:type="dxa"/>
            <w:tcBorders>
              <w:top w:val="single" w:sz="4" w:space="0" w:color="000000"/>
              <w:left w:val="single" w:sz="4" w:space="0" w:color="000000"/>
              <w:bottom w:val="single" w:sz="4" w:space="0" w:color="000000"/>
              <w:right w:val="single" w:sz="4" w:space="0" w:color="000000"/>
            </w:tcBorders>
            <w:vAlign w:val="center"/>
          </w:tcPr>
          <w:p w14:paraId="4219E001"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19D17A46"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5D608C87" w14:textId="77777777" w:rsidR="00CA0E54" w:rsidRPr="00F66C6B" w:rsidRDefault="00CA0E54" w:rsidP="00DB14D1">
            <w:pPr>
              <w:spacing w:after="0" w:line="240" w:lineRule="auto"/>
              <w:jc w:val="both"/>
              <w:rPr>
                <w:rFonts w:ascii="Tahoma" w:eastAsia="Calibri" w:hAnsi="Tahoma" w:cs="Tahoma"/>
                <w:sz w:val="20"/>
                <w:szCs w:val="20"/>
                <w:lang w:eastAsia="en-US"/>
              </w:rPr>
            </w:pPr>
            <w:r w:rsidRPr="003233CF">
              <w:rPr>
                <w:rFonts w:ascii="Tahoma" w:eastAsia="Tahoma" w:hAnsi="Tahoma" w:cs="Tahoma"/>
                <w:sz w:val="20"/>
                <w:szCs w:val="20"/>
              </w:rPr>
              <w:t>Systém musí být vybaven průhledným čelním oknem, které lze manuálně otevírat výsuvem nebo výklopem.</w:t>
            </w:r>
          </w:p>
        </w:tc>
        <w:tc>
          <w:tcPr>
            <w:tcW w:w="3000" w:type="dxa"/>
            <w:tcBorders>
              <w:top w:val="single" w:sz="4" w:space="0" w:color="000000"/>
              <w:left w:val="single" w:sz="4" w:space="0" w:color="000000"/>
              <w:bottom w:val="single" w:sz="4" w:space="0" w:color="000000"/>
              <w:right w:val="single" w:sz="4" w:space="0" w:color="000000"/>
            </w:tcBorders>
            <w:vAlign w:val="center"/>
          </w:tcPr>
          <w:p w14:paraId="5BFC0AF5"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264BA3">
              <w:rPr>
                <w:rFonts w:ascii="Tahoma" w:eastAsia="Calibri" w:hAnsi="Tahoma" w:cs="Tahoma"/>
                <w:sz w:val="20"/>
                <w:szCs w:val="20"/>
                <w:lang w:eastAsia="en-US"/>
              </w:rPr>
              <w:t>ANO</w:t>
            </w:r>
          </w:p>
        </w:tc>
      </w:tr>
      <w:tr w:rsidR="00CA0E54" w:rsidRPr="001E5139" w14:paraId="6C10B444"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144C86A8" w14:textId="77777777" w:rsidR="00CA0E54" w:rsidRPr="00F66C6B" w:rsidRDefault="00CA0E54" w:rsidP="00DB14D1">
            <w:pPr>
              <w:spacing w:after="0" w:line="240" w:lineRule="auto"/>
              <w:jc w:val="both"/>
              <w:rPr>
                <w:rFonts w:ascii="Tahoma" w:eastAsia="Calibri" w:hAnsi="Tahoma" w:cs="Tahoma"/>
                <w:sz w:val="20"/>
                <w:szCs w:val="20"/>
                <w:lang w:eastAsia="en-US"/>
              </w:rPr>
            </w:pPr>
            <w:r>
              <w:rPr>
                <w:rFonts w:ascii="Tahoma" w:eastAsia="Tahoma" w:hAnsi="Tahoma" w:cs="Tahoma"/>
                <w:sz w:val="20"/>
                <w:szCs w:val="20"/>
              </w:rPr>
              <w:t>Min. jedna z</w:t>
            </w:r>
            <w:r w:rsidRPr="00F66C6B">
              <w:rPr>
                <w:rFonts w:ascii="Tahoma" w:eastAsia="Tahoma" w:hAnsi="Tahoma" w:cs="Tahoma"/>
                <w:sz w:val="20"/>
                <w:szCs w:val="20"/>
              </w:rPr>
              <w:t>ásuvk</w:t>
            </w:r>
            <w:r>
              <w:rPr>
                <w:rFonts w:ascii="Tahoma" w:eastAsia="Tahoma" w:hAnsi="Tahoma" w:cs="Tahoma"/>
                <w:sz w:val="20"/>
                <w:szCs w:val="20"/>
              </w:rPr>
              <w:t>a</w:t>
            </w:r>
            <w:r w:rsidRPr="00F66C6B">
              <w:rPr>
                <w:rFonts w:ascii="Tahoma" w:eastAsia="Tahoma" w:hAnsi="Tahoma" w:cs="Tahoma"/>
                <w:sz w:val="20"/>
                <w:szCs w:val="20"/>
              </w:rPr>
              <w:t xml:space="preserve"> 230 VAC</w:t>
            </w:r>
            <w:r>
              <w:rPr>
                <w:rFonts w:ascii="Tahoma" w:eastAsia="Tahoma" w:hAnsi="Tahoma" w:cs="Tahoma"/>
                <w:sz w:val="20"/>
                <w:szCs w:val="20"/>
              </w:rPr>
              <w:t xml:space="preserve"> ve vnitřním prostoru boxu</w:t>
            </w:r>
            <w:r w:rsidRPr="00F66C6B">
              <w:rPr>
                <w:rFonts w:ascii="Tahoma" w:eastAsia="Tahoma" w:hAnsi="Tahoma" w:cs="Tahoma"/>
                <w:sz w:val="20"/>
                <w:szCs w:val="20"/>
              </w:rPr>
              <w:t xml:space="preserve"> pro napájení FDM tiská</w:t>
            </w:r>
            <w:r>
              <w:rPr>
                <w:rFonts w:ascii="Tahoma" w:eastAsia="Tahoma" w:hAnsi="Tahoma" w:cs="Tahoma"/>
                <w:sz w:val="20"/>
                <w:szCs w:val="20"/>
              </w:rPr>
              <w:t>rny.</w:t>
            </w:r>
          </w:p>
        </w:tc>
        <w:tc>
          <w:tcPr>
            <w:tcW w:w="3000" w:type="dxa"/>
            <w:tcBorders>
              <w:top w:val="single" w:sz="4" w:space="0" w:color="000000"/>
              <w:left w:val="single" w:sz="4" w:space="0" w:color="000000"/>
              <w:bottom w:val="single" w:sz="4" w:space="0" w:color="000000"/>
              <w:right w:val="single" w:sz="4" w:space="0" w:color="000000"/>
            </w:tcBorders>
            <w:vAlign w:val="center"/>
          </w:tcPr>
          <w:p w14:paraId="56D6897C"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264BA3">
              <w:rPr>
                <w:rFonts w:ascii="Tahoma" w:eastAsia="Calibri" w:hAnsi="Tahoma" w:cs="Tahoma"/>
                <w:sz w:val="20"/>
                <w:szCs w:val="20"/>
                <w:lang w:eastAsia="en-US"/>
              </w:rPr>
              <w:t>ANO</w:t>
            </w:r>
          </w:p>
        </w:tc>
      </w:tr>
      <w:tr w:rsidR="00CA0E54" w:rsidRPr="001E5139" w14:paraId="5A8B52E3"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57E096B4" w14:textId="77777777" w:rsidR="00CA0E54" w:rsidRPr="00F66C6B" w:rsidRDefault="00CA0E54" w:rsidP="00DB14D1">
            <w:pPr>
              <w:spacing w:after="0" w:line="240" w:lineRule="auto"/>
              <w:jc w:val="both"/>
              <w:rPr>
                <w:rFonts w:ascii="Tahoma" w:eastAsia="Tahoma" w:hAnsi="Tahoma" w:cs="Tahoma"/>
                <w:sz w:val="20"/>
                <w:szCs w:val="20"/>
              </w:rPr>
            </w:pPr>
            <w:r>
              <w:rPr>
                <w:rFonts w:ascii="Tahoma" w:eastAsia="Tahoma" w:hAnsi="Tahoma" w:cs="Tahoma"/>
                <w:sz w:val="20"/>
                <w:szCs w:val="20"/>
              </w:rPr>
              <w:t>Panelová průchodka pro RJ 45 ve vnitřním prostoru boxu</w:t>
            </w:r>
            <w:r w:rsidRPr="00F66C6B">
              <w:rPr>
                <w:rFonts w:ascii="Tahoma" w:eastAsia="Tahoma" w:hAnsi="Tahoma" w:cs="Tahoma"/>
                <w:sz w:val="20"/>
                <w:szCs w:val="20"/>
              </w:rPr>
              <w:t xml:space="preserve"> </w:t>
            </w:r>
            <w:r>
              <w:rPr>
                <w:rFonts w:ascii="Tahoma" w:eastAsia="Tahoma" w:hAnsi="Tahoma" w:cs="Tahoma"/>
                <w:sz w:val="20"/>
                <w:szCs w:val="20"/>
              </w:rPr>
              <w:t>pro připojení FMA tiskárny.</w:t>
            </w:r>
          </w:p>
        </w:tc>
        <w:tc>
          <w:tcPr>
            <w:tcW w:w="3000" w:type="dxa"/>
            <w:tcBorders>
              <w:top w:val="single" w:sz="4" w:space="0" w:color="000000"/>
              <w:left w:val="single" w:sz="4" w:space="0" w:color="000000"/>
              <w:bottom w:val="single" w:sz="4" w:space="0" w:color="000000"/>
              <w:right w:val="single" w:sz="4" w:space="0" w:color="000000"/>
            </w:tcBorders>
            <w:vAlign w:val="center"/>
          </w:tcPr>
          <w:p w14:paraId="5E0256EC" w14:textId="77777777" w:rsidR="00CA0E54" w:rsidRPr="00264BA3"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7DDCF2BE"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2DF7B92A" w14:textId="77777777" w:rsidR="00CA0E54" w:rsidRPr="00F66C6B" w:rsidRDefault="00CA0E54" w:rsidP="00DB14D1">
            <w:pPr>
              <w:spacing w:after="0" w:line="240" w:lineRule="auto"/>
              <w:jc w:val="both"/>
              <w:rPr>
                <w:rFonts w:ascii="Tahoma" w:eastAsia="Calibri" w:hAnsi="Tahoma" w:cs="Tahoma"/>
                <w:sz w:val="20"/>
                <w:szCs w:val="20"/>
                <w:lang w:eastAsia="en-US"/>
              </w:rPr>
            </w:pPr>
            <w:r w:rsidRPr="009B3E4B">
              <w:rPr>
                <w:rFonts w:ascii="Tahoma" w:eastAsia="Tahoma" w:hAnsi="Tahoma" w:cs="Tahoma"/>
                <w:sz w:val="20"/>
                <w:szCs w:val="20"/>
              </w:rPr>
              <w:t>Konstrukční a funkční řešení boxu musí zajistit, aby při uzavřeném stavu a běžném provozu zařízení nedocházelo k nekontrolovanému úniku výparů do okolního prostoru. Tento požadavek musí být splněn vhodnou kombinací konstrukční těsnosti, řízeného proudění vzduchu a systému odvodu nebo filtrace výparů.</w:t>
            </w:r>
          </w:p>
        </w:tc>
        <w:tc>
          <w:tcPr>
            <w:tcW w:w="3000" w:type="dxa"/>
            <w:tcBorders>
              <w:top w:val="single" w:sz="4" w:space="0" w:color="000000"/>
              <w:left w:val="single" w:sz="4" w:space="0" w:color="000000"/>
              <w:bottom w:val="single" w:sz="4" w:space="0" w:color="000000"/>
              <w:right w:val="single" w:sz="4" w:space="0" w:color="000000"/>
            </w:tcBorders>
            <w:vAlign w:val="center"/>
          </w:tcPr>
          <w:p w14:paraId="13874CEA" w14:textId="77777777" w:rsidR="00CA0E54" w:rsidRPr="00264BA3"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264BA3">
              <w:rPr>
                <w:rFonts w:ascii="Tahoma" w:eastAsia="Calibri" w:hAnsi="Tahoma" w:cs="Tahoma"/>
                <w:sz w:val="20"/>
                <w:szCs w:val="20"/>
                <w:lang w:eastAsia="en-US"/>
              </w:rPr>
              <w:t>ANO</w:t>
            </w:r>
          </w:p>
        </w:tc>
      </w:tr>
      <w:tr w:rsidR="00CA0E54" w:rsidRPr="001E5139" w14:paraId="29F80981"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20596267" w14:textId="77777777" w:rsidR="00CA0E54" w:rsidRPr="00F66C6B" w:rsidRDefault="00CA0E54" w:rsidP="00DB14D1">
            <w:pPr>
              <w:spacing w:after="0" w:line="240" w:lineRule="auto"/>
              <w:jc w:val="both"/>
              <w:rPr>
                <w:rFonts w:ascii="Tahoma" w:eastAsia="Calibri" w:hAnsi="Tahoma" w:cs="Tahoma"/>
                <w:sz w:val="20"/>
                <w:szCs w:val="20"/>
                <w:lang w:eastAsia="en-US"/>
              </w:rPr>
            </w:pPr>
            <w:r w:rsidRPr="006D7C16">
              <w:rPr>
                <w:rFonts w:ascii="Tahoma" w:eastAsia="Tahoma" w:hAnsi="Tahoma" w:cs="Tahoma"/>
                <w:sz w:val="20"/>
                <w:szCs w:val="20"/>
              </w:rPr>
              <w:t>Systém umožňující uživatelsky řízené proudění vzduchu v pracovním prostoru boxu, který umožní automatizované odvětrání nebo filtraci výparů po ukončení tiskového procesu před otevřením komory.</w:t>
            </w:r>
          </w:p>
        </w:tc>
        <w:tc>
          <w:tcPr>
            <w:tcW w:w="3000" w:type="dxa"/>
            <w:tcBorders>
              <w:top w:val="single" w:sz="4" w:space="0" w:color="000000"/>
              <w:left w:val="single" w:sz="4" w:space="0" w:color="000000"/>
              <w:bottom w:val="single" w:sz="4" w:space="0" w:color="000000"/>
              <w:right w:val="single" w:sz="4" w:space="0" w:color="000000"/>
            </w:tcBorders>
            <w:vAlign w:val="center"/>
          </w:tcPr>
          <w:p w14:paraId="2020DB2B"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4437C902"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2B9165FE" w14:textId="77777777" w:rsidR="00CA0E54" w:rsidRPr="00F66C6B" w:rsidRDefault="00CA0E54" w:rsidP="00DB14D1">
            <w:pPr>
              <w:spacing w:after="0" w:line="240" w:lineRule="auto"/>
              <w:jc w:val="both"/>
              <w:rPr>
                <w:rFonts w:ascii="Tahoma" w:eastAsia="Calibri" w:hAnsi="Tahoma" w:cs="Tahoma"/>
                <w:sz w:val="20"/>
                <w:szCs w:val="20"/>
                <w:lang w:eastAsia="en-US"/>
              </w:rPr>
            </w:pPr>
            <w:r w:rsidRPr="00F66C6B">
              <w:rPr>
                <w:rFonts w:ascii="Tahoma" w:eastAsia="Tahoma" w:hAnsi="Tahoma" w:cs="Tahoma"/>
                <w:sz w:val="20"/>
                <w:szCs w:val="20"/>
              </w:rPr>
              <w:t>Řiditelné osvětlení pracovního prostoru</w:t>
            </w:r>
            <w:r>
              <w:rPr>
                <w:rFonts w:ascii="Tahoma" w:eastAsia="Tahoma" w:hAnsi="Tahoma" w:cs="Tahoma"/>
                <w:sz w:val="20"/>
                <w:szCs w:val="20"/>
              </w:rPr>
              <w:t>.</w:t>
            </w:r>
          </w:p>
        </w:tc>
        <w:tc>
          <w:tcPr>
            <w:tcW w:w="3000" w:type="dxa"/>
            <w:tcBorders>
              <w:top w:val="single" w:sz="4" w:space="0" w:color="000000"/>
              <w:left w:val="single" w:sz="4" w:space="0" w:color="000000"/>
              <w:bottom w:val="single" w:sz="4" w:space="0" w:color="000000"/>
              <w:right w:val="single" w:sz="4" w:space="0" w:color="000000"/>
            </w:tcBorders>
            <w:vAlign w:val="center"/>
          </w:tcPr>
          <w:p w14:paraId="040289BC"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58AAEA72"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2B273C34" w14:textId="77777777" w:rsidR="00CA0E54" w:rsidRPr="00F66C6B" w:rsidRDefault="00CA0E54" w:rsidP="00DB14D1">
            <w:pPr>
              <w:spacing w:after="0" w:line="240" w:lineRule="auto"/>
              <w:jc w:val="both"/>
              <w:rPr>
                <w:rFonts w:ascii="Tahoma" w:eastAsia="Tahoma" w:hAnsi="Tahoma" w:cs="Tahoma"/>
                <w:sz w:val="20"/>
                <w:szCs w:val="20"/>
              </w:rPr>
            </w:pPr>
            <w:r>
              <w:rPr>
                <w:rFonts w:ascii="Tahoma" w:eastAsia="Tahoma" w:hAnsi="Tahoma" w:cs="Tahoma"/>
                <w:sz w:val="20"/>
                <w:szCs w:val="20"/>
              </w:rPr>
              <w:t>Box</w:t>
            </w:r>
            <w:r w:rsidRPr="00994297">
              <w:rPr>
                <w:rFonts w:ascii="Tahoma" w:eastAsia="Tahoma" w:hAnsi="Tahoma" w:cs="Tahoma"/>
                <w:sz w:val="20"/>
                <w:szCs w:val="20"/>
              </w:rPr>
              <w:t xml:space="preserve"> </w:t>
            </w:r>
            <w:r w:rsidRPr="0059218E">
              <w:rPr>
                <w:rFonts w:ascii="Tahoma" w:eastAsia="Tahoma" w:hAnsi="Tahoma" w:cs="Tahoma"/>
                <w:sz w:val="20"/>
                <w:szCs w:val="20"/>
              </w:rPr>
              <w:t xml:space="preserve">musí být mobilní a vybaven zátěžovými otočnými kolečky dimenzovanými na hmotnost konstrukce </w:t>
            </w:r>
            <w:r>
              <w:rPr>
                <w:rFonts w:ascii="Tahoma" w:eastAsia="Tahoma" w:hAnsi="Tahoma" w:cs="Tahoma"/>
                <w:sz w:val="20"/>
                <w:szCs w:val="20"/>
              </w:rPr>
              <w:t>boxu, tiskárny</w:t>
            </w:r>
            <w:r w:rsidRPr="0059218E">
              <w:rPr>
                <w:rFonts w:ascii="Tahoma" w:eastAsia="Tahoma" w:hAnsi="Tahoma" w:cs="Tahoma"/>
                <w:sz w:val="20"/>
                <w:szCs w:val="20"/>
              </w:rPr>
              <w:t xml:space="preserve"> a minimálně </w:t>
            </w:r>
            <w:r>
              <w:rPr>
                <w:rFonts w:ascii="Tahoma" w:eastAsia="Tahoma" w:hAnsi="Tahoma" w:cs="Tahoma"/>
                <w:sz w:val="20"/>
                <w:szCs w:val="20"/>
              </w:rPr>
              <w:t>25</w:t>
            </w:r>
            <w:r w:rsidRPr="0059218E">
              <w:rPr>
                <w:rFonts w:ascii="Tahoma" w:eastAsia="Tahoma" w:hAnsi="Tahoma" w:cs="Tahoma"/>
                <w:sz w:val="20"/>
                <w:szCs w:val="20"/>
              </w:rPr>
              <w:t xml:space="preserve"> kg uloženého materiálu. Minimálně dvě kolečka musí být vybavena brzdou umožňující bezpečné zajištění zařízení v pracovní poloze.</w:t>
            </w:r>
          </w:p>
        </w:tc>
        <w:tc>
          <w:tcPr>
            <w:tcW w:w="3000" w:type="dxa"/>
            <w:tcBorders>
              <w:top w:val="single" w:sz="4" w:space="0" w:color="000000"/>
              <w:left w:val="single" w:sz="4" w:space="0" w:color="000000"/>
              <w:bottom w:val="single" w:sz="4" w:space="0" w:color="000000"/>
              <w:right w:val="single" w:sz="4" w:space="0" w:color="000000"/>
            </w:tcBorders>
            <w:vAlign w:val="center"/>
          </w:tcPr>
          <w:p w14:paraId="1B3D4EA4"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FE10E1" w:rsidRPr="001E5139" w14:paraId="4AD9CB79" w14:textId="77777777" w:rsidTr="00406322">
        <w:trPr>
          <w:trHeight w:val="397"/>
        </w:trPr>
        <w:tc>
          <w:tcPr>
            <w:tcW w:w="8364" w:type="dxa"/>
            <w:gridSpan w:val="2"/>
            <w:tcBorders>
              <w:top w:val="single" w:sz="4" w:space="0" w:color="000000"/>
              <w:left w:val="single" w:sz="4" w:space="0" w:color="000000"/>
              <w:bottom w:val="single" w:sz="4" w:space="0" w:color="000000"/>
              <w:right w:val="single" w:sz="4" w:space="0" w:color="000000"/>
            </w:tcBorders>
            <w:vAlign w:val="center"/>
          </w:tcPr>
          <w:p w14:paraId="62188EB5" w14:textId="37087DD5" w:rsidR="00FE10E1" w:rsidRPr="00297990" w:rsidRDefault="00FE10E1" w:rsidP="00DB14D1">
            <w:pPr>
              <w:pStyle w:val="Odstavecseseznamem"/>
              <w:keepLines/>
              <w:spacing w:after="0" w:line="240" w:lineRule="auto"/>
              <w:ind w:left="0"/>
              <w:rPr>
                <w:rFonts w:ascii="Tahoma" w:hAnsi="Tahoma" w:cs="Tahoma"/>
                <w:i/>
                <w:color w:val="FF0000"/>
                <w:sz w:val="20"/>
                <w:szCs w:val="20"/>
                <w:highlight w:val="yellow"/>
              </w:rPr>
            </w:pPr>
            <w:r>
              <w:rPr>
                <w:rFonts w:ascii="Tahoma" w:eastAsia="Tahoma" w:hAnsi="Tahoma" w:cs="Tahoma"/>
                <w:b/>
                <w:sz w:val="20"/>
                <w:szCs w:val="20"/>
              </w:rPr>
              <w:t>B</w:t>
            </w:r>
            <w:r w:rsidRPr="0080788E">
              <w:rPr>
                <w:rFonts w:ascii="Tahoma" w:eastAsia="Tahoma" w:hAnsi="Tahoma" w:cs="Tahoma"/>
                <w:b/>
                <w:sz w:val="20"/>
                <w:szCs w:val="20"/>
              </w:rPr>
              <w:t>ox pro FDM technologii</w:t>
            </w:r>
            <w:r>
              <w:rPr>
                <w:rFonts w:ascii="Tahoma" w:eastAsia="Tahoma" w:hAnsi="Tahoma" w:cs="Tahoma"/>
                <w:b/>
                <w:sz w:val="20"/>
                <w:szCs w:val="20"/>
              </w:rPr>
              <w:t xml:space="preserve"> II.</w:t>
            </w:r>
          </w:p>
        </w:tc>
      </w:tr>
      <w:tr w:rsidR="00CA0E54" w:rsidRPr="001E5139" w14:paraId="6FB30404"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205FBBB3" w14:textId="77777777" w:rsidR="00CA0E54" w:rsidRPr="003233CF" w:rsidRDefault="00CA0E54" w:rsidP="00DB14D1">
            <w:pPr>
              <w:spacing w:after="0" w:line="240" w:lineRule="auto"/>
              <w:jc w:val="both"/>
              <w:rPr>
                <w:rFonts w:ascii="Tahoma" w:eastAsia="Tahoma" w:hAnsi="Tahoma" w:cs="Tahoma"/>
                <w:b/>
                <w:sz w:val="20"/>
                <w:szCs w:val="20"/>
              </w:rPr>
            </w:pPr>
            <w:r w:rsidRPr="003233CF">
              <w:rPr>
                <w:rFonts w:ascii="Tahoma" w:hAnsi="Tahoma" w:cs="Tahoma"/>
                <w:sz w:val="20"/>
                <w:szCs w:val="20"/>
              </w:rPr>
              <w:lastRenderedPageBreak/>
              <w:t>Místo pro uložení FDM tiskárny o velikosti 750x750x950 mm (ŠxHxV) a hmotnosti 30 kg</w:t>
            </w:r>
          </w:p>
        </w:tc>
        <w:tc>
          <w:tcPr>
            <w:tcW w:w="3000" w:type="dxa"/>
            <w:tcBorders>
              <w:top w:val="single" w:sz="4" w:space="0" w:color="000000"/>
              <w:left w:val="single" w:sz="4" w:space="0" w:color="000000"/>
              <w:bottom w:val="single" w:sz="4" w:space="0" w:color="000000"/>
              <w:right w:val="single" w:sz="4" w:space="0" w:color="000000"/>
            </w:tcBorders>
            <w:vAlign w:val="center"/>
          </w:tcPr>
          <w:p w14:paraId="13B0743B"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1171F91C"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41ADFBAC" w14:textId="77777777" w:rsidR="00CA0E54" w:rsidRPr="003233CF" w:rsidRDefault="00CA0E54" w:rsidP="00DB14D1">
            <w:pPr>
              <w:spacing w:after="0" w:line="240" w:lineRule="auto"/>
              <w:jc w:val="both"/>
              <w:rPr>
                <w:rFonts w:ascii="Tahoma" w:hAnsi="Tahoma" w:cs="Tahoma"/>
                <w:sz w:val="20"/>
                <w:szCs w:val="20"/>
              </w:rPr>
            </w:pPr>
            <w:r w:rsidRPr="003233CF">
              <w:rPr>
                <w:rFonts w:ascii="Tahoma" w:eastAsia="Tahoma" w:hAnsi="Tahoma" w:cs="Tahoma"/>
                <w:sz w:val="20"/>
                <w:szCs w:val="20"/>
              </w:rPr>
              <w:t>Box musí být vybaven průhledným čelním oknem, které lze manuálně otevírat výsuvem nebo výklopem.</w:t>
            </w:r>
          </w:p>
        </w:tc>
        <w:tc>
          <w:tcPr>
            <w:tcW w:w="3000" w:type="dxa"/>
            <w:tcBorders>
              <w:top w:val="single" w:sz="4" w:space="0" w:color="000000"/>
              <w:left w:val="single" w:sz="4" w:space="0" w:color="000000"/>
              <w:bottom w:val="single" w:sz="4" w:space="0" w:color="000000"/>
              <w:right w:val="single" w:sz="4" w:space="0" w:color="000000"/>
            </w:tcBorders>
            <w:vAlign w:val="center"/>
          </w:tcPr>
          <w:p w14:paraId="4A9CD6D1"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264BA3">
              <w:rPr>
                <w:rFonts w:ascii="Tahoma" w:eastAsia="Calibri" w:hAnsi="Tahoma" w:cs="Tahoma"/>
                <w:sz w:val="20"/>
                <w:szCs w:val="20"/>
                <w:lang w:eastAsia="en-US"/>
              </w:rPr>
              <w:t>ANO</w:t>
            </w:r>
          </w:p>
        </w:tc>
      </w:tr>
      <w:tr w:rsidR="00CA0E54" w:rsidRPr="001E5139" w14:paraId="4F1D1700"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5C6E7492" w14:textId="77777777" w:rsidR="00CA0E54" w:rsidRPr="003233CF" w:rsidRDefault="00CA0E54" w:rsidP="00DB14D1">
            <w:pPr>
              <w:spacing w:after="0" w:line="240" w:lineRule="auto"/>
              <w:jc w:val="both"/>
              <w:rPr>
                <w:rFonts w:ascii="Tahoma" w:eastAsia="Tahoma" w:hAnsi="Tahoma" w:cs="Tahoma"/>
                <w:sz w:val="20"/>
                <w:szCs w:val="20"/>
              </w:rPr>
            </w:pPr>
            <w:r>
              <w:rPr>
                <w:rFonts w:ascii="Tahoma" w:eastAsia="Tahoma" w:hAnsi="Tahoma" w:cs="Tahoma"/>
                <w:sz w:val="20"/>
                <w:szCs w:val="20"/>
              </w:rPr>
              <w:t>Min.  jedna z</w:t>
            </w:r>
            <w:r w:rsidRPr="003233CF">
              <w:rPr>
                <w:rFonts w:ascii="Tahoma" w:eastAsia="Tahoma" w:hAnsi="Tahoma" w:cs="Tahoma"/>
                <w:sz w:val="20"/>
                <w:szCs w:val="20"/>
              </w:rPr>
              <w:t>ásuvka 230 VAC ve vnitřním prostoru boxu pro napájení FDM tiskárny.</w:t>
            </w:r>
          </w:p>
        </w:tc>
        <w:tc>
          <w:tcPr>
            <w:tcW w:w="3000" w:type="dxa"/>
            <w:tcBorders>
              <w:top w:val="single" w:sz="4" w:space="0" w:color="000000"/>
              <w:left w:val="single" w:sz="4" w:space="0" w:color="000000"/>
              <w:bottom w:val="single" w:sz="4" w:space="0" w:color="000000"/>
              <w:right w:val="single" w:sz="4" w:space="0" w:color="000000"/>
            </w:tcBorders>
            <w:vAlign w:val="center"/>
          </w:tcPr>
          <w:p w14:paraId="147AF73C" w14:textId="77777777" w:rsidR="00CA0E54" w:rsidRPr="00264BA3"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264BA3">
              <w:rPr>
                <w:rFonts w:ascii="Tahoma" w:eastAsia="Calibri" w:hAnsi="Tahoma" w:cs="Tahoma"/>
                <w:sz w:val="20"/>
                <w:szCs w:val="20"/>
                <w:lang w:eastAsia="en-US"/>
              </w:rPr>
              <w:t>ANO</w:t>
            </w:r>
          </w:p>
        </w:tc>
      </w:tr>
      <w:tr w:rsidR="00CA0E54" w:rsidRPr="001E5139" w14:paraId="59268E6A"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2A082FE5" w14:textId="77777777" w:rsidR="00CA0E54" w:rsidRPr="003233CF" w:rsidRDefault="00CA0E54" w:rsidP="00DB14D1">
            <w:pPr>
              <w:spacing w:after="0" w:line="240" w:lineRule="auto"/>
              <w:jc w:val="both"/>
              <w:rPr>
                <w:rFonts w:ascii="Tahoma" w:eastAsia="Tahoma" w:hAnsi="Tahoma" w:cs="Tahoma"/>
                <w:sz w:val="20"/>
                <w:szCs w:val="20"/>
              </w:rPr>
            </w:pPr>
            <w:r w:rsidRPr="003233CF">
              <w:rPr>
                <w:rFonts w:ascii="Tahoma" w:eastAsia="Tahoma" w:hAnsi="Tahoma" w:cs="Tahoma"/>
                <w:sz w:val="20"/>
                <w:szCs w:val="20"/>
              </w:rPr>
              <w:t>Panelová průchodka pro RJ 45 ve vnitřním prostoru boxu pro připojení FMA tiskárny.</w:t>
            </w:r>
          </w:p>
        </w:tc>
        <w:tc>
          <w:tcPr>
            <w:tcW w:w="3000" w:type="dxa"/>
            <w:tcBorders>
              <w:top w:val="single" w:sz="4" w:space="0" w:color="000000"/>
              <w:left w:val="single" w:sz="4" w:space="0" w:color="000000"/>
              <w:bottom w:val="single" w:sz="4" w:space="0" w:color="000000"/>
              <w:right w:val="single" w:sz="4" w:space="0" w:color="000000"/>
            </w:tcBorders>
            <w:vAlign w:val="center"/>
          </w:tcPr>
          <w:p w14:paraId="17223651" w14:textId="77777777" w:rsidR="00CA0E54" w:rsidRPr="00264BA3"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5560471E"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37326CDF" w14:textId="77777777" w:rsidR="00CA0E54" w:rsidRPr="003233CF" w:rsidRDefault="00CA0E54" w:rsidP="00DB14D1">
            <w:pPr>
              <w:spacing w:after="0" w:line="240" w:lineRule="auto"/>
              <w:jc w:val="both"/>
              <w:rPr>
                <w:rFonts w:ascii="Tahoma" w:eastAsia="Tahoma" w:hAnsi="Tahoma" w:cs="Tahoma"/>
                <w:sz w:val="20"/>
                <w:szCs w:val="20"/>
              </w:rPr>
            </w:pPr>
            <w:r w:rsidRPr="003233CF">
              <w:rPr>
                <w:rFonts w:ascii="Tahoma" w:eastAsia="Tahoma" w:hAnsi="Tahoma" w:cs="Tahoma"/>
                <w:sz w:val="20"/>
                <w:szCs w:val="20"/>
              </w:rPr>
              <w:t>Konstrukční a funkční řešení boxu musí zajistit, aby při uzavřeném stavu a běžném provozu zařízení nedocházelo k nekontrolovanému úniku výparů do okolního prostoru. Tento požadavek musí být splněn vhodnou kombinací konstrukční těsnosti, řízeného proudění vzduchu a systému odvodu nebo filtrace výparů.</w:t>
            </w:r>
          </w:p>
        </w:tc>
        <w:tc>
          <w:tcPr>
            <w:tcW w:w="3000" w:type="dxa"/>
            <w:tcBorders>
              <w:top w:val="single" w:sz="4" w:space="0" w:color="000000"/>
              <w:left w:val="single" w:sz="4" w:space="0" w:color="000000"/>
              <w:bottom w:val="single" w:sz="4" w:space="0" w:color="000000"/>
              <w:right w:val="single" w:sz="4" w:space="0" w:color="000000"/>
            </w:tcBorders>
            <w:vAlign w:val="center"/>
          </w:tcPr>
          <w:p w14:paraId="24878439"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264BA3">
              <w:rPr>
                <w:rFonts w:ascii="Tahoma" w:eastAsia="Calibri" w:hAnsi="Tahoma" w:cs="Tahoma"/>
                <w:sz w:val="20"/>
                <w:szCs w:val="20"/>
                <w:lang w:eastAsia="en-US"/>
              </w:rPr>
              <w:t>ANO</w:t>
            </w:r>
          </w:p>
        </w:tc>
      </w:tr>
      <w:tr w:rsidR="00CA0E54" w:rsidRPr="001E5139" w14:paraId="284024E4"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69952921" w14:textId="77777777" w:rsidR="00CA0E54" w:rsidRPr="003233CF" w:rsidRDefault="00CA0E54" w:rsidP="00DB14D1">
            <w:pPr>
              <w:spacing w:after="0" w:line="240" w:lineRule="auto"/>
              <w:jc w:val="both"/>
              <w:rPr>
                <w:rFonts w:ascii="Tahoma" w:eastAsia="Tahoma" w:hAnsi="Tahoma" w:cs="Tahoma"/>
                <w:sz w:val="20"/>
                <w:szCs w:val="20"/>
              </w:rPr>
            </w:pPr>
            <w:r w:rsidRPr="003233CF">
              <w:rPr>
                <w:rFonts w:ascii="Tahoma" w:eastAsia="Tahoma" w:hAnsi="Tahoma" w:cs="Tahoma"/>
                <w:sz w:val="20"/>
                <w:szCs w:val="20"/>
              </w:rPr>
              <w:t>Systém umožňující uživatelsky řízené proudění vzduchu v pracovním prostoru boxu, který umožní automatizované odvětrání nebo filtraci výparů po ukončení tiskového procesu před otevřením komory.</w:t>
            </w:r>
          </w:p>
        </w:tc>
        <w:tc>
          <w:tcPr>
            <w:tcW w:w="3000" w:type="dxa"/>
            <w:tcBorders>
              <w:top w:val="single" w:sz="4" w:space="0" w:color="000000"/>
              <w:left w:val="single" w:sz="4" w:space="0" w:color="000000"/>
              <w:bottom w:val="single" w:sz="4" w:space="0" w:color="000000"/>
              <w:right w:val="single" w:sz="4" w:space="0" w:color="000000"/>
            </w:tcBorders>
            <w:vAlign w:val="center"/>
          </w:tcPr>
          <w:p w14:paraId="1A57D206" w14:textId="77777777" w:rsidR="00CA0E54" w:rsidRPr="00264BA3"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491C115F"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3FD41991" w14:textId="77777777" w:rsidR="00CA0E54" w:rsidRPr="003233CF" w:rsidRDefault="00CA0E54" w:rsidP="00DB14D1">
            <w:pPr>
              <w:spacing w:after="0" w:line="240" w:lineRule="auto"/>
              <w:jc w:val="both"/>
              <w:rPr>
                <w:rFonts w:ascii="Tahoma" w:eastAsia="Tahoma" w:hAnsi="Tahoma" w:cs="Tahoma"/>
                <w:sz w:val="20"/>
                <w:szCs w:val="20"/>
              </w:rPr>
            </w:pPr>
            <w:r w:rsidRPr="003233CF">
              <w:rPr>
                <w:rFonts w:ascii="Tahoma" w:eastAsia="Tahoma" w:hAnsi="Tahoma" w:cs="Tahoma"/>
                <w:sz w:val="20"/>
                <w:szCs w:val="20"/>
              </w:rPr>
              <w:t>Řiditelné osvětlení pracovního prostoru.</w:t>
            </w:r>
          </w:p>
        </w:tc>
        <w:tc>
          <w:tcPr>
            <w:tcW w:w="3000" w:type="dxa"/>
            <w:tcBorders>
              <w:top w:val="single" w:sz="4" w:space="0" w:color="000000"/>
              <w:left w:val="single" w:sz="4" w:space="0" w:color="000000"/>
              <w:bottom w:val="single" w:sz="4" w:space="0" w:color="000000"/>
              <w:right w:val="single" w:sz="4" w:space="0" w:color="000000"/>
            </w:tcBorders>
            <w:vAlign w:val="center"/>
          </w:tcPr>
          <w:p w14:paraId="46E5A83E"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472F1383"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54D357BB" w14:textId="77777777" w:rsidR="00CA0E54" w:rsidRPr="003233CF" w:rsidRDefault="00CA0E54" w:rsidP="00DB14D1">
            <w:pPr>
              <w:spacing w:after="0" w:line="240" w:lineRule="auto"/>
              <w:jc w:val="both"/>
              <w:rPr>
                <w:rFonts w:ascii="Tahoma" w:eastAsia="Tahoma" w:hAnsi="Tahoma" w:cs="Tahoma"/>
                <w:sz w:val="20"/>
                <w:szCs w:val="20"/>
              </w:rPr>
            </w:pPr>
            <w:r w:rsidRPr="003233CF">
              <w:rPr>
                <w:rFonts w:ascii="Tahoma" w:eastAsia="Tahoma" w:hAnsi="Tahoma" w:cs="Tahoma"/>
                <w:sz w:val="20"/>
                <w:szCs w:val="20"/>
              </w:rPr>
              <w:t xml:space="preserve">Box musí být mobilní a vybaven zátěžovými otočnými kolečky dimenzovanými na hmotnost konstrukce boxu, tiskárny a minimálně </w:t>
            </w:r>
            <w:r>
              <w:rPr>
                <w:rFonts w:ascii="Tahoma" w:eastAsia="Tahoma" w:hAnsi="Tahoma" w:cs="Tahoma"/>
                <w:sz w:val="20"/>
                <w:szCs w:val="20"/>
              </w:rPr>
              <w:t>25</w:t>
            </w:r>
            <w:r w:rsidRPr="003233CF">
              <w:rPr>
                <w:rFonts w:ascii="Tahoma" w:eastAsia="Tahoma" w:hAnsi="Tahoma" w:cs="Tahoma"/>
                <w:sz w:val="20"/>
                <w:szCs w:val="20"/>
              </w:rPr>
              <w:t xml:space="preserve"> kg uloženého materiálu. Minimálně dvě kolečka musí být vybavena brzdou umožňující bezpečné zajištění zařízení v pracovní poloze.</w:t>
            </w:r>
          </w:p>
        </w:tc>
        <w:tc>
          <w:tcPr>
            <w:tcW w:w="3000" w:type="dxa"/>
            <w:tcBorders>
              <w:top w:val="single" w:sz="4" w:space="0" w:color="000000"/>
              <w:left w:val="single" w:sz="4" w:space="0" w:color="000000"/>
              <w:bottom w:val="single" w:sz="4" w:space="0" w:color="000000"/>
              <w:right w:val="single" w:sz="4" w:space="0" w:color="000000"/>
            </w:tcBorders>
            <w:vAlign w:val="center"/>
          </w:tcPr>
          <w:p w14:paraId="4AD98231"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FE10E1" w:rsidRPr="001E5139" w14:paraId="58BAF49D" w14:textId="77777777" w:rsidTr="00FE10E1">
        <w:trPr>
          <w:trHeight w:val="397"/>
        </w:trPr>
        <w:tc>
          <w:tcPr>
            <w:tcW w:w="8364" w:type="dxa"/>
            <w:gridSpan w:val="2"/>
            <w:tcBorders>
              <w:top w:val="single" w:sz="4" w:space="0" w:color="000000"/>
              <w:left w:val="single" w:sz="4" w:space="0" w:color="000000"/>
              <w:bottom w:val="single" w:sz="4" w:space="0" w:color="000000"/>
              <w:right w:val="single" w:sz="4" w:space="0" w:color="000000"/>
            </w:tcBorders>
            <w:vAlign w:val="center"/>
          </w:tcPr>
          <w:p w14:paraId="183A7DE1" w14:textId="243BEE16" w:rsidR="00FE10E1" w:rsidRPr="001E5139" w:rsidRDefault="00FE10E1" w:rsidP="00FE10E1">
            <w:pPr>
              <w:pStyle w:val="Odstavecseseznamem"/>
              <w:keepLines/>
              <w:spacing w:after="0" w:line="240" w:lineRule="auto"/>
              <w:ind w:left="0"/>
              <w:rPr>
                <w:rFonts w:ascii="Tahoma" w:eastAsia="Calibri" w:hAnsi="Tahoma" w:cs="Tahoma"/>
                <w:sz w:val="20"/>
                <w:szCs w:val="20"/>
                <w:lang w:eastAsia="en-US"/>
              </w:rPr>
            </w:pPr>
            <w:r w:rsidRPr="00B42983">
              <w:rPr>
                <w:rFonts w:ascii="Tahoma" w:eastAsia="Tahoma" w:hAnsi="Tahoma" w:cs="Tahoma"/>
                <w:b/>
                <w:sz w:val="20"/>
                <w:szCs w:val="20"/>
              </w:rPr>
              <w:t>Úložn</w:t>
            </w:r>
            <w:r>
              <w:rPr>
                <w:rFonts w:ascii="Tahoma" w:eastAsia="Tahoma" w:hAnsi="Tahoma" w:cs="Tahoma"/>
                <w:b/>
                <w:sz w:val="20"/>
                <w:szCs w:val="20"/>
              </w:rPr>
              <w:t>ý systém</w:t>
            </w:r>
            <w:r w:rsidRPr="00B42983">
              <w:rPr>
                <w:rFonts w:ascii="Tahoma" w:eastAsia="Tahoma" w:hAnsi="Tahoma" w:cs="Tahoma"/>
                <w:b/>
                <w:sz w:val="20"/>
                <w:szCs w:val="20"/>
              </w:rPr>
              <w:t xml:space="preserve"> pro filamenty</w:t>
            </w:r>
          </w:p>
        </w:tc>
      </w:tr>
      <w:tr w:rsidR="00CA0E54" w:rsidRPr="001E5139" w14:paraId="28988978"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17470CD2" w14:textId="77777777" w:rsidR="00CA0E54" w:rsidRPr="00B42983" w:rsidRDefault="00CA0E54" w:rsidP="00DB14D1">
            <w:pPr>
              <w:spacing w:after="0" w:line="240" w:lineRule="auto"/>
              <w:jc w:val="both"/>
              <w:rPr>
                <w:rFonts w:ascii="Tahoma" w:eastAsia="Tahoma" w:hAnsi="Tahoma" w:cs="Tahoma"/>
                <w:b/>
                <w:sz w:val="20"/>
                <w:szCs w:val="20"/>
              </w:rPr>
            </w:pPr>
            <w:r w:rsidRPr="00CE5AE4">
              <w:rPr>
                <w:rFonts w:ascii="Tahoma" w:eastAsia="Tahoma" w:hAnsi="Tahoma" w:cs="Tahoma"/>
                <w:sz w:val="20"/>
                <w:szCs w:val="20"/>
              </w:rPr>
              <w:t xml:space="preserve">Prachotěsné </w:t>
            </w:r>
            <w:r>
              <w:rPr>
                <w:rFonts w:ascii="Tahoma" w:eastAsia="Tahoma" w:hAnsi="Tahoma" w:cs="Tahoma"/>
                <w:sz w:val="20"/>
                <w:szCs w:val="20"/>
              </w:rPr>
              <w:t>či</w:t>
            </w:r>
            <w:r w:rsidRPr="00CE5AE4">
              <w:rPr>
                <w:rFonts w:ascii="Tahoma" w:eastAsia="Tahoma" w:hAnsi="Tahoma" w:cs="Tahoma"/>
                <w:sz w:val="20"/>
                <w:szCs w:val="20"/>
              </w:rPr>
              <w:t xml:space="preserve"> vzduchotěsné provedení umožňující instalaci systému</w:t>
            </w:r>
            <w:r>
              <w:rPr>
                <w:rFonts w:ascii="Tahoma" w:eastAsia="Tahoma" w:hAnsi="Tahoma" w:cs="Tahoma"/>
                <w:sz w:val="20"/>
                <w:szCs w:val="20"/>
              </w:rPr>
              <w:t xml:space="preserve"> pro</w:t>
            </w:r>
            <w:r w:rsidRPr="00CE5AE4">
              <w:rPr>
                <w:rFonts w:ascii="Tahoma" w:eastAsia="Tahoma" w:hAnsi="Tahoma" w:cs="Tahoma"/>
                <w:sz w:val="20"/>
                <w:szCs w:val="20"/>
              </w:rPr>
              <w:t xml:space="preserve"> </w:t>
            </w:r>
            <w:r>
              <w:rPr>
                <w:rFonts w:ascii="Tahoma" w:eastAsia="Tahoma" w:hAnsi="Tahoma" w:cs="Tahoma"/>
                <w:sz w:val="20"/>
                <w:szCs w:val="20"/>
              </w:rPr>
              <w:t>regulaci</w:t>
            </w:r>
            <w:r w:rsidRPr="00CE5AE4">
              <w:rPr>
                <w:rFonts w:ascii="Tahoma" w:eastAsia="Tahoma" w:hAnsi="Tahoma" w:cs="Tahoma"/>
                <w:sz w:val="20"/>
                <w:szCs w:val="20"/>
              </w:rPr>
              <w:t xml:space="preserve"> teploty a vlhkosti</w:t>
            </w:r>
            <w:r>
              <w:rPr>
                <w:rFonts w:ascii="Tahoma" w:eastAsia="Tahoma" w:hAnsi="Tahoma" w:cs="Tahoma"/>
                <w:sz w:val="20"/>
                <w:szCs w:val="20"/>
              </w:rPr>
              <w:t>.</w:t>
            </w:r>
          </w:p>
        </w:tc>
        <w:tc>
          <w:tcPr>
            <w:tcW w:w="3000" w:type="dxa"/>
            <w:tcBorders>
              <w:top w:val="single" w:sz="4" w:space="0" w:color="000000"/>
              <w:left w:val="single" w:sz="4" w:space="0" w:color="000000"/>
              <w:bottom w:val="single" w:sz="4" w:space="0" w:color="000000"/>
              <w:right w:val="single" w:sz="4" w:space="0" w:color="000000"/>
            </w:tcBorders>
            <w:vAlign w:val="center"/>
          </w:tcPr>
          <w:p w14:paraId="1BC38957"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11C24DA2"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7EDE96AF" w14:textId="77777777" w:rsidR="00CA0E54" w:rsidRPr="00CE5AE4" w:rsidRDefault="00CA0E54" w:rsidP="00DB14D1">
            <w:pPr>
              <w:spacing w:after="0" w:line="240" w:lineRule="auto"/>
              <w:jc w:val="both"/>
              <w:rPr>
                <w:rFonts w:ascii="Tahoma" w:eastAsia="Tahoma" w:hAnsi="Tahoma" w:cs="Tahoma"/>
                <w:sz w:val="20"/>
                <w:szCs w:val="20"/>
              </w:rPr>
            </w:pPr>
            <w:r>
              <w:rPr>
                <w:rFonts w:ascii="Tahoma" w:eastAsia="Tahoma" w:hAnsi="Tahoma" w:cs="Tahoma"/>
                <w:sz w:val="20"/>
                <w:szCs w:val="20"/>
              </w:rPr>
              <w:t>Vnitřní prostor systému</w:t>
            </w:r>
            <w:r w:rsidRPr="00D161BA">
              <w:rPr>
                <w:rFonts w:ascii="Tahoma" w:eastAsia="Tahoma" w:hAnsi="Tahoma" w:cs="Tahoma"/>
                <w:sz w:val="20"/>
                <w:szCs w:val="20"/>
              </w:rPr>
              <w:t xml:space="preserve"> musí obsahovat vysoušecí médium (např. silica gel nebo ekvivalent) pro absorpci vlhkosti z vnitřního prostoru, které zabraňuje znehodnocení uloženého materiálu.</w:t>
            </w:r>
          </w:p>
        </w:tc>
        <w:tc>
          <w:tcPr>
            <w:tcW w:w="3000" w:type="dxa"/>
            <w:tcBorders>
              <w:top w:val="single" w:sz="4" w:space="0" w:color="000000"/>
              <w:left w:val="single" w:sz="4" w:space="0" w:color="000000"/>
              <w:bottom w:val="single" w:sz="4" w:space="0" w:color="000000"/>
              <w:right w:val="single" w:sz="4" w:space="0" w:color="000000"/>
            </w:tcBorders>
            <w:vAlign w:val="center"/>
          </w:tcPr>
          <w:p w14:paraId="3C47AC77"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Theme="minorHAnsi" w:hAnsi="Tahoma" w:cs="Tahoma"/>
                <w:sz w:val="20"/>
                <w:szCs w:val="20"/>
                <w:lang w:eastAsia="en-US"/>
              </w:rPr>
              <w:t>ANO</w:t>
            </w:r>
          </w:p>
        </w:tc>
      </w:tr>
      <w:tr w:rsidR="00CA0E54" w:rsidRPr="001E5139" w14:paraId="494B535B"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6628FBDE" w14:textId="77777777" w:rsidR="00CA0E54" w:rsidRDefault="00CA0E54" w:rsidP="00DB14D1">
            <w:pPr>
              <w:spacing w:after="0" w:line="240" w:lineRule="auto"/>
              <w:jc w:val="both"/>
              <w:rPr>
                <w:rFonts w:ascii="Tahoma" w:eastAsia="Tahoma" w:hAnsi="Tahoma" w:cs="Tahoma"/>
                <w:sz w:val="20"/>
                <w:szCs w:val="20"/>
              </w:rPr>
            </w:pPr>
            <w:r w:rsidRPr="00DC2987">
              <w:rPr>
                <w:rFonts w:ascii="Tahoma" w:eastAsia="Tahoma" w:hAnsi="Tahoma" w:cs="Tahoma"/>
                <w:sz w:val="20"/>
                <w:szCs w:val="20"/>
              </w:rPr>
              <w:t xml:space="preserve">Systém musí obsahovat police nebo jiný nosný systém umožňující uložení až 80 cívek filamentu. </w:t>
            </w:r>
            <w:r>
              <w:rPr>
                <w:rFonts w:ascii="Tahoma" w:eastAsia="Tahoma" w:hAnsi="Tahoma" w:cs="Tahoma"/>
                <w:sz w:val="20"/>
                <w:szCs w:val="20"/>
              </w:rPr>
              <w:t>P</w:t>
            </w:r>
            <w:r w:rsidRPr="00DC2987">
              <w:rPr>
                <w:rFonts w:ascii="Tahoma" w:eastAsia="Tahoma" w:hAnsi="Tahoma" w:cs="Tahoma"/>
                <w:sz w:val="20"/>
                <w:szCs w:val="20"/>
              </w:rPr>
              <w:t>arametry cív</w:t>
            </w:r>
            <w:r>
              <w:rPr>
                <w:rFonts w:ascii="Tahoma" w:eastAsia="Tahoma" w:hAnsi="Tahoma" w:cs="Tahoma"/>
                <w:sz w:val="20"/>
                <w:szCs w:val="20"/>
              </w:rPr>
              <w:t>e</w:t>
            </w:r>
            <w:r w:rsidRPr="00DC2987">
              <w:rPr>
                <w:rFonts w:ascii="Tahoma" w:eastAsia="Tahoma" w:hAnsi="Tahoma" w:cs="Tahoma"/>
                <w:sz w:val="20"/>
                <w:szCs w:val="20"/>
              </w:rPr>
              <w:t>k: maximální průměr 210 mm, maximální šířka 75 mm a maximální hmotnost 1 kg na cívku.</w:t>
            </w:r>
          </w:p>
        </w:tc>
        <w:tc>
          <w:tcPr>
            <w:tcW w:w="3000" w:type="dxa"/>
            <w:tcBorders>
              <w:top w:val="single" w:sz="4" w:space="0" w:color="000000"/>
              <w:left w:val="single" w:sz="4" w:space="0" w:color="000000"/>
              <w:bottom w:val="single" w:sz="4" w:space="0" w:color="000000"/>
              <w:right w:val="single" w:sz="4" w:space="0" w:color="000000"/>
            </w:tcBorders>
            <w:vAlign w:val="center"/>
          </w:tcPr>
          <w:p w14:paraId="4D536072" w14:textId="77777777" w:rsidR="00CA0E54" w:rsidRPr="001E5139" w:rsidRDefault="00CA0E54" w:rsidP="00DB14D1">
            <w:pPr>
              <w:pStyle w:val="Odstavecseseznamem"/>
              <w:keepLines/>
              <w:spacing w:after="0" w:line="240" w:lineRule="auto"/>
              <w:ind w:left="0"/>
              <w:jc w:val="center"/>
              <w:rPr>
                <w:rFonts w:ascii="Tahoma" w:eastAsiaTheme="minorHAnsi" w:hAnsi="Tahoma" w:cs="Tahoma"/>
                <w:sz w:val="20"/>
                <w:szCs w:val="20"/>
                <w:lang w:eastAsia="en-US"/>
              </w:rPr>
            </w:pPr>
            <w:r w:rsidRPr="001E5139">
              <w:rPr>
                <w:rFonts w:ascii="Tahoma" w:eastAsia="Calibri" w:hAnsi="Tahoma" w:cs="Tahoma"/>
                <w:sz w:val="20"/>
                <w:szCs w:val="20"/>
                <w:lang w:eastAsia="en-US"/>
              </w:rPr>
              <w:t>ANO</w:t>
            </w:r>
          </w:p>
        </w:tc>
      </w:tr>
      <w:tr w:rsidR="00CA0E54" w:rsidRPr="001E5139" w14:paraId="695E109A" w14:textId="77777777" w:rsidTr="00CA0E54">
        <w:trPr>
          <w:trHeight w:val="397"/>
        </w:trPr>
        <w:tc>
          <w:tcPr>
            <w:tcW w:w="5364" w:type="dxa"/>
            <w:tcBorders>
              <w:top w:val="single" w:sz="4" w:space="0" w:color="000000"/>
              <w:left w:val="single" w:sz="4" w:space="0" w:color="000000"/>
              <w:bottom w:val="single" w:sz="4" w:space="0" w:color="000000"/>
              <w:right w:val="single" w:sz="4" w:space="0" w:color="000000"/>
            </w:tcBorders>
            <w:vAlign w:val="center"/>
          </w:tcPr>
          <w:p w14:paraId="69C9AA57" w14:textId="77777777" w:rsidR="00CA0E54" w:rsidRPr="00DC2987" w:rsidRDefault="00CA0E54" w:rsidP="00DB14D1">
            <w:pPr>
              <w:spacing w:after="0" w:line="240" w:lineRule="auto"/>
              <w:jc w:val="both"/>
              <w:rPr>
                <w:rFonts w:ascii="Tahoma" w:eastAsia="Tahoma" w:hAnsi="Tahoma" w:cs="Tahoma"/>
                <w:sz w:val="20"/>
                <w:szCs w:val="20"/>
              </w:rPr>
            </w:pPr>
            <w:r w:rsidRPr="0059218E">
              <w:rPr>
                <w:rFonts w:ascii="Tahoma" w:eastAsia="Tahoma" w:hAnsi="Tahoma" w:cs="Tahoma"/>
                <w:sz w:val="20"/>
                <w:szCs w:val="20"/>
              </w:rPr>
              <w:t>Systém musí být mobilní a vybaven zátěžovými otočnými kolečky dimenzovanými na hmotnost konstrukce systému a minimálně 80 kg uloženého materiálu. Minimálně dvě kolečka musí být vybavena brzdou umožňující bezpečné zajištění zařízení v pracovní poloze.</w:t>
            </w:r>
          </w:p>
        </w:tc>
        <w:tc>
          <w:tcPr>
            <w:tcW w:w="3000" w:type="dxa"/>
            <w:tcBorders>
              <w:top w:val="single" w:sz="4" w:space="0" w:color="000000"/>
              <w:left w:val="single" w:sz="4" w:space="0" w:color="000000"/>
              <w:bottom w:val="single" w:sz="4" w:space="0" w:color="000000"/>
              <w:right w:val="single" w:sz="4" w:space="0" w:color="000000"/>
            </w:tcBorders>
            <w:vAlign w:val="center"/>
          </w:tcPr>
          <w:p w14:paraId="7898B51A" w14:textId="77777777" w:rsidR="00CA0E54" w:rsidRPr="001E5139" w:rsidRDefault="00CA0E54" w:rsidP="00DB14D1">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bl>
    <w:p w14:paraId="2D0EC7E6" w14:textId="0E161592" w:rsidR="00313A99" w:rsidRDefault="00313A99" w:rsidP="00624C68">
      <w:pPr>
        <w:spacing w:before="120" w:after="0" w:line="240" w:lineRule="auto"/>
        <w:jc w:val="center"/>
        <w:rPr>
          <w:rFonts w:ascii="Tahoma" w:hAnsi="Tahoma" w:cs="Tahoma"/>
          <w:b/>
          <w:bCs/>
        </w:rPr>
      </w:pPr>
    </w:p>
    <w:sectPr w:rsidR="00313A99" w:rsidSect="00EC3585">
      <w:headerReference w:type="default" r:id="rId13"/>
      <w:footerReference w:type="default" r:id="rId14"/>
      <w:headerReference w:type="first" r:id="rId15"/>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EAC9" w14:textId="77777777" w:rsidR="00AC2688" w:rsidRDefault="00AC2688" w:rsidP="008A5E9A">
      <w:pPr>
        <w:spacing w:after="0" w:line="240" w:lineRule="auto"/>
      </w:pPr>
      <w:r>
        <w:separator/>
      </w:r>
    </w:p>
  </w:endnote>
  <w:endnote w:type="continuationSeparator" w:id="0">
    <w:p w14:paraId="41B5892D" w14:textId="77777777" w:rsidR="00AC2688" w:rsidRDefault="00AC2688"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70AA" w14:textId="77777777" w:rsidR="00AC2688" w:rsidRDefault="00AC2688" w:rsidP="008A5E9A">
      <w:pPr>
        <w:spacing w:after="0" w:line="240" w:lineRule="auto"/>
      </w:pPr>
      <w:r>
        <w:separator/>
      </w:r>
    </w:p>
  </w:footnote>
  <w:footnote w:type="continuationSeparator" w:id="0">
    <w:p w14:paraId="783CF45E" w14:textId="77777777" w:rsidR="00AC2688" w:rsidRDefault="00AC2688"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06D6A"/>
    <w:multiLevelType w:val="hybridMultilevel"/>
    <w:tmpl w:val="782A495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7" w15:restartNumberingAfterBreak="0">
    <w:nsid w:val="46EF0722"/>
    <w:multiLevelType w:val="hybridMultilevel"/>
    <w:tmpl w:val="EC02B8F6"/>
    <w:lvl w:ilvl="0" w:tplc="FFFFFFFF">
      <w:start w:val="1"/>
      <w:numFmt w:val="lowerLetter"/>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0"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3" w15:restartNumberingAfterBreak="0">
    <w:nsid w:val="625C2730"/>
    <w:multiLevelType w:val="hybridMultilevel"/>
    <w:tmpl w:val="F03E1DB4"/>
    <w:lvl w:ilvl="0" w:tplc="A4EC6E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28" w15:restartNumberingAfterBreak="0">
    <w:nsid w:val="7482756D"/>
    <w:multiLevelType w:val="multilevel"/>
    <w:tmpl w:val="BDEED17C"/>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2."/>
      <w:lvlJc w:val="left"/>
      <w:pPr>
        <w:tabs>
          <w:tab w:val="num" w:pos="360"/>
        </w:tabs>
        <w:ind w:left="360" w:hanging="360"/>
      </w:pPr>
      <w:rPr>
        <w:rFonts w:hint="default"/>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02515415">
    <w:abstractNumId w:val="13"/>
  </w:num>
  <w:num w:numId="2" w16cid:durableId="1542665851">
    <w:abstractNumId w:val="6"/>
  </w:num>
  <w:num w:numId="3" w16cid:durableId="1522862245">
    <w:abstractNumId w:val="14"/>
  </w:num>
  <w:num w:numId="4" w16cid:durableId="440295327">
    <w:abstractNumId w:val="20"/>
  </w:num>
  <w:num w:numId="5" w16cid:durableId="2133622363">
    <w:abstractNumId w:val="22"/>
  </w:num>
  <w:num w:numId="6" w16cid:durableId="771318824">
    <w:abstractNumId w:val="12"/>
  </w:num>
  <w:num w:numId="7" w16cid:durableId="1188058564">
    <w:abstractNumId w:val="9"/>
  </w:num>
  <w:num w:numId="8" w16cid:durableId="99689755">
    <w:abstractNumId w:val="4"/>
  </w:num>
  <w:num w:numId="9" w16cid:durableId="851719073">
    <w:abstractNumId w:val="11"/>
  </w:num>
  <w:num w:numId="10" w16cid:durableId="2061246355">
    <w:abstractNumId w:val="21"/>
  </w:num>
  <w:num w:numId="11" w16cid:durableId="1654480848">
    <w:abstractNumId w:val="25"/>
  </w:num>
  <w:num w:numId="12" w16cid:durableId="1622031479">
    <w:abstractNumId w:val="7"/>
  </w:num>
  <w:num w:numId="13" w16cid:durableId="1823618047">
    <w:abstractNumId w:val="24"/>
  </w:num>
  <w:num w:numId="14" w16cid:durableId="1878396607">
    <w:abstractNumId w:val="16"/>
  </w:num>
  <w:num w:numId="15" w16cid:durableId="121198406">
    <w:abstractNumId w:val="1"/>
  </w:num>
  <w:num w:numId="16" w16cid:durableId="419448755">
    <w:abstractNumId w:val="8"/>
  </w:num>
  <w:num w:numId="17" w16cid:durableId="765807426">
    <w:abstractNumId w:val="15"/>
  </w:num>
  <w:num w:numId="18" w16cid:durableId="1446078556">
    <w:abstractNumId w:val="10"/>
  </w:num>
  <w:num w:numId="19" w16cid:durableId="176844719">
    <w:abstractNumId w:val="3"/>
  </w:num>
  <w:num w:numId="20" w16cid:durableId="735469255">
    <w:abstractNumId w:val="19"/>
  </w:num>
  <w:num w:numId="21" w16cid:durableId="1470248735">
    <w:abstractNumId w:val="26"/>
  </w:num>
  <w:num w:numId="22" w16cid:durableId="1074622648">
    <w:abstractNumId w:val="0"/>
  </w:num>
  <w:num w:numId="23" w16cid:durableId="1777601102">
    <w:abstractNumId w:val="18"/>
  </w:num>
  <w:num w:numId="24" w16cid:durableId="984968535">
    <w:abstractNumId w:val="2"/>
  </w:num>
  <w:num w:numId="25" w16cid:durableId="54086332">
    <w:abstractNumId w:val="27"/>
  </w:num>
  <w:num w:numId="26" w16cid:durableId="1321544069">
    <w:abstractNumId w:val="5"/>
  </w:num>
  <w:num w:numId="27" w16cid:durableId="135494486">
    <w:abstractNumId w:val="23"/>
  </w:num>
  <w:num w:numId="28" w16cid:durableId="1783184451">
    <w:abstractNumId w:val="28"/>
  </w:num>
  <w:num w:numId="29" w16cid:durableId="114196524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0250208">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1A09"/>
    <w:rsid w:val="00002811"/>
    <w:rsid w:val="000043DD"/>
    <w:rsid w:val="000067BF"/>
    <w:rsid w:val="00007EDD"/>
    <w:rsid w:val="00010A98"/>
    <w:rsid w:val="00014477"/>
    <w:rsid w:val="00014F25"/>
    <w:rsid w:val="00021F28"/>
    <w:rsid w:val="00022C9C"/>
    <w:rsid w:val="00022D1A"/>
    <w:rsid w:val="00032D29"/>
    <w:rsid w:val="00034C6E"/>
    <w:rsid w:val="00042A55"/>
    <w:rsid w:val="00043001"/>
    <w:rsid w:val="00045463"/>
    <w:rsid w:val="00045756"/>
    <w:rsid w:val="0004771C"/>
    <w:rsid w:val="00047A41"/>
    <w:rsid w:val="000501AD"/>
    <w:rsid w:val="000523FC"/>
    <w:rsid w:val="00053802"/>
    <w:rsid w:val="000556CE"/>
    <w:rsid w:val="00055D74"/>
    <w:rsid w:val="00062D65"/>
    <w:rsid w:val="000673EF"/>
    <w:rsid w:val="00067C03"/>
    <w:rsid w:val="00067E5F"/>
    <w:rsid w:val="00070A4C"/>
    <w:rsid w:val="000725B3"/>
    <w:rsid w:val="00072A3D"/>
    <w:rsid w:val="00075F6F"/>
    <w:rsid w:val="00083DB8"/>
    <w:rsid w:val="00084F55"/>
    <w:rsid w:val="000911F6"/>
    <w:rsid w:val="00093AE5"/>
    <w:rsid w:val="00093AF5"/>
    <w:rsid w:val="00094DD0"/>
    <w:rsid w:val="00095053"/>
    <w:rsid w:val="000A4357"/>
    <w:rsid w:val="000A65FA"/>
    <w:rsid w:val="000A777B"/>
    <w:rsid w:val="000B14EC"/>
    <w:rsid w:val="000B709F"/>
    <w:rsid w:val="000C311C"/>
    <w:rsid w:val="000C4894"/>
    <w:rsid w:val="000C506E"/>
    <w:rsid w:val="000C5704"/>
    <w:rsid w:val="000C6089"/>
    <w:rsid w:val="000E00E9"/>
    <w:rsid w:val="000E1B96"/>
    <w:rsid w:val="000E7356"/>
    <w:rsid w:val="000F0CD4"/>
    <w:rsid w:val="000F18D1"/>
    <w:rsid w:val="000F2BED"/>
    <w:rsid w:val="000F308C"/>
    <w:rsid w:val="0010255F"/>
    <w:rsid w:val="00103D7C"/>
    <w:rsid w:val="00107739"/>
    <w:rsid w:val="001106CC"/>
    <w:rsid w:val="001132B7"/>
    <w:rsid w:val="0011621F"/>
    <w:rsid w:val="001164BE"/>
    <w:rsid w:val="00122ABC"/>
    <w:rsid w:val="00123EB2"/>
    <w:rsid w:val="00125BDB"/>
    <w:rsid w:val="0012690F"/>
    <w:rsid w:val="001320FE"/>
    <w:rsid w:val="0013253F"/>
    <w:rsid w:val="00133AFA"/>
    <w:rsid w:val="00135130"/>
    <w:rsid w:val="00136866"/>
    <w:rsid w:val="00140798"/>
    <w:rsid w:val="00143D55"/>
    <w:rsid w:val="00147430"/>
    <w:rsid w:val="00147A44"/>
    <w:rsid w:val="0015357B"/>
    <w:rsid w:val="00156436"/>
    <w:rsid w:val="0016088C"/>
    <w:rsid w:val="001668DB"/>
    <w:rsid w:val="001676CD"/>
    <w:rsid w:val="001708DE"/>
    <w:rsid w:val="00172572"/>
    <w:rsid w:val="00174F68"/>
    <w:rsid w:val="0017658A"/>
    <w:rsid w:val="00185482"/>
    <w:rsid w:val="0018740B"/>
    <w:rsid w:val="0019229A"/>
    <w:rsid w:val="00194435"/>
    <w:rsid w:val="00195BB4"/>
    <w:rsid w:val="00197D0B"/>
    <w:rsid w:val="001A6550"/>
    <w:rsid w:val="001B0A6E"/>
    <w:rsid w:val="001C092C"/>
    <w:rsid w:val="001C18FF"/>
    <w:rsid w:val="001C3109"/>
    <w:rsid w:val="001C5C9B"/>
    <w:rsid w:val="001C658A"/>
    <w:rsid w:val="001C6904"/>
    <w:rsid w:val="001D0C04"/>
    <w:rsid w:val="001D23EE"/>
    <w:rsid w:val="001D5B66"/>
    <w:rsid w:val="001E06A8"/>
    <w:rsid w:val="001E0DA9"/>
    <w:rsid w:val="001E74C8"/>
    <w:rsid w:val="001F295A"/>
    <w:rsid w:val="001F36DA"/>
    <w:rsid w:val="001F6768"/>
    <w:rsid w:val="002016B2"/>
    <w:rsid w:val="00205E99"/>
    <w:rsid w:val="002105E2"/>
    <w:rsid w:val="00211801"/>
    <w:rsid w:val="00213A91"/>
    <w:rsid w:val="00213C64"/>
    <w:rsid w:val="002155B7"/>
    <w:rsid w:val="00220D8E"/>
    <w:rsid w:val="002213BB"/>
    <w:rsid w:val="0022411D"/>
    <w:rsid w:val="00232EBE"/>
    <w:rsid w:val="0023353C"/>
    <w:rsid w:val="00234E7D"/>
    <w:rsid w:val="002354EE"/>
    <w:rsid w:val="00236AEE"/>
    <w:rsid w:val="002370E2"/>
    <w:rsid w:val="002420FF"/>
    <w:rsid w:val="00242209"/>
    <w:rsid w:val="00242E75"/>
    <w:rsid w:val="0024307C"/>
    <w:rsid w:val="00247095"/>
    <w:rsid w:val="002523BA"/>
    <w:rsid w:val="00252E63"/>
    <w:rsid w:val="00253AAF"/>
    <w:rsid w:val="00254868"/>
    <w:rsid w:val="002571DC"/>
    <w:rsid w:val="0026392B"/>
    <w:rsid w:val="002641FF"/>
    <w:rsid w:val="0026486F"/>
    <w:rsid w:val="00265EB7"/>
    <w:rsid w:val="00266C62"/>
    <w:rsid w:val="00267090"/>
    <w:rsid w:val="002676CF"/>
    <w:rsid w:val="002728F9"/>
    <w:rsid w:val="00280A27"/>
    <w:rsid w:val="0028246D"/>
    <w:rsid w:val="00284094"/>
    <w:rsid w:val="0028652B"/>
    <w:rsid w:val="0029470C"/>
    <w:rsid w:val="0029479F"/>
    <w:rsid w:val="002A1CB0"/>
    <w:rsid w:val="002A261F"/>
    <w:rsid w:val="002A40F4"/>
    <w:rsid w:val="002A5CD0"/>
    <w:rsid w:val="002A775E"/>
    <w:rsid w:val="002A7898"/>
    <w:rsid w:val="002B0ACD"/>
    <w:rsid w:val="002B22EB"/>
    <w:rsid w:val="002B67E7"/>
    <w:rsid w:val="002C365D"/>
    <w:rsid w:val="002C3DF3"/>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713"/>
    <w:rsid w:val="00315E64"/>
    <w:rsid w:val="00320290"/>
    <w:rsid w:val="003203BE"/>
    <w:rsid w:val="00320819"/>
    <w:rsid w:val="00326003"/>
    <w:rsid w:val="00331149"/>
    <w:rsid w:val="00334C9C"/>
    <w:rsid w:val="00335AC2"/>
    <w:rsid w:val="003372C5"/>
    <w:rsid w:val="00341136"/>
    <w:rsid w:val="003446FE"/>
    <w:rsid w:val="00346B56"/>
    <w:rsid w:val="00350B15"/>
    <w:rsid w:val="0035509F"/>
    <w:rsid w:val="00355571"/>
    <w:rsid w:val="003569C3"/>
    <w:rsid w:val="00357442"/>
    <w:rsid w:val="0036062A"/>
    <w:rsid w:val="00361338"/>
    <w:rsid w:val="00371C77"/>
    <w:rsid w:val="00372888"/>
    <w:rsid w:val="00373054"/>
    <w:rsid w:val="003751ED"/>
    <w:rsid w:val="003756B1"/>
    <w:rsid w:val="00376E58"/>
    <w:rsid w:val="0037739C"/>
    <w:rsid w:val="003806CF"/>
    <w:rsid w:val="00384DA1"/>
    <w:rsid w:val="00384E8E"/>
    <w:rsid w:val="00385F14"/>
    <w:rsid w:val="00391917"/>
    <w:rsid w:val="0039596C"/>
    <w:rsid w:val="00395EF6"/>
    <w:rsid w:val="003A29E8"/>
    <w:rsid w:val="003A51AB"/>
    <w:rsid w:val="003B219B"/>
    <w:rsid w:val="003B3F26"/>
    <w:rsid w:val="003B437F"/>
    <w:rsid w:val="003B5148"/>
    <w:rsid w:val="003C13E6"/>
    <w:rsid w:val="003C6CF4"/>
    <w:rsid w:val="003D04B0"/>
    <w:rsid w:val="003D51EE"/>
    <w:rsid w:val="003D59B5"/>
    <w:rsid w:val="003D7C73"/>
    <w:rsid w:val="003E2C0C"/>
    <w:rsid w:val="003F0873"/>
    <w:rsid w:val="003F35DB"/>
    <w:rsid w:val="004000E1"/>
    <w:rsid w:val="00400C7D"/>
    <w:rsid w:val="00400FE4"/>
    <w:rsid w:val="00402787"/>
    <w:rsid w:val="00407F39"/>
    <w:rsid w:val="00411081"/>
    <w:rsid w:val="00411403"/>
    <w:rsid w:val="00414AE8"/>
    <w:rsid w:val="004156E3"/>
    <w:rsid w:val="004162E3"/>
    <w:rsid w:val="00417662"/>
    <w:rsid w:val="00420401"/>
    <w:rsid w:val="00430F16"/>
    <w:rsid w:val="0043200F"/>
    <w:rsid w:val="004321A0"/>
    <w:rsid w:val="00433A2B"/>
    <w:rsid w:val="00433FCE"/>
    <w:rsid w:val="004401EA"/>
    <w:rsid w:val="00441A07"/>
    <w:rsid w:val="00441B8F"/>
    <w:rsid w:val="00442A51"/>
    <w:rsid w:val="00451558"/>
    <w:rsid w:val="004548FB"/>
    <w:rsid w:val="00455579"/>
    <w:rsid w:val="0045595D"/>
    <w:rsid w:val="004603A5"/>
    <w:rsid w:val="004644C2"/>
    <w:rsid w:val="00464C79"/>
    <w:rsid w:val="00471857"/>
    <w:rsid w:val="004758EE"/>
    <w:rsid w:val="00476081"/>
    <w:rsid w:val="004848E7"/>
    <w:rsid w:val="004957B7"/>
    <w:rsid w:val="004A2B50"/>
    <w:rsid w:val="004A6D44"/>
    <w:rsid w:val="004A718F"/>
    <w:rsid w:val="004B3166"/>
    <w:rsid w:val="004B6D74"/>
    <w:rsid w:val="004C07BB"/>
    <w:rsid w:val="004C2099"/>
    <w:rsid w:val="004D12FB"/>
    <w:rsid w:val="004D3A93"/>
    <w:rsid w:val="004E0C22"/>
    <w:rsid w:val="004E1E7D"/>
    <w:rsid w:val="004E40E0"/>
    <w:rsid w:val="004E4585"/>
    <w:rsid w:val="004E4B14"/>
    <w:rsid w:val="004E5C65"/>
    <w:rsid w:val="004F439E"/>
    <w:rsid w:val="004F62B2"/>
    <w:rsid w:val="004F780C"/>
    <w:rsid w:val="005002D4"/>
    <w:rsid w:val="00500496"/>
    <w:rsid w:val="005024F3"/>
    <w:rsid w:val="00510300"/>
    <w:rsid w:val="00512E81"/>
    <w:rsid w:val="00520C1C"/>
    <w:rsid w:val="00521EE5"/>
    <w:rsid w:val="00522CCB"/>
    <w:rsid w:val="005240C1"/>
    <w:rsid w:val="0052583C"/>
    <w:rsid w:val="0053231B"/>
    <w:rsid w:val="00540C89"/>
    <w:rsid w:val="005531A1"/>
    <w:rsid w:val="00553815"/>
    <w:rsid w:val="00553E5F"/>
    <w:rsid w:val="00555C82"/>
    <w:rsid w:val="00557E51"/>
    <w:rsid w:val="005663A8"/>
    <w:rsid w:val="00566993"/>
    <w:rsid w:val="00567DDC"/>
    <w:rsid w:val="005710C4"/>
    <w:rsid w:val="00573ACE"/>
    <w:rsid w:val="0057528D"/>
    <w:rsid w:val="00580394"/>
    <w:rsid w:val="0058193B"/>
    <w:rsid w:val="00582F43"/>
    <w:rsid w:val="0059017E"/>
    <w:rsid w:val="005904A6"/>
    <w:rsid w:val="0059180D"/>
    <w:rsid w:val="00591E4E"/>
    <w:rsid w:val="0059202B"/>
    <w:rsid w:val="00593B3F"/>
    <w:rsid w:val="0059412F"/>
    <w:rsid w:val="005A34B3"/>
    <w:rsid w:val="005A630B"/>
    <w:rsid w:val="005A65DD"/>
    <w:rsid w:val="005A75A9"/>
    <w:rsid w:val="005B034A"/>
    <w:rsid w:val="005B25F2"/>
    <w:rsid w:val="005B36EA"/>
    <w:rsid w:val="005B4D4D"/>
    <w:rsid w:val="005B73CA"/>
    <w:rsid w:val="005C7FA3"/>
    <w:rsid w:val="005D339A"/>
    <w:rsid w:val="005D702B"/>
    <w:rsid w:val="005D7976"/>
    <w:rsid w:val="005D797A"/>
    <w:rsid w:val="005D7C0F"/>
    <w:rsid w:val="005E59F2"/>
    <w:rsid w:val="005E675B"/>
    <w:rsid w:val="005E7D9B"/>
    <w:rsid w:val="005F005C"/>
    <w:rsid w:val="005F0853"/>
    <w:rsid w:val="005F14C8"/>
    <w:rsid w:val="005F1CAD"/>
    <w:rsid w:val="005F1DE9"/>
    <w:rsid w:val="005F1F1D"/>
    <w:rsid w:val="005F56D3"/>
    <w:rsid w:val="005F7267"/>
    <w:rsid w:val="00600405"/>
    <w:rsid w:val="00601BA2"/>
    <w:rsid w:val="00616967"/>
    <w:rsid w:val="00620E6A"/>
    <w:rsid w:val="0062239A"/>
    <w:rsid w:val="00624C68"/>
    <w:rsid w:val="00626309"/>
    <w:rsid w:val="00626CE8"/>
    <w:rsid w:val="00630E36"/>
    <w:rsid w:val="00632976"/>
    <w:rsid w:val="00634B72"/>
    <w:rsid w:val="00640C2B"/>
    <w:rsid w:val="00641C5F"/>
    <w:rsid w:val="00641DAB"/>
    <w:rsid w:val="00645E59"/>
    <w:rsid w:val="0065144B"/>
    <w:rsid w:val="00654EE2"/>
    <w:rsid w:val="00671534"/>
    <w:rsid w:val="00671C5A"/>
    <w:rsid w:val="00677630"/>
    <w:rsid w:val="00682750"/>
    <w:rsid w:val="00682B6B"/>
    <w:rsid w:val="00685125"/>
    <w:rsid w:val="00692917"/>
    <w:rsid w:val="00694662"/>
    <w:rsid w:val="00695B3F"/>
    <w:rsid w:val="006A3228"/>
    <w:rsid w:val="006A3ED9"/>
    <w:rsid w:val="006A4103"/>
    <w:rsid w:val="006A4B6F"/>
    <w:rsid w:val="006B6BA0"/>
    <w:rsid w:val="006C1A78"/>
    <w:rsid w:val="006C4ACA"/>
    <w:rsid w:val="006C59E0"/>
    <w:rsid w:val="006C64D9"/>
    <w:rsid w:val="006C7619"/>
    <w:rsid w:val="006C7CB6"/>
    <w:rsid w:val="006D0895"/>
    <w:rsid w:val="006D1687"/>
    <w:rsid w:val="006D2590"/>
    <w:rsid w:val="006D60EA"/>
    <w:rsid w:val="006E3AB8"/>
    <w:rsid w:val="006E79ED"/>
    <w:rsid w:val="006F4542"/>
    <w:rsid w:val="006F51E4"/>
    <w:rsid w:val="006F548D"/>
    <w:rsid w:val="006F6C4D"/>
    <w:rsid w:val="0070154A"/>
    <w:rsid w:val="007043BD"/>
    <w:rsid w:val="00705111"/>
    <w:rsid w:val="00706BF7"/>
    <w:rsid w:val="00706F5C"/>
    <w:rsid w:val="00707C41"/>
    <w:rsid w:val="007155C7"/>
    <w:rsid w:val="00715B74"/>
    <w:rsid w:val="007211FE"/>
    <w:rsid w:val="007358BC"/>
    <w:rsid w:val="0074580B"/>
    <w:rsid w:val="00745D7D"/>
    <w:rsid w:val="007463C8"/>
    <w:rsid w:val="00746A43"/>
    <w:rsid w:val="00746F07"/>
    <w:rsid w:val="00751EFE"/>
    <w:rsid w:val="0076292E"/>
    <w:rsid w:val="00763F8A"/>
    <w:rsid w:val="00764571"/>
    <w:rsid w:val="00765124"/>
    <w:rsid w:val="00766642"/>
    <w:rsid w:val="0076665B"/>
    <w:rsid w:val="00767574"/>
    <w:rsid w:val="00770002"/>
    <w:rsid w:val="00770723"/>
    <w:rsid w:val="00771E6E"/>
    <w:rsid w:val="007725D6"/>
    <w:rsid w:val="00772B56"/>
    <w:rsid w:val="00772C2C"/>
    <w:rsid w:val="007838A0"/>
    <w:rsid w:val="00786A17"/>
    <w:rsid w:val="00786EB1"/>
    <w:rsid w:val="007877E2"/>
    <w:rsid w:val="00794E13"/>
    <w:rsid w:val="007957B0"/>
    <w:rsid w:val="0079748A"/>
    <w:rsid w:val="007A10FC"/>
    <w:rsid w:val="007A2D53"/>
    <w:rsid w:val="007B01E5"/>
    <w:rsid w:val="007B1E4C"/>
    <w:rsid w:val="007B4705"/>
    <w:rsid w:val="007B62ED"/>
    <w:rsid w:val="007B689C"/>
    <w:rsid w:val="007C2928"/>
    <w:rsid w:val="007D0375"/>
    <w:rsid w:val="007D21BA"/>
    <w:rsid w:val="007D2B62"/>
    <w:rsid w:val="007D3D02"/>
    <w:rsid w:val="007D5639"/>
    <w:rsid w:val="007D5799"/>
    <w:rsid w:val="007D5BBB"/>
    <w:rsid w:val="007D7F81"/>
    <w:rsid w:val="007E0B35"/>
    <w:rsid w:val="007E6D1D"/>
    <w:rsid w:val="007F2FB2"/>
    <w:rsid w:val="007F4382"/>
    <w:rsid w:val="00801FC4"/>
    <w:rsid w:val="00812EF0"/>
    <w:rsid w:val="00813880"/>
    <w:rsid w:val="00814982"/>
    <w:rsid w:val="008165A4"/>
    <w:rsid w:val="00820B3F"/>
    <w:rsid w:val="00821908"/>
    <w:rsid w:val="00821D04"/>
    <w:rsid w:val="008252FF"/>
    <w:rsid w:val="008255A1"/>
    <w:rsid w:val="008265BF"/>
    <w:rsid w:val="008275C0"/>
    <w:rsid w:val="00830CE8"/>
    <w:rsid w:val="00831BAA"/>
    <w:rsid w:val="00836535"/>
    <w:rsid w:val="0084146B"/>
    <w:rsid w:val="00841D6E"/>
    <w:rsid w:val="0084248E"/>
    <w:rsid w:val="00843561"/>
    <w:rsid w:val="00845B0C"/>
    <w:rsid w:val="0084784E"/>
    <w:rsid w:val="0085015F"/>
    <w:rsid w:val="00851196"/>
    <w:rsid w:val="00852ED4"/>
    <w:rsid w:val="0085421A"/>
    <w:rsid w:val="008748CC"/>
    <w:rsid w:val="00876B3E"/>
    <w:rsid w:val="00881051"/>
    <w:rsid w:val="0088763F"/>
    <w:rsid w:val="008911C4"/>
    <w:rsid w:val="00891E01"/>
    <w:rsid w:val="0089202E"/>
    <w:rsid w:val="00897133"/>
    <w:rsid w:val="0089741A"/>
    <w:rsid w:val="008979B7"/>
    <w:rsid w:val="008A3587"/>
    <w:rsid w:val="008A37AC"/>
    <w:rsid w:val="008A442A"/>
    <w:rsid w:val="008A4E77"/>
    <w:rsid w:val="008A51CE"/>
    <w:rsid w:val="008A5E9A"/>
    <w:rsid w:val="008A6393"/>
    <w:rsid w:val="008B035F"/>
    <w:rsid w:val="008B0487"/>
    <w:rsid w:val="008B5029"/>
    <w:rsid w:val="008C14A6"/>
    <w:rsid w:val="008C2373"/>
    <w:rsid w:val="008C4950"/>
    <w:rsid w:val="008C5B0A"/>
    <w:rsid w:val="008C7E6B"/>
    <w:rsid w:val="008D1586"/>
    <w:rsid w:val="008D1905"/>
    <w:rsid w:val="008E2772"/>
    <w:rsid w:val="008E3A61"/>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305D"/>
    <w:rsid w:val="00976568"/>
    <w:rsid w:val="00976E59"/>
    <w:rsid w:val="009823C7"/>
    <w:rsid w:val="00982901"/>
    <w:rsid w:val="00982C5C"/>
    <w:rsid w:val="00983467"/>
    <w:rsid w:val="00985BE5"/>
    <w:rsid w:val="009874F0"/>
    <w:rsid w:val="00987DEF"/>
    <w:rsid w:val="009914A9"/>
    <w:rsid w:val="00993C01"/>
    <w:rsid w:val="00996EC5"/>
    <w:rsid w:val="009A0412"/>
    <w:rsid w:val="009A3572"/>
    <w:rsid w:val="009A60BE"/>
    <w:rsid w:val="009B1AD2"/>
    <w:rsid w:val="009B2095"/>
    <w:rsid w:val="009B3DE8"/>
    <w:rsid w:val="009B471F"/>
    <w:rsid w:val="009B4CA9"/>
    <w:rsid w:val="009B55BE"/>
    <w:rsid w:val="009B68E9"/>
    <w:rsid w:val="009B7B7B"/>
    <w:rsid w:val="009C291C"/>
    <w:rsid w:val="009C4CEB"/>
    <w:rsid w:val="009C5F47"/>
    <w:rsid w:val="009C7D00"/>
    <w:rsid w:val="009D0C78"/>
    <w:rsid w:val="009D22A0"/>
    <w:rsid w:val="009D3571"/>
    <w:rsid w:val="009D575F"/>
    <w:rsid w:val="009E2468"/>
    <w:rsid w:val="009E51DD"/>
    <w:rsid w:val="009E7AE9"/>
    <w:rsid w:val="009F2498"/>
    <w:rsid w:val="009F7A8E"/>
    <w:rsid w:val="00A01640"/>
    <w:rsid w:val="00A0285E"/>
    <w:rsid w:val="00A02DB2"/>
    <w:rsid w:val="00A03B70"/>
    <w:rsid w:val="00A04D27"/>
    <w:rsid w:val="00A06A5B"/>
    <w:rsid w:val="00A07CB7"/>
    <w:rsid w:val="00A132AB"/>
    <w:rsid w:val="00A13979"/>
    <w:rsid w:val="00A13FB4"/>
    <w:rsid w:val="00A21ECC"/>
    <w:rsid w:val="00A22267"/>
    <w:rsid w:val="00A25E53"/>
    <w:rsid w:val="00A313F9"/>
    <w:rsid w:val="00A36E9A"/>
    <w:rsid w:val="00A4011F"/>
    <w:rsid w:val="00A413C3"/>
    <w:rsid w:val="00A41512"/>
    <w:rsid w:val="00A438E2"/>
    <w:rsid w:val="00A502ED"/>
    <w:rsid w:val="00A518C3"/>
    <w:rsid w:val="00A55437"/>
    <w:rsid w:val="00A568AC"/>
    <w:rsid w:val="00A57A22"/>
    <w:rsid w:val="00A616FD"/>
    <w:rsid w:val="00A641D3"/>
    <w:rsid w:val="00A673F9"/>
    <w:rsid w:val="00A710F2"/>
    <w:rsid w:val="00A74460"/>
    <w:rsid w:val="00A75CAD"/>
    <w:rsid w:val="00A80145"/>
    <w:rsid w:val="00A8215C"/>
    <w:rsid w:val="00A83FC1"/>
    <w:rsid w:val="00A86851"/>
    <w:rsid w:val="00A95554"/>
    <w:rsid w:val="00A95696"/>
    <w:rsid w:val="00A95A31"/>
    <w:rsid w:val="00AA32B8"/>
    <w:rsid w:val="00AA38EF"/>
    <w:rsid w:val="00AA4973"/>
    <w:rsid w:val="00AA6B71"/>
    <w:rsid w:val="00AA6D9C"/>
    <w:rsid w:val="00AB0432"/>
    <w:rsid w:val="00AB309C"/>
    <w:rsid w:val="00AB3773"/>
    <w:rsid w:val="00AB62C4"/>
    <w:rsid w:val="00AC17B2"/>
    <w:rsid w:val="00AC2688"/>
    <w:rsid w:val="00AC56B5"/>
    <w:rsid w:val="00AD00BA"/>
    <w:rsid w:val="00AD0265"/>
    <w:rsid w:val="00AD0B98"/>
    <w:rsid w:val="00AD16BE"/>
    <w:rsid w:val="00AD6288"/>
    <w:rsid w:val="00AD6D45"/>
    <w:rsid w:val="00AD7ECD"/>
    <w:rsid w:val="00AE020A"/>
    <w:rsid w:val="00AE28A4"/>
    <w:rsid w:val="00AE4467"/>
    <w:rsid w:val="00AE5D57"/>
    <w:rsid w:val="00AF5764"/>
    <w:rsid w:val="00B06F86"/>
    <w:rsid w:val="00B12745"/>
    <w:rsid w:val="00B1552A"/>
    <w:rsid w:val="00B237C8"/>
    <w:rsid w:val="00B23C21"/>
    <w:rsid w:val="00B24AAA"/>
    <w:rsid w:val="00B25E8B"/>
    <w:rsid w:val="00B32F00"/>
    <w:rsid w:val="00B4042F"/>
    <w:rsid w:val="00B414AE"/>
    <w:rsid w:val="00B51D7E"/>
    <w:rsid w:val="00B523C0"/>
    <w:rsid w:val="00B523D2"/>
    <w:rsid w:val="00B5454F"/>
    <w:rsid w:val="00B5589A"/>
    <w:rsid w:val="00B57781"/>
    <w:rsid w:val="00B579C7"/>
    <w:rsid w:val="00B60714"/>
    <w:rsid w:val="00B61BC7"/>
    <w:rsid w:val="00B62A48"/>
    <w:rsid w:val="00B74C46"/>
    <w:rsid w:val="00B763E8"/>
    <w:rsid w:val="00B92949"/>
    <w:rsid w:val="00B9559D"/>
    <w:rsid w:val="00B969B6"/>
    <w:rsid w:val="00B97D73"/>
    <w:rsid w:val="00BA07CD"/>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1BAB"/>
    <w:rsid w:val="00BF2739"/>
    <w:rsid w:val="00BF30A3"/>
    <w:rsid w:val="00BF4C43"/>
    <w:rsid w:val="00BF52F2"/>
    <w:rsid w:val="00C00644"/>
    <w:rsid w:val="00C12CE7"/>
    <w:rsid w:val="00C1528E"/>
    <w:rsid w:val="00C15FD8"/>
    <w:rsid w:val="00C1628F"/>
    <w:rsid w:val="00C17199"/>
    <w:rsid w:val="00C23C01"/>
    <w:rsid w:val="00C24572"/>
    <w:rsid w:val="00C24E9F"/>
    <w:rsid w:val="00C265C0"/>
    <w:rsid w:val="00C32C2B"/>
    <w:rsid w:val="00C356F2"/>
    <w:rsid w:val="00C371FF"/>
    <w:rsid w:val="00C41446"/>
    <w:rsid w:val="00C4302B"/>
    <w:rsid w:val="00C438A6"/>
    <w:rsid w:val="00C442A4"/>
    <w:rsid w:val="00C44CC1"/>
    <w:rsid w:val="00C44E11"/>
    <w:rsid w:val="00C508E0"/>
    <w:rsid w:val="00C522F1"/>
    <w:rsid w:val="00C54B18"/>
    <w:rsid w:val="00C5617E"/>
    <w:rsid w:val="00C57888"/>
    <w:rsid w:val="00C57E1D"/>
    <w:rsid w:val="00C60769"/>
    <w:rsid w:val="00C60CBC"/>
    <w:rsid w:val="00C62202"/>
    <w:rsid w:val="00C62C15"/>
    <w:rsid w:val="00C64E7A"/>
    <w:rsid w:val="00C662D2"/>
    <w:rsid w:val="00C73980"/>
    <w:rsid w:val="00C80F47"/>
    <w:rsid w:val="00C82140"/>
    <w:rsid w:val="00C83D0E"/>
    <w:rsid w:val="00C84D37"/>
    <w:rsid w:val="00C85FCA"/>
    <w:rsid w:val="00C87113"/>
    <w:rsid w:val="00C91AEC"/>
    <w:rsid w:val="00C93B0F"/>
    <w:rsid w:val="00C93B83"/>
    <w:rsid w:val="00C97543"/>
    <w:rsid w:val="00C97A78"/>
    <w:rsid w:val="00CA0E54"/>
    <w:rsid w:val="00CA2B9F"/>
    <w:rsid w:val="00CA427D"/>
    <w:rsid w:val="00CA718F"/>
    <w:rsid w:val="00CB259A"/>
    <w:rsid w:val="00CB5104"/>
    <w:rsid w:val="00CC1165"/>
    <w:rsid w:val="00CC22D5"/>
    <w:rsid w:val="00CD1902"/>
    <w:rsid w:val="00CD3BAB"/>
    <w:rsid w:val="00CD44B3"/>
    <w:rsid w:val="00CD6A3E"/>
    <w:rsid w:val="00CD6C24"/>
    <w:rsid w:val="00CE3F2E"/>
    <w:rsid w:val="00CE419D"/>
    <w:rsid w:val="00CE7622"/>
    <w:rsid w:val="00CF045F"/>
    <w:rsid w:val="00CF65C0"/>
    <w:rsid w:val="00D0004A"/>
    <w:rsid w:val="00D01B82"/>
    <w:rsid w:val="00D02636"/>
    <w:rsid w:val="00D02F2B"/>
    <w:rsid w:val="00D05E69"/>
    <w:rsid w:val="00D06C6E"/>
    <w:rsid w:val="00D07351"/>
    <w:rsid w:val="00D108E7"/>
    <w:rsid w:val="00D126E5"/>
    <w:rsid w:val="00D14184"/>
    <w:rsid w:val="00D2009B"/>
    <w:rsid w:val="00D2043D"/>
    <w:rsid w:val="00D244BF"/>
    <w:rsid w:val="00D30651"/>
    <w:rsid w:val="00D331A2"/>
    <w:rsid w:val="00D34206"/>
    <w:rsid w:val="00D35DF6"/>
    <w:rsid w:val="00D362B3"/>
    <w:rsid w:val="00D41FCE"/>
    <w:rsid w:val="00D43CDB"/>
    <w:rsid w:val="00D51852"/>
    <w:rsid w:val="00D54408"/>
    <w:rsid w:val="00D5613C"/>
    <w:rsid w:val="00D56AB8"/>
    <w:rsid w:val="00D629DD"/>
    <w:rsid w:val="00D666A7"/>
    <w:rsid w:val="00D6792F"/>
    <w:rsid w:val="00D71340"/>
    <w:rsid w:val="00D724B9"/>
    <w:rsid w:val="00D7291A"/>
    <w:rsid w:val="00D72D07"/>
    <w:rsid w:val="00D74979"/>
    <w:rsid w:val="00D74FBB"/>
    <w:rsid w:val="00D75561"/>
    <w:rsid w:val="00D75675"/>
    <w:rsid w:val="00D7638B"/>
    <w:rsid w:val="00D76A86"/>
    <w:rsid w:val="00D77483"/>
    <w:rsid w:val="00D82DED"/>
    <w:rsid w:val="00D9056F"/>
    <w:rsid w:val="00D940FE"/>
    <w:rsid w:val="00D94508"/>
    <w:rsid w:val="00D96A08"/>
    <w:rsid w:val="00DA12D8"/>
    <w:rsid w:val="00DA264C"/>
    <w:rsid w:val="00DA2846"/>
    <w:rsid w:val="00DA2894"/>
    <w:rsid w:val="00DA3368"/>
    <w:rsid w:val="00DA3D64"/>
    <w:rsid w:val="00DA5663"/>
    <w:rsid w:val="00DA682A"/>
    <w:rsid w:val="00DB0750"/>
    <w:rsid w:val="00DB5765"/>
    <w:rsid w:val="00DC0562"/>
    <w:rsid w:val="00DC0615"/>
    <w:rsid w:val="00DC40F4"/>
    <w:rsid w:val="00DC6BBC"/>
    <w:rsid w:val="00DD0365"/>
    <w:rsid w:val="00DD0F96"/>
    <w:rsid w:val="00DD1B2C"/>
    <w:rsid w:val="00DD438B"/>
    <w:rsid w:val="00DD6B6F"/>
    <w:rsid w:val="00DF3B5C"/>
    <w:rsid w:val="00DF669C"/>
    <w:rsid w:val="00E021D2"/>
    <w:rsid w:val="00E03777"/>
    <w:rsid w:val="00E04D96"/>
    <w:rsid w:val="00E16C34"/>
    <w:rsid w:val="00E17264"/>
    <w:rsid w:val="00E20388"/>
    <w:rsid w:val="00E209B8"/>
    <w:rsid w:val="00E210C5"/>
    <w:rsid w:val="00E228E7"/>
    <w:rsid w:val="00E26DF5"/>
    <w:rsid w:val="00E273EF"/>
    <w:rsid w:val="00E33BF9"/>
    <w:rsid w:val="00E34DC9"/>
    <w:rsid w:val="00E36585"/>
    <w:rsid w:val="00E3666D"/>
    <w:rsid w:val="00E37EF1"/>
    <w:rsid w:val="00E429EF"/>
    <w:rsid w:val="00E448C3"/>
    <w:rsid w:val="00E47DC4"/>
    <w:rsid w:val="00E57D2D"/>
    <w:rsid w:val="00E6506A"/>
    <w:rsid w:val="00E66679"/>
    <w:rsid w:val="00E70448"/>
    <w:rsid w:val="00E7130B"/>
    <w:rsid w:val="00E714C6"/>
    <w:rsid w:val="00E73599"/>
    <w:rsid w:val="00E73E56"/>
    <w:rsid w:val="00E76A56"/>
    <w:rsid w:val="00E77C80"/>
    <w:rsid w:val="00E81438"/>
    <w:rsid w:val="00E8258F"/>
    <w:rsid w:val="00E82FE3"/>
    <w:rsid w:val="00E84450"/>
    <w:rsid w:val="00E84C05"/>
    <w:rsid w:val="00E8502C"/>
    <w:rsid w:val="00E85B81"/>
    <w:rsid w:val="00E85FAE"/>
    <w:rsid w:val="00E86326"/>
    <w:rsid w:val="00E86585"/>
    <w:rsid w:val="00E87664"/>
    <w:rsid w:val="00E8775E"/>
    <w:rsid w:val="00EA0B96"/>
    <w:rsid w:val="00EA2065"/>
    <w:rsid w:val="00EA3ACA"/>
    <w:rsid w:val="00EA76A3"/>
    <w:rsid w:val="00EB6FEA"/>
    <w:rsid w:val="00EC3585"/>
    <w:rsid w:val="00EC59F1"/>
    <w:rsid w:val="00EC65D1"/>
    <w:rsid w:val="00EC6EB0"/>
    <w:rsid w:val="00ED4149"/>
    <w:rsid w:val="00ED45DA"/>
    <w:rsid w:val="00ED697A"/>
    <w:rsid w:val="00ED6FD9"/>
    <w:rsid w:val="00EE070F"/>
    <w:rsid w:val="00EE237F"/>
    <w:rsid w:val="00EE31D8"/>
    <w:rsid w:val="00EE761D"/>
    <w:rsid w:val="00EF01E0"/>
    <w:rsid w:val="00EF1063"/>
    <w:rsid w:val="00EF12E4"/>
    <w:rsid w:val="00EF3A23"/>
    <w:rsid w:val="00EF4CA0"/>
    <w:rsid w:val="00F07F67"/>
    <w:rsid w:val="00F07F99"/>
    <w:rsid w:val="00F12F05"/>
    <w:rsid w:val="00F158AA"/>
    <w:rsid w:val="00F16F8D"/>
    <w:rsid w:val="00F175E8"/>
    <w:rsid w:val="00F17735"/>
    <w:rsid w:val="00F218B4"/>
    <w:rsid w:val="00F22024"/>
    <w:rsid w:val="00F349D8"/>
    <w:rsid w:val="00F379A3"/>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3241"/>
    <w:rsid w:val="00F643F6"/>
    <w:rsid w:val="00F65A99"/>
    <w:rsid w:val="00F81113"/>
    <w:rsid w:val="00F81F82"/>
    <w:rsid w:val="00F83462"/>
    <w:rsid w:val="00F845CB"/>
    <w:rsid w:val="00F84811"/>
    <w:rsid w:val="00F8488A"/>
    <w:rsid w:val="00F852ED"/>
    <w:rsid w:val="00F85F56"/>
    <w:rsid w:val="00F861A1"/>
    <w:rsid w:val="00F901E2"/>
    <w:rsid w:val="00F9378A"/>
    <w:rsid w:val="00F939E8"/>
    <w:rsid w:val="00F947E0"/>
    <w:rsid w:val="00F959D0"/>
    <w:rsid w:val="00F97396"/>
    <w:rsid w:val="00FA55AD"/>
    <w:rsid w:val="00FA7890"/>
    <w:rsid w:val="00FA7F9A"/>
    <w:rsid w:val="00FB1C0E"/>
    <w:rsid w:val="00FB3A5D"/>
    <w:rsid w:val="00FB5F13"/>
    <w:rsid w:val="00FC0139"/>
    <w:rsid w:val="00FC64B5"/>
    <w:rsid w:val="00FD10B2"/>
    <w:rsid w:val="00FD4143"/>
    <w:rsid w:val="00FE10E1"/>
    <w:rsid w:val="00FE20C2"/>
    <w:rsid w:val="00FE29A8"/>
    <w:rsid w:val="00FE2FD3"/>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nhideWhenUsed/>
    <w:rsid w:val="009B4CA9"/>
    <w:rPr>
      <w:sz w:val="16"/>
      <w:szCs w:val="16"/>
    </w:rPr>
  </w:style>
  <w:style w:type="paragraph" w:styleId="Textkomente">
    <w:name w:val="annotation text"/>
    <w:basedOn w:val="Normln"/>
    <w:link w:val="TextkomenteChar"/>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 w:type="paragraph" w:customStyle="1" w:styleId="ODSTAVEC">
    <w:name w:val="ODSTAVEC"/>
    <w:basedOn w:val="Bezmezer"/>
    <w:rsid w:val="004156E3"/>
    <w:pPr>
      <w:numPr>
        <w:ilvl w:val="1"/>
        <w:numId w:val="28"/>
      </w:numPr>
      <w:tabs>
        <w:tab w:val="clear" w:pos="360"/>
        <w:tab w:val="num" w:pos="1068"/>
      </w:tabs>
      <w:spacing w:before="120"/>
      <w:ind w:left="1068"/>
      <w:jc w:val="both"/>
    </w:pPr>
    <w:rPr>
      <w:rFonts w:ascii="Arial" w:eastAsia="Times New Roman" w:hAnsi="Arial" w:cs="Arial"/>
      <w:sz w:val="18"/>
      <w:szCs w:val="18"/>
    </w:rPr>
  </w:style>
  <w:style w:type="paragraph" w:customStyle="1" w:styleId="NADPIS">
    <w:name w:val="NADPIS"/>
    <w:basedOn w:val="Bezmezer"/>
    <w:rsid w:val="004156E3"/>
    <w:pPr>
      <w:numPr>
        <w:numId w:val="28"/>
      </w:numPr>
      <w:tabs>
        <w:tab w:val="clear" w:pos="360"/>
        <w:tab w:val="num" w:pos="1068"/>
      </w:tabs>
      <w:spacing w:before="360"/>
      <w:ind w:left="1068"/>
      <w:jc w:val="center"/>
    </w:pPr>
    <w:rPr>
      <w:rFonts w:ascii="Arial" w:eastAsia="Calibri" w:hAnsi="Arial" w:cs="Arial"/>
      <w:b/>
      <w:lang w:eastAsia="en-US"/>
    </w:rPr>
  </w:style>
  <w:style w:type="paragraph" w:styleId="Bezmezer">
    <w:name w:val="No Spacing"/>
    <w:uiPriority w:val="1"/>
    <w:qFormat/>
    <w:rsid w:val="004156E3"/>
    <w:pPr>
      <w:spacing w:after="0" w:line="240" w:lineRule="auto"/>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kolarik@vsb.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kub.kolarik@vsb.cz" TargetMode="External"/><Relationship Id="rId12" Type="http://schemas.openxmlformats.org/officeDocument/2006/relationships/hyperlink" Target="mailto:tamara.sanitrakova@vsb.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eza.divecka@vsb.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ene.jaros@vsb.cz" TargetMode="External"/><Relationship Id="rId4" Type="http://schemas.openxmlformats.org/officeDocument/2006/relationships/webSettings" Target="webSettings.xml"/><Relationship Id="rId9" Type="http://schemas.openxmlformats.org/officeDocument/2006/relationships/hyperlink" Target="mailto:boris.pustejovsky@vs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6558</Words>
  <Characters>38699</Characters>
  <Application>Microsoft Office Word</Application>
  <DocSecurity>0</DocSecurity>
  <Lines>322</Lines>
  <Paragraphs>90</Paragraphs>
  <ScaleCrop>false</ScaleCrop>
  <Company/>
  <LinksUpToDate>false</LinksUpToDate>
  <CharactersWithSpaces>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2026-04-14T07:53:00Z</dcterms:created>
  <dcterms:modified xsi:type="dcterms:W3CDTF">2026-04-14T07:53:00Z</dcterms:modified>
</cp:coreProperties>
</file>