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6F503CBF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B8673B" w:rsidRPr="00592CAF">
        <w:rPr>
          <w:rFonts w:ascii="Calibri" w:hAnsi="Calibri" w:cs="Calibri"/>
          <w:b/>
          <w:sz w:val="22"/>
          <w:szCs w:val="22"/>
        </w:rPr>
        <w:t>Velkokapacitní fyzisorpční aparatura s volumetrickou chemisorpcí</w:t>
      </w:r>
      <w:r w:rsidR="00B8501A" w:rsidRPr="00592CAF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53250">
    <w:abstractNumId w:val="2"/>
  </w:num>
  <w:num w:numId="2" w16cid:durableId="934481503">
    <w:abstractNumId w:val="1"/>
  </w:num>
  <w:num w:numId="3" w16cid:durableId="61099742">
    <w:abstractNumId w:val="3"/>
  </w:num>
  <w:num w:numId="4" w16cid:durableId="1234387888">
    <w:abstractNumId w:val="0"/>
  </w:num>
  <w:num w:numId="5" w16cid:durableId="14444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DAD"/>
    <w:rsid w:val="0007011D"/>
    <w:rsid w:val="000B1BBA"/>
    <w:rsid w:val="000D3364"/>
    <w:rsid w:val="00187145"/>
    <w:rsid w:val="00187F38"/>
    <w:rsid w:val="001C543F"/>
    <w:rsid w:val="00202852"/>
    <w:rsid w:val="002442F0"/>
    <w:rsid w:val="002B04D6"/>
    <w:rsid w:val="002E1594"/>
    <w:rsid w:val="003410D4"/>
    <w:rsid w:val="003522E0"/>
    <w:rsid w:val="00395553"/>
    <w:rsid w:val="003B1BA5"/>
    <w:rsid w:val="003C056C"/>
    <w:rsid w:val="003E021C"/>
    <w:rsid w:val="004B497E"/>
    <w:rsid w:val="004C61F6"/>
    <w:rsid w:val="004D0CC8"/>
    <w:rsid w:val="0051263B"/>
    <w:rsid w:val="00592CAF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D1211"/>
    <w:rsid w:val="00A35546"/>
    <w:rsid w:val="00AA6893"/>
    <w:rsid w:val="00B05E28"/>
    <w:rsid w:val="00B81BD6"/>
    <w:rsid w:val="00B830F6"/>
    <w:rsid w:val="00B8501A"/>
    <w:rsid w:val="00B8673B"/>
    <w:rsid w:val="00BF1F2F"/>
    <w:rsid w:val="00C23A1E"/>
    <w:rsid w:val="00CC7558"/>
    <w:rsid w:val="00CF3027"/>
    <w:rsid w:val="00D3692C"/>
    <w:rsid w:val="00D82849"/>
    <w:rsid w:val="00E33E5C"/>
    <w:rsid w:val="00E8587F"/>
    <w:rsid w:val="00EC0ACE"/>
    <w:rsid w:val="00EC2689"/>
    <w:rsid w:val="00F26CFA"/>
    <w:rsid w:val="00F31609"/>
    <w:rsid w:val="00F472F2"/>
    <w:rsid w:val="00F738DC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17</cp:revision>
  <dcterms:created xsi:type="dcterms:W3CDTF">2023-12-13T08:48:00Z</dcterms:created>
  <dcterms:modified xsi:type="dcterms:W3CDTF">2026-01-14T15:30:00Z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