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6872E30E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E50A4F" w:rsidRPr="00E50A4F">
        <w:rPr>
          <w:rFonts w:ascii="Tahoma" w:hAnsi="Tahoma" w:cs="Tahoma"/>
          <w:b/>
          <w:bCs/>
          <w:sz w:val="20"/>
        </w:rPr>
        <w:t>Zajištění výstavních expozic pro veletrh pracovních příležitostí kariéra+ 2026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96EB238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E50A4F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64F30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1E47"/>
    <w:rsid w:val="009A7EDF"/>
    <w:rsid w:val="009B5FC6"/>
    <w:rsid w:val="009C0EB3"/>
    <w:rsid w:val="009D6839"/>
    <w:rsid w:val="009E59A3"/>
    <w:rsid w:val="00A119D4"/>
    <w:rsid w:val="00A315CF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50A4F"/>
    <w:rsid w:val="00E97DBD"/>
    <w:rsid w:val="00EC3B5F"/>
    <w:rsid w:val="00ED4F63"/>
    <w:rsid w:val="00F25D97"/>
    <w:rsid w:val="00F84B01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13</cp:revision>
  <dcterms:created xsi:type="dcterms:W3CDTF">2024-01-07T18:57:00Z</dcterms:created>
  <dcterms:modified xsi:type="dcterms:W3CDTF">2025-12-17T11:48:00Z</dcterms:modified>
</cp:coreProperties>
</file>