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4AAC7080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202852" w:rsidRPr="00A6279E">
        <w:rPr>
          <w:rFonts w:ascii="Calibri" w:hAnsi="Calibri" w:cs="Calibri"/>
          <w:b/>
          <w:szCs w:val="24"/>
        </w:rPr>
        <w:t>FTIR spektrometr pro kontinuální analýzu spalin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DAD"/>
    <w:rsid w:val="0007011D"/>
    <w:rsid w:val="000B1BBA"/>
    <w:rsid w:val="000D3364"/>
    <w:rsid w:val="00187145"/>
    <w:rsid w:val="001C543F"/>
    <w:rsid w:val="00202852"/>
    <w:rsid w:val="002442F0"/>
    <w:rsid w:val="002B04D6"/>
    <w:rsid w:val="002E1594"/>
    <w:rsid w:val="003410D4"/>
    <w:rsid w:val="003522E0"/>
    <w:rsid w:val="00395553"/>
    <w:rsid w:val="003B1BA5"/>
    <w:rsid w:val="003C056C"/>
    <w:rsid w:val="003E021C"/>
    <w:rsid w:val="004B497E"/>
    <w:rsid w:val="004C61F6"/>
    <w:rsid w:val="004D0CC8"/>
    <w:rsid w:val="0051263B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D1211"/>
    <w:rsid w:val="00A35546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15</cp:revision>
  <dcterms:created xsi:type="dcterms:W3CDTF">2023-12-13T08:48:00Z</dcterms:created>
  <dcterms:modified xsi:type="dcterms:W3CDTF">2025-10-21T15:14:00Z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