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95D6" w14:textId="4B31A362" w:rsidR="00793A0B" w:rsidRPr="00704011" w:rsidRDefault="0068252D" w:rsidP="00704011">
      <w:pPr>
        <w:keepLines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Příloha č. 1</w:t>
      </w:r>
      <w:r w:rsidR="004E3D3D">
        <w:rPr>
          <w:rFonts w:ascii="Tahoma" w:hAnsi="Tahoma" w:cs="Tahoma"/>
          <w:b/>
          <w:sz w:val="20"/>
          <w:szCs w:val="20"/>
        </w:rPr>
        <w:t>b</w:t>
      </w:r>
      <w:r w:rsidRPr="00704011">
        <w:rPr>
          <w:rFonts w:ascii="Tahoma" w:hAnsi="Tahoma" w:cs="Tahoma"/>
          <w:b/>
          <w:sz w:val="20"/>
          <w:szCs w:val="20"/>
        </w:rPr>
        <w:t xml:space="preserve">) </w:t>
      </w:r>
      <w:r w:rsidR="00793A0B" w:rsidRPr="00704011">
        <w:rPr>
          <w:rFonts w:ascii="Tahoma" w:hAnsi="Tahoma" w:cs="Tahoma"/>
          <w:b/>
          <w:sz w:val="20"/>
          <w:szCs w:val="20"/>
        </w:rPr>
        <w:t xml:space="preserve">Technická specifikace </w:t>
      </w:r>
      <w:r w:rsidRPr="00704011">
        <w:rPr>
          <w:rFonts w:ascii="Tahoma" w:hAnsi="Tahoma" w:cs="Tahoma"/>
          <w:b/>
          <w:sz w:val="20"/>
          <w:szCs w:val="20"/>
        </w:rPr>
        <w:t>– část I</w:t>
      </w:r>
      <w:r w:rsidR="004E3D3D">
        <w:rPr>
          <w:rFonts w:ascii="Tahoma" w:hAnsi="Tahoma" w:cs="Tahoma"/>
          <w:b/>
          <w:sz w:val="20"/>
          <w:szCs w:val="20"/>
        </w:rPr>
        <w:t>I</w:t>
      </w:r>
      <w:r w:rsidRPr="00704011">
        <w:rPr>
          <w:rFonts w:ascii="Tahoma" w:hAnsi="Tahoma" w:cs="Tahoma"/>
          <w:b/>
          <w:sz w:val="20"/>
          <w:szCs w:val="20"/>
        </w:rPr>
        <w:t>.</w:t>
      </w:r>
    </w:p>
    <w:p w14:paraId="341395D7" w14:textId="77777777" w:rsidR="006066B1" w:rsidRPr="00704011" w:rsidRDefault="006066B1" w:rsidP="0070401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0FF57E0F" w14:textId="77777777" w:rsidR="00704011" w:rsidRPr="00704011" w:rsidRDefault="006066B1" w:rsidP="0070401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704011">
        <w:rPr>
          <w:rFonts w:ascii="Tahoma" w:hAnsi="Tahoma" w:cs="Tahoma"/>
          <w:b/>
          <w:szCs w:val="20"/>
        </w:rPr>
        <w:t xml:space="preserve">Technická specifikace </w:t>
      </w:r>
      <w:r w:rsidR="00B15601" w:rsidRPr="00704011">
        <w:rPr>
          <w:rFonts w:ascii="Tahoma" w:hAnsi="Tahoma" w:cs="Tahoma"/>
          <w:b/>
          <w:szCs w:val="20"/>
        </w:rPr>
        <w:t>„</w:t>
      </w:r>
      <w:r w:rsidR="00704011" w:rsidRPr="00704011">
        <w:rPr>
          <w:rFonts w:ascii="Tahoma" w:hAnsi="Tahoma" w:cs="Tahoma"/>
          <w:b/>
          <w:szCs w:val="20"/>
        </w:rPr>
        <w:t>Pořízení vývojového SW vč. podpory</w:t>
      </w:r>
      <w:r w:rsidR="00B15601" w:rsidRPr="00704011">
        <w:rPr>
          <w:rFonts w:ascii="Tahoma" w:hAnsi="Tahoma" w:cs="Tahoma"/>
          <w:b/>
          <w:szCs w:val="20"/>
        </w:rPr>
        <w:t xml:space="preserve">“ </w:t>
      </w:r>
    </w:p>
    <w:p w14:paraId="341395D9" w14:textId="47D17412" w:rsidR="003305F6" w:rsidRPr="00704011" w:rsidRDefault="00B15601" w:rsidP="0070401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704011">
        <w:rPr>
          <w:rFonts w:ascii="Tahoma" w:hAnsi="Tahoma" w:cs="Tahoma"/>
          <w:b/>
          <w:szCs w:val="20"/>
        </w:rPr>
        <w:t>část</w:t>
      </w:r>
      <w:r w:rsidR="00814B41" w:rsidRPr="00704011">
        <w:rPr>
          <w:rFonts w:ascii="Tahoma" w:hAnsi="Tahoma" w:cs="Tahoma"/>
          <w:b/>
          <w:szCs w:val="20"/>
        </w:rPr>
        <w:t> </w:t>
      </w:r>
      <w:r w:rsidR="004E3D3D">
        <w:rPr>
          <w:rFonts w:ascii="Tahoma" w:hAnsi="Tahoma" w:cs="Tahoma"/>
          <w:b/>
          <w:szCs w:val="20"/>
        </w:rPr>
        <w:t>I</w:t>
      </w:r>
      <w:r w:rsidRPr="00704011">
        <w:rPr>
          <w:rFonts w:ascii="Tahoma" w:hAnsi="Tahoma" w:cs="Tahoma"/>
          <w:b/>
          <w:szCs w:val="20"/>
        </w:rPr>
        <w:t>I.</w:t>
      </w:r>
      <w:r w:rsidR="00814B41" w:rsidRPr="00704011">
        <w:rPr>
          <w:rFonts w:ascii="Tahoma" w:hAnsi="Tahoma" w:cs="Tahoma"/>
          <w:b/>
          <w:szCs w:val="20"/>
        </w:rPr>
        <w:t> </w:t>
      </w:r>
      <w:r w:rsidRPr="00704011">
        <w:rPr>
          <w:rFonts w:ascii="Tahoma" w:hAnsi="Tahoma" w:cs="Tahoma"/>
          <w:b/>
          <w:szCs w:val="20"/>
        </w:rPr>
        <w:t>„</w:t>
      </w:r>
      <w:r w:rsidR="004E3D3D" w:rsidRPr="004E3D3D">
        <w:rPr>
          <w:rFonts w:ascii="Tahoma" w:hAnsi="Tahoma" w:cs="Tahoma"/>
          <w:b/>
          <w:szCs w:val="20"/>
        </w:rPr>
        <w:t xml:space="preserve">Licence a podpora vývojového software </w:t>
      </w:r>
      <w:proofErr w:type="gramStart"/>
      <w:r w:rsidR="004E3D3D" w:rsidRPr="004E3D3D">
        <w:rPr>
          <w:rFonts w:ascii="Tahoma" w:hAnsi="Tahoma" w:cs="Tahoma"/>
          <w:b/>
          <w:szCs w:val="20"/>
        </w:rPr>
        <w:t>pro .NET</w:t>
      </w:r>
      <w:proofErr w:type="gramEnd"/>
      <w:r w:rsidR="004E3D3D" w:rsidRPr="004E3D3D">
        <w:rPr>
          <w:rFonts w:ascii="Tahoma" w:hAnsi="Tahoma" w:cs="Tahoma"/>
          <w:b/>
          <w:szCs w:val="20"/>
        </w:rPr>
        <w:t xml:space="preserve"> Framework vč. CAD</w:t>
      </w:r>
      <w:r w:rsidRPr="00704011">
        <w:rPr>
          <w:rFonts w:ascii="Tahoma" w:hAnsi="Tahoma" w:cs="Tahoma"/>
          <w:b/>
          <w:szCs w:val="20"/>
        </w:rPr>
        <w:t>“</w:t>
      </w:r>
    </w:p>
    <w:p w14:paraId="05E68A35" w14:textId="77777777" w:rsidR="004E3D3D" w:rsidRPr="004E3D3D" w:rsidRDefault="004E3D3D" w:rsidP="00C76FDF">
      <w:pPr>
        <w:pStyle w:val="Nadpis2"/>
        <w:spacing w:before="360" w:line="240" w:lineRule="auto"/>
        <w:rPr>
          <w:rFonts w:ascii="Tahoma" w:hAnsi="Tahoma" w:cs="Tahoma"/>
          <w:b/>
          <w:color w:val="auto"/>
          <w:sz w:val="20"/>
          <w:szCs w:val="20"/>
        </w:rPr>
      </w:pPr>
      <w:r w:rsidRPr="004E3D3D">
        <w:rPr>
          <w:rFonts w:ascii="Tahoma" w:hAnsi="Tahoma" w:cs="Tahoma"/>
          <w:b/>
          <w:color w:val="auto"/>
          <w:sz w:val="20"/>
          <w:szCs w:val="20"/>
        </w:rPr>
        <w:t>Vývojový software „</w:t>
      </w:r>
      <w:proofErr w:type="spellStart"/>
      <w:r w:rsidRPr="004E3D3D">
        <w:rPr>
          <w:rFonts w:ascii="Tahoma" w:hAnsi="Tahoma" w:cs="Tahoma"/>
          <w:b/>
          <w:color w:val="auto"/>
          <w:sz w:val="20"/>
          <w:szCs w:val="20"/>
        </w:rPr>
        <w:t>Visual</w:t>
      </w:r>
      <w:proofErr w:type="spellEnd"/>
      <w:r w:rsidRPr="004E3D3D">
        <w:rPr>
          <w:rFonts w:ascii="Tahoma" w:hAnsi="Tahoma" w:cs="Tahoma"/>
          <w:b/>
          <w:color w:val="auto"/>
          <w:sz w:val="20"/>
          <w:szCs w:val="20"/>
        </w:rPr>
        <w:t xml:space="preserve"> Studio Professional </w:t>
      </w:r>
      <w:proofErr w:type="spellStart"/>
      <w:r w:rsidRPr="004E3D3D">
        <w:rPr>
          <w:rFonts w:ascii="Tahoma" w:hAnsi="Tahoma" w:cs="Tahoma"/>
          <w:b/>
          <w:color w:val="auto"/>
          <w:sz w:val="20"/>
          <w:szCs w:val="20"/>
        </w:rPr>
        <w:t>with</w:t>
      </w:r>
      <w:proofErr w:type="spellEnd"/>
      <w:r w:rsidRPr="004E3D3D">
        <w:rPr>
          <w:rFonts w:ascii="Tahoma" w:hAnsi="Tahoma" w:cs="Tahoma"/>
          <w:b/>
          <w:color w:val="auto"/>
          <w:sz w:val="20"/>
          <w:szCs w:val="20"/>
        </w:rPr>
        <w:t xml:space="preserve"> MSDN” + komponenty</w:t>
      </w:r>
    </w:p>
    <w:p w14:paraId="7850C96D" w14:textId="77777777" w:rsidR="004E3D3D" w:rsidRDefault="004E3D3D" w:rsidP="004E3D3D">
      <w:pPr>
        <w:spacing w:before="120" w:after="0" w:line="240" w:lineRule="auto"/>
        <w:ind w:left="357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Popis:</w:t>
      </w:r>
    </w:p>
    <w:p w14:paraId="4E4C40F3" w14:textId="5A1FD8D8" w:rsidR="004E3D3D" w:rsidRPr="004E3D3D" w:rsidRDefault="004E3D3D" w:rsidP="004E3D3D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Balík vývojového software a komponenty pro vytvoření aplikací na </w:t>
      </w:r>
      <w:proofErr w:type="gramStart"/>
      <w:r>
        <w:rPr>
          <w:rFonts w:ascii="Tahoma" w:hAnsi="Tahoma" w:cs="Tahoma"/>
          <w:sz w:val="20"/>
          <w:szCs w:val="20"/>
        </w:rPr>
        <w:t>bázi .NET</w:t>
      </w:r>
      <w:proofErr w:type="gramEnd"/>
      <w:r>
        <w:rPr>
          <w:rFonts w:ascii="Tahoma" w:hAnsi="Tahoma" w:cs="Tahoma"/>
          <w:sz w:val="20"/>
          <w:szCs w:val="20"/>
        </w:rPr>
        <w:t xml:space="preserve"> Framework s možností vytvářet</w:t>
      </w:r>
      <w:r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zpracov</w:t>
      </w:r>
      <w:r>
        <w:rPr>
          <w:rFonts w:ascii="Tahoma" w:hAnsi="Tahoma" w:cs="Tahoma"/>
          <w:sz w:val="20"/>
          <w:szCs w:val="20"/>
        </w:rPr>
        <w:t>ávat</w:t>
      </w:r>
      <w:proofErr w:type="spellEnd"/>
      <w:r>
        <w:rPr>
          <w:rFonts w:ascii="Tahoma" w:hAnsi="Tahoma" w:cs="Tahoma"/>
          <w:sz w:val="20"/>
          <w:szCs w:val="20"/>
        </w:rPr>
        <w:t xml:space="preserve"> CAD soubory. Zadavatel je vlastníkem </w:t>
      </w:r>
      <w:proofErr w:type="spellStart"/>
      <w:r>
        <w:rPr>
          <w:rFonts w:ascii="Tahoma" w:hAnsi="Tahoma" w:cs="Tahoma"/>
          <w:sz w:val="20"/>
          <w:szCs w:val="20"/>
        </w:rPr>
        <w:t>Visual</w:t>
      </w:r>
      <w:proofErr w:type="spellEnd"/>
      <w:r>
        <w:rPr>
          <w:rFonts w:ascii="Tahoma" w:hAnsi="Tahoma" w:cs="Tahoma"/>
          <w:sz w:val="20"/>
          <w:szCs w:val="20"/>
        </w:rPr>
        <w:t xml:space="preserve"> Studio Professional, které vypršelo dne 31. 8. 2018 (ID předplatného:f6e8ef61-8891-42ce-9373-d73036a94ec4). Dále je vlastníkem </w:t>
      </w:r>
      <w:proofErr w:type="spellStart"/>
      <w:r>
        <w:rPr>
          <w:rFonts w:ascii="Tahoma" w:hAnsi="Tahoma" w:cs="Tahoma"/>
          <w:sz w:val="20"/>
          <w:szCs w:val="20"/>
        </w:rPr>
        <w:t>Eyeshot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Ultimate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Subscription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Renewal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WinForms</w:t>
      </w:r>
      <w:proofErr w:type="spellEnd"/>
      <w:r>
        <w:rPr>
          <w:rFonts w:ascii="Tahoma" w:hAnsi="Tahoma" w:cs="Tahoma"/>
          <w:sz w:val="20"/>
          <w:szCs w:val="20"/>
        </w:rPr>
        <w:t xml:space="preserve"> + WPF) jehož platnost vyprší dne 23. 9. 2019. Dále je vlastníkem již vypršelé licence </w:t>
      </w: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Ultimate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Platinum</w:t>
      </w:r>
      <w:proofErr w:type="spellEnd"/>
      <w:r>
        <w:rPr>
          <w:rFonts w:ascii="Tahoma" w:hAnsi="Tahoma" w:cs="Tahoma"/>
          <w:sz w:val="20"/>
          <w:szCs w:val="20"/>
        </w:rPr>
        <w:t xml:space="preserve"> jenž </w:t>
      </w:r>
      <w:r w:rsidR="00951DB4">
        <w:rPr>
          <w:rFonts w:ascii="Tahoma" w:hAnsi="Tahoma" w:cs="Tahoma"/>
          <w:sz w:val="20"/>
          <w:szCs w:val="20"/>
        </w:rPr>
        <w:t>vypršela</w:t>
      </w:r>
      <w:r>
        <w:rPr>
          <w:rFonts w:ascii="Tahoma" w:hAnsi="Tahoma" w:cs="Tahoma"/>
          <w:sz w:val="20"/>
          <w:szCs w:val="20"/>
        </w:rPr>
        <w:t xml:space="preserve"> v roc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e 4</w:t>
      </w:r>
      <w:r>
        <w:rPr>
          <w:rFonts w:ascii="Tahoma" w:hAnsi="Tahoma" w:cs="Tahoma"/>
          <w:sz w:val="20"/>
          <w:szCs w:val="20"/>
          <w:lang w:val="en-US"/>
        </w:rPr>
        <w:t>/</w:t>
      </w:r>
      <w:r>
        <w:rPr>
          <w:rFonts w:ascii="Tahoma" w:hAnsi="Tahoma" w:cs="Tahoma"/>
          <w:sz w:val="20"/>
          <w:szCs w:val="20"/>
        </w:rPr>
        <w:t xml:space="preserve">2015. </w:t>
      </w:r>
      <w:r w:rsidRPr="004E3D3D">
        <w:rPr>
          <w:rFonts w:ascii="Tahoma" w:hAnsi="Tahoma" w:cs="Tahoma"/>
          <w:sz w:val="20"/>
          <w:szCs w:val="20"/>
        </w:rPr>
        <w:t>Sériová čísla stávajících licencí budou na vyžádání poskytnuta v rámci realizace kupní smlouvy.</w:t>
      </w:r>
    </w:p>
    <w:p w14:paraId="5E6488E9" w14:textId="77777777" w:rsidR="004E3D3D" w:rsidRDefault="004E3D3D" w:rsidP="004E3D3D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 xml:space="preserve">Podrobná specifikace balíku </w:t>
      </w:r>
      <w:proofErr w:type="spellStart"/>
      <w:r>
        <w:rPr>
          <w:rFonts w:ascii="Tahoma" w:hAnsi="Tahoma" w:cs="Tahoma"/>
          <w:b/>
          <w:sz w:val="20"/>
          <w:szCs w:val="20"/>
        </w:rPr>
        <w:t>Visual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Studio Professional (</w:t>
      </w:r>
      <w:proofErr w:type="spellStart"/>
      <w:r>
        <w:rPr>
          <w:rFonts w:ascii="Tahoma" w:hAnsi="Tahoma" w:cs="Tahoma"/>
          <w:b/>
          <w:sz w:val="20"/>
          <w:szCs w:val="20"/>
        </w:rPr>
        <w:t>with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MSDN):</w:t>
      </w:r>
    </w:p>
    <w:p w14:paraId="51E53C4B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Nová Open Licence s podporou na 3 roky</w:t>
      </w:r>
    </w:p>
    <w:p w14:paraId="6246E76E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licencí:</w:t>
      </w:r>
      <w:r>
        <w:rPr>
          <w:rFonts w:ascii="Tahoma" w:hAnsi="Tahoma" w:cs="Tahoma"/>
          <w:sz w:val="20"/>
          <w:szCs w:val="20"/>
        </w:rPr>
        <w:tab/>
        <w:t>1</w:t>
      </w:r>
    </w:p>
    <w:p w14:paraId="55294D2A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Visual</w:t>
      </w:r>
      <w:proofErr w:type="spellEnd"/>
      <w:r>
        <w:rPr>
          <w:rFonts w:ascii="Tahoma" w:hAnsi="Tahoma" w:cs="Tahoma"/>
          <w:sz w:val="20"/>
          <w:szCs w:val="20"/>
        </w:rPr>
        <w:t xml:space="preserve"> Studio Professional</w:t>
      </w:r>
    </w:p>
    <w:p w14:paraId="2C8214CF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Windows, Windows Server</w:t>
      </w:r>
    </w:p>
    <w:p w14:paraId="156506CB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Microsoft SQL Server </w:t>
      </w:r>
    </w:p>
    <w:p w14:paraId="5FC2590F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Toolkits</w:t>
      </w:r>
      <w:proofErr w:type="spellEnd"/>
      <w:r>
        <w:rPr>
          <w:rFonts w:ascii="Tahoma" w:hAnsi="Tahoma" w:cs="Tahoma"/>
          <w:sz w:val="20"/>
          <w:szCs w:val="20"/>
        </w:rPr>
        <w:t xml:space="preserve">, Software </w:t>
      </w:r>
      <w:proofErr w:type="spellStart"/>
      <w:r>
        <w:rPr>
          <w:rFonts w:ascii="Tahoma" w:hAnsi="Tahoma" w:cs="Tahoma"/>
          <w:sz w:val="20"/>
          <w:szCs w:val="20"/>
        </w:rPr>
        <w:t>Development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Kits</w:t>
      </w:r>
      <w:proofErr w:type="spellEnd"/>
      <w:r>
        <w:rPr>
          <w:rFonts w:ascii="Tahoma" w:hAnsi="Tahoma" w:cs="Tahoma"/>
          <w:sz w:val="20"/>
          <w:szCs w:val="20"/>
        </w:rPr>
        <w:t xml:space="preserve">, Driver </w:t>
      </w:r>
      <w:proofErr w:type="spellStart"/>
      <w:r>
        <w:rPr>
          <w:rFonts w:ascii="Tahoma" w:hAnsi="Tahoma" w:cs="Tahoma"/>
          <w:sz w:val="20"/>
          <w:szCs w:val="20"/>
        </w:rPr>
        <w:t>Development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Kits</w:t>
      </w:r>
      <w:proofErr w:type="spellEnd"/>
    </w:p>
    <w:p w14:paraId="3DDF80F2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Pomoc při řešení incidentů prostřednictvím vývojářské podpory společnosti Microsoft -  řešení dvou incidentů</w:t>
      </w:r>
    </w:p>
    <w:p w14:paraId="42629E5A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E-</w:t>
      </w:r>
      <w:proofErr w:type="spellStart"/>
      <w:r>
        <w:rPr>
          <w:rFonts w:ascii="Tahoma" w:hAnsi="Tahoma" w:cs="Tahoma"/>
          <w:sz w:val="20"/>
          <w:szCs w:val="20"/>
        </w:rPr>
        <w:t>Learning</w:t>
      </w:r>
      <w:proofErr w:type="spellEnd"/>
      <w:r>
        <w:rPr>
          <w:rFonts w:ascii="Tahoma" w:hAnsi="Tahoma" w:cs="Tahoma"/>
          <w:sz w:val="20"/>
          <w:szCs w:val="20"/>
        </w:rPr>
        <w:t xml:space="preserve"> kurzy -  1kurz/rok</w:t>
      </w:r>
    </w:p>
    <w:p w14:paraId="2DEC3589" w14:textId="77777777" w:rsidR="004E3D3D" w:rsidRDefault="004E3D3D" w:rsidP="004E3D3D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 xml:space="preserve">Podrobná specifikace komponenty </w:t>
      </w:r>
      <w:proofErr w:type="spellStart"/>
      <w:r>
        <w:rPr>
          <w:rFonts w:ascii="Tahoma" w:hAnsi="Tahoma" w:cs="Tahoma"/>
          <w:b/>
          <w:sz w:val="20"/>
          <w:szCs w:val="20"/>
        </w:rPr>
        <w:t>Eyeshot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Ultimate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p w14:paraId="59CE99FE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Prodloužení stávající licence o 3 roky s neomezeným počtem nasazení vytvořených aplikací u koncových zákazníků</w:t>
      </w:r>
    </w:p>
    <w:p w14:paraId="65F67B37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Eyeshot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Ultimate</w:t>
      </w:r>
      <w:proofErr w:type="spellEnd"/>
      <w:r>
        <w:rPr>
          <w:rFonts w:ascii="Tahoma" w:hAnsi="Tahoma" w:cs="Tahoma"/>
          <w:sz w:val="20"/>
          <w:szCs w:val="20"/>
        </w:rPr>
        <w:t xml:space="preserve"> Upgrade (ULTMUL-UP-1DEV) </w:t>
      </w:r>
    </w:p>
    <w:p w14:paraId="3BE1D3EF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WinForms</w:t>
      </w:r>
      <w:proofErr w:type="spellEnd"/>
      <w:r>
        <w:rPr>
          <w:rFonts w:ascii="Tahoma" w:hAnsi="Tahoma" w:cs="Tahoma"/>
          <w:sz w:val="20"/>
          <w:szCs w:val="20"/>
        </w:rPr>
        <w:t xml:space="preserve"> + WPF</w:t>
      </w:r>
    </w:p>
    <w:p w14:paraId="618C4154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licencí:</w:t>
      </w:r>
      <w:r>
        <w:rPr>
          <w:rFonts w:ascii="Tahoma" w:hAnsi="Tahoma" w:cs="Tahoma"/>
          <w:sz w:val="20"/>
          <w:szCs w:val="20"/>
        </w:rPr>
        <w:tab/>
        <w:t xml:space="preserve">1 </w:t>
      </w:r>
    </w:p>
    <w:p w14:paraId="5D2B012F" w14:textId="77777777" w:rsidR="004E3D3D" w:rsidRDefault="004E3D3D" w:rsidP="004E3D3D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 xml:space="preserve">Podrobná specifikace </w:t>
      </w:r>
      <w:proofErr w:type="spellStart"/>
      <w:r>
        <w:rPr>
          <w:rFonts w:ascii="Tahoma" w:hAnsi="Tahoma" w:cs="Tahoma"/>
          <w:b/>
          <w:sz w:val="20"/>
          <w:szCs w:val="20"/>
        </w:rPr>
        <w:t>ComponentOne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Ultimate</w:t>
      </w:r>
      <w:proofErr w:type="spellEnd"/>
    </w:p>
    <w:p w14:paraId="55D957B7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Nová licence s neomezeným počtem nasazení vytvořených aplikací u koncových zákazníků</w:t>
      </w:r>
    </w:p>
    <w:p w14:paraId="0E06FA0D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</w:t>
      </w:r>
      <w:proofErr w:type="spellStart"/>
      <w:r>
        <w:rPr>
          <w:rFonts w:ascii="Tahoma" w:hAnsi="Tahoma" w:cs="Tahoma"/>
          <w:sz w:val="20"/>
          <w:szCs w:val="20"/>
        </w:rPr>
        <w:t>WinForms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3CB36DC9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WPF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4A87802D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</w:t>
      </w:r>
      <w:proofErr w:type="spellStart"/>
      <w:r>
        <w:rPr>
          <w:rFonts w:ascii="Tahoma" w:hAnsi="Tahoma" w:cs="Tahoma"/>
          <w:sz w:val="20"/>
          <w:szCs w:val="20"/>
        </w:rPr>
        <w:t>ActiveX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</w:p>
    <w:p w14:paraId="4B4D151D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UWP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</w:p>
    <w:p w14:paraId="672FE069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</w:t>
      </w:r>
      <w:proofErr w:type="gramStart"/>
      <w:r>
        <w:rPr>
          <w:rFonts w:ascii="Tahoma" w:hAnsi="Tahoma" w:cs="Tahoma"/>
          <w:sz w:val="20"/>
          <w:szCs w:val="20"/>
        </w:rPr>
        <w:t>ASP.NET</w:t>
      </w:r>
      <w:proofErr w:type="gramEnd"/>
      <w:r>
        <w:rPr>
          <w:rFonts w:ascii="Tahoma" w:hAnsi="Tahoma" w:cs="Tahoma"/>
          <w:sz w:val="20"/>
          <w:szCs w:val="20"/>
        </w:rPr>
        <w:t xml:space="preserve"> MVC</w:t>
      </w:r>
    </w:p>
    <w:p w14:paraId="32C1050C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</w:t>
      </w:r>
      <w:proofErr w:type="gramStart"/>
      <w:r>
        <w:rPr>
          <w:rFonts w:ascii="Tahoma" w:hAnsi="Tahoma" w:cs="Tahoma"/>
          <w:sz w:val="20"/>
          <w:szCs w:val="20"/>
        </w:rPr>
        <w:t>ASP.NET</w:t>
      </w:r>
      <w:proofErr w:type="gramEnd"/>
      <w:r>
        <w:rPr>
          <w:rFonts w:ascii="Tahoma" w:hAnsi="Tahoma" w:cs="Tahoma"/>
          <w:sz w:val="20"/>
          <w:szCs w:val="20"/>
        </w:rPr>
        <w:t xml:space="preserve"> Web </w:t>
      </w:r>
      <w:proofErr w:type="spellStart"/>
      <w:r>
        <w:rPr>
          <w:rFonts w:ascii="Tahoma" w:hAnsi="Tahoma" w:cs="Tahoma"/>
          <w:sz w:val="20"/>
          <w:szCs w:val="20"/>
        </w:rPr>
        <w:t>Forms</w:t>
      </w:r>
      <w:proofErr w:type="spellEnd"/>
    </w:p>
    <w:p w14:paraId="31EB5C3A" w14:textId="5ABA25E4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UWP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  <w:r>
        <w:rPr>
          <w:rFonts w:ascii="Tahoma" w:hAnsi="Tahoma" w:cs="Tahoma"/>
          <w:sz w:val="20"/>
          <w:szCs w:val="20"/>
        </w:rPr>
        <w:t xml:space="preserve"> (Beta)</w:t>
      </w:r>
    </w:p>
    <w:p w14:paraId="2D3DDFC2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</w:t>
      </w:r>
      <w:proofErr w:type="spellStart"/>
      <w:r>
        <w:rPr>
          <w:rFonts w:ascii="Tahoma" w:hAnsi="Tahoma" w:cs="Tahoma"/>
          <w:sz w:val="20"/>
          <w:szCs w:val="20"/>
        </w:rPr>
        <w:t>LightSwitch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</w:p>
    <w:p w14:paraId="39BDE247" w14:textId="39F7968B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ComponentOneStudio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Silverlight</w:t>
      </w:r>
      <w:proofErr w:type="spellEnd"/>
    </w:p>
    <w:p w14:paraId="449E9E9A" w14:textId="2DE50A10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XapOptimizer</w:t>
      </w:r>
      <w:proofErr w:type="spellEnd"/>
    </w:p>
    <w:p w14:paraId="14374780" w14:textId="7777777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IntelliSpell</w:t>
      </w:r>
      <w:proofErr w:type="spellEnd"/>
    </w:p>
    <w:p w14:paraId="27BEACE7" w14:textId="4632E407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Web API</w:t>
      </w:r>
    </w:p>
    <w:p w14:paraId="58FBE49F" w14:textId="4A3F02AA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ComponentOne</w:t>
      </w:r>
      <w:proofErr w:type="spellEnd"/>
      <w:r>
        <w:rPr>
          <w:rFonts w:ascii="Tahoma" w:hAnsi="Tahoma" w:cs="Tahoma"/>
          <w:sz w:val="20"/>
          <w:szCs w:val="20"/>
        </w:rPr>
        <w:t xml:space="preserve"> Studio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Xamarin</w:t>
      </w:r>
      <w:proofErr w:type="spellEnd"/>
    </w:p>
    <w:p w14:paraId="527E8545" w14:textId="75042762" w:rsidR="004E3D3D" w:rsidRDefault="004E3D3D" w:rsidP="004E3D3D">
      <w:pPr>
        <w:pStyle w:val="Odstavecseseznamem"/>
        <w:numPr>
          <w:ilvl w:val="0"/>
          <w:numId w:val="8"/>
        </w:numPr>
        <w:spacing w:before="60" w:after="0" w:line="240" w:lineRule="auto"/>
        <w:ind w:left="1071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Wijmo</w:t>
      </w:r>
      <w:proofErr w:type="spellEnd"/>
      <w:r>
        <w:rPr>
          <w:rFonts w:ascii="Tahoma" w:hAnsi="Tahoma" w:cs="Tahoma"/>
          <w:sz w:val="20"/>
          <w:szCs w:val="20"/>
        </w:rPr>
        <w:t xml:space="preserve"> 5</w:t>
      </w:r>
    </w:p>
    <w:p w14:paraId="3413962A" w14:textId="77777777" w:rsidR="00F11834" w:rsidRPr="00704011" w:rsidRDefault="00F11834" w:rsidP="00704011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sectPr w:rsidR="00F11834" w:rsidRPr="00704011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5065" w14:textId="77777777" w:rsidR="00423EED" w:rsidRDefault="00423EED">
      <w:pPr>
        <w:spacing w:after="0" w:line="240" w:lineRule="auto"/>
      </w:pPr>
      <w:r>
        <w:separator/>
      </w:r>
    </w:p>
  </w:endnote>
  <w:endnote w:type="continuationSeparator" w:id="0">
    <w:p w14:paraId="7A2469E7" w14:textId="77777777" w:rsidR="00423EED" w:rsidRDefault="0042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0" w14:textId="7DD2B226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E3D3D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4E3D3D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8E44" w14:textId="77777777" w:rsidR="00423EED" w:rsidRDefault="00423EED">
      <w:pPr>
        <w:spacing w:after="0" w:line="240" w:lineRule="auto"/>
      </w:pPr>
      <w:r>
        <w:separator/>
      </w:r>
    </w:p>
  </w:footnote>
  <w:footnote w:type="continuationSeparator" w:id="0">
    <w:p w14:paraId="66AAD2A3" w14:textId="77777777" w:rsidR="00423EED" w:rsidRDefault="0042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2F" w14:textId="77777777" w:rsidR="006C08A4" w:rsidRPr="008A0FC2" w:rsidRDefault="00423EED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1" w14:textId="77777777" w:rsidR="003C3103" w:rsidRDefault="00423EED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506C"/>
    <w:multiLevelType w:val="hybridMultilevel"/>
    <w:tmpl w:val="F15CF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2522A"/>
    <w:multiLevelType w:val="hybridMultilevel"/>
    <w:tmpl w:val="BDF03E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9F5"/>
    <w:rsid w:val="0002519B"/>
    <w:rsid w:val="00043AC7"/>
    <w:rsid w:val="00061574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E54C4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413CFE"/>
    <w:rsid w:val="00415EB7"/>
    <w:rsid w:val="0042132A"/>
    <w:rsid w:val="004215BD"/>
    <w:rsid w:val="00423EED"/>
    <w:rsid w:val="004329DC"/>
    <w:rsid w:val="00451F88"/>
    <w:rsid w:val="004672B7"/>
    <w:rsid w:val="004A6A18"/>
    <w:rsid w:val="004B3020"/>
    <w:rsid w:val="004B4898"/>
    <w:rsid w:val="004D02C6"/>
    <w:rsid w:val="004E05A9"/>
    <w:rsid w:val="004E3D3D"/>
    <w:rsid w:val="004F3DC3"/>
    <w:rsid w:val="00511FE6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04011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63115"/>
    <w:rsid w:val="0086790B"/>
    <w:rsid w:val="00875633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51DB4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E0B29"/>
    <w:rsid w:val="00AF2362"/>
    <w:rsid w:val="00B15601"/>
    <w:rsid w:val="00B26B1B"/>
    <w:rsid w:val="00B542FA"/>
    <w:rsid w:val="00B82F1E"/>
    <w:rsid w:val="00B9350B"/>
    <w:rsid w:val="00B93881"/>
    <w:rsid w:val="00BD0F77"/>
    <w:rsid w:val="00BE627D"/>
    <w:rsid w:val="00BE6658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76FDF"/>
    <w:rsid w:val="00C8060B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31CD"/>
    <w:rsid w:val="00D44F66"/>
    <w:rsid w:val="00D52983"/>
    <w:rsid w:val="00D53201"/>
    <w:rsid w:val="00D71E7B"/>
    <w:rsid w:val="00D8435C"/>
    <w:rsid w:val="00D92EF3"/>
    <w:rsid w:val="00DB6F4F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4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4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62365-F3A9-41C1-A2AC-B8219D93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6</cp:revision>
  <cp:lastPrinted>2017-02-01T12:28:00Z</cp:lastPrinted>
  <dcterms:created xsi:type="dcterms:W3CDTF">2019-09-10T07:26:00Z</dcterms:created>
  <dcterms:modified xsi:type="dcterms:W3CDTF">2019-09-10T11:43:00Z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