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F71A490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="00F471E3">
        <w:rPr>
          <w:rFonts w:ascii="Tahoma" w:hAnsi="Tahoma" w:cs="Tahoma"/>
          <w:b w:val="0"/>
          <w:color w:val="auto"/>
          <w:sz w:val="18"/>
        </w:rPr>
        <w:t>a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</w:t>
      </w:r>
      <w:r w:rsidR="00786118" w:rsidRPr="00F471E3">
        <w:rPr>
          <w:rFonts w:ascii="Tahoma" w:hAnsi="Tahoma" w:cs="Tahoma"/>
          <w:b w:val="0"/>
          <w:color w:val="auto"/>
          <w:sz w:val="18"/>
        </w:rPr>
        <w:t>dodávek</w:t>
      </w:r>
      <w:r w:rsidR="00D27F4D" w:rsidRPr="00F471E3">
        <w:rPr>
          <w:rFonts w:ascii="Tahoma" w:hAnsi="Tahoma" w:cs="Tahoma"/>
          <w:b w:val="0"/>
          <w:color w:val="auto"/>
          <w:sz w:val="18"/>
        </w:rPr>
        <w:t xml:space="preserve"> pro část 1 veřejné zakázky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088EC0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</w:t>
            </w:r>
            <w:r w:rsidR="002B6039" w:rsidRPr="00F471E3">
              <w:rPr>
                <w:rFonts w:ascii="Tahoma" w:hAnsi="Tahoma" w:cs="Tahoma"/>
                <w:b/>
              </w:rPr>
              <w:t>a poslední</w:t>
            </w:r>
            <w:r w:rsidR="00F471E3" w:rsidRPr="00F471E3">
              <w:rPr>
                <w:rFonts w:ascii="Tahoma" w:hAnsi="Tahoma" w:cs="Tahoma"/>
                <w:b/>
              </w:rPr>
              <w:t>ch</w:t>
            </w:r>
            <w:r w:rsidR="00101184" w:rsidRPr="00F471E3">
              <w:rPr>
                <w:rFonts w:ascii="Tahoma" w:hAnsi="Tahoma" w:cs="Tahoma"/>
                <w:b/>
              </w:rPr>
              <w:t xml:space="preserve"> </w:t>
            </w:r>
            <w:r w:rsidR="00F471E3" w:rsidRPr="00F471E3">
              <w:rPr>
                <w:rFonts w:ascii="Tahoma" w:hAnsi="Tahoma" w:cs="Tahoma"/>
                <w:b/>
              </w:rPr>
              <w:t>5</w:t>
            </w:r>
            <w:r w:rsidR="00C77962" w:rsidRPr="00F471E3">
              <w:rPr>
                <w:rFonts w:ascii="Tahoma" w:hAnsi="Tahoma" w:cs="Tahoma"/>
                <w:b/>
              </w:rPr>
              <w:t xml:space="preserve"> </w:t>
            </w:r>
            <w:r w:rsidR="00F471E3" w:rsidRPr="00F471E3">
              <w:rPr>
                <w:rFonts w:ascii="Tahoma" w:hAnsi="Tahoma" w:cs="Tahoma"/>
                <w:b/>
              </w:rPr>
              <w:t>let</w:t>
            </w:r>
            <w:r w:rsidR="006B64E8" w:rsidRPr="00F471E3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92E1D97" w:rsidR="009C4C79" w:rsidRPr="002B6039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71E3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101184" w:rsidRPr="00F471E3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F471E3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45BE3768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</w:t>
            </w:r>
            <w:r w:rsidR="007256CD">
              <w:rPr>
                <w:rFonts w:ascii="Tahoma" w:hAnsi="Tahoma" w:cs="Tahoma"/>
                <w:sz w:val="20"/>
                <w:szCs w:val="20"/>
              </w:rPr>
              <w:t xml:space="preserve"> veřejné zakázky</w:t>
            </w:r>
            <w:r w:rsidRPr="002B603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1BE1F2A5" w14:textId="7650BDF8" w:rsidR="009C4C79" w:rsidRPr="002B6039" w:rsidRDefault="00D70450" w:rsidP="009C4C79">
            <w:pPr>
              <w:spacing w:before="20" w:after="20"/>
              <w:rPr>
                <w:rFonts w:ascii="Tahoma" w:hAnsi="Tahoma" w:cs="Tahoma"/>
                <w:b/>
              </w:rPr>
            </w:pPr>
            <w:r w:rsidRPr="00D70450">
              <w:rPr>
                <w:rFonts w:ascii="Tahoma" w:hAnsi="Tahoma" w:cs="Tahoma"/>
                <w:b/>
                <w:bCs/>
                <w:sz w:val="22"/>
                <w:szCs w:val="22"/>
              </w:rPr>
              <w:t>Měř</w:t>
            </w:r>
            <w:r w:rsidR="007776E5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r w:rsidRPr="00D70450">
              <w:rPr>
                <w:rFonts w:ascii="Tahoma" w:hAnsi="Tahoma" w:cs="Tahoma"/>
                <w:b/>
                <w:bCs/>
                <w:sz w:val="22"/>
                <w:szCs w:val="22"/>
              </w:rPr>
              <w:t>cí systém pro optickou diagnostiku spalovacích procesů</w:t>
            </w:r>
          </w:p>
        </w:tc>
      </w:tr>
      <w:tr w:rsidR="00F731E4" w:rsidRPr="002B6039" w14:paraId="306A9D00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8D27E7B" w14:textId="751018C9" w:rsidR="00F731E4" w:rsidRDefault="00F731E4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Část veřejné zakázky:</w:t>
            </w:r>
          </w:p>
        </w:tc>
        <w:tc>
          <w:tcPr>
            <w:tcW w:w="6237" w:type="dxa"/>
            <w:vAlign w:val="center"/>
          </w:tcPr>
          <w:p w14:paraId="4E4B0E26" w14:textId="2BA75F00" w:rsidR="00F731E4" w:rsidRPr="002B6039" w:rsidRDefault="00ED799D" w:rsidP="00251ECE">
            <w:pPr>
              <w:spacing w:before="20" w:after="2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Část 2: </w:t>
            </w:r>
            <w:r w:rsidRPr="00ED799D">
              <w:rPr>
                <w:rFonts w:ascii="Tahoma" w:hAnsi="Tahoma" w:cs="Tahoma"/>
                <w:b/>
                <w:bCs/>
                <w:sz w:val="22"/>
              </w:rPr>
              <w:t>Výpočetní stanice pro numerické simulace spalovacích procesů a přenosu tepla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0D363154" w:rsidR="00A0727A" w:rsidRPr="009C7CFC" w:rsidRDefault="00A0727A" w:rsidP="002B5166">
      <w:pPr>
        <w:pStyle w:val="text"/>
        <w:spacing w:before="360"/>
        <w:rPr>
          <w:rFonts w:ascii="Tahoma" w:hAnsi="Tahoma" w:cs="Tahoma"/>
          <w:b/>
          <w:sz w:val="20"/>
          <w:szCs w:val="22"/>
          <w:u w:val="single"/>
        </w:rPr>
      </w:pPr>
      <w:r w:rsidRPr="009C7CFC">
        <w:rPr>
          <w:rFonts w:ascii="Tahoma" w:hAnsi="Tahoma" w:cs="Tahoma"/>
          <w:b/>
          <w:sz w:val="20"/>
          <w:szCs w:val="22"/>
          <w:u w:val="single"/>
        </w:rPr>
        <w:t xml:space="preserve">Pro část </w:t>
      </w:r>
      <w:r w:rsidR="00ED799D">
        <w:rPr>
          <w:rFonts w:ascii="Tahoma" w:hAnsi="Tahoma" w:cs="Tahoma"/>
          <w:b/>
          <w:sz w:val="20"/>
          <w:szCs w:val="22"/>
          <w:u w:val="single"/>
        </w:rPr>
        <w:t>2</w:t>
      </w:r>
      <w:r w:rsidRPr="009C7CFC">
        <w:rPr>
          <w:rFonts w:ascii="Tahoma" w:hAnsi="Tahoma" w:cs="Tahoma"/>
          <w:b/>
          <w:sz w:val="20"/>
          <w:szCs w:val="22"/>
          <w:u w:val="single"/>
        </w:rPr>
        <w:t xml:space="preserve"> </w:t>
      </w:r>
      <w:r w:rsidR="00F9429D" w:rsidRPr="009C7CFC">
        <w:rPr>
          <w:rFonts w:ascii="Tahoma" w:hAnsi="Tahoma" w:cs="Tahoma"/>
          <w:b/>
          <w:sz w:val="20"/>
          <w:szCs w:val="22"/>
          <w:u w:val="single"/>
        </w:rPr>
        <w:t>veřejné zakázky</w:t>
      </w:r>
      <w:r w:rsidRPr="009C7CFC">
        <w:rPr>
          <w:rFonts w:ascii="Tahoma" w:hAnsi="Tahoma" w:cs="Tahoma"/>
          <w:b/>
          <w:sz w:val="20"/>
          <w:szCs w:val="22"/>
          <w:u w:val="single"/>
        </w:rPr>
        <w:t>:</w:t>
      </w:r>
    </w:p>
    <w:p w14:paraId="4186BA79" w14:textId="4B419BA3" w:rsidR="009E7583" w:rsidRPr="00CE6508" w:rsidRDefault="00723674" w:rsidP="00CE6508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9C7CFC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9C7CFC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FF3997">
        <w:rPr>
          <w:rFonts w:ascii="Tahoma" w:hAnsi="Tahoma" w:cs="Tahoma"/>
          <w:b/>
          <w:sz w:val="20"/>
          <w:szCs w:val="22"/>
        </w:rPr>
        <w:br/>
      </w:r>
      <w:r w:rsidRPr="009C7CFC">
        <w:rPr>
          <w:rFonts w:ascii="Tahoma" w:hAnsi="Tahoma" w:cs="Tahoma"/>
          <w:b/>
          <w:sz w:val="20"/>
          <w:szCs w:val="22"/>
        </w:rPr>
        <w:t>na předložení</w:t>
      </w:r>
      <w:r w:rsidRPr="009C7CFC">
        <w:rPr>
          <w:rFonts w:ascii="Tahoma" w:hAnsi="Tahoma" w:cs="Tahoma"/>
          <w:b/>
          <w:bCs/>
          <w:sz w:val="20"/>
          <w:szCs w:val="22"/>
        </w:rPr>
        <w:t xml:space="preserve"> </w:t>
      </w:r>
      <w:bookmarkEnd w:id="0"/>
      <w:r w:rsidR="00CE6508" w:rsidRPr="00164FED">
        <w:rPr>
          <w:rFonts w:ascii="Tahoma" w:eastAsia="Calibri" w:hAnsi="Tahoma" w:cs="Tahoma"/>
          <w:b/>
          <w:bCs/>
          <w:sz w:val="20"/>
          <w:szCs w:val="20"/>
        </w:rPr>
        <w:t xml:space="preserve">alespoň </w:t>
      </w:r>
      <w:r w:rsidR="00CE6508">
        <w:rPr>
          <w:rFonts w:ascii="Tahoma" w:eastAsia="Calibri" w:hAnsi="Tahoma" w:cs="Tahoma"/>
          <w:b/>
          <w:bCs/>
          <w:sz w:val="20"/>
          <w:szCs w:val="20"/>
        </w:rPr>
        <w:t>2</w:t>
      </w:r>
      <w:r w:rsidR="00CE6508" w:rsidRPr="00164FED">
        <w:rPr>
          <w:rFonts w:ascii="Tahoma" w:eastAsia="Calibri" w:hAnsi="Tahoma" w:cs="Tahoma"/>
          <w:b/>
          <w:bCs/>
          <w:sz w:val="20"/>
          <w:szCs w:val="20"/>
        </w:rPr>
        <w:t xml:space="preserve"> dodávek, jejichž předmětem </w:t>
      </w:r>
      <w:r w:rsidR="00FF7F7D" w:rsidRPr="00D437C4">
        <w:rPr>
          <w:rFonts w:ascii="Tahoma" w:eastAsia="Calibri" w:hAnsi="Tahoma" w:cs="Tahoma"/>
          <w:sz w:val="20"/>
          <w:szCs w:val="20"/>
        </w:rPr>
        <w:t xml:space="preserve">(každé z nich) </w:t>
      </w:r>
      <w:r w:rsidR="00CE6508" w:rsidRPr="00164FED">
        <w:rPr>
          <w:rFonts w:ascii="Tahoma" w:eastAsia="Calibri" w:hAnsi="Tahoma" w:cs="Tahoma"/>
          <w:b/>
          <w:bCs/>
          <w:sz w:val="20"/>
          <w:szCs w:val="20"/>
        </w:rPr>
        <w:t xml:space="preserve">byla dodávka výpočetní pracovní stanice ve finanční hodnotě </w:t>
      </w:r>
      <w:r w:rsidR="00CE6508" w:rsidRPr="00164FED">
        <w:rPr>
          <w:rFonts w:ascii="Tahoma" w:eastAsia="Calibri" w:hAnsi="Tahoma" w:cs="Tahoma"/>
          <w:sz w:val="20"/>
          <w:szCs w:val="20"/>
        </w:rPr>
        <w:t>(vč. operačního systému a příslušenství)</w:t>
      </w:r>
      <w:r w:rsidR="00CE6508" w:rsidRPr="00164FED">
        <w:rPr>
          <w:rFonts w:ascii="Tahoma" w:eastAsia="Calibri" w:hAnsi="Tahoma" w:cs="Tahoma"/>
          <w:b/>
          <w:bCs/>
          <w:sz w:val="20"/>
          <w:szCs w:val="20"/>
        </w:rPr>
        <w:t xml:space="preserve"> min. 400 000,00 Kč bez DPH</w:t>
      </w:r>
      <w:r w:rsidRPr="009C7CFC">
        <w:rPr>
          <w:rFonts w:ascii="Tahoma" w:hAnsi="Tahoma" w:cs="Tahoma"/>
          <w:b/>
          <w:bCs/>
          <w:sz w:val="20"/>
          <w:szCs w:val="22"/>
        </w:rPr>
        <w:t>.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D7045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995492" w14:textId="77777777" w:rsidR="00CE6508" w:rsidRDefault="00CE6508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CE6508" w:rsidRPr="006522F8" w14:paraId="5573259B" w14:textId="77777777" w:rsidTr="003461FE">
        <w:trPr>
          <w:cantSplit/>
        </w:trPr>
        <w:tc>
          <w:tcPr>
            <w:tcW w:w="9790" w:type="dxa"/>
            <w:gridSpan w:val="2"/>
          </w:tcPr>
          <w:p w14:paraId="4803D0EE" w14:textId="329DAE7C" w:rsidR="00CE6508" w:rsidRPr="006522F8" w:rsidRDefault="00CE6508" w:rsidP="003461F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CE6508" w:rsidRPr="006522F8" w14:paraId="3A9C27F2" w14:textId="77777777" w:rsidTr="003461FE">
        <w:trPr>
          <w:cantSplit/>
        </w:trPr>
        <w:tc>
          <w:tcPr>
            <w:tcW w:w="3310" w:type="dxa"/>
          </w:tcPr>
          <w:p w14:paraId="3D76A1C5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0B28E314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CE6508" w:rsidRPr="006522F8" w14:paraId="7C48F771" w14:textId="77777777" w:rsidTr="003461FE">
        <w:trPr>
          <w:cantSplit/>
          <w:trHeight w:val="555"/>
        </w:trPr>
        <w:tc>
          <w:tcPr>
            <w:tcW w:w="3310" w:type="dxa"/>
            <w:vAlign w:val="center"/>
          </w:tcPr>
          <w:p w14:paraId="13B532CD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96AABAE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6508" w:rsidRPr="006522F8" w14:paraId="54C457F7" w14:textId="77777777" w:rsidTr="003461FE">
        <w:trPr>
          <w:cantSplit/>
          <w:trHeight w:val="555"/>
        </w:trPr>
        <w:tc>
          <w:tcPr>
            <w:tcW w:w="3310" w:type="dxa"/>
            <w:vAlign w:val="center"/>
          </w:tcPr>
          <w:p w14:paraId="1649A3F6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2223DC3A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6508" w:rsidRPr="006522F8" w14:paraId="16D73269" w14:textId="77777777" w:rsidTr="003461FE">
        <w:trPr>
          <w:cantSplit/>
          <w:trHeight w:val="555"/>
        </w:trPr>
        <w:tc>
          <w:tcPr>
            <w:tcW w:w="3310" w:type="dxa"/>
            <w:vAlign w:val="center"/>
          </w:tcPr>
          <w:p w14:paraId="0B6F6FBB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4D1E19F9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6508" w:rsidRPr="006522F8" w14:paraId="7632F535" w14:textId="77777777" w:rsidTr="003461FE">
        <w:trPr>
          <w:cantSplit/>
          <w:trHeight w:val="555"/>
        </w:trPr>
        <w:tc>
          <w:tcPr>
            <w:tcW w:w="3310" w:type="dxa"/>
            <w:vAlign w:val="center"/>
          </w:tcPr>
          <w:p w14:paraId="58B5AE86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4CF5365A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6508" w:rsidRPr="006522F8" w14:paraId="0AD3BBFA" w14:textId="77777777" w:rsidTr="003461FE">
        <w:trPr>
          <w:cantSplit/>
          <w:trHeight w:val="555"/>
        </w:trPr>
        <w:tc>
          <w:tcPr>
            <w:tcW w:w="3310" w:type="dxa"/>
            <w:vAlign w:val="center"/>
          </w:tcPr>
          <w:p w14:paraId="1BF5DC48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42106A88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6508" w:rsidRPr="006522F8" w14:paraId="2F04D263" w14:textId="77777777" w:rsidTr="003461FE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7DF0DC1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431F9E33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6508" w:rsidRPr="006522F8" w14:paraId="1D9DF0C6" w14:textId="77777777" w:rsidTr="003461FE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6707DADB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3363FAEC" w14:textId="77777777" w:rsidR="00CE6508" w:rsidRPr="006522F8" w:rsidRDefault="00CE6508" w:rsidP="003461F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124E30B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</w:t>
      </w:r>
      <w:r w:rsidR="00DC56D5">
        <w:rPr>
          <w:rFonts w:ascii="Tahoma" w:hAnsi="Tahoma" w:cs="Tahoma"/>
          <w:sz w:val="20"/>
          <w:szCs w:val="20"/>
        </w:rPr>
        <w:t>….</w:t>
      </w:r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261F" w14:textId="77777777" w:rsidR="00207B53" w:rsidRDefault="00207B53">
      <w:r>
        <w:separator/>
      </w:r>
    </w:p>
  </w:endnote>
  <w:endnote w:type="continuationSeparator" w:id="0">
    <w:p w14:paraId="07617518" w14:textId="77777777" w:rsidR="00207B53" w:rsidRDefault="0020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0437" w14:textId="77777777" w:rsidR="00207B53" w:rsidRDefault="00207B53">
      <w:r>
        <w:separator/>
      </w:r>
    </w:p>
  </w:footnote>
  <w:footnote w:type="continuationSeparator" w:id="0">
    <w:p w14:paraId="2FBBA6E5" w14:textId="77777777" w:rsidR="00207B53" w:rsidRDefault="0020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B1722"/>
    <w:rsid w:val="000C3274"/>
    <w:rsid w:val="000C65AA"/>
    <w:rsid w:val="000D4364"/>
    <w:rsid w:val="000D6E0B"/>
    <w:rsid w:val="000F3D72"/>
    <w:rsid w:val="00101184"/>
    <w:rsid w:val="00102CD3"/>
    <w:rsid w:val="001358E5"/>
    <w:rsid w:val="00151D86"/>
    <w:rsid w:val="001A2082"/>
    <w:rsid w:val="001B27BA"/>
    <w:rsid w:val="001E2CE5"/>
    <w:rsid w:val="001E3B74"/>
    <w:rsid w:val="001E6CE2"/>
    <w:rsid w:val="001F7611"/>
    <w:rsid w:val="00207A11"/>
    <w:rsid w:val="00207B53"/>
    <w:rsid w:val="002175EA"/>
    <w:rsid w:val="002215F4"/>
    <w:rsid w:val="00224A92"/>
    <w:rsid w:val="002309CC"/>
    <w:rsid w:val="00236D32"/>
    <w:rsid w:val="0023767B"/>
    <w:rsid w:val="00240612"/>
    <w:rsid w:val="00251ECE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015DF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B725F"/>
    <w:rsid w:val="003C1F90"/>
    <w:rsid w:val="003C51A8"/>
    <w:rsid w:val="003E4673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E06E7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B64E8"/>
    <w:rsid w:val="006C3AEB"/>
    <w:rsid w:val="006E51F2"/>
    <w:rsid w:val="006F32C3"/>
    <w:rsid w:val="007226AB"/>
    <w:rsid w:val="00723674"/>
    <w:rsid w:val="007256CD"/>
    <w:rsid w:val="00741F7C"/>
    <w:rsid w:val="00742539"/>
    <w:rsid w:val="007506EA"/>
    <w:rsid w:val="0075425E"/>
    <w:rsid w:val="007606B4"/>
    <w:rsid w:val="00771EFF"/>
    <w:rsid w:val="007776E5"/>
    <w:rsid w:val="00786118"/>
    <w:rsid w:val="00791B15"/>
    <w:rsid w:val="007F16D9"/>
    <w:rsid w:val="00806D3D"/>
    <w:rsid w:val="00840242"/>
    <w:rsid w:val="0084169A"/>
    <w:rsid w:val="00846E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C12BD"/>
    <w:rsid w:val="009C4C79"/>
    <w:rsid w:val="009C7CFC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233AC"/>
    <w:rsid w:val="00B41E0B"/>
    <w:rsid w:val="00B53297"/>
    <w:rsid w:val="00B73528"/>
    <w:rsid w:val="00B854B9"/>
    <w:rsid w:val="00B94C59"/>
    <w:rsid w:val="00BA75EC"/>
    <w:rsid w:val="00BB73F7"/>
    <w:rsid w:val="00BD44F0"/>
    <w:rsid w:val="00BE5598"/>
    <w:rsid w:val="00C22F73"/>
    <w:rsid w:val="00C36BB0"/>
    <w:rsid w:val="00C70C02"/>
    <w:rsid w:val="00C76D5C"/>
    <w:rsid w:val="00C77962"/>
    <w:rsid w:val="00CA3377"/>
    <w:rsid w:val="00CB4E3C"/>
    <w:rsid w:val="00CB5380"/>
    <w:rsid w:val="00CC1165"/>
    <w:rsid w:val="00CE6508"/>
    <w:rsid w:val="00CE662A"/>
    <w:rsid w:val="00D14E53"/>
    <w:rsid w:val="00D25D16"/>
    <w:rsid w:val="00D27F4D"/>
    <w:rsid w:val="00D31BBE"/>
    <w:rsid w:val="00D437C4"/>
    <w:rsid w:val="00D5649D"/>
    <w:rsid w:val="00D633BB"/>
    <w:rsid w:val="00D70450"/>
    <w:rsid w:val="00D8009F"/>
    <w:rsid w:val="00DB792B"/>
    <w:rsid w:val="00DC0E07"/>
    <w:rsid w:val="00DC56D5"/>
    <w:rsid w:val="00DC63CF"/>
    <w:rsid w:val="00E106D5"/>
    <w:rsid w:val="00E51039"/>
    <w:rsid w:val="00E52BBA"/>
    <w:rsid w:val="00E70279"/>
    <w:rsid w:val="00E77232"/>
    <w:rsid w:val="00E815B3"/>
    <w:rsid w:val="00E96746"/>
    <w:rsid w:val="00EA3833"/>
    <w:rsid w:val="00EB442C"/>
    <w:rsid w:val="00EB528D"/>
    <w:rsid w:val="00ED622E"/>
    <w:rsid w:val="00ED799D"/>
    <w:rsid w:val="00EF1061"/>
    <w:rsid w:val="00F00224"/>
    <w:rsid w:val="00F03A4C"/>
    <w:rsid w:val="00F047E9"/>
    <w:rsid w:val="00F11038"/>
    <w:rsid w:val="00F25826"/>
    <w:rsid w:val="00F3578E"/>
    <w:rsid w:val="00F471E3"/>
    <w:rsid w:val="00F514C9"/>
    <w:rsid w:val="00F731E4"/>
    <w:rsid w:val="00F92586"/>
    <w:rsid w:val="00F93001"/>
    <w:rsid w:val="00F9429D"/>
    <w:rsid w:val="00FB1210"/>
    <w:rsid w:val="00FB77D2"/>
    <w:rsid w:val="00FC48E2"/>
    <w:rsid w:val="00FC58B8"/>
    <w:rsid w:val="00FE2237"/>
    <w:rsid w:val="00FE30A0"/>
    <w:rsid w:val="00FE4947"/>
    <w:rsid w:val="00FF14F6"/>
    <w:rsid w:val="00FF3997"/>
    <w:rsid w:val="00FF4E9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uiPriority w:val="99"/>
    <w:rsid w:val="000F3D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3D72"/>
  </w:style>
  <w:style w:type="paragraph" w:styleId="Pedmtkomente">
    <w:name w:val="annotation subject"/>
    <w:basedOn w:val="Textkomente"/>
    <w:next w:val="Textkomente"/>
    <w:link w:val="PedmtkomenteChar"/>
    <w:rsid w:val="000F3D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3D72"/>
    <w:rPr>
      <w:b/>
      <w:bCs/>
    </w:rPr>
  </w:style>
  <w:style w:type="character" w:customStyle="1" w:styleId="TextkomenteChar1">
    <w:name w:val="Text komentáře Char1"/>
    <w:rsid w:val="00CE650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2025-12-16T11:43:00Z</dcterms:created>
  <dcterms:modified xsi:type="dcterms:W3CDTF">2025-12-16T11:43:00Z</dcterms:modified>
</cp:coreProperties>
</file>