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960C8" w14:textId="107CE6ED" w:rsidR="00DB096A" w:rsidRDefault="00DB096A" w:rsidP="003A046D">
      <w:pPr>
        <w:pStyle w:val="Nadpis2"/>
        <w:numPr>
          <w:ilvl w:val="0"/>
          <w:numId w:val="0"/>
        </w:numPr>
        <w:spacing w:before="0" w:line="276" w:lineRule="auto"/>
        <w:rPr>
          <w:noProof/>
        </w:rPr>
      </w:pPr>
    </w:p>
    <w:p w14:paraId="29E9FDE9" w14:textId="10BEAA31" w:rsidR="008D6704" w:rsidRPr="008D6704" w:rsidRDefault="008D6704" w:rsidP="008D6704">
      <w:pPr>
        <w:spacing w:after="0"/>
        <w:jc w:val="right"/>
        <w:rPr>
          <w:sz w:val="20"/>
          <w:szCs w:val="20"/>
          <w:lang w:eastAsia="cs-CZ"/>
        </w:rPr>
      </w:pPr>
      <w:r w:rsidRPr="008D6704">
        <w:rPr>
          <w:noProof/>
          <w:sz w:val="20"/>
          <w:szCs w:val="20"/>
        </w:rPr>
        <w:t>č.j.: VSB/25/147219</w:t>
      </w:r>
    </w:p>
    <w:p w14:paraId="52764466" w14:textId="0F6B0F86" w:rsidR="00D654BE" w:rsidRDefault="00D654BE" w:rsidP="00D654BE">
      <w:pPr>
        <w:pStyle w:val="Nadpis2"/>
        <w:numPr>
          <w:ilvl w:val="0"/>
          <w:numId w:val="0"/>
        </w:numPr>
        <w:spacing w:line="276" w:lineRule="auto"/>
        <w:jc w:val="right"/>
        <w:rPr>
          <w:rFonts w:asciiTheme="minorHAnsi" w:hAnsiTheme="minorHAnsi" w:cstheme="minorHAnsi"/>
          <w:b/>
          <w:sz w:val="28"/>
        </w:rPr>
      </w:pPr>
      <w:r>
        <w:rPr>
          <w:noProof/>
        </w:rPr>
        <w:drawing>
          <wp:inline distT="0" distB="0" distL="0" distR="0" wp14:anchorId="64B0F8A7" wp14:editId="74400B89">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47CDFE01" w14:textId="06825EAA" w:rsidR="002D1F5D" w:rsidRDefault="002236EA">
      <w:pPr>
        <w:pStyle w:val="Nadpis2"/>
        <w:numPr>
          <w:ilvl w:val="0"/>
          <w:numId w:val="0"/>
        </w:numPr>
        <w:spacing w:line="276" w:lineRule="auto"/>
        <w:jc w:val="center"/>
        <w:rPr>
          <w:rFonts w:asciiTheme="minorHAnsi" w:hAnsiTheme="minorHAnsi" w:cstheme="minorHAnsi"/>
          <w:b/>
          <w:sz w:val="28"/>
        </w:rPr>
      </w:pPr>
      <w:r>
        <w:rPr>
          <w:rFonts w:asciiTheme="minorHAnsi" w:hAnsiTheme="minorHAnsi" w:cstheme="minorHAnsi"/>
          <w:b/>
          <w:sz w:val="28"/>
        </w:rPr>
        <w:t>Smlouva o dílo</w:t>
      </w:r>
    </w:p>
    <w:p w14:paraId="47CDFE02" w14:textId="77777777" w:rsidR="002D1F5D" w:rsidRDefault="002236EA">
      <w:pPr>
        <w:pStyle w:val="Bezmezer"/>
        <w:spacing w:before="120" w:line="276" w:lineRule="auto"/>
        <w:jc w:val="center"/>
        <w:rPr>
          <w:rFonts w:cstheme="minorHAnsi"/>
        </w:rPr>
      </w:pPr>
      <w:r>
        <w:rPr>
          <w:rFonts w:cstheme="minorHAnsi"/>
        </w:rPr>
        <w:t>(dále jen „smlouva“)</w:t>
      </w:r>
      <w:r>
        <w:t xml:space="preserve"> </w:t>
      </w:r>
    </w:p>
    <w:p w14:paraId="47CDFE03" w14:textId="77777777" w:rsidR="002D1F5D" w:rsidRDefault="002236EA">
      <w:pPr>
        <w:pStyle w:val="Bezmezer"/>
        <w:spacing w:before="120" w:line="276" w:lineRule="auto"/>
        <w:jc w:val="center"/>
        <w:rPr>
          <w:rFonts w:cstheme="minorHAnsi"/>
        </w:rPr>
      </w:pPr>
      <w:r>
        <w:rPr>
          <w:rFonts w:cstheme="minorHAnsi"/>
        </w:rPr>
        <w:t>dle § 2586 a násl. zákona č. 89/2012 Sb., občanský zákoník, v platném znění</w:t>
      </w:r>
    </w:p>
    <w:p w14:paraId="47CDFE04" w14:textId="77777777" w:rsidR="002D1F5D" w:rsidRDefault="002236EA">
      <w:pPr>
        <w:pStyle w:val="Bezmezer"/>
        <w:spacing w:before="120" w:line="276" w:lineRule="auto"/>
        <w:jc w:val="center"/>
        <w:rPr>
          <w:rFonts w:cstheme="minorHAnsi"/>
        </w:rPr>
      </w:pPr>
      <w:r>
        <w:rPr>
          <w:rFonts w:cstheme="minorHAnsi"/>
        </w:rPr>
        <w:t>(dále jen „</w:t>
      </w:r>
      <w:r>
        <w:rPr>
          <w:rFonts w:cstheme="minorHAnsi"/>
          <w:b/>
        </w:rPr>
        <w:t>občanský zákoník</w:t>
      </w:r>
      <w:r>
        <w:rPr>
          <w:rFonts w:cstheme="minorHAnsi"/>
        </w:rPr>
        <w:t>“)</w:t>
      </w:r>
    </w:p>
    <w:p w14:paraId="47CDFE05" w14:textId="77777777" w:rsidR="002D1F5D" w:rsidRDefault="002236EA">
      <w:pPr>
        <w:pStyle w:val="Bezmezer"/>
        <w:numPr>
          <w:ilvl w:val="0"/>
          <w:numId w:val="4"/>
        </w:numPr>
        <w:spacing w:before="400"/>
        <w:ind w:left="-357" w:firstLine="79"/>
        <w:jc w:val="center"/>
        <w:rPr>
          <w:rFonts w:cstheme="minorHAnsi"/>
          <w:b/>
        </w:rPr>
      </w:pPr>
      <w:r>
        <w:rPr>
          <w:rFonts w:cstheme="minorHAnsi"/>
          <w:b/>
        </w:rPr>
        <w:t>Smluvní strany</w:t>
      </w:r>
    </w:p>
    <w:p w14:paraId="47CDFE06" w14:textId="77777777" w:rsidR="002D1F5D" w:rsidRDefault="002D1F5D">
      <w:pPr>
        <w:pStyle w:val="Bezmezer"/>
        <w:jc w:val="both"/>
        <w:rPr>
          <w:rFonts w:cstheme="minorHAnsi"/>
        </w:rPr>
      </w:pPr>
    </w:p>
    <w:p w14:paraId="47CDFE07" w14:textId="77777777" w:rsidR="002D1F5D" w:rsidRDefault="002236EA">
      <w:pPr>
        <w:pStyle w:val="Bezmezer"/>
        <w:numPr>
          <w:ilvl w:val="1"/>
          <w:numId w:val="1"/>
        </w:numPr>
        <w:ind w:left="360" w:hanging="360"/>
        <w:jc w:val="both"/>
        <w:rPr>
          <w:rFonts w:cstheme="minorHAnsi"/>
          <w:b/>
        </w:rPr>
      </w:pPr>
      <w:r>
        <w:rPr>
          <w:rFonts w:cstheme="minorHAnsi"/>
          <w:b/>
        </w:rPr>
        <w:t>Objednatel:</w:t>
      </w:r>
    </w:p>
    <w:p w14:paraId="47CDFE08" w14:textId="77777777" w:rsidR="002D1F5D" w:rsidRDefault="002D1F5D">
      <w:pPr>
        <w:pStyle w:val="Bezmezer"/>
        <w:jc w:val="both"/>
        <w:rPr>
          <w:rFonts w:cstheme="minorHAnsi"/>
          <w:b/>
        </w:rPr>
      </w:pPr>
    </w:p>
    <w:p w14:paraId="47CDFE09" w14:textId="77777777" w:rsidR="002D1F5D" w:rsidRDefault="002236EA">
      <w:pPr>
        <w:spacing w:after="60" w:line="240" w:lineRule="auto"/>
        <w:rPr>
          <w:rFonts w:cstheme="minorHAnsi"/>
          <w:b/>
        </w:rPr>
      </w:pPr>
      <w:r>
        <w:rPr>
          <w:rFonts w:cstheme="minorHAnsi"/>
          <w:b/>
        </w:rPr>
        <w:t xml:space="preserve">Vysoká škola báňská </w:t>
      </w:r>
      <w:r>
        <w:rPr>
          <w:rFonts w:cstheme="minorHAnsi"/>
        </w:rPr>
        <w:t xml:space="preserve">– </w:t>
      </w:r>
      <w:r>
        <w:rPr>
          <w:rFonts w:cstheme="minorHAnsi"/>
          <w:b/>
        </w:rPr>
        <w:t xml:space="preserve">Technická univerzita Ostrava, </w:t>
      </w:r>
    </w:p>
    <w:p w14:paraId="47CDFE0A" w14:textId="77777777" w:rsidR="002D1F5D" w:rsidRDefault="002236EA">
      <w:pPr>
        <w:pStyle w:val="Bezmezer"/>
        <w:rPr>
          <w:rFonts w:cstheme="minorHAnsi"/>
          <w:bCs/>
        </w:rPr>
      </w:pPr>
      <w:r>
        <w:rPr>
          <w:rFonts w:cstheme="minorHAnsi"/>
          <w:bCs/>
        </w:rPr>
        <w:t xml:space="preserve">Sídlo: </w:t>
      </w:r>
      <w:r>
        <w:rPr>
          <w:rFonts w:cstheme="minorHAnsi"/>
          <w:bCs/>
        </w:rPr>
        <w:tab/>
      </w:r>
      <w:r>
        <w:rPr>
          <w:rFonts w:cstheme="minorHAnsi"/>
          <w:bCs/>
        </w:rPr>
        <w:tab/>
      </w:r>
      <w:r>
        <w:rPr>
          <w:rFonts w:cstheme="minorHAnsi"/>
          <w:bCs/>
        </w:rPr>
        <w:tab/>
      </w:r>
      <w:r>
        <w:rPr>
          <w:rFonts w:cstheme="minorHAnsi"/>
        </w:rPr>
        <w:t>17. listopadu 2172/15, 708 00 Ostrava-Poruba</w:t>
      </w:r>
    </w:p>
    <w:p w14:paraId="47CDFE0B" w14:textId="77777777" w:rsidR="002D1F5D" w:rsidRDefault="002236EA">
      <w:pPr>
        <w:pStyle w:val="Bezmezer"/>
        <w:rPr>
          <w:rFonts w:cstheme="minorHAnsi"/>
          <w:bCs/>
        </w:rPr>
      </w:pPr>
      <w:r>
        <w:rPr>
          <w:rFonts w:cstheme="minorHAnsi"/>
          <w:bCs/>
        </w:rPr>
        <w:t xml:space="preserve">Zastoupená: </w:t>
      </w:r>
      <w:r>
        <w:rPr>
          <w:rFonts w:cstheme="minorHAnsi"/>
          <w:bCs/>
        </w:rPr>
        <w:tab/>
      </w:r>
      <w:r>
        <w:rPr>
          <w:rFonts w:cstheme="minorHAnsi"/>
          <w:bCs/>
        </w:rPr>
        <w:tab/>
        <w:t>prof. Ing. Igorem Ivanem, Ph.D., rektorem</w:t>
      </w:r>
    </w:p>
    <w:p w14:paraId="47CDFE0C" w14:textId="77777777" w:rsidR="002D1F5D" w:rsidRDefault="002236EA">
      <w:pPr>
        <w:pStyle w:val="Bezmezer"/>
        <w:tabs>
          <w:tab w:val="left" w:pos="1665"/>
        </w:tabs>
        <w:rPr>
          <w:rFonts w:cstheme="minorHAnsi"/>
        </w:rPr>
      </w:pPr>
      <w:r>
        <w:rPr>
          <w:rFonts w:cstheme="minorHAnsi"/>
          <w:bCs/>
        </w:rPr>
        <w:t xml:space="preserve">IČ </w:t>
      </w:r>
      <w:r>
        <w:rPr>
          <w:rFonts w:cstheme="minorHAnsi"/>
          <w:bCs/>
        </w:rPr>
        <w:tab/>
      </w:r>
      <w:r>
        <w:rPr>
          <w:rFonts w:cstheme="minorHAnsi"/>
          <w:bCs/>
        </w:rPr>
        <w:tab/>
      </w:r>
      <w:r>
        <w:rPr>
          <w:rFonts w:cstheme="minorHAnsi"/>
        </w:rPr>
        <w:t>619 89 100</w:t>
      </w:r>
    </w:p>
    <w:p w14:paraId="47CDFE0D" w14:textId="77777777" w:rsidR="002D1F5D" w:rsidRDefault="002236EA">
      <w:pPr>
        <w:pStyle w:val="Bezmezer"/>
        <w:tabs>
          <w:tab w:val="left" w:pos="1665"/>
        </w:tabs>
        <w:rPr>
          <w:rFonts w:cstheme="minorHAnsi"/>
          <w:bCs/>
        </w:rPr>
      </w:pPr>
      <w:r>
        <w:rPr>
          <w:rFonts w:cstheme="minorHAnsi"/>
        </w:rPr>
        <w:t>DIČ:</w:t>
      </w:r>
      <w:r>
        <w:rPr>
          <w:rFonts w:cstheme="minorHAnsi"/>
        </w:rPr>
        <w:tab/>
      </w:r>
      <w:r>
        <w:rPr>
          <w:rFonts w:cstheme="minorHAnsi"/>
        </w:rPr>
        <w:tab/>
        <w:t>CZ 619 89 100</w:t>
      </w:r>
    </w:p>
    <w:p w14:paraId="47CDFE0E" w14:textId="77777777" w:rsidR="002D1F5D" w:rsidRDefault="002236EA">
      <w:pPr>
        <w:pStyle w:val="Bezmezer"/>
        <w:rPr>
          <w:rFonts w:cstheme="minorHAnsi"/>
          <w:bCs/>
        </w:rPr>
      </w:pPr>
      <w:r>
        <w:rPr>
          <w:rFonts w:cstheme="minorHAnsi"/>
          <w:bCs/>
        </w:rPr>
        <w:t xml:space="preserve">Bankovní spojení: </w:t>
      </w:r>
      <w:r>
        <w:rPr>
          <w:rFonts w:cstheme="minorHAnsi"/>
          <w:bCs/>
        </w:rPr>
        <w:tab/>
      </w:r>
      <w:r>
        <w:rPr>
          <w:rFonts w:cstheme="minorHAnsi"/>
        </w:rPr>
        <w:t>Československá obchodní banka, a. s.</w:t>
      </w:r>
    </w:p>
    <w:p w14:paraId="47CDFE0F" w14:textId="77777777" w:rsidR="002D1F5D" w:rsidRDefault="002236EA">
      <w:pPr>
        <w:spacing w:after="0" w:line="240" w:lineRule="auto"/>
        <w:rPr>
          <w:rFonts w:cstheme="minorHAnsi"/>
          <w:bCs/>
        </w:rPr>
      </w:pPr>
      <w:r>
        <w:rPr>
          <w:rFonts w:cstheme="minorHAnsi"/>
          <w:bCs/>
        </w:rPr>
        <w:t xml:space="preserve">č. účtu: </w:t>
      </w:r>
      <w:r>
        <w:rPr>
          <w:rFonts w:cstheme="minorHAnsi"/>
          <w:bCs/>
        </w:rPr>
        <w:tab/>
      </w:r>
      <w:r>
        <w:rPr>
          <w:rFonts w:cstheme="minorHAnsi"/>
          <w:bCs/>
        </w:rPr>
        <w:tab/>
      </w:r>
      <w:r>
        <w:rPr>
          <w:rFonts w:cstheme="minorHAnsi"/>
          <w:bCs/>
        </w:rPr>
        <w:tab/>
        <w:t>100954151/0300</w:t>
      </w:r>
    </w:p>
    <w:p w14:paraId="47CDFE10" w14:textId="77777777" w:rsidR="002D1F5D" w:rsidRDefault="002236EA">
      <w:pPr>
        <w:pStyle w:val="Bezmezer"/>
        <w:rPr>
          <w:rFonts w:cstheme="minorHAnsi"/>
          <w:bCs/>
        </w:rPr>
      </w:pPr>
      <w:r>
        <w:rPr>
          <w:rFonts w:cstheme="minorHAnsi"/>
          <w:bCs/>
        </w:rPr>
        <w:t xml:space="preserve">Kontaktní osoba: </w:t>
      </w:r>
      <w:r>
        <w:rPr>
          <w:rFonts w:cstheme="minorHAnsi"/>
          <w:bCs/>
        </w:rPr>
        <w:tab/>
        <w:t xml:space="preserve">doc. Dr. Mgr. Kamil Postava, e-mail: </w:t>
      </w:r>
      <w:hyperlink r:id="rId12">
        <w:r>
          <w:rPr>
            <w:rStyle w:val="Hypertextovodkaz"/>
            <w:rFonts w:cstheme="minorHAnsi"/>
            <w:bCs/>
          </w:rPr>
          <w:t>kamil.postava@vsb.cz</w:t>
        </w:r>
      </w:hyperlink>
      <w:r>
        <w:rPr>
          <w:rFonts w:cstheme="minorHAnsi"/>
          <w:bCs/>
        </w:rPr>
        <w:t xml:space="preserve">, </w:t>
      </w:r>
    </w:p>
    <w:p w14:paraId="47CDFE11" w14:textId="77777777" w:rsidR="002D1F5D" w:rsidRDefault="002236EA">
      <w:pPr>
        <w:pStyle w:val="Bezmezer"/>
        <w:ind w:left="1416" w:firstLine="708"/>
        <w:rPr>
          <w:rFonts w:cstheme="minorHAnsi"/>
          <w:bCs/>
        </w:rPr>
      </w:pPr>
      <w:r>
        <w:rPr>
          <w:rFonts w:cstheme="minorHAnsi"/>
          <w:bCs/>
        </w:rPr>
        <w:t>telefon +420 596 994 545</w:t>
      </w:r>
    </w:p>
    <w:p w14:paraId="47CDFE12" w14:textId="77777777" w:rsidR="002D1F5D" w:rsidRDefault="002236EA">
      <w:pPr>
        <w:pStyle w:val="Bezmezer"/>
        <w:spacing w:before="120"/>
        <w:jc w:val="both"/>
        <w:rPr>
          <w:rFonts w:cstheme="minorHAnsi"/>
          <w:b/>
        </w:rPr>
      </w:pPr>
      <w:r>
        <w:rPr>
          <w:rFonts w:cstheme="minorHAnsi"/>
        </w:rPr>
        <w:t xml:space="preserve">(dále jen jako </w:t>
      </w:r>
      <w:r>
        <w:rPr>
          <w:rFonts w:cstheme="minorHAnsi"/>
          <w:b/>
        </w:rPr>
        <w:t>„objednatel“)</w:t>
      </w:r>
    </w:p>
    <w:p w14:paraId="47CDFE13" w14:textId="77777777" w:rsidR="002D1F5D" w:rsidRDefault="002D1F5D">
      <w:pPr>
        <w:pStyle w:val="Bezmezer"/>
        <w:jc w:val="both"/>
        <w:rPr>
          <w:rFonts w:cstheme="minorHAnsi"/>
        </w:rPr>
      </w:pPr>
    </w:p>
    <w:p w14:paraId="47CDFE14" w14:textId="77777777" w:rsidR="002D1F5D" w:rsidRDefault="002236EA">
      <w:pPr>
        <w:pStyle w:val="Bezmezer"/>
        <w:numPr>
          <w:ilvl w:val="1"/>
          <w:numId w:val="1"/>
        </w:numPr>
        <w:ind w:left="360" w:hanging="360"/>
        <w:jc w:val="both"/>
        <w:rPr>
          <w:rFonts w:cstheme="minorHAnsi"/>
          <w:b/>
        </w:rPr>
      </w:pPr>
      <w:r>
        <w:rPr>
          <w:rFonts w:cstheme="minorHAnsi"/>
          <w:b/>
        </w:rPr>
        <w:t>Zhotovitel:</w:t>
      </w:r>
    </w:p>
    <w:p w14:paraId="47CDFE15" w14:textId="77777777" w:rsidR="002D1F5D" w:rsidRDefault="002D1F5D">
      <w:pPr>
        <w:pStyle w:val="Bezmezer"/>
        <w:rPr>
          <w:rFonts w:cstheme="minorHAnsi"/>
          <w:b/>
        </w:rPr>
      </w:pPr>
    </w:p>
    <w:p w14:paraId="47CDFE16" w14:textId="77777777" w:rsidR="002D1F5D" w:rsidRDefault="002236EA">
      <w:pPr>
        <w:pStyle w:val="Bezmezer"/>
        <w:rPr>
          <w:rFonts w:cstheme="minorHAnsi"/>
          <w:b/>
        </w:rPr>
      </w:pPr>
      <w:r>
        <w:rPr>
          <w:rFonts w:cstheme="minorHAnsi"/>
          <w:b/>
        </w:rPr>
        <w:t>Název společnosti:</w:t>
      </w:r>
      <w:r>
        <w:rPr>
          <w:rFonts w:cstheme="minorHAnsi"/>
          <w:b/>
        </w:rPr>
        <w:tab/>
      </w:r>
      <w:r>
        <w:rPr>
          <w:rFonts w:cstheme="minorHAnsi"/>
          <w:b/>
          <w:highlight w:val="yellow"/>
        </w:rPr>
        <w:t>………………………</w:t>
      </w:r>
      <w:proofErr w:type="gramStart"/>
      <w:r>
        <w:rPr>
          <w:rFonts w:cstheme="minorHAnsi"/>
          <w:b/>
          <w:highlight w:val="yellow"/>
        </w:rPr>
        <w:t>…….</w:t>
      </w:r>
      <w:proofErr w:type="gramEnd"/>
      <w:r>
        <w:rPr>
          <w:rFonts w:cstheme="minorHAnsi"/>
          <w:b/>
          <w:highlight w:val="yellow"/>
        </w:rPr>
        <w:t>.</w:t>
      </w:r>
    </w:p>
    <w:p w14:paraId="47CDFE17" w14:textId="77777777" w:rsidR="002D1F5D" w:rsidRDefault="002236EA">
      <w:pPr>
        <w:pStyle w:val="Bezmezer"/>
        <w:rPr>
          <w:rFonts w:cstheme="minorHAnsi"/>
        </w:rPr>
      </w:pPr>
      <w:r>
        <w:rPr>
          <w:rFonts w:cstheme="minorHAnsi"/>
        </w:rPr>
        <w:t xml:space="preserve">Sídlo: </w:t>
      </w:r>
      <w:r>
        <w:rPr>
          <w:rFonts w:cstheme="minorHAnsi"/>
        </w:rPr>
        <w:tab/>
      </w:r>
      <w:r>
        <w:rPr>
          <w:rFonts w:cstheme="minorHAnsi"/>
        </w:rPr>
        <w:tab/>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8" w14:textId="77777777" w:rsidR="002D1F5D" w:rsidRDefault="002236EA">
      <w:pPr>
        <w:pStyle w:val="Bezmezer"/>
        <w:rPr>
          <w:rFonts w:cstheme="minorHAnsi"/>
        </w:rPr>
      </w:pPr>
      <w:r>
        <w:rPr>
          <w:rFonts w:cstheme="minorHAnsi"/>
        </w:rPr>
        <w:t xml:space="preserve">Zastoupená: </w:t>
      </w:r>
      <w:r>
        <w:rPr>
          <w:rFonts w:cstheme="minorHAnsi"/>
        </w:rPr>
        <w:tab/>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9" w14:textId="77777777" w:rsidR="002D1F5D" w:rsidRDefault="002236EA">
      <w:pPr>
        <w:pStyle w:val="Bezmezer"/>
        <w:rPr>
          <w:rFonts w:cstheme="minorHAnsi"/>
        </w:rPr>
      </w:pPr>
      <w:r>
        <w:rPr>
          <w:rFonts w:cstheme="minorHAnsi"/>
        </w:rPr>
        <w:t xml:space="preserve">IČ: </w:t>
      </w:r>
      <w:r>
        <w:rPr>
          <w:rFonts w:cstheme="minorHAnsi"/>
        </w:rPr>
        <w:tab/>
      </w:r>
      <w:r>
        <w:rPr>
          <w:rFonts w:cstheme="minorHAnsi"/>
        </w:rPr>
        <w:tab/>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A" w14:textId="77777777" w:rsidR="002D1F5D" w:rsidRDefault="002236EA">
      <w:pPr>
        <w:pStyle w:val="Bezmezer"/>
        <w:rPr>
          <w:rFonts w:cstheme="minorHAnsi"/>
        </w:rPr>
      </w:pPr>
      <w:r>
        <w:rPr>
          <w:rFonts w:cstheme="minorHAnsi"/>
        </w:rPr>
        <w:t xml:space="preserve">DIČ: </w:t>
      </w:r>
      <w:r>
        <w:rPr>
          <w:rFonts w:cstheme="minorHAnsi"/>
        </w:rPr>
        <w:tab/>
      </w:r>
      <w:r>
        <w:rPr>
          <w:rFonts w:cstheme="minorHAnsi"/>
        </w:rPr>
        <w:tab/>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B" w14:textId="77777777" w:rsidR="002D1F5D" w:rsidRDefault="002236EA">
      <w:pPr>
        <w:pStyle w:val="Bezmezer"/>
        <w:rPr>
          <w:rFonts w:cstheme="minorHAnsi"/>
        </w:rPr>
      </w:pPr>
      <w:r>
        <w:rPr>
          <w:rFonts w:cstheme="minorHAnsi"/>
        </w:rPr>
        <w:t>ID datové schránky:</w:t>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C" w14:textId="77777777" w:rsidR="002D1F5D" w:rsidRDefault="002236EA">
      <w:pPr>
        <w:pStyle w:val="Bezmezer"/>
        <w:rPr>
          <w:rFonts w:cstheme="minorHAnsi"/>
        </w:rPr>
      </w:pPr>
      <w:r>
        <w:rPr>
          <w:rFonts w:cstheme="minorHAnsi"/>
        </w:rPr>
        <w:t xml:space="preserve">Bankovní spojení: </w:t>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D" w14:textId="77777777" w:rsidR="002D1F5D" w:rsidRDefault="002236EA">
      <w:pPr>
        <w:pStyle w:val="Bezmezer"/>
        <w:rPr>
          <w:rFonts w:cstheme="minorHAnsi"/>
        </w:rPr>
      </w:pPr>
      <w:r>
        <w:rPr>
          <w:rFonts w:cstheme="minorHAnsi"/>
        </w:rPr>
        <w:t>č. účtu:</w:t>
      </w:r>
      <w:r>
        <w:rPr>
          <w:rFonts w:cstheme="minorHAnsi"/>
        </w:rPr>
        <w:tab/>
      </w:r>
      <w:r>
        <w:rPr>
          <w:rFonts w:cstheme="minorHAnsi"/>
        </w:rPr>
        <w:tab/>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E" w14:textId="77777777" w:rsidR="002D1F5D" w:rsidRDefault="002236EA">
      <w:pPr>
        <w:pStyle w:val="Bezmezer"/>
        <w:rPr>
          <w:rFonts w:cstheme="minorHAnsi"/>
        </w:rPr>
      </w:pPr>
      <w:r>
        <w:rPr>
          <w:rFonts w:cstheme="minorHAnsi"/>
        </w:rPr>
        <w:t xml:space="preserve">Kontaktní osoby: </w:t>
      </w:r>
      <w:r>
        <w:rPr>
          <w:rFonts w:cstheme="minorHAnsi"/>
        </w:rPr>
        <w:tab/>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1F" w14:textId="77777777" w:rsidR="002D1F5D" w:rsidRDefault="002236EA">
      <w:pPr>
        <w:pStyle w:val="Bezmezer"/>
        <w:ind w:left="1416" w:firstLine="708"/>
        <w:rPr>
          <w:rFonts w:cstheme="minorHAnsi"/>
        </w:rPr>
      </w:pPr>
      <w:r>
        <w:rPr>
          <w:rFonts w:cstheme="minorHAnsi"/>
        </w:rPr>
        <w:t xml:space="preserve">telefon: </w:t>
      </w:r>
      <w:r>
        <w:rPr>
          <w:rFonts w:cstheme="minorHAnsi"/>
          <w:highlight w:val="yellow"/>
        </w:rPr>
        <w:t>…………………….</w:t>
      </w:r>
    </w:p>
    <w:p w14:paraId="47CDFE20" w14:textId="77777777" w:rsidR="002D1F5D" w:rsidRDefault="002236EA">
      <w:pPr>
        <w:pStyle w:val="Bezmezer"/>
        <w:ind w:left="1416" w:firstLine="708"/>
        <w:rPr>
          <w:rFonts w:cstheme="minorHAnsi"/>
          <w:bCs/>
        </w:rPr>
      </w:pPr>
      <w:r>
        <w:rPr>
          <w:rFonts w:cstheme="minorHAnsi"/>
        </w:rPr>
        <w:t xml:space="preserve">e-mail: </w:t>
      </w:r>
      <w:r>
        <w:rPr>
          <w:rFonts w:cstheme="minorHAnsi"/>
          <w:highlight w:val="yellow"/>
        </w:rPr>
        <w:t>………………</w:t>
      </w:r>
      <w:proofErr w:type="gramStart"/>
      <w:r>
        <w:rPr>
          <w:rFonts w:cstheme="minorHAnsi"/>
          <w:highlight w:val="yellow"/>
        </w:rPr>
        <w:t>…….</w:t>
      </w:r>
      <w:proofErr w:type="gramEnd"/>
      <w:r>
        <w:rPr>
          <w:rFonts w:cstheme="minorHAnsi"/>
          <w:highlight w:val="yellow"/>
        </w:rPr>
        <w:t>.</w:t>
      </w:r>
    </w:p>
    <w:p w14:paraId="47CDFE21" w14:textId="77777777" w:rsidR="002D1F5D" w:rsidRDefault="002236EA">
      <w:pPr>
        <w:pStyle w:val="Bezmezer"/>
        <w:spacing w:before="120"/>
        <w:jc w:val="both"/>
        <w:rPr>
          <w:rFonts w:cstheme="minorHAnsi"/>
        </w:rPr>
      </w:pPr>
      <w:r>
        <w:rPr>
          <w:rFonts w:cstheme="minorHAnsi"/>
        </w:rPr>
        <w:t xml:space="preserve"> (dále jen jako „</w:t>
      </w:r>
      <w:r>
        <w:rPr>
          <w:rFonts w:cstheme="minorHAnsi"/>
          <w:b/>
        </w:rPr>
        <w:t>zhotovitel</w:t>
      </w:r>
      <w:r>
        <w:rPr>
          <w:rFonts w:cstheme="minorHAnsi"/>
        </w:rPr>
        <w:t>“)</w:t>
      </w:r>
    </w:p>
    <w:p w14:paraId="47CDFE22" w14:textId="77777777" w:rsidR="002D1F5D" w:rsidRDefault="002D1F5D">
      <w:pPr>
        <w:pStyle w:val="Bezmezer"/>
        <w:spacing w:before="120"/>
        <w:jc w:val="both"/>
        <w:rPr>
          <w:rFonts w:cstheme="minorHAnsi"/>
        </w:rPr>
      </w:pPr>
    </w:p>
    <w:p w14:paraId="3F9D42BA" w14:textId="77777777" w:rsidR="003A046D" w:rsidRDefault="003A046D">
      <w:pPr>
        <w:pStyle w:val="Bezmezer"/>
        <w:spacing w:before="120"/>
        <w:jc w:val="both"/>
        <w:rPr>
          <w:rFonts w:cstheme="minorHAnsi"/>
        </w:rPr>
      </w:pPr>
    </w:p>
    <w:p w14:paraId="507C1EB3" w14:textId="77777777" w:rsidR="003A046D" w:rsidRDefault="003A046D">
      <w:pPr>
        <w:pStyle w:val="Bezmezer"/>
        <w:spacing w:before="120"/>
        <w:jc w:val="both"/>
        <w:rPr>
          <w:rFonts w:cstheme="minorHAnsi"/>
        </w:rPr>
      </w:pPr>
    </w:p>
    <w:p w14:paraId="47CDFE23" w14:textId="77777777" w:rsidR="002D1F5D" w:rsidRDefault="002236EA">
      <w:pPr>
        <w:pStyle w:val="Bezmezer"/>
        <w:numPr>
          <w:ilvl w:val="0"/>
          <w:numId w:val="4"/>
        </w:numPr>
        <w:spacing w:before="400"/>
        <w:ind w:left="-357" w:firstLine="79"/>
        <w:jc w:val="center"/>
        <w:rPr>
          <w:rFonts w:cstheme="minorHAnsi"/>
          <w:b/>
        </w:rPr>
      </w:pPr>
      <w:r>
        <w:rPr>
          <w:rFonts w:cstheme="minorHAnsi"/>
          <w:b/>
        </w:rPr>
        <w:lastRenderedPageBreak/>
        <w:t>Úvodní ustanovení</w:t>
      </w:r>
    </w:p>
    <w:p w14:paraId="47CDFE24" w14:textId="77777777" w:rsidR="002D1F5D" w:rsidRDefault="002236EA" w:rsidP="005F31E8">
      <w:pPr>
        <w:pStyle w:val="Bezmezer"/>
        <w:numPr>
          <w:ilvl w:val="1"/>
          <w:numId w:val="3"/>
        </w:numPr>
        <w:tabs>
          <w:tab w:val="clear" w:pos="360"/>
        </w:tabs>
        <w:spacing w:before="120"/>
        <w:ind w:left="567" w:hanging="567"/>
        <w:jc w:val="both"/>
        <w:rPr>
          <w:rFonts w:cstheme="minorHAnsi"/>
        </w:rPr>
      </w:pPr>
      <w:r>
        <w:rPr>
          <w:rFonts w:cstheme="minorHAnsi"/>
        </w:rPr>
        <w:t xml:space="preserve">Podkladem pro uzavření této smlouvy je nabídka zhotovitele (dále jen „nabídka“) podaná ve veřejné zakázce </w:t>
      </w:r>
      <w:bookmarkStart w:id="0" w:name="_Hlk172200024"/>
      <w:r>
        <w:rPr>
          <w:rFonts w:cstheme="minorHAnsi"/>
          <w:b/>
          <w:bCs/>
        </w:rPr>
        <w:t>Servisní služby pro údržbu přístrojů</w:t>
      </w:r>
      <w:r>
        <w:rPr>
          <w:rFonts w:cstheme="minorHAnsi"/>
        </w:rPr>
        <w:t xml:space="preserve"> </w:t>
      </w:r>
      <w:bookmarkEnd w:id="0"/>
      <w:r>
        <w:rPr>
          <w:rFonts w:cstheme="minorHAnsi"/>
        </w:rPr>
        <w:t xml:space="preserve">(dále jen „Veřejná zakázka“). </w:t>
      </w:r>
    </w:p>
    <w:p w14:paraId="47CDFE25" w14:textId="77777777" w:rsidR="002D1F5D" w:rsidRDefault="002236EA" w:rsidP="005F31E8">
      <w:pPr>
        <w:pStyle w:val="Bezmezer"/>
        <w:numPr>
          <w:ilvl w:val="1"/>
          <w:numId w:val="3"/>
        </w:numPr>
        <w:tabs>
          <w:tab w:val="clear" w:pos="360"/>
        </w:tabs>
        <w:spacing w:before="120"/>
        <w:ind w:left="567" w:hanging="567"/>
        <w:jc w:val="both"/>
        <w:rPr>
          <w:rFonts w:cstheme="minorHAnsi"/>
        </w:rPr>
      </w:pPr>
      <w:r>
        <w:rPr>
          <w:rFonts w:cstheme="minorHAnsi"/>
        </w:rPr>
        <w:t>Místem plnění smlouvy je sídlo zadavatele, Vysoké školy báňské – Technické univerzity Ostrava, na adrese 17. listopadu 2172/15, 708 00 Ostrava-Poruba, laboratoře CPIT E207, CMT N 202, N205.</w:t>
      </w:r>
    </w:p>
    <w:p w14:paraId="47CDFE26" w14:textId="77777777" w:rsidR="002D1F5D" w:rsidRDefault="002236EA" w:rsidP="005F31E8">
      <w:pPr>
        <w:pStyle w:val="Bezmezer"/>
        <w:numPr>
          <w:ilvl w:val="1"/>
          <w:numId w:val="3"/>
        </w:numPr>
        <w:tabs>
          <w:tab w:val="clear" w:pos="360"/>
        </w:tabs>
        <w:spacing w:before="120"/>
        <w:ind w:left="567" w:hanging="567"/>
        <w:jc w:val="both"/>
        <w:rPr>
          <w:rFonts w:cstheme="minorHAnsi"/>
        </w:rPr>
      </w:pPr>
      <w:r>
        <w:rPr>
          <w:rFonts w:cstheme="minorHAnsi"/>
        </w:rPr>
        <w:t>Zhotovitel se zavazuje, že dílo bude odpovídat veškerým zadávacím podmínkám Veřejné zakázky a bude zhotoveno v souladu s nabídkou zhotovitele.</w:t>
      </w:r>
    </w:p>
    <w:p w14:paraId="47CDFE27" w14:textId="77777777" w:rsidR="002D1F5D" w:rsidRDefault="002236EA">
      <w:pPr>
        <w:pStyle w:val="Bezmezer"/>
        <w:numPr>
          <w:ilvl w:val="1"/>
          <w:numId w:val="3"/>
        </w:numPr>
        <w:spacing w:before="120"/>
        <w:ind w:left="540" w:hanging="540"/>
        <w:jc w:val="both"/>
        <w:rPr>
          <w:rFonts w:cstheme="minorHAnsi"/>
        </w:rPr>
      </w:pPr>
      <w:r>
        <w:rPr>
          <w:rFonts w:cstheme="minorHAnsi"/>
        </w:rPr>
        <w:t>Zhotovitel prohlašuje, že se před podpisem této smlouvy důkladně seznámil se všemi objednatelem předloženými doklady a podklady týkajícími se níže uvedeného díla. Zhotovitel prohlašuje, že činnosti podle této smlouvy provede za dohodnutou cenu a v dohodnuté lhůtě.</w:t>
      </w:r>
    </w:p>
    <w:p w14:paraId="47CDFE28" w14:textId="77777777" w:rsidR="002D1F5D" w:rsidRDefault="002236EA">
      <w:pPr>
        <w:spacing w:before="120" w:after="0" w:line="240" w:lineRule="auto"/>
        <w:ind w:left="540" w:hanging="540"/>
        <w:jc w:val="both"/>
        <w:rPr>
          <w:rFonts w:cstheme="minorHAnsi"/>
          <w:szCs w:val="24"/>
        </w:rPr>
      </w:pPr>
      <w:r>
        <w:rPr>
          <w:rFonts w:cstheme="minorHAnsi"/>
          <w:szCs w:val="24"/>
        </w:rPr>
        <w:t xml:space="preserve">2.5. </w:t>
      </w:r>
      <w:r>
        <w:rPr>
          <w:rFonts w:cstheme="minorHAnsi"/>
          <w:szCs w:val="24"/>
        </w:rPr>
        <w:tab/>
        <w:t xml:space="preserve">Oprávněná osoba pověřená kontrolou provedených prací je </w:t>
      </w:r>
      <w:r>
        <w:rPr>
          <w:rFonts w:cstheme="minorHAnsi"/>
          <w:bCs/>
          <w:szCs w:val="24"/>
        </w:rPr>
        <w:t>doc. dr. Mgr. Kamil Postava</w:t>
      </w:r>
      <w:r>
        <w:rPr>
          <w:rFonts w:cstheme="minorHAnsi"/>
          <w:szCs w:val="24"/>
        </w:rPr>
        <w:t>, e-mail: kamil.postava@vsb.cz; tel.: +420 597324545 nebude-li objednatelem sděleno jinak.</w:t>
      </w:r>
    </w:p>
    <w:p w14:paraId="47CDFE29" w14:textId="77777777" w:rsidR="002D1F5D" w:rsidRDefault="002236EA">
      <w:pPr>
        <w:spacing w:before="120" w:after="120" w:line="240" w:lineRule="auto"/>
        <w:ind w:left="540" w:hanging="540"/>
        <w:jc w:val="both"/>
        <w:rPr>
          <w:rFonts w:cstheme="minorHAnsi"/>
          <w:szCs w:val="24"/>
        </w:rPr>
      </w:pPr>
      <w:r>
        <w:rPr>
          <w:rFonts w:cstheme="minorHAnsi"/>
          <w:szCs w:val="24"/>
        </w:rPr>
        <w:t xml:space="preserve">2.6. </w:t>
      </w:r>
      <w:r>
        <w:rPr>
          <w:rFonts w:cstheme="minorHAnsi"/>
          <w:szCs w:val="24"/>
        </w:rPr>
        <w:tab/>
        <w:t>Oprávněná osoba pověřená řízením prací, a řešením všech okolností souvisejících s realizací díla na straně zhotovitele:</w:t>
      </w:r>
      <w:r>
        <w:rPr>
          <w:rFonts w:cstheme="minorHAnsi"/>
          <w:b/>
          <w:szCs w:val="24"/>
        </w:rPr>
        <w:t xml:space="preserve"> </w:t>
      </w:r>
      <w:r>
        <w:rPr>
          <w:rFonts w:cstheme="minorHAnsi"/>
          <w:b/>
          <w:szCs w:val="24"/>
          <w:highlight w:val="yellow"/>
        </w:rPr>
        <w:t>………………………</w:t>
      </w:r>
      <w:r>
        <w:rPr>
          <w:rFonts w:cstheme="minorHAnsi"/>
          <w:b/>
          <w:szCs w:val="24"/>
        </w:rPr>
        <w:t>,</w:t>
      </w:r>
      <w:r>
        <w:rPr>
          <w:rFonts w:cstheme="minorHAnsi"/>
          <w:szCs w:val="24"/>
        </w:rPr>
        <w:t xml:space="preserve"> e-mail: </w:t>
      </w:r>
      <w:r>
        <w:rPr>
          <w:rFonts w:cstheme="minorHAnsi"/>
          <w:szCs w:val="24"/>
          <w:highlight w:val="yellow"/>
        </w:rPr>
        <w:t>……………...</w:t>
      </w:r>
      <w:r>
        <w:rPr>
          <w:rFonts w:cstheme="minorHAnsi"/>
          <w:szCs w:val="24"/>
        </w:rPr>
        <w:t xml:space="preserve">, tel.: </w:t>
      </w:r>
      <w:r>
        <w:rPr>
          <w:rFonts w:cstheme="minorHAnsi"/>
          <w:szCs w:val="24"/>
          <w:highlight w:val="yellow"/>
        </w:rPr>
        <w:t>………………………</w:t>
      </w:r>
      <w:r>
        <w:rPr>
          <w:rFonts w:cstheme="minorHAnsi"/>
          <w:szCs w:val="24"/>
        </w:rPr>
        <w:t>. nebude-li mezi smluvními stranami dohodnuto jinak.</w:t>
      </w:r>
    </w:p>
    <w:p w14:paraId="47CDFE2A" w14:textId="77777777" w:rsidR="002D1F5D" w:rsidRDefault="002236EA" w:rsidP="002F61EC">
      <w:pPr>
        <w:spacing w:before="120" w:after="120" w:line="240" w:lineRule="auto"/>
        <w:ind w:left="539" w:hanging="539"/>
        <w:jc w:val="both"/>
        <w:rPr>
          <w:rFonts w:cstheme="minorHAnsi"/>
          <w:szCs w:val="24"/>
        </w:rPr>
      </w:pPr>
      <w:r>
        <w:rPr>
          <w:rFonts w:cstheme="minorHAnsi"/>
          <w:szCs w:val="24"/>
        </w:rPr>
        <w:t>2.7.</w:t>
      </w:r>
      <w:r>
        <w:rPr>
          <w:rFonts w:cstheme="minorHAnsi"/>
          <w:szCs w:val="24"/>
        </w:rPr>
        <w:tab/>
        <w:t>Plnění z této smlouvy je spolufinancováno z Operačního programu Jan Amos Komenský, projekt: Pokročilé materiály pro energetiku a environmentální technologie, registrační číslo. č.: CZ.02.01.01/00/23_021/0008592.</w:t>
      </w:r>
    </w:p>
    <w:p w14:paraId="47CDFE2B" w14:textId="77777777" w:rsidR="002D1F5D" w:rsidRDefault="002D1F5D" w:rsidP="002F61EC">
      <w:pPr>
        <w:spacing w:before="120" w:after="120" w:line="240" w:lineRule="auto"/>
        <w:ind w:left="539" w:hanging="539"/>
        <w:jc w:val="both"/>
        <w:rPr>
          <w:rFonts w:cstheme="minorHAnsi"/>
          <w:szCs w:val="24"/>
        </w:rPr>
      </w:pPr>
    </w:p>
    <w:p w14:paraId="47CDFE2C" w14:textId="77777777" w:rsidR="002D1F5D" w:rsidRDefault="002236EA" w:rsidP="002F61EC">
      <w:pPr>
        <w:pStyle w:val="Bezmezer"/>
        <w:numPr>
          <w:ilvl w:val="0"/>
          <w:numId w:val="4"/>
        </w:numPr>
        <w:spacing w:before="120"/>
        <w:ind w:left="-284" w:firstLine="79"/>
        <w:jc w:val="center"/>
        <w:rPr>
          <w:rFonts w:cstheme="minorHAnsi"/>
          <w:bCs/>
        </w:rPr>
      </w:pPr>
      <w:bookmarkStart w:id="1" w:name="_Ref230499091"/>
      <w:r>
        <w:rPr>
          <w:rFonts w:cstheme="minorHAnsi"/>
          <w:b/>
        </w:rPr>
        <w:t>Předmět díla</w:t>
      </w:r>
      <w:bookmarkEnd w:id="1"/>
    </w:p>
    <w:p w14:paraId="47CDFE2D" w14:textId="5193D950" w:rsidR="002D1F5D" w:rsidRDefault="002236EA">
      <w:pPr>
        <w:pStyle w:val="ODSTAVEC"/>
        <w:tabs>
          <w:tab w:val="left" w:pos="360"/>
        </w:tabs>
        <w:ind w:left="426" w:hanging="426"/>
        <w:rPr>
          <w:rFonts w:asciiTheme="minorHAnsi" w:hAnsiTheme="minorHAnsi" w:cstheme="minorHAnsi"/>
          <w:sz w:val="22"/>
          <w:szCs w:val="22"/>
        </w:rPr>
      </w:pPr>
      <w:r>
        <w:rPr>
          <w:rFonts w:asciiTheme="minorHAnsi" w:hAnsiTheme="minorHAnsi" w:cstheme="minorHAnsi"/>
          <w:sz w:val="22"/>
          <w:szCs w:val="22"/>
        </w:rPr>
        <w:t xml:space="preserve"> Předmětem díla (dále také dílo) je zajištění jednorázové servisní služby pro údržbu systému pulsního laseru, PVD a litografie, </w:t>
      </w:r>
      <w:r w:rsidR="005F6A36">
        <w:rPr>
          <w:rFonts w:asciiTheme="minorHAnsi" w:hAnsiTheme="minorHAnsi" w:cstheme="minorHAnsi"/>
          <w:sz w:val="22"/>
          <w:szCs w:val="22"/>
        </w:rPr>
        <w:t>dle specifikace</w:t>
      </w:r>
      <w:r w:rsidR="008821D5">
        <w:rPr>
          <w:rFonts w:asciiTheme="minorHAnsi" w:hAnsiTheme="minorHAnsi" w:cstheme="minorHAnsi"/>
          <w:sz w:val="22"/>
          <w:szCs w:val="22"/>
        </w:rPr>
        <w:t xml:space="preserve"> uvedené v příloze č. 1 této smlouvy.</w:t>
      </w:r>
    </w:p>
    <w:p w14:paraId="47CDFE33" w14:textId="77777777" w:rsidR="002D1F5D" w:rsidRPr="008821D5" w:rsidRDefault="002D1F5D" w:rsidP="008821D5">
      <w:pPr>
        <w:pStyle w:val="ODSTAVEC"/>
        <w:numPr>
          <w:ilvl w:val="0"/>
          <w:numId w:val="0"/>
        </w:numPr>
        <w:tabs>
          <w:tab w:val="left" w:pos="4330"/>
        </w:tabs>
        <w:ind w:left="426"/>
        <w:rPr>
          <w:rFonts w:asciiTheme="minorHAnsi" w:hAnsiTheme="minorHAnsi" w:cstheme="minorHAnsi"/>
          <w:sz w:val="22"/>
          <w:szCs w:val="22"/>
        </w:rPr>
      </w:pPr>
    </w:p>
    <w:p w14:paraId="47CDFE34" w14:textId="77777777" w:rsidR="002D1F5D" w:rsidRDefault="002236EA">
      <w:pPr>
        <w:spacing w:after="0" w:line="240" w:lineRule="auto"/>
        <w:ind w:left="567" w:hanging="567"/>
        <w:contextualSpacing/>
        <w:jc w:val="both"/>
        <w:rPr>
          <w:rFonts w:cstheme="minorHAnsi"/>
        </w:rPr>
      </w:pPr>
      <w:r>
        <w:rPr>
          <w:rFonts w:cstheme="minorHAnsi"/>
        </w:rPr>
        <w:t>3.5.</w:t>
      </w:r>
      <w:r>
        <w:rPr>
          <w:rFonts w:cstheme="minorHAnsi"/>
        </w:rPr>
        <w:tab/>
        <w:t>Zhotovitel prohlašuje, že:</w:t>
      </w:r>
    </w:p>
    <w:p w14:paraId="47CDFE35" w14:textId="77777777" w:rsidR="002D1F5D" w:rsidRDefault="002236EA">
      <w:pPr>
        <w:pStyle w:val="Odstavecseseznamem"/>
        <w:numPr>
          <w:ilvl w:val="0"/>
          <w:numId w:val="7"/>
        </w:numPr>
        <w:spacing w:before="120" w:after="0" w:line="240" w:lineRule="auto"/>
        <w:contextualSpacing w:val="0"/>
        <w:jc w:val="both"/>
        <w:rPr>
          <w:rFonts w:cstheme="minorHAnsi"/>
        </w:rPr>
      </w:pPr>
      <w:r>
        <w:rPr>
          <w:rFonts w:cstheme="minorHAnsi"/>
        </w:rPr>
        <w:t>zajistí, aby byl při plnění této smlouvy minimalizován dopad na životní prostředí, a to zejména tříděním odpadu, úsporou energií, a respektována udržitelnost či možnosti cirkulární ekonomiky,</w:t>
      </w:r>
    </w:p>
    <w:p w14:paraId="47CDFE36" w14:textId="77777777" w:rsidR="002D1F5D" w:rsidRDefault="002236EA">
      <w:pPr>
        <w:pStyle w:val="Odstavecseseznamem"/>
        <w:numPr>
          <w:ilvl w:val="0"/>
          <w:numId w:val="7"/>
        </w:numPr>
        <w:spacing w:before="120" w:after="0" w:line="240" w:lineRule="auto"/>
        <w:contextualSpacing w:val="0"/>
        <w:jc w:val="both"/>
        <w:rPr>
          <w:rFonts w:cstheme="minorHAnsi"/>
        </w:rPr>
      </w:pPr>
      <w:r>
        <w:rPr>
          <w:rFonts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7CDFE37" w14:textId="5946452D" w:rsidR="002D1F5D" w:rsidRDefault="002236EA" w:rsidP="002F61EC">
      <w:pPr>
        <w:pStyle w:val="Odstavecseseznamem"/>
        <w:numPr>
          <w:ilvl w:val="0"/>
          <w:numId w:val="7"/>
        </w:numPr>
        <w:spacing w:before="120" w:after="120" w:line="240" w:lineRule="auto"/>
        <w:ind w:left="1077" w:hanging="357"/>
        <w:contextualSpacing w:val="0"/>
        <w:jc w:val="both"/>
        <w:rPr>
          <w:rFonts w:cstheme="minorHAnsi"/>
        </w:rPr>
      </w:pPr>
      <w:r>
        <w:rPr>
          <w:rFonts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8821D5">
        <w:rPr>
          <w:rFonts w:cstheme="minorHAnsi"/>
        </w:rPr>
        <w:t>3</w:t>
      </w:r>
      <w:r>
        <w:rPr>
          <w:rFonts w:cstheme="minorHAnsi"/>
        </w:rPr>
        <w:t xml:space="preserve">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w:t>
      </w:r>
      <w:r>
        <w:rPr>
          <w:rFonts w:cstheme="minorHAnsi"/>
        </w:rPr>
        <w:lastRenderedPageBreak/>
        <w:t>bezodkladně poskytnout. Nesplnění povinností prodávajícího dle tohoto ustanovení smlouvy se považuje za podstatné porušení smlouvy.</w:t>
      </w:r>
    </w:p>
    <w:p w14:paraId="47CDFE38" w14:textId="77777777" w:rsidR="002D1F5D" w:rsidRDefault="002D1F5D">
      <w:pPr>
        <w:spacing w:after="0" w:line="240" w:lineRule="auto"/>
        <w:contextualSpacing/>
        <w:jc w:val="both"/>
        <w:rPr>
          <w:rFonts w:cstheme="minorHAnsi"/>
        </w:rPr>
      </w:pPr>
    </w:p>
    <w:p w14:paraId="47CDFE39" w14:textId="77777777" w:rsidR="002D1F5D" w:rsidRDefault="002236EA" w:rsidP="002F61EC">
      <w:pPr>
        <w:pStyle w:val="Bezmezer"/>
        <w:numPr>
          <w:ilvl w:val="0"/>
          <w:numId w:val="5"/>
        </w:numPr>
        <w:spacing w:before="120"/>
        <w:ind w:left="357" w:hanging="357"/>
        <w:jc w:val="center"/>
        <w:rPr>
          <w:rFonts w:cstheme="minorHAnsi"/>
          <w:b/>
        </w:rPr>
      </w:pPr>
      <w:r>
        <w:rPr>
          <w:rFonts w:cstheme="minorHAnsi"/>
          <w:b/>
        </w:rPr>
        <w:t>Doba a podmínky plnění</w:t>
      </w:r>
    </w:p>
    <w:p w14:paraId="47CDFE3A" w14:textId="77777777" w:rsidR="002D1F5D" w:rsidRDefault="002236EA">
      <w:pPr>
        <w:pStyle w:val="ODSTAVEC"/>
        <w:tabs>
          <w:tab w:val="left" w:pos="567"/>
        </w:tabs>
        <w:ind w:left="567" w:hanging="567"/>
        <w:rPr>
          <w:rFonts w:asciiTheme="minorHAnsi" w:hAnsiTheme="minorHAnsi" w:cstheme="minorHAnsi"/>
          <w:sz w:val="22"/>
          <w:szCs w:val="22"/>
          <w:u w:val="single"/>
        </w:rPr>
      </w:pPr>
      <w:r>
        <w:rPr>
          <w:rFonts w:asciiTheme="minorHAnsi" w:eastAsia="Calibri" w:hAnsiTheme="minorHAnsi" w:cstheme="minorHAnsi"/>
          <w:sz w:val="22"/>
          <w:szCs w:val="22"/>
          <w:lang w:eastAsia="en-US"/>
        </w:rPr>
        <w:t>Zahájení plnění: do 15 dnů od nabytí účinnosti smlouvy</w:t>
      </w:r>
      <w:r>
        <w:rPr>
          <w:rFonts w:asciiTheme="minorHAnsi" w:hAnsiTheme="minorHAnsi" w:cstheme="minorHAnsi"/>
          <w:sz w:val="22"/>
          <w:szCs w:val="22"/>
        </w:rPr>
        <w:t>.</w:t>
      </w:r>
    </w:p>
    <w:p w14:paraId="47CDFE3B" w14:textId="77777777" w:rsidR="002D1F5D" w:rsidRDefault="002236EA">
      <w:pPr>
        <w:pStyle w:val="ODSTAVEC"/>
        <w:tabs>
          <w:tab w:val="left" w:pos="567"/>
        </w:tabs>
        <w:ind w:left="567" w:hanging="567"/>
        <w:rPr>
          <w:rFonts w:asciiTheme="minorHAnsi" w:hAnsiTheme="minorHAnsi" w:cstheme="minorHAnsi"/>
          <w:sz w:val="22"/>
          <w:szCs w:val="22"/>
          <w:u w:val="single"/>
        </w:rPr>
      </w:pPr>
      <w:r>
        <w:rPr>
          <w:rFonts w:asciiTheme="minorHAnsi" w:hAnsiTheme="minorHAnsi" w:cstheme="minorHAnsi"/>
          <w:sz w:val="22"/>
          <w:szCs w:val="22"/>
        </w:rPr>
        <w:t xml:space="preserve">Ukončení plnění: do 30 dnů od zahájení plnění. </w:t>
      </w:r>
    </w:p>
    <w:p w14:paraId="47CDFE3C" w14:textId="77777777" w:rsidR="002D1F5D" w:rsidRDefault="002236EA">
      <w:pPr>
        <w:pStyle w:val="ODSTAVEC"/>
        <w:tabs>
          <w:tab w:val="left" w:pos="567"/>
        </w:tabs>
        <w:ind w:left="567" w:hanging="567"/>
        <w:rPr>
          <w:rFonts w:asciiTheme="minorHAnsi" w:hAnsiTheme="minorHAnsi" w:cstheme="minorHAnsi"/>
          <w:i/>
          <w:sz w:val="22"/>
          <w:szCs w:val="22"/>
        </w:rPr>
      </w:pPr>
      <w:r>
        <w:rPr>
          <w:rFonts w:asciiTheme="minorHAnsi" w:hAnsiTheme="minorHAnsi" w:cstheme="minorHAnsi"/>
          <w:sz w:val="22"/>
          <w:szCs w:val="22"/>
        </w:rPr>
        <w:t xml:space="preserve">Pokud zhotovitel splní řádně dílo a připraví jej k předání objednateli před sjednaným termínem ukončení prací, je objednatel oprávněn převzít dílo i v tomto případném zkráceném termínu. </w:t>
      </w:r>
    </w:p>
    <w:p w14:paraId="47CDFE3D" w14:textId="77777777" w:rsidR="002D1F5D" w:rsidRDefault="002236EA">
      <w:pPr>
        <w:pStyle w:val="Bezmezer"/>
        <w:numPr>
          <w:ilvl w:val="0"/>
          <w:numId w:val="5"/>
        </w:numPr>
        <w:spacing w:before="400"/>
        <w:jc w:val="center"/>
        <w:rPr>
          <w:rFonts w:cstheme="minorHAnsi"/>
          <w:b/>
        </w:rPr>
      </w:pPr>
      <w:r>
        <w:rPr>
          <w:rFonts w:cstheme="minorHAnsi"/>
          <w:b/>
        </w:rPr>
        <w:t>Další odpovědnost zhotovitele</w:t>
      </w:r>
    </w:p>
    <w:p w14:paraId="47CDFE3E" w14:textId="77777777" w:rsidR="002D1F5D" w:rsidRDefault="002236EA">
      <w:pPr>
        <w:pStyle w:val="Bezmezer"/>
        <w:numPr>
          <w:ilvl w:val="1"/>
          <w:numId w:val="5"/>
        </w:numPr>
        <w:spacing w:before="120"/>
        <w:ind w:left="567" w:hanging="540"/>
        <w:jc w:val="both"/>
        <w:rPr>
          <w:rFonts w:cstheme="minorHAnsi"/>
        </w:rPr>
      </w:pPr>
      <w:r>
        <w:rPr>
          <w:rFonts w:cstheme="minorHAnsi"/>
        </w:rPr>
        <w:t>Zhotovitel po dobu plnění díla odpovídá a ručí za bezpečnost třetích osob dotčených provozem v místě plnění díla. Zhotovitel přebírá odpovědnost v plném rozsahu za dodržování předpisů o bezpečnosti práce a ochrany zdraví při práci, protipožárních opatření a zachování pořádku na pracovišti.</w:t>
      </w:r>
    </w:p>
    <w:p w14:paraId="47CDFE3F" w14:textId="77777777" w:rsidR="002D1F5D" w:rsidRDefault="002236EA" w:rsidP="002F61EC">
      <w:pPr>
        <w:pStyle w:val="Bezmezer"/>
        <w:numPr>
          <w:ilvl w:val="0"/>
          <w:numId w:val="5"/>
        </w:numPr>
        <w:spacing w:before="120"/>
        <w:ind w:left="357" w:hanging="357"/>
        <w:jc w:val="center"/>
        <w:rPr>
          <w:rFonts w:cstheme="minorHAnsi"/>
          <w:b/>
        </w:rPr>
      </w:pPr>
      <w:r>
        <w:rPr>
          <w:rFonts w:cstheme="minorHAnsi"/>
          <w:b/>
        </w:rPr>
        <w:t>Cena díla a fakturace</w:t>
      </w:r>
    </w:p>
    <w:p w14:paraId="47CDFE40" w14:textId="0B9C9EDF" w:rsidR="002D1F5D" w:rsidRDefault="002236EA">
      <w:pPr>
        <w:pStyle w:val="ODSTAVEC"/>
        <w:tabs>
          <w:tab w:val="left" w:pos="567"/>
        </w:tabs>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Celková cena za zhotovení díla se dohodou smluvních stran stanovuje jako cena smluvní a nejvýše přípustná, pevná po celou dobu zhotovení díla a je dána cenovou nabídkou zhotovitele. Celková cena obsahuje veškeré náklady v rozsahu technické specifikace, včetně ostatních prací</w:t>
      </w:r>
      <w:r w:rsidR="008C3B9C">
        <w:rPr>
          <w:rFonts w:asciiTheme="minorHAnsi" w:eastAsia="Calibri" w:hAnsiTheme="minorHAnsi" w:cstheme="minorHAnsi"/>
          <w:sz w:val="22"/>
          <w:szCs w:val="22"/>
          <w:lang w:eastAsia="en-US"/>
        </w:rPr>
        <w:t xml:space="preserve"> a </w:t>
      </w:r>
      <w:r w:rsidR="0048356A">
        <w:rPr>
          <w:rFonts w:asciiTheme="minorHAnsi" w:eastAsia="Calibri" w:hAnsiTheme="minorHAnsi" w:cstheme="minorHAnsi"/>
          <w:sz w:val="22"/>
          <w:szCs w:val="22"/>
          <w:lang w:eastAsia="en-US"/>
        </w:rPr>
        <w:t>použitého materiálu</w:t>
      </w:r>
      <w:r w:rsidR="008C3B9C">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 xml:space="preserve"> souvisejících s provedením díla:</w:t>
      </w:r>
    </w:p>
    <w:tbl>
      <w:tblPr>
        <w:tblStyle w:val="Mkatabulky1"/>
        <w:tblpPr w:leftFromText="141" w:rightFromText="141" w:vertAnchor="text" w:horzAnchor="margin" w:tblpXSpec="center" w:tblpY="340"/>
        <w:tblW w:w="0" w:type="auto"/>
        <w:tblLook w:val="04A0" w:firstRow="1" w:lastRow="0" w:firstColumn="1" w:lastColumn="0" w:noHBand="0" w:noVBand="1"/>
      </w:tblPr>
      <w:tblGrid>
        <w:gridCol w:w="2022"/>
        <w:gridCol w:w="1994"/>
        <w:gridCol w:w="2008"/>
        <w:gridCol w:w="2142"/>
      </w:tblGrid>
      <w:tr w:rsidR="006E0198" w:rsidRPr="008E4F7F" w14:paraId="00815E66" w14:textId="77777777" w:rsidTr="002D3756">
        <w:trPr>
          <w:trHeight w:val="562"/>
        </w:trPr>
        <w:tc>
          <w:tcPr>
            <w:tcW w:w="2022" w:type="dxa"/>
            <w:noWrap/>
            <w:hideMark/>
          </w:tcPr>
          <w:p w14:paraId="782C8C19" w14:textId="1C8DE36E" w:rsidR="006E0198" w:rsidRPr="008E4F7F" w:rsidRDefault="00F6567A" w:rsidP="009E4B6F">
            <w:pPr>
              <w:spacing w:after="0" w:line="240" w:lineRule="auto"/>
              <w:rPr>
                <w:rFonts w:ascii="Calibri" w:eastAsia="Calibri" w:hAnsi="Calibri"/>
                <w:b/>
                <w:bCs/>
              </w:rPr>
            </w:pPr>
            <w:r>
              <w:rPr>
                <w:rFonts w:ascii="Calibri" w:eastAsia="Calibri" w:hAnsi="Calibri"/>
                <w:b/>
                <w:bCs/>
              </w:rPr>
              <w:t>Servisní</w:t>
            </w:r>
            <w:r w:rsidR="00210774">
              <w:rPr>
                <w:rFonts w:ascii="Calibri" w:eastAsia="Calibri" w:hAnsi="Calibri"/>
                <w:b/>
                <w:bCs/>
              </w:rPr>
              <w:t xml:space="preserve"> služba pro údržbu</w:t>
            </w:r>
            <w:r w:rsidR="006E0198" w:rsidRPr="008E4F7F">
              <w:rPr>
                <w:rFonts w:ascii="Calibri" w:eastAsia="Calibri" w:hAnsi="Calibri"/>
                <w:b/>
                <w:bCs/>
              </w:rPr>
              <w:t xml:space="preserve"> přístroj</w:t>
            </w:r>
            <w:r w:rsidR="00210774">
              <w:rPr>
                <w:rFonts w:ascii="Calibri" w:eastAsia="Calibri" w:hAnsi="Calibri"/>
                <w:b/>
                <w:bCs/>
              </w:rPr>
              <w:t>ů</w:t>
            </w:r>
          </w:p>
        </w:tc>
        <w:tc>
          <w:tcPr>
            <w:tcW w:w="1994" w:type="dxa"/>
            <w:noWrap/>
            <w:hideMark/>
          </w:tcPr>
          <w:p w14:paraId="60079297" w14:textId="77777777" w:rsidR="006E0198" w:rsidRPr="008E4F7F" w:rsidRDefault="006E0198" w:rsidP="009E4B6F">
            <w:pPr>
              <w:spacing w:after="0" w:line="240" w:lineRule="auto"/>
              <w:rPr>
                <w:rFonts w:ascii="Calibri" w:eastAsia="Calibri" w:hAnsi="Calibri"/>
                <w:b/>
                <w:bCs/>
              </w:rPr>
            </w:pPr>
            <w:r w:rsidRPr="008E4F7F">
              <w:rPr>
                <w:rFonts w:ascii="Calibri" w:eastAsia="Calibri" w:hAnsi="Calibri"/>
                <w:b/>
                <w:bCs/>
              </w:rPr>
              <w:t>Celková cena v Kč bez DPH</w:t>
            </w:r>
          </w:p>
        </w:tc>
        <w:tc>
          <w:tcPr>
            <w:tcW w:w="2008" w:type="dxa"/>
            <w:noWrap/>
            <w:hideMark/>
          </w:tcPr>
          <w:p w14:paraId="1D8FA045" w14:textId="77777777" w:rsidR="006E0198" w:rsidRPr="008E4F7F" w:rsidRDefault="006E0198" w:rsidP="009E4B6F">
            <w:pPr>
              <w:spacing w:after="0" w:line="240" w:lineRule="auto"/>
              <w:rPr>
                <w:rFonts w:ascii="Calibri" w:eastAsia="Calibri" w:hAnsi="Calibri"/>
                <w:b/>
                <w:bCs/>
              </w:rPr>
            </w:pPr>
            <w:r w:rsidRPr="008E4F7F">
              <w:rPr>
                <w:rFonts w:ascii="Calibri" w:eastAsia="Calibri" w:hAnsi="Calibri"/>
                <w:b/>
                <w:bCs/>
              </w:rPr>
              <w:t>DPH</w:t>
            </w:r>
          </w:p>
        </w:tc>
        <w:tc>
          <w:tcPr>
            <w:tcW w:w="2142" w:type="dxa"/>
            <w:noWrap/>
            <w:hideMark/>
          </w:tcPr>
          <w:p w14:paraId="2A0442BF" w14:textId="77777777" w:rsidR="006E0198" w:rsidRPr="008E4F7F" w:rsidRDefault="006E0198" w:rsidP="009E4B6F">
            <w:pPr>
              <w:spacing w:after="0" w:line="240" w:lineRule="auto"/>
              <w:rPr>
                <w:rFonts w:ascii="Calibri" w:eastAsia="Calibri" w:hAnsi="Calibri"/>
                <w:b/>
                <w:bCs/>
              </w:rPr>
            </w:pPr>
            <w:r w:rsidRPr="008E4F7F">
              <w:rPr>
                <w:rFonts w:ascii="Calibri" w:eastAsia="Calibri" w:hAnsi="Calibri"/>
                <w:b/>
                <w:bCs/>
              </w:rPr>
              <w:t>Celková cena v Kč včetně DPH</w:t>
            </w:r>
          </w:p>
        </w:tc>
      </w:tr>
      <w:tr w:rsidR="006E0198" w:rsidRPr="008E4F7F" w14:paraId="16D3AEC4" w14:textId="77777777" w:rsidTr="002D3756">
        <w:trPr>
          <w:trHeight w:val="576"/>
        </w:trPr>
        <w:tc>
          <w:tcPr>
            <w:tcW w:w="2022" w:type="dxa"/>
            <w:hideMark/>
          </w:tcPr>
          <w:p w14:paraId="7E0F2DB1"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 xml:space="preserve">Pulsní laserový </w:t>
            </w:r>
            <w:proofErr w:type="spellStart"/>
            <w:r w:rsidRPr="008E4F7F">
              <w:rPr>
                <w:rFonts w:ascii="Calibri" w:eastAsia="Calibri" w:hAnsi="Calibri"/>
              </w:rPr>
              <w:t>systénVitara</w:t>
            </w:r>
            <w:proofErr w:type="spellEnd"/>
            <w:r w:rsidRPr="008E4F7F">
              <w:rPr>
                <w:rFonts w:ascii="Calibri" w:eastAsia="Calibri" w:hAnsi="Calibri"/>
              </w:rPr>
              <w:t xml:space="preserve">, </w:t>
            </w:r>
            <w:proofErr w:type="spellStart"/>
            <w:r w:rsidRPr="008E4F7F">
              <w:rPr>
                <w:rFonts w:ascii="Calibri" w:eastAsia="Calibri" w:hAnsi="Calibri"/>
              </w:rPr>
              <w:t>Astrella</w:t>
            </w:r>
            <w:proofErr w:type="spellEnd"/>
          </w:p>
        </w:tc>
        <w:tc>
          <w:tcPr>
            <w:tcW w:w="1994" w:type="dxa"/>
            <w:noWrap/>
            <w:hideMark/>
          </w:tcPr>
          <w:p w14:paraId="2758D9D0"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008" w:type="dxa"/>
            <w:noWrap/>
            <w:hideMark/>
          </w:tcPr>
          <w:p w14:paraId="16A8BEFB"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142" w:type="dxa"/>
            <w:noWrap/>
            <w:hideMark/>
          </w:tcPr>
          <w:p w14:paraId="62B3626C"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r>
      <w:tr w:rsidR="006E0198" w:rsidRPr="008E4F7F" w14:paraId="3346A713" w14:textId="77777777" w:rsidTr="002D3756">
        <w:trPr>
          <w:trHeight w:val="858"/>
        </w:trPr>
        <w:tc>
          <w:tcPr>
            <w:tcW w:w="2022" w:type="dxa"/>
            <w:hideMark/>
          </w:tcPr>
          <w:p w14:paraId="51E44D66"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Systém optického parametrického zesilovače Opera</w:t>
            </w:r>
          </w:p>
        </w:tc>
        <w:tc>
          <w:tcPr>
            <w:tcW w:w="1994" w:type="dxa"/>
            <w:noWrap/>
            <w:hideMark/>
          </w:tcPr>
          <w:p w14:paraId="3E7A24BC"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008" w:type="dxa"/>
            <w:noWrap/>
            <w:hideMark/>
          </w:tcPr>
          <w:p w14:paraId="6EE0229A"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142" w:type="dxa"/>
            <w:noWrap/>
            <w:hideMark/>
          </w:tcPr>
          <w:p w14:paraId="279C53C6"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r>
      <w:tr w:rsidR="006E0198" w:rsidRPr="008E4F7F" w14:paraId="3134B67F" w14:textId="77777777" w:rsidTr="002D3756">
        <w:trPr>
          <w:trHeight w:val="576"/>
        </w:trPr>
        <w:tc>
          <w:tcPr>
            <w:tcW w:w="2022" w:type="dxa"/>
            <w:hideMark/>
          </w:tcPr>
          <w:p w14:paraId="38845D11"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Aparatura fyzikální depozice z par PVD</w:t>
            </w:r>
          </w:p>
        </w:tc>
        <w:tc>
          <w:tcPr>
            <w:tcW w:w="1994" w:type="dxa"/>
            <w:noWrap/>
            <w:hideMark/>
          </w:tcPr>
          <w:p w14:paraId="48F334DC"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008" w:type="dxa"/>
            <w:noWrap/>
            <w:hideMark/>
          </w:tcPr>
          <w:p w14:paraId="353FB40A"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142" w:type="dxa"/>
            <w:noWrap/>
            <w:hideMark/>
          </w:tcPr>
          <w:p w14:paraId="67EAAE7C"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r>
      <w:tr w:rsidR="006E0198" w:rsidRPr="008E4F7F" w14:paraId="3F58BA52" w14:textId="77777777" w:rsidTr="002D3756">
        <w:trPr>
          <w:trHeight w:val="576"/>
        </w:trPr>
        <w:tc>
          <w:tcPr>
            <w:tcW w:w="2022" w:type="dxa"/>
            <w:hideMark/>
          </w:tcPr>
          <w:p w14:paraId="4E49EBBF"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 xml:space="preserve">Laserové litografické zařízení 4Pico </w:t>
            </w:r>
            <w:proofErr w:type="spellStart"/>
            <w:r w:rsidRPr="008E4F7F">
              <w:rPr>
                <w:rFonts w:ascii="Calibri" w:eastAsia="Calibri" w:hAnsi="Calibri"/>
              </w:rPr>
              <w:t>Lithio</w:t>
            </w:r>
            <w:proofErr w:type="spellEnd"/>
          </w:p>
        </w:tc>
        <w:tc>
          <w:tcPr>
            <w:tcW w:w="1994" w:type="dxa"/>
            <w:noWrap/>
            <w:hideMark/>
          </w:tcPr>
          <w:p w14:paraId="04E5CE6A"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008" w:type="dxa"/>
            <w:noWrap/>
            <w:hideMark/>
          </w:tcPr>
          <w:p w14:paraId="7F2C6BAE"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142" w:type="dxa"/>
            <w:noWrap/>
            <w:hideMark/>
          </w:tcPr>
          <w:p w14:paraId="662BF4BC"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r>
      <w:tr w:rsidR="006E0198" w:rsidRPr="008E4F7F" w14:paraId="3E448DD3" w14:textId="77777777" w:rsidTr="002D3756">
        <w:trPr>
          <w:trHeight w:val="658"/>
        </w:trPr>
        <w:tc>
          <w:tcPr>
            <w:tcW w:w="2022" w:type="dxa"/>
            <w:noWrap/>
            <w:hideMark/>
          </w:tcPr>
          <w:p w14:paraId="49F0B674" w14:textId="77777777" w:rsidR="006E0198" w:rsidRPr="008E4F7F" w:rsidRDefault="006E0198" w:rsidP="009E4B6F">
            <w:pPr>
              <w:spacing w:after="0" w:line="240" w:lineRule="auto"/>
              <w:rPr>
                <w:rFonts w:ascii="Calibri" w:eastAsia="Calibri" w:hAnsi="Calibri"/>
              </w:rPr>
            </w:pPr>
          </w:p>
          <w:p w14:paraId="329451BD"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Celkem</w:t>
            </w:r>
          </w:p>
        </w:tc>
        <w:tc>
          <w:tcPr>
            <w:tcW w:w="1994" w:type="dxa"/>
            <w:noWrap/>
            <w:hideMark/>
          </w:tcPr>
          <w:p w14:paraId="7F109214" w14:textId="77777777" w:rsidR="006E0198" w:rsidRPr="008E4F7F" w:rsidRDefault="006E0198" w:rsidP="009E4B6F">
            <w:pPr>
              <w:spacing w:after="0" w:line="240" w:lineRule="auto"/>
              <w:rPr>
                <w:rFonts w:ascii="Calibri" w:eastAsia="Calibri" w:hAnsi="Calibri"/>
              </w:rPr>
            </w:pPr>
          </w:p>
          <w:p w14:paraId="39C101FA"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008" w:type="dxa"/>
            <w:noWrap/>
            <w:hideMark/>
          </w:tcPr>
          <w:p w14:paraId="3C759F46" w14:textId="77777777" w:rsidR="006E0198" w:rsidRPr="008E4F7F" w:rsidRDefault="006E0198" w:rsidP="009E4B6F">
            <w:pPr>
              <w:spacing w:after="0" w:line="240" w:lineRule="auto"/>
              <w:rPr>
                <w:rFonts w:ascii="Calibri" w:eastAsia="Calibri" w:hAnsi="Calibri"/>
              </w:rPr>
            </w:pPr>
          </w:p>
          <w:p w14:paraId="076C16E7"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c>
          <w:tcPr>
            <w:tcW w:w="2142" w:type="dxa"/>
            <w:noWrap/>
            <w:hideMark/>
          </w:tcPr>
          <w:p w14:paraId="58B7408F" w14:textId="77777777" w:rsidR="006E0198" w:rsidRPr="008E4F7F" w:rsidRDefault="006E0198" w:rsidP="009E4B6F">
            <w:pPr>
              <w:spacing w:after="0" w:line="240" w:lineRule="auto"/>
              <w:rPr>
                <w:rFonts w:ascii="Calibri" w:eastAsia="Calibri" w:hAnsi="Calibri"/>
              </w:rPr>
            </w:pPr>
          </w:p>
          <w:p w14:paraId="093480F9" w14:textId="77777777" w:rsidR="006E0198" w:rsidRPr="008E4F7F" w:rsidRDefault="006E0198" w:rsidP="009E4B6F">
            <w:pPr>
              <w:spacing w:after="0" w:line="240" w:lineRule="auto"/>
              <w:rPr>
                <w:rFonts w:ascii="Calibri" w:eastAsia="Calibri" w:hAnsi="Calibri"/>
              </w:rPr>
            </w:pPr>
            <w:r w:rsidRPr="008E4F7F">
              <w:rPr>
                <w:rFonts w:ascii="Calibri" w:eastAsia="Calibri" w:hAnsi="Calibri"/>
              </w:rPr>
              <w:t>doplní dodavatel</w:t>
            </w:r>
          </w:p>
        </w:tc>
      </w:tr>
    </w:tbl>
    <w:p w14:paraId="24423D18" w14:textId="77777777" w:rsidR="008E4F7F" w:rsidRPr="008E4F7F" w:rsidRDefault="008E4F7F" w:rsidP="008E4F7F">
      <w:pPr>
        <w:suppressAutoHyphens w:val="0"/>
        <w:spacing w:after="160" w:line="259" w:lineRule="auto"/>
        <w:rPr>
          <w:rFonts w:ascii="Calibri" w:eastAsia="Calibri" w:hAnsi="Calibri"/>
        </w:rPr>
      </w:pPr>
    </w:p>
    <w:p w14:paraId="12AA3CAC" w14:textId="77777777" w:rsidR="008E4F7F" w:rsidRDefault="008E4F7F" w:rsidP="002D3756">
      <w:pPr>
        <w:pStyle w:val="ODSTAVEC"/>
        <w:numPr>
          <w:ilvl w:val="0"/>
          <w:numId w:val="0"/>
        </w:numPr>
        <w:tabs>
          <w:tab w:val="left" w:pos="567"/>
        </w:tabs>
        <w:ind w:left="567"/>
        <w:rPr>
          <w:rFonts w:asciiTheme="minorHAnsi" w:eastAsia="Calibri" w:hAnsiTheme="minorHAnsi" w:cstheme="minorHAnsi"/>
          <w:sz w:val="22"/>
          <w:szCs w:val="22"/>
          <w:lang w:eastAsia="en-US"/>
        </w:rPr>
      </w:pPr>
    </w:p>
    <w:p w14:paraId="47CDFE44" w14:textId="77777777" w:rsidR="002D1F5D" w:rsidRDefault="002236EA">
      <w:pPr>
        <w:pStyle w:val="ODSTAVEC"/>
        <w:tabs>
          <w:tab w:val="left" w:pos="1070"/>
        </w:tabs>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Objednatel uhradí zhotoviteli cenu díla na základě účetního a daňového dokladu (dále jen „faktura“). </w:t>
      </w:r>
    </w:p>
    <w:p w14:paraId="47CDFE45" w14:textId="77777777" w:rsidR="002D1F5D" w:rsidRDefault="002236EA">
      <w:pPr>
        <w:pStyle w:val="ODSTAVEC"/>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Faktura bude vystavena po provedení díla na základě předávacího protokolu. </w:t>
      </w:r>
    </w:p>
    <w:p w14:paraId="47CDFE46" w14:textId="77777777" w:rsidR="002D1F5D" w:rsidRDefault="002236EA">
      <w:pPr>
        <w:pStyle w:val="ODSTAVEC"/>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Faktura vystavená Zhotovitelem bude dále obsahovat název projektu a jeho registrační číslo: Pokročilé materiály pro energetiku a environmentální technologie, Registrační číslo. č.: CZ.02.01.01/00/23_021/0008592, který je spolufinancován z Operačního programu Jan Amos Komenský. Pokud faktura nebude obsahovat informace dle předchozí věty, může si Objednatel vyžádat jejich doplnění, nebo může fakturu Zhotoviteli vrátit. Pro vrácení faktury se použijí obdobně ustanovení předchozího odstavce. Fakturu Zhotovitel doručí Objednateli na e-mailové adresy: </w:t>
      </w:r>
      <w:hyperlink r:id="rId13">
        <w:r>
          <w:rPr>
            <w:rStyle w:val="Hypertextovodkaz"/>
            <w:rFonts w:asciiTheme="minorHAnsi" w:eastAsia="Calibri" w:hAnsiTheme="minorHAnsi" w:cstheme="minorHAnsi"/>
            <w:sz w:val="22"/>
            <w:szCs w:val="22"/>
            <w:lang w:eastAsia="en-US"/>
          </w:rPr>
          <w:t>jaroslava@pasikova@vsb.cz</w:t>
        </w:r>
      </w:hyperlink>
      <w:r>
        <w:rPr>
          <w:rFonts w:asciiTheme="minorHAnsi" w:eastAsia="Calibri" w:hAnsiTheme="minorHAnsi" w:cstheme="minorHAnsi"/>
          <w:sz w:val="22"/>
          <w:szCs w:val="22"/>
          <w:lang w:eastAsia="en-US"/>
        </w:rPr>
        <w:t xml:space="preserve">, </w:t>
      </w:r>
      <w:hyperlink r:id="rId14">
        <w:r>
          <w:rPr>
            <w:rStyle w:val="Hypertextovodkaz"/>
            <w:rFonts w:asciiTheme="minorHAnsi" w:eastAsia="Calibri" w:hAnsiTheme="minorHAnsi" w:cstheme="minorHAnsi"/>
            <w:sz w:val="22"/>
            <w:szCs w:val="22"/>
            <w:lang w:eastAsia="en-US"/>
          </w:rPr>
          <w:t>kamil.postava@vsb.cz</w:t>
        </w:r>
      </w:hyperlink>
      <w:r>
        <w:rPr>
          <w:rFonts w:asciiTheme="minorHAnsi" w:eastAsia="Calibri" w:hAnsiTheme="minorHAnsi" w:cstheme="minorHAnsi"/>
          <w:sz w:val="22"/>
          <w:szCs w:val="22"/>
          <w:lang w:eastAsia="en-US"/>
        </w:rPr>
        <w:t xml:space="preserve"> </w:t>
      </w:r>
    </w:p>
    <w:p w14:paraId="47CDFE47" w14:textId="77777777" w:rsidR="002D1F5D" w:rsidRDefault="002236EA">
      <w:pPr>
        <w:pStyle w:val="ODSTAVEC"/>
        <w:tabs>
          <w:tab w:val="left" w:pos="567"/>
        </w:tabs>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 xml:space="preserve">Splatnost faktury vystavené zhotovitelem je 30 dnů od data doručení faktury objednateli. Povinnost zaplatit je splněna dnem připsání příslušné částky na účet zhotovitele. </w:t>
      </w:r>
    </w:p>
    <w:p w14:paraId="47CDFE48" w14:textId="77777777" w:rsidR="002D1F5D" w:rsidRDefault="002236EA">
      <w:pPr>
        <w:pStyle w:val="ODSTAVEC"/>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47CDFE49" w14:textId="77777777" w:rsidR="002D1F5D" w:rsidRDefault="002236EA">
      <w:pPr>
        <w:pStyle w:val="Bezmezer"/>
        <w:numPr>
          <w:ilvl w:val="1"/>
          <w:numId w:val="5"/>
        </w:numPr>
        <w:tabs>
          <w:tab w:val="left" w:pos="540"/>
        </w:tabs>
        <w:spacing w:before="60"/>
        <w:ind w:left="539" w:hanging="539"/>
        <w:jc w:val="both"/>
        <w:rPr>
          <w:rFonts w:cstheme="minorHAnsi"/>
        </w:rPr>
      </w:pPr>
      <w:r>
        <w:rPr>
          <w:rFonts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47CDFE4A" w14:textId="77777777" w:rsidR="002D1F5D" w:rsidRDefault="002236EA">
      <w:pPr>
        <w:pStyle w:val="Bezmezer"/>
        <w:numPr>
          <w:ilvl w:val="0"/>
          <w:numId w:val="5"/>
        </w:numPr>
        <w:spacing w:before="400"/>
        <w:jc w:val="center"/>
        <w:rPr>
          <w:rFonts w:cstheme="minorHAnsi"/>
          <w:b/>
        </w:rPr>
      </w:pPr>
      <w:r>
        <w:rPr>
          <w:rFonts w:cstheme="minorHAnsi"/>
          <w:b/>
        </w:rPr>
        <w:t>Změny díla a případné vady technického zadání</w:t>
      </w:r>
    </w:p>
    <w:p w14:paraId="47CDFE4B" w14:textId="77777777" w:rsidR="002D1F5D" w:rsidRDefault="002236EA">
      <w:pPr>
        <w:pStyle w:val="Bezmezer"/>
        <w:numPr>
          <w:ilvl w:val="1"/>
          <w:numId w:val="5"/>
        </w:numPr>
        <w:spacing w:before="120"/>
        <w:ind w:left="540" w:hanging="540"/>
        <w:jc w:val="both"/>
        <w:rPr>
          <w:rFonts w:cstheme="minorHAnsi"/>
        </w:rPr>
      </w:pPr>
      <w:r>
        <w:rPr>
          <w:rFonts w:cstheme="minorHAnsi"/>
        </w:rPr>
        <w:t>Zjistí-li zhotovitel v průběhu zhotovování díla vady technického zadání ve smyslu předmětu plnění díla, je povinen na ně objednatele písemně bez zbytečného odkladu upozornit.</w:t>
      </w:r>
    </w:p>
    <w:p w14:paraId="47CDFE4C" w14:textId="77777777" w:rsidR="002D1F5D" w:rsidRDefault="002236EA">
      <w:pPr>
        <w:pStyle w:val="Bezmezer"/>
        <w:numPr>
          <w:ilvl w:val="0"/>
          <w:numId w:val="5"/>
        </w:numPr>
        <w:spacing w:before="400"/>
        <w:jc w:val="center"/>
        <w:rPr>
          <w:rFonts w:cstheme="minorHAnsi"/>
          <w:b/>
        </w:rPr>
      </w:pPr>
      <w:r>
        <w:rPr>
          <w:rFonts w:cstheme="minorHAnsi"/>
          <w:b/>
        </w:rPr>
        <w:t>Vady díla a záruky</w:t>
      </w:r>
    </w:p>
    <w:p w14:paraId="47CDFE4D"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 xml:space="preserve">Zhotovitel se zavazuje k tomu, že dílo bude mít I. jakost, tj. celkový souhrn vlastností provedeného díla bude dávat schopnost uspokojit stanovené potřeby, zejména využitelnost, bezpečnost, bezporuchovost, hospodárnost. </w:t>
      </w:r>
    </w:p>
    <w:p w14:paraId="47CDFE4E" w14:textId="715F37A9"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Záruční lhůta na předmět díla, se sjednává v délc</w:t>
      </w:r>
      <w:r w:rsidRPr="00210774">
        <w:rPr>
          <w:rFonts w:cstheme="minorHAnsi"/>
        </w:rPr>
        <w:t xml:space="preserve">e </w:t>
      </w:r>
      <w:r w:rsidR="00E97EF1" w:rsidRPr="002D3756">
        <w:rPr>
          <w:rFonts w:cstheme="minorHAnsi"/>
        </w:rPr>
        <w:t>12</w:t>
      </w:r>
      <w:r w:rsidRPr="002D3756">
        <w:rPr>
          <w:rFonts w:cstheme="minorHAnsi"/>
        </w:rPr>
        <w:t xml:space="preserve"> měsíců</w:t>
      </w:r>
      <w:r w:rsidRPr="00210774">
        <w:rPr>
          <w:rFonts w:cstheme="minorHAnsi"/>
        </w:rPr>
        <w:t>. Záru</w:t>
      </w:r>
      <w:r>
        <w:rPr>
          <w:rFonts w:cstheme="minorHAnsi"/>
        </w:rPr>
        <w:t>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7CDFE4F" w14:textId="77777777" w:rsidR="002D1F5D" w:rsidRDefault="002236EA">
      <w:pPr>
        <w:pStyle w:val="ODSTAVEC"/>
        <w:ind w:left="567" w:hanging="56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Pr>
          <w:rFonts w:asciiTheme="minorHAnsi" w:eastAsia="Calibri" w:hAnsiTheme="minorHAnsi" w:cstheme="minorHAnsi"/>
          <w:b/>
          <w:sz w:val="22"/>
          <w:szCs w:val="22"/>
          <w:lang w:eastAsia="en-US"/>
        </w:rPr>
        <w:t xml:space="preserve">do 10 pracovních dnů </w:t>
      </w:r>
      <w:r>
        <w:rPr>
          <w:rFonts w:asciiTheme="minorHAnsi" w:eastAsia="Calibri" w:hAnsiTheme="minorHAnsi" w:cstheme="minorHAnsi"/>
          <w:sz w:val="22"/>
          <w:szCs w:val="22"/>
          <w:lang w:eastAsia="en-US"/>
        </w:rPr>
        <w:t>od okamžiku oznámení vady.</w:t>
      </w:r>
    </w:p>
    <w:p w14:paraId="47CDFE50"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 xml:space="preserve">Oznámení vady bude objednatelem uplatněno emailem, prostřednictvím datové schránky nebo poštou. Oznámení o vadě musí mj. obsahovat stručný popis vzniklé vady, místo a způsob, jak se vada projevuje. Telefonní číslo, e-mailová adresa a ostatní kontaktní údaje pro uplatnění vady jsou: </w:t>
      </w:r>
    </w:p>
    <w:p w14:paraId="47CDFE51" w14:textId="77777777" w:rsidR="002D1F5D" w:rsidRDefault="002236EA">
      <w:pPr>
        <w:pStyle w:val="Bezmezer"/>
        <w:ind w:left="540"/>
        <w:jc w:val="both"/>
        <w:rPr>
          <w:rFonts w:cstheme="minorHAnsi"/>
          <w:highlight w:val="yellow"/>
        </w:rPr>
      </w:pPr>
      <w:r>
        <w:rPr>
          <w:rFonts w:cstheme="minorHAnsi"/>
          <w:highlight w:val="yellow"/>
        </w:rPr>
        <w:t xml:space="preserve">………………………………………………… </w:t>
      </w:r>
    </w:p>
    <w:p w14:paraId="47CDFE52" w14:textId="77777777" w:rsidR="002D1F5D" w:rsidRDefault="002236EA">
      <w:pPr>
        <w:pStyle w:val="Bezmezer"/>
        <w:ind w:left="540"/>
        <w:jc w:val="both"/>
        <w:rPr>
          <w:rFonts w:cstheme="minorHAnsi"/>
        </w:rPr>
      </w:pPr>
      <w:r>
        <w:rPr>
          <w:rFonts w:cstheme="minorHAnsi"/>
          <w:highlight w:val="yellow"/>
        </w:rPr>
        <w:t>…………………………………………………</w:t>
      </w:r>
    </w:p>
    <w:p w14:paraId="47CDFE53" w14:textId="0751DC65" w:rsidR="002D1F5D" w:rsidRPr="003A046D" w:rsidRDefault="002236EA" w:rsidP="003A046D">
      <w:pPr>
        <w:pStyle w:val="Bezmezer"/>
        <w:numPr>
          <w:ilvl w:val="1"/>
          <w:numId w:val="5"/>
        </w:numPr>
        <w:tabs>
          <w:tab w:val="left" w:pos="540"/>
        </w:tabs>
        <w:spacing w:before="120" w:after="120"/>
        <w:ind w:left="540" w:hanging="540"/>
        <w:jc w:val="both"/>
        <w:rPr>
          <w:rFonts w:cstheme="minorHAnsi"/>
        </w:rPr>
      </w:pPr>
      <w:r>
        <w:rPr>
          <w:rFonts w:cstheme="minorHAnsi"/>
        </w:rPr>
        <w:t xml:space="preserve">  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w:t>
      </w:r>
      <w:r>
        <w:t xml:space="preserve"> </w:t>
      </w:r>
    </w:p>
    <w:p w14:paraId="47CDFE54" w14:textId="77777777" w:rsidR="002D1F5D" w:rsidRDefault="002236EA">
      <w:pPr>
        <w:pStyle w:val="Bezmezer"/>
        <w:numPr>
          <w:ilvl w:val="0"/>
          <w:numId w:val="5"/>
        </w:numPr>
        <w:spacing w:before="400"/>
        <w:jc w:val="center"/>
        <w:rPr>
          <w:rFonts w:cstheme="minorHAnsi"/>
          <w:b/>
        </w:rPr>
      </w:pPr>
      <w:r>
        <w:rPr>
          <w:rFonts w:cstheme="minorHAnsi"/>
          <w:b/>
        </w:rPr>
        <w:lastRenderedPageBreak/>
        <w:t>Provádění díla</w:t>
      </w:r>
    </w:p>
    <w:p w14:paraId="47CDFE55"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Zhotovitel je povinen provést dílo za podmínek sjednaných v této smlouvě, na svou odpovědnost a ve sjednané době.</w:t>
      </w:r>
    </w:p>
    <w:p w14:paraId="47CDFE56"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Zhotovitel odpovídá za bezpečnost a ochranu zdraví všech osob v prostoru pracoviště, dodržování bezpečnostních, hygienických a požárních předpisů.</w:t>
      </w:r>
    </w:p>
    <w:p w14:paraId="47CDFE57"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Veškeré odborné práce musí vykonávat pracovníci zhotovitele mající příslušnou kvalifikaci. Doklad o příslušné kvalifikaci pracovníků je zhotovitel na požádání objednatele povinen doložit.</w:t>
      </w:r>
    </w:p>
    <w:p w14:paraId="47CDFE58" w14:textId="77777777" w:rsidR="002D1F5D" w:rsidRDefault="002236EA">
      <w:pPr>
        <w:pStyle w:val="Bezmezer"/>
        <w:numPr>
          <w:ilvl w:val="0"/>
          <w:numId w:val="5"/>
        </w:numPr>
        <w:tabs>
          <w:tab w:val="left" w:pos="540"/>
        </w:tabs>
        <w:spacing w:before="360"/>
        <w:ind w:left="357" w:hanging="357"/>
        <w:jc w:val="center"/>
        <w:rPr>
          <w:rFonts w:cstheme="minorHAnsi"/>
          <w:b/>
        </w:rPr>
      </w:pPr>
      <w:r>
        <w:rPr>
          <w:rFonts w:cstheme="minorHAnsi"/>
          <w:b/>
        </w:rPr>
        <w:t>Předání díla</w:t>
      </w:r>
    </w:p>
    <w:p w14:paraId="47CDFE59" w14:textId="77777777" w:rsidR="002D1F5D" w:rsidRDefault="002236EA">
      <w:pPr>
        <w:pStyle w:val="Bezmezer"/>
        <w:numPr>
          <w:ilvl w:val="1"/>
          <w:numId w:val="5"/>
        </w:numPr>
        <w:tabs>
          <w:tab w:val="left" w:pos="360"/>
          <w:tab w:val="left" w:pos="540"/>
        </w:tabs>
        <w:spacing w:before="120"/>
        <w:ind w:left="540" w:hanging="540"/>
        <w:jc w:val="both"/>
        <w:rPr>
          <w:rFonts w:cstheme="minorHAnsi"/>
        </w:rPr>
      </w:pPr>
      <w:r>
        <w:rPr>
          <w:rFonts w:cstheme="minorHAnsi"/>
        </w:rPr>
        <w:t>Zhotovitel je povinen předat dokončené dílo v den ukončení realizace dle ustanovení 4.2 této smlouvy.</w:t>
      </w:r>
    </w:p>
    <w:p w14:paraId="47CDFE5A" w14:textId="230FACCB" w:rsidR="002D1F5D" w:rsidRDefault="002236EA" w:rsidP="002F61EC">
      <w:pPr>
        <w:pStyle w:val="Bezmezer"/>
        <w:numPr>
          <w:ilvl w:val="1"/>
          <w:numId w:val="5"/>
        </w:numPr>
        <w:tabs>
          <w:tab w:val="left" w:pos="540"/>
        </w:tabs>
        <w:spacing w:before="120" w:after="240"/>
        <w:ind w:left="539" w:hanging="539"/>
        <w:jc w:val="both"/>
        <w:rPr>
          <w:rFonts w:cstheme="minorHAnsi"/>
        </w:rPr>
      </w:pPr>
      <w:r>
        <w:rPr>
          <w:rFonts w:cstheme="minorHAnsi"/>
        </w:rPr>
        <w:t>Objednatel je povinen převzít pouze dílo, které bylo v rozsahu této smlouvy řádně splněno.</w:t>
      </w:r>
    </w:p>
    <w:p w14:paraId="47CDFE5B" w14:textId="77777777" w:rsidR="002D1F5D" w:rsidRDefault="002236EA" w:rsidP="002F61EC">
      <w:pPr>
        <w:pStyle w:val="Bezmezer"/>
        <w:numPr>
          <w:ilvl w:val="0"/>
          <w:numId w:val="5"/>
        </w:numPr>
        <w:spacing w:before="120"/>
        <w:ind w:left="357" w:hanging="357"/>
        <w:jc w:val="center"/>
        <w:rPr>
          <w:rFonts w:cstheme="minorHAnsi"/>
          <w:b/>
        </w:rPr>
      </w:pPr>
      <w:r>
        <w:rPr>
          <w:rFonts w:cstheme="minorHAnsi"/>
          <w:b/>
        </w:rPr>
        <w:t>Smluvní pokuty</w:t>
      </w:r>
    </w:p>
    <w:p w14:paraId="47CDFE5C"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Nebude-li faktura vystavena v souladu s čl. 6 smlouvy uhrazena ve lhůtě splatnosti, je objednatel povinen zaplatit zhotoviteli úrok z prodlení ve výši dle platného předpisu.</w:t>
      </w:r>
    </w:p>
    <w:p w14:paraId="47CDFE5D"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 xml:space="preserve">V případě prodlení s dodáním díla je objednatel oprávněn účtovat zhotoviteli smluvní pokutu ve výši </w:t>
      </w:r>
      <w:r>
        <w:rPr>
          <w:rFonts w:cstheme="minorHAnsi"/>
          <w:b/>
        </w:rPr>
        <w:t>0,1 % z celkové ceny</w:t>
      </w:r>
      <w:r>
        <w:rPr>
          <w:rFonts w:cstheme="minorHAnsi"/>
        </w:rPr>
        <w:t xml:space="preserve"> díla</w:t>
      </w:r>
      <w:r>
        <w:rPr>
          <w:rFonts w:cstheme="minorHAnsi"/>
          <w:b/>
        </w:rPr>
        <w:t xml:space="preserve"> </w:t>
      </w:r>
      <w:r>
        <w:rPr>
          <w:rFonts w:cstheme="minorHAnsi"/>
        </w:rPr>
        <w:t xml:space="preserve">za každý i započatý den prodlení. </w:t>
      </w:r>
    </w:p>
    <w:p w14:paraId="47CDFE5E"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 xml:space="preserve">V případě nedodržení termínu k nástupu na odstranění záruční vady dle odst. 8.5 smlouvy je objednatel oprávněn účtovat zhotoviteli smluvní pokutu ve výši </w:t>
      </w:r>
      <w:r>
        <w:rPr>
          <w:rFonts w:cstheme="minorHAnsi"/>
          <w:b/>
        </w:rPr>
        <w:t>2 000 Kč</w:t>
      </w:r>
      <w:r>
        <w:rPr>
          <w:rFonts w:cstheme="minorHAnsi"/>
        </w:rPr>
        <w:t xml:space="preserve"> za každý i započatý den prodlení. </w:t>
      </w:r>
    </w:p>
    <w:p w14:paraId="47CDFE5F"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47CDFE60" w14:textId="77777777" w:rsidR="002D1F5D" w:rsidRDefault="002236EA">
      <w:pPr>
        <w:pStyle w:val="Bezmezer"/>
        <w:numPr>
          <w:ilvl w:val="1"/>
          <w:numId w:val="5"/>
        </w:numPr>
        <w:tabs>
          <w:tab w:val="left" w:pos="540"/>
        </w:tabs>
        <w:spacing w:before="120" w:after="240"/>
        <w:ind w:left="539" w:hanging="539"/>
        <w:jc w:val="both"/>
        <w:rPr>
          <w:rFonts w:cstheme="minorHAnsi"/>
        </w:rPr>
      </w:pPr>
      <w:r>
        <w:rPr>
          <w:rFonts w:cstheme="minorHAnsi"/>
        </w:rPr>
        <w:t>Za každý zjištěný případ porušení povinností vyplývajících z předpisů v oblasti bezpečnosti a ochrany zdraví při práci, zaplatí zhotovitel smluvní pokutu ve výši, uvedené v příloze č. 2 této smlouvy.</w:t>
      </w:r>
    </w:p>
    <w:p w14:paraId="47CDFE61" w14:textId="77777777" w:rsidR="002D1F5D" w:rsidRDefault="002236EA">
      <w:pPr>
        <w:pStyle w:val="Bezmezer"/>
        <w:numPr>
          <w:ilvl w:val="0"/>
          <w:numId w:val="5"/>
        </w:numPr>
        <w:spacing w:before="240"/>
        <w:ind w:left="357" w:hanging="357"/>
        <w:jc w:val="center"/>
        <w:rPr>
          <w:rFonts w:cstheme="minorHAnsi"/>
          <w:b/>
        </w:rPr>
      </w:pPr>
      <w:r>
        <w:rPr>
          <w:rFonts w:cstheme="minorHAnsi"/>
          <w:b/>
        </w:rPr>
        <w:t>Ukončení smlouvy</w:t>
      </w:r>
    </w:p>
    <w:p w14:paraId="47CDFE62" w14:textId="77777777" w:rsidR="002D1F5D" w:rsidRDefault="002236EA">
      <w:pPr>
        <w:pStyle w:val="Bezmezer"/>
        <w:numPr>
          <w:ilvl w:val="1"/>
          <w:numId w:val="5"/>
        </w:numPr>
        <w:tabs>
          <w:tab w:val="left" w:pos="540"/>
        </w:tabs>
        <w:spacing w:before="120"/>
        <w:ind w:left="540" w:hanging="540"/>
        <w:jc w:val="both"/>
        <w:rPr>
          <w:rFonts w:cstheme="minorHAnsi"/>
        </w:rPr>
      </w:pPr>
      <w:r>
        <w:rPr>
          <w:rFonts w:cstheme="minorHAnsi"/>
        </w:rPr>
        <w:t>Objednatel je oprávněn odstoupit od této smlouvy v případě podstatného porušení této smlouvy zhotovitelem, zejména v případě prodlení s řádným zhotovením díla, po dobu delší než 7 dnů.</w:t>
      </w:r>
    </w:p>
    <w:p w14:paraId="47CDFE63" w14:textId="77777777" w:rsidR="002D1F5D" w:rsidRDefault="002236EA">
      <w:pPr>
        <w:pStyle w:val="Bezmezer"/>
        <w:numPr>
          <w:ilvl w:val="1"/>
          <w:numId w:val="5"/>
        </w:numPr>
        <w:tabs>
          <w:tab w:val="left" w:pos="540"/>
        </w:tabs>
        <w:spacing w:before="120"/>
        <w:ind w:left="539" w:hanging="539"/>
        <w:jc w:val="both"/>
        <w:rPr>
          <w:rFonts w:cstheme="minorHAnsi"/>
        </w:rPr>
      </w:pPr>
      <w:r>
        <w:rPr>
          <w:rFonts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47CDFE64" w14:textId="77777777" w:rsidR="002D1F5D" w:rsidRDefault="002236EA">
      <w:pPr>
        <w:pStyle w:val="Bezmezer"/>
        <w:numPr>
          <w:ilvl w:val="1"/>
          <w:numId w:val="5"/>
        </w:numPr>
        <w:tabs>
          <w:tab w:val="left" w:pos="540"/>
        </w:tabs>
        <w:spacing w:before="120"/>
        <w:ind w:left="539" w:hanging="539"/>
        <w:jc w:val="both"/>
        <w:rPr>
          <w:rFonts w:cstheme="minorHAnsi"/>
        </w:rPr>
      </w:pPr>
      <w:r>
        <w:rPr>
          <w:rFonts w:cstheme="minorHAnsi"/>
        </w:rPr>
        <w:t xml:space="preserve">Smluvní strany jsou dále oprávněny od této smlouvy odstoupit za podmínek stanovených občanským zákoníkem nebo jinými právními předpisy. </w:t>
      </w:r>
    </w:p>
    <w:p w14:paraId="47CDFE65" w14:textId="77777777" w:rsidR="002D1F5D" w:rsidRDefault="002236EA">
      <w:pPr>
        <w:pStyle w:val="Bezmezer"/>
        <w:numPr>
          <w:ilvl w:val="1"/>
          <w:numId w:val="5"/>
        </w:numPr>
        <w:tabs>
          <w:tab w:val="left" w:pos="540"/>
        </w:tabs>
        <w:spacing w:before="120"/>
        <w:ind w:left="539" w:hanging="539"/>
        <w:jc w:val="both"/>
        <w:rPr>
          <w:rFonts w:cstheme="minorHAnsi"/>
        </w:rPr>
      </w:pPr>
      <w:r>
        <w:rPr>
          <w:rFonts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47CDFE66" w14:textId="77777777" w:rsidR="002D1F5D" w:rsidRDefault="002236EA">
      <w:pPr>
        <w:pStyle w:val="Bezmezer"/>
        <w:numPr>
          <w:ilvl w:val="1"/>
          <w:numId w:val="5"/>
        </w:numPr>
        <w:tabs>
          <w:tab w:val="left" w:pos="540"/>
        </w:tabs>
        <w:spacing w:before="120"/>
        <w:ind w:left="539" w:hanging="539"/>
        <w:jc w:val="both"/>
        <w:rPr>
          <w:rFonts w:cstheme="minorHAnsi"/>
        </w:rPr>
      </w:pPr>
      <w:r>
        <w:rPr>
          <w:rFonts w:cstheme="minorHAnsi"/>
        </w:rPr>
        <w:t>Smluvní strany mohou ukončit smluvní vztah písemnou dohodou obou smluvních stran.</w:t>
      </w:r>
    </w:p>
    <w:p w14:paraId="339F6E73" w14:textId="40445CFB" w:rsidR="002D3756" w:rsidRPr="002D3756" w:rsidRDefault="002236EA" w:rsidP="002D3756">
      <w:pPr>
        <w:pStyle w:val="Bezmezer"/>
        <w:numPr>
          <w:ilvl w:val="1"/>
          <w:numId w:val="5"/>
        </w:numPr>
        <w:tabs>
          <w:tab w:val="left" w:pos="540"/>
        </w:tabs>
        <w:spacing w:before="120"/>
        <w:ind w:left="540" w:hanging="540"/>
        <w:jc w:val="both"/>
        <w:rPr>
          <w:rFonts w:cstheme="minorHAnsi"/>
        </w:rPr>
      </w:pPr>
      <w:r>
        <w:rPr>
          <w:rFonts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47CDFE68" w14:textId="77777777" w:rsidR="002D1F5D" w:rsidRDefault="002236EA">
      <w:pPr>
        <w:pStyle w:val="Bezmezer"/>
        <w:numPr>
          <w:ilvl w:val="0"/>
          <w:numId w:val="5"/>
        </w:numPr>
        <w:spacing w:before="400"/>
        <w:jc w:val="center"/>
        <w:rPr>
          <w:rFonts w:cstheme="minorHAnsi"/>
          <w:b/>
        </w:rPr>
      </w:pPr>
      <w:r>
        <w:rPr>
          <w:rFonts w:cstheme="minorHAnsi"/>
          <w:b/>
        </w:rPr>
        <w:lastRenderedPageBreak/>
        <w:t>Rozhodné právo a soudní příslušnost</w:t>
      </w:r>
    </w:p>
    <w:p w14:paraId="47CDFE69"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47CDFE6A" w14:textId="77777777" w:rsidR="002D1F5D" w:rsidRDefault="002236EA">
      <w:pPr>
        <w:pStyle w:val="ODSTAVEC"/>
        <w:tabs>
          <w:tab w:val="left" w:pos="540"/>
        </w:tabs>
        <w:ind w:left="540" w:hanging="540"/>
        <w:rPr>
          <w:rFonts w:asciiTheme="minorHAnsi" w:hAnsiTheme="minorHAnsi" w:cstheme="minorHAnsi"/>
        </w:rPr>
      </w:pPr>
      <w:r>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47CDFE6B" w14:textId="77777777" w:rsidR="002D1F5D" w:rsidRDefault="002236EA">
      <w:pPr>
        <w:pStyle w:val="Bezmezer"/>
        <w:numPr>
          <w:ilvl w:val="0"/>
          <w:numId w:val="5"/>
        </w:numPr>
        <w:spacing w:before="400"/>
        <w:jc w:val="center"/>
        <w:rPr>
          <w:rFonts w:cstheme="minorHAnsi"/>
          <w:b/>
        </w:rPr>
      </w:pPr>
      <w:r>
        <w:rPr>
          <w:rFonts w:cstheme="minorHAnsi"/>
          <w:b/>
        </w:rPr>
        <w:t>Změny smlouvy, oznámení, přílohy</w:t>
      </w:r>
    </w:p>
    <w:p w14:paraId="47CDFE6C"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47CDFE6D"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47CDFE6E"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47CDFE6F" w14:textId="77777777" w:rsidR="002D1F5D" w:rsidRDefault="002236EA">
      <w:pPr>
        <w:pStyle w:val="ODSTAVEC"/>
        <w:numPr>
          <w:ilvl w:val="0"/>
          <w:numId w:val="0"/>
        </w:numPr>
        <w:tabs>
          <w:tab w:val="left" w:pos="1070"/>
        </w:tabs>
        <w:ind w:left="540"/>
        <w:rPr>
          <w:rFonts w:asciiTheme="minorHAnsi" w:hAnsiTheme="minorHAnsi" w:cstheme="minorHAnsi"/>
          <w:sz w:val="22"/>
          <w:szCs w:val="22"/>
        </w:rPr>
      </w:pPr>
      <w:r>
        <w:rPr>
          <w:rFonts w:asciiTheme="minorHAnsi" w:hAnsiTheme="minorHAnsi" w:cstheme="minorHAnsi"/>
          <w:sz w:val="22"/>
          <w:szCs w:val="22"/>
        </w:rPr>
        <w:t xml:space="preserve">kontaktní osobě objednatele, na adresu jeho sídla </w:t>
      </w:r>
    </w:p>
    <w:p w14:paraId="47CDFE70" w14:textId="77777777" w:rsidR="002D1F5D" w:rsidRDefault="002236EA">
      <w:pPr>
        <w:pStyle w:val="ODSTAVEC"/>
        <w:numPr>
          <w:ilvl w:val="0"/>
          <w:numId w:val="0"/>
        </w:numPr>
        <w:tabs>
          <w:tab w:val="left" w:pos="1070"/>
        </w:tabs>
        <w:ind w:left="540"/>
        <w:rPr>
          <w:rFonts w:asciiTheme="minorHAnsi" w:hAnsiTheme="minorHAnsi" w:cstheme="minorHAnsi"/>
          <w:sz w:val="22"/>
          <w:szCs w:val="22"/>
        </w:rPr>
      </w:pPr>
      <w:r>
        <w:rPr>
          <w:rFonts w:asciiTheme="minorHAnsi" w:hAnsiTheme="minorHAnsi" w:cstheme="minorHAnsi"/>
          <w:sz w:val="22"/>
          <w:szCs w:val="22"/>
        </w:rPr>
        <w:t xml:space="preserve">zhotoviteli na adresu: </w:t>
      </w:r>
      <w:r>
        <w:rPr>
          <w:rFonts w:asciiTheme="minorHAnsi" w:hAnsiTheme="minorHAnsi" w:cstheme="minorHAnsi"/>
          <w:sz w:val="22"/>
          <w:szCs w:val="22"/>
          <w:highlight w:val="yellow"/>
        </w:rPr>
        <w:t>……………………………………………</w:t>
      </w:r>
    </w:p>
    <w:p w14:paraId="47CDFE71"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Každá ze stran může změnit svou doručovací adresu písemným oznámením zaslaným druhé straně v souladu tímto ustanovením.</w:t>
      </w:r>
    </w:p>
    <w:p w14:paraId="47CDFE72" w14:textId="77777777" w:rsidR="002D1F5D" w:rsidRDefault="002D1F5D">
      <w:pPr>
        <w:pStyle w:val="ODSTAVEC"/>
        <w:numPr>
          <w:ilvl w:val="0"/>
          <w:numId w:val="0"/>
        </w:numPr>
        <w:tabs>
          <w:tab w:val="left" w:pos="4330"/>
        </w:tabs>
        <w:ind w:left="540"/>
        <w:rPr>
          <w:rFonts w:asciiTheme="minorHAnsi" w:hAnsiTheme="minorHAnsi" w:cstheme="minorHAnsi"/>
          <w:sz w:val="22"/>
          <w:szCs w:val="22"/>
        </w:rPr>
      </w:pPr>
    </w:p>
    <w:p w14:paraId="47CDFE73" w14:textId="77777777" w:rsidR="002D1F5D" w:rsidRDefault="002236EA">
      <w:pPr>
        <w:pStyle w:val="Bezmezer"/>
        <w:numPr>
          <w:ilvl w:val="0"/>
          <w:numId w:val="5"/>
        </w:numPr>
        <w:spacing w:before="120"/>
        <w:jc w:val="center"/>
        <w:rPr>
          <w:rFonts w:cstheme="minorHAnsi"/>
          <w:b/>
        </w:rPr>
      </w:pPr>
      <w:r>
        <w:rPr>
          <w:rFonts w:cstheme="minorHAnsi"/>
          <w:b/>
        </w:rPr>
        <w:t>Závěrečná ustanovení, podpisy</w:t>
      </w:r>
    </w:p>
    <w:p w14:paraId="47CDFE74" w14:textId="77777777" w:rsidR="002D1F5D" w:rsidRDefault="002236EA" w:rsidP="005F31E8">
      <w:pPr>
        <w:pStyle w:val="ODSTAVEC"/>
        <w:tabs>
          <w:tab w:val="clear" w:pos="4330"/>
        </w:tabs>
        <w:ind w:left="567" w:hanging="567"/>
        <w:rPr>
          <w:rFonts w:asciiTheme="minorHAnsi" w:hAnsiTheme="minorHAnsi" w:cstheme="minorHAnsi"/>
          <w:sz w:val="22"/>
          <w:szCs w:val="22"/>
        </w:rPr>
      </w:pPr>
      <w:r>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47CDFE75" w14:textId="77777777" w:rsidR="002D1F5D" w:rsidRDefault="002236EA">
      <w:pPr>
        <w:pStyle w:val="ODSTAVEC"/>
        <w:numPr>
          <w:ilvl w:val="0"/>
          <w:numId w:val="0"/>
        </w:numPr>
        <w:ind w:left="567"/>
        <w:rPr>
          <w:rFonts w:asciiTheme="minorHAnsi" w:hAnsiTheme="minorHAnsi" w:cstheme="minorHAnsi"/>
          <w:sz w:val="22"/>
          <w:szCs w:val="22"/>
        </w:rPr>
      </w:pPr>
      <w:r>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7CDFE76" w14:textId="77777777" w:rsidR="002D1F5D" w:rsidRDefault="002236EA">
      <w:pPr>
        <w:pStyle w:val="ODSTAVEC"/>
        <w:numPr>
          <w:ilvl w:val="0"/>
          <w:numId w:val="6"/>
        </w:numPr>
        <w:ind w:left="709" w:hanging="142"/>
        <w:rPr>
          <w:rFonts w:asciiTheme="minorHAnsi" w:hAnsiTheme="minorHAnsi" w:cstheme="minorHAnsi"/>
          <w:sz w:val="22"/>
          <w:szCs w:val="22"/>
        </w:rPr>
      </w:pPr>
      <w:r>
        <w:rPr>
          <w:rFonts w:asciiTheme="minorHAnsi" w:hAnsiTheme="minorHAnsi" w:cstheme="minorHAnsi"/>
          <w:sz w:val="22"/>
          <w:szCs w:val="22"/>
        </w:rPr>
        <w:t>veškeré informace poskytnuté zhotoviteli ve smyslu ustanovení § 218 zákona č. 134/2016 Sb., o zadávání veřejných zakázek, v platném znění,</w:t>
      </w:r>
    </w:p>
    <w:p w14:paraId="47CDFE77" w14:textId="77777777" w:rsidR="002D1F5D" w:rsidRDefault="002236EA">
      <w:pPr>
        <w:pStyle w:val="ODSTAVEC"/>
        <w:numPr>
          <w:ilvl w:val="0"/>
          <w:numId w:val="6"/>
        </w:numPr>
        <w:ind w:left="709" w:hanging="142"/>
        <w:rPr>
          <w:rFonts w:asciiTheme="minorHAnsi" w:hAnsiTheme="minorHAnsi" w:cstheme="minorHAnsi"/>
          <w:sz w:val="22"/>
          <w:szCs w:val="22"/>
        </w:rPr>
      </w:pPr>
      <w:r>
        <w:rPr>
          <w:rFonts w:asciiTheme="minorHAnsi" w:hAnsiTheme="minorHAnsi" w:cstheme="minorHAnsi"/>
          <w:sz w:val="22"/>
          <w:szCs w:val="22"/>
        </w:rPr>
        <w:t xml:space="preserve">informace, na které se vztahuje zákonem uložená povinnost mlčenlivosti (např. osobní údaje, utajované skutečnosti) </w:t>
      </w:r>
    </w:p>
    <w:p w14:paraId="47CDFE78" w14:textId="77777777" w:rsidR="002D1F5D" w:rsidRDefault="002236EA">
      <w:pPr>
        <w:pStyle w:val="ODSTAVEC"/>
        <w:numPr>
          <w:ilvl w:val="0"/>
          <w:numId w:val="6"/>
        </w:numPr>
        <w:ind w:left="709" w:hanging="142"/>
        <w:rPr>
          <w:rFonts w:asciiTheme="minorHAnsi" w:hAnsiTheme="minorHAnsi" w:cstheme="minorHAnsi"/>
          <w:sz w:val="22"/>
          <w:szCs w:val="22"/>
        </w:rPr>
      </w:pPr>
      <w:r>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Pr>
          <w:rFonts w:asciiTheme="minorHAnsi" w:hAnsiTheme="minorHAnsi" w:cstheme="minorHAnsi"/>
        </w:rPr>
        <w:t xml:space="preserve"> </w:t>
      </w:r>
    </w:p>
    <w:p w14:paraId="47CDFE79" w14:textId="77777777" w:rsidR="002D1F5D" w:rsidRDefault="002236EA">
      <w:pPr>
        <w:pStyle w:val="ODSTAVEC"/>
        <w:ind w:left="567" w:hanging="567"/>
        <w:rPr>
          <w:rFonts w:asciiTheme="minorHAnsi" w:hAnsiTheme="minorHAnsi" w:cstheme="minorHAnsi"/>
          <w:sz w:val="22"/>
          <w:szCs w:val="22"/>
        </w:rPr>
      </w:pPr>
      <w:r>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47CDFE7A"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lastRenderedPageBreak/>
        <w:t>Zhotovitel nemůže bez souhlasu objednatele postoupit práva a povinnosti plynoucí ze smlouvy třetí osobě.</w:t>
      </w:r>
    </w:p>
    <w:p w14:paraId="47CDFE7B" w14:textId="77777777" w:rsidR="002D1F5D" w:rsidRDefault="002236EA">
      <w:pPr>
        <w:pStyle w:val="ODSTAVEC"/>
        <w:ind w:left="567" w:hanging="567"/>
        <w:rPr>
          <w:rFonts w:asciiTheme="minorHAnsi" w:hAnsiTheme="minorHAnsi" w:cstheme="minorHAnsi"/>
          <w:sz w:val="22"/>
          <w:szCs w:val="22"/>
        </w:rPr>
      </w:pPr>
      <w:r>
        <w:rPr>
          <w:rFonts w:asciiTheme="minorHAnsi" w:hAnsiTheme="minorHAnsi" w:cstheme="minorHAnsi"/>
          <w:sz w:val="22"/>
          <w:szCs w:val="22"/>
        </w:rPr>
        <w:t xml:space="preserve">Tato smlouva nabývá platnosti podpisem oběma smluvními stranami a účinnosti registrací smlouvy dle ustanovení 15.2. </w:t>
      </w:r>
    </w:p>
    <w:p w14:paraId="5CA35A0F" w14:textId="172E14B7" w:rsidR="00EF14C1" w:rsidRPr="00EF14C1" w:rsidRDefault="00CE1062" w:rsidP="005F31E8">
      <w:pPr>
        <w:pStyle w:val="ODSTAVEC"/>
        <w:tabs>
          <w:tab w:val="clear" w:pos="4330"/>
        </w:tabs>
        <w:ind w:left="567" w:hanging="567"/>
        <w:rPr>
          <w:rFonts w:asciiTheme="minorHAnsi" w:hAnsiTheme="minorHAnsi" w:cstheme="minorHAnsi"/>
          <w:sz w:val="22"/>
          <w:szCs w:val="22"/>
        </w:rPr>
      </w:pPr>
      <w:r>
        <w:rPr>
          <w:rFonts w:asciiTheme="minorHAnsi" w:hAnsiTheme="minorHAnsi" w:cstheme="minorHAnsi"/>
          <w:sz w:val="22"/>
          <w:szCs w:val="22"/>
        </w:rPr>
        <w:t>Zhotovitel</w:t>
      </w:r>
      <w:r w:rsidR="00EF14C1" w:rsidRPr="00EF14C1">
        <w:rPr>
          <w:rFonts w:asciiTheme="minorHAnsi" w:hAnsiTheme="minorHAnsi" w:cstheme="minorHAnsi"/>
          <w:sz w:val="22"/>
          <w:szCs w:val="22"/>
        </w:rPr>
        <w:t xml:space="preserve">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EFBE1D9" w14:textId="3EE958CD" w:rsidR="000B62C7" w:rsidRPr="002236EA" w:rsidRDefault="00CE1062" w:rsidP="005F31E8">
      <w:pPr>
        <w:pStyle w:val="ODSTAVEC"/>
        <w:tabs>
          <w:tab w:val="clear" w:pos="4330"/>
        </w:tabs>
        <w:ind w:left="567" w:hanging="567"/>
        <w:rPr>
          <w:rFonts w:asciiTheme="minorHAnsi" w:hAnsiTheme="minorHAnsi" w:cstheme="minorHAnsi"/>
          <w:sz w:val="22"/>
          <w:szCs w:val="22"/>
        </w:rPr>
      </w:pPr>
      <w:r>
        <w:rPr>
          <w:rFonts w:asciiTheme="minorHAnsi" w:hAnsiTheme="minorHAnsi" w:cstheme="minorHAnsi"/>
          <w:sz w:val="22"/>
          <w:szCs w:val="22"/>
        </w:rPr>
        <w:t xml:space="preserve">Zhotovitel </w:t>
      </w:r>
      <w:r w:rsidR="002236EA" w:rsidRPr="002236EA">
        <w:rPr>
          <w:rFonts w:asciiTheme="minorHAnsi" w:hAnsiTheme="minorHAnsi" w:cstheme="minorHAnsi"/>
          <w:sz w:val="22"/>
          <w:szCs w:val="22"/>
        </w:rPr>
        <w:t xml:space="preserve">je povinen uchovávat všechny doklady a účetní záznamy související s dodávkou předmětu plnění do 31.12.2043, pokud český právní řád nestanovuje lhůtu delší. Tyto dokumenty a účetní záznamy budou uchovávány způsobem stanoveným platnými právními předpisy. </w:t>
      </w:r>
    </w:p>
    <w:p w14:paraId="47CDFE7C"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 xml:space="preserve">Obě strany prohlašují, že došlo k dohodě o celém rozsahu této smlouvy. </w:t>
      </w:r>
    </w:p>
    <w:p w14:paraId="47CDFE7D" w14:textId="77777777" w:rsidR="002D1F5D" w:rsidRDefault="002236EA">
      <w:pPr>
        <w:pStyle w:val="ODSTAVEC"/>
        <w:tabs>
          <w:tab w:val="left" w:pos="540"/>
        </w:tabs>
        <w:ind w:left="540" w:hanging="540"/>
        <w:rPr>
          <w:rFonts w:asciiTheme="minorHAnsi" w:hAnsiTheme="minorHAnsi" w:cstheme="minorHAnsi"/>
          <w:sz w:val="22"/>
          <w:szCs w:val="22"/>
        </w:rPr>
      </w:pPr>
      <w:r>
        <w:rPr>
          <w:rFonts w:asciiTheme="minorHAnsi" w:hAnsiTheme="minorHAnsi" w:cstheme="minorHAnsi"/>
          <w:sz w:val="22"/>
          <w:szCs w:val="22"/>
        </w:rPr>
        <w:t>Tato smlouva je projevem svobodné a vážné vůle smluvních stran, což stvrzují svými podpisy.</w:t>
      </w:r>
    </w:p>
    <w:p w14:paraId="38CFDD30" w14:textId="2E4338B8" w:rsidR="00207F11" w:rsidRPr="00207F11" w:rsidRDefault="00207F11" w:rsidP="005F31E8">
      <w:pPr>
        <w:pStyle w:val="ODSTAVEC"/>
        <w:tabs>
          <w:tab w:val="clear" w:pos="4330"/>
        </w:tabs>
        <w:ind w:left="567" w:hanging="567"/>
        <w:rPr>
          <w:rFonts w:asciiTheme="minorHAnsi" w:hAnsiTheme="minorHAnsi" w:cstheme="minorHAnsi"/>
          <w:sz w:val="22"/>
          <w:szCs w:val="22"/>
        </w:rPr>
      </w:pPr>
      <w:r w:rsidRPr="00207F11">
        <w:rPr>
          <w:rFonts w:asciiTheme="minorHAnsi" w:hAnsiTheme="minorHAnsi" w:cstheme="minorHAnsi"/>
          <w:sz w:val="22"/>
          <w:szCs w:val="22"/>
        </w:rPr>
        <w:t>Nedílnou součástí této smlouvy je příloha č. 1 Technická specifikace</w:t>
      </w:r>
      <w:r>
        <w:rPr>
          <w:rFonts w:asciiTheme="minorHAnsi" w:hAnsiTheme="minorHAnsi" w:cstheme="minorHAnsi"/>
          <w:sz w:val="22"/>
          <w:szCs w:val="22"/>
        </w:rPr>
        <w:t>.</w:t>
      </w:r>
    </w:p>
    <w:p w14:paraId="47CDFE7E" w14:textId="77777777" w:rsidR="002D1F5D" w:rsidRDefault="002D1F5D" w:rsidP="003A046D">
      <w:pPr>
        <w:pStyle w:val="ODSTAVEC"/>
        <w:numPr>
          <w:ilvl w:val="0"/>
          <w:numId w:val="0"/>
        </w:numPr>
        <w:tabs>
          <w:tab w:val="left" w:pos="4330"/>
        </w:tabs>
        <w:rPr>
          <w:rFonts w:asciiTheme="minorHAnsi" w:hAnsiTheme="minorHAnsi" w:cstheme="minorHAnsi"/>
          <w:sz w:val="22"/>
          <w:szCs w:val="22"/>
        </w:rPr>
      </w:pPr>
    </w:p>
    <w:p w14:paraId="47CDFE7F" w14:textId="77777777" w:rsidR="002D1F5D" w:rsidRDefault="002D1F5D">
      <w:pPr>
        <w:pStyle w:val="ODSTAVEC"/>
        <w:numPr>
          <w:ilvl w:val="0"/>
          <w:numId w:val="0"/>
        </w:numPr>
        <w:tabs>
          <w:tab w:val="left" w:pos="540"/>
        </w:tabs>
        <w:spacing w:after="360"/>
        <w:rPr>
          <w:rFonts w:asciiTheme="minorHAnsi" w:hAnsiTheme="minorHAnsi" w:cstheme="minorHAnsi"/>
          <w:sz w:val="22"/>
          <w:szCs w:val="22"/>
        </w:rPr>
      </w:pPr>
    </w:p>
    <w:p w14:paraId="47CDFE80" w14:textId="77777777" w:rsidR="002D1F5D" w:rsidRDefault="002236EA">
      <w:pPr>
        <w:pStyle w:val="Zkladntext"/>
        <w:tabs>
          <w:tab w:val="left" w:pos="4962"/>
        </w:tabs>
        <w:jc w:val="left"/>
        <w:rPr>
          <w:rFonts w:asciiTheme="minorHAnsi" w:hAnsiTheme="minorHAnsi" w:cstheme="minorHAnsi"/>
        </w:rPr>
      </w:pPr>
      <w:r>
        <w:rPr>
          <w:rFonts w:asciiTheme="minorHAnsi" w:hAnsiTheme="minorHAnsi" w:cstheme="minorHAnsi"/>
          <w:sz w:val="22"/>
          <w:szCs w:val="22"/>
        </w:rPr>
        <w:t>V Ostravě dne: ………………</w:t>
      </w:r>
      <w:r>
        <w:rPr>
          <w:rFonts w:asciiTheme="minorHAnsi" w:hAnsiTheme="minorHAnsi" w:cstheme="minorHAnsi"/>
          <w:sz w:val="22"/>
          <w:szCs w:val="22"/>
        </w:rPr>
        <w:tab/>
        <w:t>V </w:t>
      </w:r>
      <w:r>
        <w:rPr>
          <w:rFonts w:asciiTheme="minorHAnsi" w:hAnsiTheme="minorHAnsi" w:cstheme="minorHAnsi"/>
          <w:sz w:val="22"/>
          <w:szCs w:val="22"/>
          <w:highlight w:val="yellow"/>
        </w:rPr>
        <w:t>………………………</w:t>
      </w:r>
      <w:proofErr w:type="gramStart"/>
      <w:r>
        <w:rPr>
          <w:rFonts w:asciiTheme="minorHAnsi" w:hAnsiTheme="minorHAnsi" w:cstheme="minorHAnsi"/>
          <w:sz w:val="22"/>
          <w:szCs w:val="22"/>
          <w:highlight w:val="yellow"/>
        </w:rPr>
        <w:t>…….</w:t>
      </w:r>
      <w:proofErr w:type="gramEnd"/>
      <w:r>
        <w:rPr>
          <w:rFonts w:asciiTheme="minorHAnsi" w:hAnsiTheme="minorHAnsi" w:cstheme="minorHAnsi"/>
          <w:sz w:val="22"/>
          <w:szCs w:val="22"/>
        </w:rPr>
        <w:t xml:space="preserve">. dne </w:t>
      </w:r>
      <w:r>
        <w:rPr>
          <w:rFonts w:asciiTheme="minorHAnsi" w:hAnsiTheme="minorHAnsi" w:cstheme="minorHAnsi"/>
          <w:sz w:val="22"/>
          <w:szCs w:val="22"/>
          <w:highlight w:val="yellow"/>
        </w:rPr>
        <w:t>………</w:t>
      </w:r>
      <w:proofErr w:type="gramStart"/>
      <w:r>
        <w:rPr>
          <w:rFonts w:asciiTheme="minorHAnsi" w:hAnsiTheme="minorHAnsi" w:cstheme="minorHAnsi"/>
          <w:sz w:val="22"/>
          <w:szCs w:val="22"/>
          <w:highlight w:val="yellow"/>
        </w:rPr>
        <w:t>…….</w:t>
      </w:r>
      <w:proofErr w:type="gramEnd"/>
      <w:r>
        <w:rPr>
          <w:rFonts w:asciiTheme="minorHAnsi" w:hAnsiTheme="minorHAnsi" w:cstheme="minorHAnsi"/>
          <w:sz w:val="22"/>
          <w:szCs w:val="22"/>
          <w:highlight w:val="yellow"/>
        </w:rPr>
        <w:t>.</w:t>
      </w:r>
    </w:p>
    <w:p w14:paraId="47CDFE81" w14:textId="77777777" w:rsidR="002D1F5D" w:rsidRDefault="002236EA">
      <w:pPr>
        <w:tabs>
          <w:tab w:val="left" w:pos="567"/>
          <w:tab w:val="left" w:pos="709"/>
          <w:tab w:val="left" w:pos="1134"/>
          <w:tab w:val="left" w:pos="1843"/>
          <w:tab w:val="left" w:pos="3119"/>
          <w:tab w:val="left" w:pos="3686"/>
        </w:tabs>
        <w:spacing w:before="360" w:after="360" w:line="240" w:lineRule="auto"/>
        <w:jc w:val="both"/>
        <w:rPr>
          <w:rFonts w:cstheme="minorHAnsi"/>
          <w:spacing w:val="40"/>
          <w:szCs w:val="24"/>
        </w:rPr>
      </w:pPr>
      <w:r>
        <w:rPr>
          <w:rFonts w:cstheme="minorHAnsi"/>
          <w:szCs w:val="24"/>
        </w:rPr>
        <w:t xml:space="preserve">Objednatel:                                                      </w:t>
      </w:r>
      <w:r>
        <w:rPr>
          <w:rFonts w:cstheme="minorHAnsi"/>
          <w:szCs w:val="24"/>
        </w:rPr>
        <w:tab/>
      </w:r>
      <w:r>
        <w:rPr>
          <w:rFonts w:cstheme="minorHAnsi"/>
          <w:szCs w:val="24"/>
        </w:rPr>
        <w:tab/>
        <w:t>Zhotovitel:</w:t>
      </w:r>
      <w:r>
        <w:rPr>
          <w:rFonts w:cstheme="minorHAnsi"/>
          <w:spacing w:val="40"/>
          <w:szCs w:val="24"/>
        </w:rPr>
        <w:t xml:space="preserve"> </w:t>
      </w:r>
    </w:p>
    <w:p w14:paraId="47CDFE82" w14:textId="77777777" w:rsidR="002D1F5D" w:rsidRDefault="002D1F5D">
      <w:pPr>
        <w:spacing w:before="240" w:after="0" w:line="240" w:lineRule="auto"/>
        <w:rPr>
          <w:rFonts w:cstheme="minorHAnsi"/>
        </w:rPr>
      </w:pPr>
    </w:p>
    <w:p w14:paraId="47CDFE83" w14:textId="77777777" w:rsidR="002D1F5D" w:rsidRDefault="002236EA">
      <w:pPr>
        <w:spacing w:before="360" w:after="0" w:line="240" w:lineRule="auto"/>
        <w:rPr>
          <w:rFonts w:cstheme="minorHAnsi"/>
        </w:rPr>
      </w:pPr>
      <w:r>
        <w:rPr>
          <w:rFonts w:cstheme="minorHAnsi"/>
        </w:rPr>
        <w:t>…………………………………….………….</w:t>
      </w:r>
      <w:r>
        <w:rPr>
          <w:rFonts w:cstheme="minorHAnsi"/>
        </w:rPr>
        <w:tab/>
      </w:r>
      <w:r>
        <w:rPr>
          <w:rFonts w:cstheme="minorHAnsi"/>
        </w:rPr>
        <w:tab/>
      </w:r>
      <w:r>
        <w:rPr>
          <w:rFonts w:cstheme="minorHAnsi"/>
        </w:rPr>
        <w:tab/>
        <w:t>…………………………………………</w:t>
      </w:r>
      <w:r>
        <w:rPr>
          <w:rFonts w:cstheme="minorHAnsi"/>
        </w:rPr>
        <w:tab/>
      </w:r>
    </w:p>
    <w:p w14:paraId="47CDFE84" w14:textId="77777777" w:rsidR="002D1F5D" w:rsidRDefault="002236EA">
      <w:pPr>
        <w:spacing w:after="0" w:line="240" w:lineRule="auto"/>
        <w:rPr>
          <w:rFonts w:cstheme="minorHAnsi"/>
        </w:rPr>
      </w:pPr>
      <w:r>
        <w:rPr>
          <w:rFonts w:cstheme="minorHAnsi"/>
        </w:rPr>
        <w:t>prof. Ing. Igor Ivan, Ph.D.</w:t>
      </w:r>
      <w:r>
        <w:rPr>
          <w:rFonts w:cstheme="minorHAnsi"/>
        </w:rPr>
        <w:tab/>
      </w:r>
      <w:r>
        <w:rPr>
          <w:rFonts w:cstheme="minorHAnsi"/>
        </w:rPr>
        <w:tab/>
      </w:r>
      <w:r>
        <w:rPr>
          <w:rFonts w:cstheme="minorHAnsi"/>
        </w:rPr>
        <w:tab/>
      </w:r>
      <w:r>
        <w:rPr>
          <w:rFonts w:cstheme="minorHAnsi"/>
        </w:rPr>
        <w:tab/>
        <w:t>jméno:</w:t>
      </w:r>
    </w:p>
    <w:p w14:paraId="47CDFE85" w14:textId="77777777" w:rsidR="002D1F5D" w:rsidRDefault="002236EA">
      <w:pPr>
        <w:spacing w:after="0" w:line="240" w:lineRule="auto"/>
        <w:rPr>
          <w:rFonts w:cstheme="minorHAnsi"/>
        </w:rPr>
      </w:pPr>
      <w:r>
        <w:rPr>
          <w:rFonts w:cstheme="minorHAnsi"/>
        </w:rPr>
        <w:t xml:space="preserve">rektor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funkce:</w:t>
      </w:r>
    </w:p>
    <w:sectPr w:rsidR="002D1F5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993" w:left="1418"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762A" w14:textId="77777777" w:rsidR="00C11565" w:rsidRDefault="00C11565">
      <w:pPr>
        <w:spacing w:after="0" w:line="240" w:lineRule="auto"/>
      </w:pPr>
      <w:r>
        <w:separator/>
      </w:r>
    </w:p>
  </w:endnote>
  <w:endnote w:type="continuationSeparator" w:id="0">
    <w:p w14:paraId="3E4B37BC" w14:textId="77777777" w:rsidR="00C11565" w:rsidRDefault="00C1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8E" w14:textId="77777777" w:rsidR="002D1F5D" w:rsidRDefault="002D1F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8F" w14:textId="77777777" w:rsidR="002D1F5D" w:rsidRDefault="002236EA">
    <w:pPr>
      <w:pStyle w:val="Zpat"/>
      <w:jc w:val="center"/>
      <w:rPr>
        <w:rFonts w:cstheme="minorHAnsi"/>
        <w:sz w:val="20"/>
        <w:szCs w:val="20"/>
      </w:rPr>
    </w:pPr>
    <w:r>
      <w:rPr>
        <w:rFonts w:cstheme="minorHAns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sz w:val="20"/>
        <w:szCs w:val="20"/>
      </w:rPr>
      <w:t>7</w:t>
    </w:r>
    <w:r>
      <w:rPr>
        <w:rFonts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91" w14:textId="77777777" w:rsidR="002D1F5D" w:rsidRDefault="002236EA">
    <w:pPr>
      <w:pStyle w:val="Zpat"/>
      <w:jc w:val="center"/>
      <w:rPr>
        <w:rFonts w:cstheme="minorHAnsi"/>
        <w:sz w:val="20"/>
        <w:szCs w:val="20"/>
      </w:rPr>
    </w:pPr>
    <w:r>
      <w:rPr>
        <w:rFonts w:cstheme="minorHAns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sz w:val="20"/>
        <w:szCs w:val="20"/>
      </w:rPr>
      <w:t>1</w:t>
    </w:r>
    <w:r>
      <w:rPr>
        <w:rFonts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0047" w14:textId="77777777" w:rsidR="00C11565" w:rsidRDefault="00C11565">
      <w:pPr>
        <w:spacing w:after="0" w:line="240" w:lineRule="auto"/>
      </w:pPr>
      <w:r>
        <w:separator/>
      </w:r>
    </w:p>
  </w:footnote>
  <w:footnote w:type="continuationSeparator" w:id="0">
    <w:p w14:paraId="344E2037" w14:textId="77777777" w:rsidR="00C11565" w:rsidRDefault="00C1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8C" w14:textId="77777777" w:rsidR="002D1F5D" w:rsidRDefault="002D1F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8D" w14:textId="77777777" w:rsidR="002D1F5D" w:rsidRDefault="002D1F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FE90" w14:textId="77777777" w:rsidR="002D1F5D" w:rsidRDefault="002236EA">
    <w:pPr>
      <w:pStyle w:val="Zhlav"/>
    </w:pPr>
    <w:r>
      <w:rPr>
        <w:noProof/>
      </w:rPr>
      <w:drawing>
        <wp:anchor distT="0" distB="0" distL="114300" distR="114300" simplePos="0" relativeHeight="2" behindDoc="1" locked="0" layoutInCell="0" allowOverlap="1" wp14:anchorId="47CDFE92" wp14:editId="47CDFE93">
          <wp:simplePos x="0" y="0"/>
          <wp:positionH relativeFrom="margin">
            <wp:posOffset>0</wp:posOffset>
          </wp:positionH>
          <wp:positionV relativeFrom="paragraph">
            <wp:posOffset>170815</wp:posOffset>
          </wp:positionV>
          <wp:extent cx="5629275" cy="809625"/>
          <wp:effectExtent l="0" t="0" r="0" b="0"/>
          <wp:wrapSquare wrapText="bothSides"/>
          <wp:docPr id="1"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descr="Obsah obrázku text, Písmo, snímek obrazovky, grafický design&#10;&#10;Popis byl vytvořen automaticky"/>
                  <pic:cNvPicPr>
                    <a:picLocks noChangeAspect="1" noChangeArrowheads="1"/>
                  </pic:cNvPicPr>
                </pic:nvPicPr>
                <pic:blipFill>
                  <a:blip r:embed="rId1"/>
                  <a:stretch>
                    <a:fillRect/>
                  </a:stretch>
                </pic:blipFill>
                <pic:spPr bwMode="auto">
                  <a:xfrm>
                    <a:off x="0" y="0"/>
                    <a:ext cx="5629275"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573"/>
    <w:multiLevelType w:val="multilevel"/>
    <w:tmpl w:val="469087D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720"/>
        </w:tabs>
        <w:ind w:left="720" w:hanging="72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1" w15:restartNumberingAfterBreak="0">
    <w:nsid w:val="41C847C5"/>
    <w:multiLevelType w:val="multilevel"/>
    <w:tmpl w:val="41F84E8C"/>
    <w:lvl w:ilvl="0">
      <w:start w:val="3"/>
      <w:numFmt w:val="decimal"/>
      <w:pStyle w:val="NADPIS"/>
      <w:lvlText w:val="%1."/>
      <w:lvlJc w:val="left"/>
      <w:pPr>
        <w:tabs>
          <w:tab w:val="num" w:pos="360"/>
        </w:tabs>
        <w:ind w:left="360" w:hanging="360"/>
      </w:pPr>
      <w:rPr>
        <w:b/>
      </w:rPr>
    </w:lvl>
    <w:lvl w:ilvl="1">
      <w:start w:val="1"/>
      <w:numFmt w:val="decimal"/>
      <w:pStyle w:val="ODSTAVEC"/>
      <w:lvlText w:val="%1.%2."/>
      <w:lvlJc w:val="left"/>
      <w:pPr>
        <w:tabs>
          <w:tab w:val="num" w:pos="4330"/>
        </w:tabs>
        <w:ind w:left="4330" w:hanging="360"/>
      </w:pPr>
      <w:rPr>
        <w:rFonts w:asciiTheme="minorHAnsi" w:hAnsiTheme="minorHAnsi" w:cstheme="minorHAnsi"/>
        <w:b w:val="0"/>
        <w:i w:val="0"/>
        <w:sz w:val="22"/>
        <w:szCs w:val="22"/>
      </w:rPr>
    </w:lvl>
    <w:lvl w:ilvl="2">
      <w:start w:val="1"/>
      <w:numFmt w:val="lowerLetter"/>
      <w:lvlText w:val="%3)"/>
      <w:lvlJc w:val="left"/>
      <w:pPr>
        <w:tabs>
          <w:tab w:val="num" w:pos="1260"/>
        </w:tabs>
        <w:ind w:left="1260" w:hanging="720"/>
      </w:pPr>
      <w:rPr>
        <w:rFonts w:asciiTheme="minorHAnsi" w:eastAsia="Times New Roman" w:hAnsiTheme="minorHAnsi" w:cstheme="minorHAns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4495544B"/>
    <w:multiLevelType w:val="multilevel"/>
    <w:tmpl w:val="24704C26"/>
    <w:lvl w:ilvl="0">
      <w:start w:val="1"/>
      <w:numFmt w:val="decimal"/>
      <w:lvlText w:val="%1"/>
      <w:lvlJc w:val="left"/>
      <w:pPr>
        <w:tabs>
          <w:tab w:val="num" w:pos="0"/>
        </w:tabs>
        <w:ind w:left="450" w:hanging="450"/>
      </w:pPr>
    </w:lvl>
    <w:lvl w:ilvl="1">
      <w:start w:val="1"/>
      <w:numFmt w:val="decimal"/>
      <w:lvlText w:val="%1.%2."/>
      <w:lvlJc w:val="left"/>
      <w:pPr>
        <w:tabs>
          <w:tab w:val="num" w:pos="0"/>
        </w:tabs>
        <w:ind w:left="450" w:hanging="45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44AA6842"/>
    <w:multiLevelType w:val="multilevel"/>
    <w:tmpl w:val="F9549E8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56135304"/>
    <w:multiLevelType w:val="multilevel"/>
    <w:tmpl w:val="2174E368"/>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5EE07033"/>
    <w:multiLevelType w:val="multilevel"/>
    <w:tmpl w:val="288A8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0F313C4"/>
    <w:multiLevelType w:val="multilevel"/>
    <w:tmpl w:val="F280E06C"/>
    <w:lvl w:ilvl="0">
      <w:start w:val="1"/>
      <w:numFmt w:val="decimal"/>
      <w:pStyle w:val="Nadpis1"/>
      <w:lvlText w:val="%1."/>
      <w:lvlJc w:val="left"/>
      <w:pPr>
        <w:tabs>
          <w:tab w:val="num" w:pos="612"/>
        </w:tabs>
        <w:ind w:left="61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EED2A18"/>
    <w:multiLevelType w:val="multilevel"/>
    <w:tmpl w:val="51244280"/>
    <w:lvl w:ilvl="0">
      <w:start w:val="1"/>
      <w:numFmt w:val="decimal"/>
      <w:lvlText w:val="%1."/>
      <w:lvlJc w:val="left"/>
      <w:pPr>
        <w:tabs>
          <w:tab w:val="num" w:pos="357"/>
        </w:tabs>
        <w:ind w:left="340" w:firstLine="2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5D"/>
    <w:rsid w:val="00016D3D"/>
    <w:rsid w:val="000B62C7"/>
    <w:rsid w:val="00126D21"/>
    <w:rsid w:val="00207F11"/>
    <w:rsid w:val="00210774"/>
    <w:rsid w:val="002236EA"/>
    <w:rsid w:val="002D1F5D"/>
    <w:rsid w:val="002D3756"/>
    <w:rsid w:val="002F61EC"/>
    <w:rsid w:val="003A046D"/>
    <w:rsid w:val="00467118"/>
    <w:rsid w:val="0046796D"/>
    <w:rsid w:val="0048356A"/>
    <w:rsid w:val="004B30A1"/>
    <w:rsid w:val="005125BA"/>
    <w:rsid w:val="00531ACE"/>
    <w:rsid w:val="005F31E8"/>
    <w:rsid w:val="005F6A36"/>
    <w:rsid w:val="006E0198"/>
    <w:rsid w:val="00840F31"/>
    <w:rsid w:val="00866FA4"/>
    <w:rsid w:val="008821D5"/>
    <w:rsid w:val="008C3B9C"/>
    <w:rsid w:val="008D6704"/>
    <w:rsid w:val="008E4F7F"/>
    <w:rsid w:val="009E4B6F"/>
    <w:rsid w:val="00B358EA"/>
    <w:rsid w:val="00C11565"/>
    <w:rsid w:val="00C30A86"/>
    <w:rsid w:val="00CE1062"/>
    <w:rsid w:val="00D654BE"/>
    <w:rsid w:val="00DB096A"/>
    <w:rsid w:val="00E3752A"/>
    <w:rsid w:val="00E63C00"/>
    <w:rsid w:val="00E97EF1"/>
    <w:rsid w:val="00EF14C1"/>
    <w:rsid w:val="00F6567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FE01"/>
  <w15:docId w15:val="{D6DF0E25-700B-4328-9043-42A629BD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5677C"/>
    <w:rPr>
      <w:rFonts w:ascii="Tahoma" w:eastAsia="Times New Roman" w:hAnsi="Tahoma" w:cs="Arial"/>
      <w:b/>
      <w:bCs/>
      <w:iCs/>
      <w:kern w:val="2"/>
      <w:sz w:val="24"/>
      <w:szCs w:val="32"/>
      <w:lang w:eastAsia="cs-CZ"/>
    </w:rPr>
  </w:style>
  <w:style w:type="character" w:customStyle="1" w:styleId="Nadpis2Char">
    <w:name w:val="Nadpis 2 Char"/>
    <w:basedOn w:val="Standardnpsmoodstavce"/>
    <w:link w:val="Nadpis2"/>
    <w:qFormat/>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qFormat/>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qFormat/>
    <w:rsid w:val="0005677C"/>
    <w:rPr>
      <w:rFonts w:ascii="Tahoma" w:eastAsia="Times New Roman" w:hAnsi="Tahoma" w:cs="Times New Roman"/>
      <w:b/>
      <w:bCs/>
      <w:i/>
      <w:iCs/>
      <w:sz w:val="26"/>
      <w:szCs w:val="26"/>
      <w:lang w:eastAsia="cs-CZ"/>
    </w:rPr>
  </w:style>
  <w:style w:type="character" w:customStyle="1" w:styleId="BezmezerChar">
    <w:name w:val="Bez mezer Char"/>
    <w:link w:val="Bezmezer"/>
    <w:uiPriority w:val="99"/>
    <w:qFormat/>
    <w:rsid w:val="0005677C"/>
    <w:rPr>
      <w:rFonts w:ascii="Calibri" w:eastAsia="Calibri" w:hAnsi="Calibri" w:cs="Times New Roman"/>
    </w:rPr>
  </w:style>
  <w:style w:type="character" w:customStyle="1" w:styleId="ZpatChar">
    <w:name w:val="Zápatí Char"/>
    <w:basedOn w:val="Standardnpsmoodstavce"/>
    <w:link w:val="Zpat"/>
    <w:uiPriority w:val="99"/>
    <w:qFormat/>
    <w:rsid w:val="0005677C"/>
    <w:rPr>
      <w:rFonts w:ascii="Calibri" w:eastAsia="Calibri" w:hAnsi="Calibri" w:cs="Times New Roman"/>
    </w:rPr>
  </w:style>
  <w:style w:type="character" w:customStyle="1" w:styleId="ZkladntextChar">
    <w:name w:val="Základní text Char"/>
    <w:basedOn w:val="Standardnpsmoodstavce"/>
    <w:link w:val="Zkladntext"/>
    <w:semiHidden/>
    <w:qFormat/>
    <w:rsid w:val="0005677C"/>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qFormat/>
    <w:rsid w:val="0005677C"/>
    <w:rPr>
      <w:rFonts w:ascii="Times New Roman" w:eastAsia="Times New Roman" w:hAnsi="Times New Roman" w:cs="Times New Roman"/>
      <w:sz w:val="24"/>
      <w:szCs w:val="24"/>
      <w:lang w:eastAsia="cs-CZ"/>
    </w:rPr>
  </w:style>
  <w:style w:type="character" w:customStyle="1" w:styleId="TextbublinyChar">
    <w:name w:val="Text bubliny Char"/>
    <w:basedOn w:val="Standardnpsmoodstavce"/>
    <w:link w:val="Textbubliny"/>
    <w:uiPriority w:val="99"/>
    <w:semiHidden/>
    <w:qFormat/>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qFormat/>
    <w:rsid w:val="001714ED"/>
    <w:rPr>
      <w:sz w:val="16"/>
      <w:szCs w:val="16"/>
    </w:rPr>
  </w:style>
  <w:style w:type="character" w:customStyle="1" w:styleId="TextkomenteChar">
    <w:name w:val="Text komentáře Char"/>
    <w:basedOn w:val="Standardnpsmoodstavce"/>
    <w:link w:val="Textkomente"/>
    <w:uiPriority w:val="99"/>
    <w:qFormat/>
    <w:rsid w:val="001714ED"/>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qFormat/>
    <w:rsid w:val="001714ED"/>
    <w:rPr>
      <w:rFonts w:ascii="Calibri" w:eastAsia="Calibri" w:hAnsi="Calibri" w:cs="Times New Roman"/>
      <w:b/>
      <w:bCs/>
      <w:sz w:val="20"/>
      <w:szCs w:val="20"/>
    </w:rPr>
  </w:style>
  <w:style w:type="character" w:styleId="Hypertextovodkaz">
    <w:name w:val="Hyperlink"/>
    <w:basedOn w:val="Standardnpsmoodstavce"/>
    <w:uiPriority w:val="99"/>
    <w:unhideWhenUsed/>
    <w:rsid w:val="001D23A9"/>
    <w:rPr>
      <w:color w:val="0563C1" w:themeColor="hyperlink"/>
      <w:u w:val="single"/>
    </w:rPr>
  </w:style>
  <w:style w:type="character" w:customStyle="1" w:styleId="ZhlavChar">
    <w:name w:val="Záhlaví Char"/>
    <w:basedOn w:val="Standardnpsmoodstavce"/>
    <w:link w:val="Zhlav"/>
    <w:uiPriority w:val="99"/>
    <w:qFormat/>
    <w:rsid w:val="003A4DE0"/>
    <w:rPr>
      <w:rFonts w:ascii="Calibri" w:eastAsia="Calibri" w:hAnsi="Calibri" w:cs="Times New Roman"/>
    </w:rPr>
  </w:style>
  <w:style w:type="character" w:styleId="Nevyeenzmnka">
    <w:name w:val="Unresolved Mention"/>
    <w:basedOn w:val="Standardnpsmoodstavce"/>
    <w:uiPriority w:val="99"/>
    <w:semiHidden/>
    <w:unhideWhenUsed/>
    <w:qFormat/>
    <w:rsid w:val="00E67699"/>
    <w:rPr>
      <w:color w:val="605E5C"/>
      <w:shd w:val="clear" w:color="auto" w:fill="E1DFDD"/>
    </w:rPr>
  </w:style>
  <w:style w:type="character" w:styleId="Zstupntext">
    <w:name w:val="Placeholder Text"/>
    <w:basedOn w:val="Standardnpsmoodstavce"/>
    <w:uiPriority w:val="99"/>
    <w:semiHidden/>
    <w:qFormat/>
    <w:rsid w:val="005E150B"/>
    <w:rPr>
      <w:color w:val="808080"/>
    </w:rPr>
  </w:style>
  <w:style w:type="character" w:customStyle="1" w:styleId="DatumChar">
    <w:name w:val="Datum Char"/>
    <w:basedOn w:val="Standardnpsmoodstavce"/>
    <w:link w:val="Datum"/>
    <w:uiPriority w:val="99"/>
    <w:semiHidden/>
    <w:qFormat/>
    <w:rsid w:val="005E150B"/>
    <w:rPr>
      <w:rFonts w:ascii="Calibri" w:eastAsia="Calibri" w:hAnsi="Calibri" w:cs="Times New Roman"/>
    </w:rPr>
  </w:style>
  <w:style w:type="character" w:customStyle="1" w:styleId="OdstavecseseznamemChar">
    <w:name w:val="Odstavec se seznamem Char"/>
    <w:link w:val="Odstavecseseznamem"/>
    <w:uiPriority w:val="34"/>
    <w:qFormat/>
    <w:locked/>
    <w:rsid w:val="00CA1F0D"/>
    <w:rPr>
      <w:rFonts w:ascii="Calibri" w:eastAsia="Calibri" w:hAnsi="Calibri" w:cs="Times New Roman"/>
    </w:rPr>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link w:val="ZkladntextChar"/>
    <w:semiHidden/>
    <w:rsid w:val="0005677C"/>
    <w:pPr>
      <w:spacing w:after="0" w:line="240" w:lineRule="auto"/>
      <w:jc w:val="both"/>
      <w:textAlignment w:val="baseline"/>
    </w:pPr>
    <w:rPr>
      <w:rFonts w:ascii="Times New Roman" w:eastAsia="Times New Roman" w:hAnsi="Times New Roman"/>
      <w:sz w:val="24"/>
      <w:szCs w:val="20"/>
      <w:lang w:eastAsia="cs-CZ"/>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Bezmezer">
    <w:name w:val="No Spacing"/>
    <w:link w:val="BezmezerChar"/>
    <w:uiPriority w:val="99"/>
    <w:qFormat/>
    <w:rsid w:val="0005677C"/>
    <w:rPr>
      <w:rFonts w:cs="Times New Roman"/>
    </w:rPr>
  </w:style>
  <w:style w:type="paragraph" w:customStyle="1" w:styleId="HeaderandFooter">
    <w:name w:val="Header and Footer"/>
    <w:basedOn w:val="Normln"/>
    <w:qFormat/>
  </w:style>
  <w:style w:type="paragraph" w:styleId="Zpat">
    <w:name w:val="footer"/>
    <w:basedOn w:val="Normln"/>
    <w:link w:val="ZpatChar"/>
    <w:uiPriority w:val="99"/>
    <w:unhideWhenUsed/>
    <w:rsid w:val="0005677C"/>
    <w:pPr>
      <w:tabs>
        <w:tab w:val="center" w:pos="4536"/>
        <w:tab w:val="right" w:pos="9072"/>
      </w:tabs>
    </w:pPr>
  </w:style>
  <w:style w:type="paragraph" w:customStyle="1" w:styleId="smluvnitext">
    <w:name w:val="smluvni text"/>
    <w:basedOn w:val="Normln"/>
    <w:qFormat/>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spacing w:before="120"/>
      <w:jc w:val="both"/>
    </w:pPr>
    <w:rPr>
      <w:rFonts w:ascii="Arial" w:eastAsia="Times New Roman" w:hAnsi="Arial" w:cs="Arial"/>
      <w:sz w:val="18"/>
      <w:szCs w:val="18"/>
      <w:lang w:eastAsia="cs-CZ"/>
    </w:rPr>
  </w:style>
  <w:style w:type="paragraph" w:customStyle="1" w:styleId="NADPIS">
    <w:name w:val="NADPIS"/>
    <w:basedOn w:val="Bezmezer"/>
    <w:qFormat/>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qFormat/>
    <w:rsid w:val="0005677C"/>
    <w:pPr>
      <w:spacing w:after="120" w:line="480" w:lineRule="auto"/>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qFormat/>
    <w:rsid w:val="00BD537D"/>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rsid w:val="001714E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1714ED"/>
    <w:rPr>
      <w:b/>
      <w:bCs/>
    </w:rPr>
  </w:style>
  <w:style w:type="paragraph" w:styleId="Revize">
    <w:name w:val="Revision"/>
    <w:uiPriority w:val="99"/>
    <w:semiHidden/>
    <w:qFormat/>
    <w:rsid w:val="00A52463"/>
    <w:rPr>
      <w:rFonts w:cs="Times New Roman"/>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487541"/>
    <w:pPr>
      <w:ind w:left="720"/>
      <w:contextualSpacing/>
    </w:pPr>
  </w:style>
  <w:style w:type="paragraph" w:customStyle="1" w:styleId="email">
    <w:name w:val="email"/>
    <w:basedOn w:val="Normln"/>
    <w:qFormat/>
    <w:rsid w:val="00825812"/>
    <w:pPr>
      <w:spacing w:beforeAutospacing="1" w:afterAutospacing="1" w:line="240" w:lineRule="auto"/>
    </w:pPr>
    <w:rPr>
      <w:rFonts w:ascii="Times New Roman" w:eastAsia="Times New Roman" w:hAnsi="Times New Roman"/>
      <w:sz w:val="24"/>
      <w:szCs w:val="24"/>
      <w:lang w:eastAsia="cs-CZ"/>
    </w:rPr>
  </w:style>
  <w:style w:type="paragraph" w:customStyle="1" w:styleId="slo">
    <w:name w:val="Číslo"/>
    <w:basedOn w:val="Normln"/>
    <w:next w:val="Datum"/>
    <w:qFormat/>
    <w:rsid w:val="005E150B"/>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paragraph" w:styleId="Datum">
    <w:name w:val="Date"/>
    <w:basedOn w:val="Normln"/>
    <w:next w:val="Normln"/>
    <w:link w:val="DatumChar"/>
    <w:uiPriority w:val="99"/>
    <w:semiHidden/>
    <w:unhideWhenUsed/>
    <w:qFormat/>
    <w:rsid w:val="005E150B"/>
  </w:style>
  <w:style w:type="paragraph" w:customStyle="1" w:styleId="Comment">
    <w:name w:val="Comment"/>
    <w:basedOn w:val="Normln"/>
    <w:qFormat/>
    <w:rPr>
      <w:sz w:val="20"/>
      <w:szCs w:val="20"/>
    </w:rPr>
  </w:style>
  <w:style w:type="table" w:customStyle="1" w:styleId="Mkatabulky1">
    <w:name w:val="Mřížka tabulky1"/>
    <w:basedOn w:val="Normlntabulka"/>
    <w:next w:val="Mkatabulky"/>
    <w:uiPriority w:val="39"/>
    <w:rsid w:val="008E4F7F"/>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E4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a@pasikova@vsb.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1E7CE1-6A3A-424E-A236-512B6E0EBB55}">
  <ds:schemaRefs>
    <ds:schemaRef ds:uri="http://schemas.openxmlformats.org/officeDocument/2006/bibliography"/>
  </ds:schemaRefs>
</ds:datastoreItem>
</file>

<file path=customXml/itemProps3.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4.xml><?xml version="1.0" encoding="utf-8"?>
<ds:datastoreItem xmlns:ds="http://schemas.openxmlformats.org/officeDocument/2006/customXml" ds:itemID="{5904AFB8-B2E3-4131-849C-49E0A5700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2543</Words>
  <Characters>15005</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dc:description/>
  <cp:lastModifiedBy>Mária Zuská</cp:lastModifiedBy>
  <cp:revision>20</cp:revision>
  <cp:lastPrinted>2024-09-06T12:23:00Z</cp:lastPrinted>
  <dcterms:created xsi:type="dcterms:W3CDTF">2025-10-13T11:02:00Z</dcterms:created>
  <dcterms:modified xsi:type="dcterms:W3CDTF">2025-10-23T10:06:00Z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