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4A7C0468" w14:textId="77777777" w:rsidR="0061779E" w:rsidRPr="00E8258F" w:rsidRDefault="0061779E" w:rsidP="0061779E">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Hornicko-geologická fakulta</w:t>
      </w:r>
    </w:p>
    <w:p w14:paraId="12C1DC0E" w14:textId="77777777" w:rsidR="0061779E" w:rsidRPr="00E8258F" w:rsidRDefault="0061779E" w:rsidP="0061779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Pr>
          <w:rFonts w:ascii="Tahoma" w:hAnsi="Tahoma" w:cs="Tahoma"/>
          <w:sz w:val="20"/>
          <w:szCs w:val="20"/>
        </w:rPr>
        <w:tab/>
      </w:r>
      <w:r w:rsidRPr="007A10FC">
        <w:rPr>
          <w:rFonts w:ascii="Tahoma" w:hAnsi="Tahoma" w:cs="Tahoma"/>
          <w:bCs/>
          <w:sz w:val="20"/>
          <w:szCs w:val="20"/>
        </w:rPr>
        <w:t xml:space="preserve">17. listopadu 2172/15, 708 </w:t>
      </w:r>
      <w:r>
        <w:rPr>
          <w:rFonts w:ascii="Tahoma" w:hAnsi="Tahoma" w:cs="Tahoma"/>
          <w:bCs/>
          <w:sz w:val="20"/>
          <w:szCs w:val="20"/>
        </w:rPr>
        <w:t>00</w:t>
      </w:r>
      <w:r w:rsidRPr="007A10FC">
        <w:rPr>
          <w:rFonts w:ascii="Tahoma" w:hAnsi="Tahoma" w:cs="Tahoma"/>
          <w:bCs/>
          <w:sz w:val="20"/>
          <w:szCs w:val="20"/>
        </w:rPr>
        <w:t xml:space="preserve"> </w:t>
      </w:r>
      <w:proofErr w:type="gramStart"/>
      <w:r w:rsidRPr="007A10FC">
        <w:rPr>
          <w:rFonts w:ascii="Tahoma" w:hAnsi="Tahoma" w:cs="Tahoma"/>
          <w:bCs/>
          <w:sz w:val="20"/>
          <w:szCs w:val="20"/>
        </w:rPr>
        <w:t>Ostrava - Poruba</w:t>
      </w:r>
      <w:proofErr w:type="gramEnd"/>
    </w:p>
    <w:p w14:paraId="3223C97F" w14:textId="77777777" w:rsidR="0061779E" w:rsidRPr="009A1998" w:rsidRDefault="0061779E" w:rsidP="0061779E">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Pr="00A7437C">
        <w:rPr>
          <w:rFonts w:ascii="Tahoma" w:hAnsi="Tahoma" w:cs="Tahoma"/>
          <w:sz w:val="20"/>
          <w:szCs w:val="20"/>
        </w:rPr>
        <w:t xml:space="preserve">prof. Ing. </w:t>
      </w:r>
      <w:r w:rsidRPr="009A1998">
        <w:rPr>
          <w:rFonts w:ascii="Tahoma" w:hAnsi="Tahoma" w:cs="Tahoma"/>
          <w:sz w:val="20"/>
          <w:szCs w:val="20"/>
        </w:rPr>
        <w:t>Hanou Staňkovou, Ph.D., děkankou</w:t>
      </w:r>
    </w:p>
    <w:p w14:paraId="21F5E0C2" w14:textId="77777777" w:rsidR="0061779E" w:rsidRPr="009A1998" w:rsidRDefault="0061779E" w:rsidP="0061779E">
      <w:pPr>
        <w:keepLines/>
        <w:spacing w:before="120" w:after="0" w:line="240" w:lineRule="auto"/>
        <w:jc w:val="both"/>
        <w:rPr>
          <w:rFonts w:ascii="Tahoma" w:hAnsi="Tahoma" w:cs="Tahoma"/>
          <w:sz w:val="20"/>
          <w:szCs w:val="20"/>
        </w:rPr>
      </w:pPr>
      <w:r w:rsidRPr="009A1998">
        <w:rPr>
          <w:rFonts w:ascii="Tahoma" w:hAnsi="Tahoma" w:cs="Tahoma"/>
          <w:sz w:val="20"/>
          <w:szCs w:val="20"/>
        </w:rPr>
        <w:t>pověřené osoby pro styk s prodávajícím:</w:t>
      </w:r>
    </w:p>
    <w:p w14:paraId="70BC4139" w14:textId="3789753B" w:rsidR="0061779E" w:rsidRPr="00877ABE" w:rsidRDefault="0061779E" w:rsidP="0061779E">
      <w:pPr>
        <w:keepLines/>
        <w:spacing w:before="120" w:after="0" w:line="240" w:lineRule="auto"/>
        <w:jc w:val="both"/>
        <w:rPr>
          <w:rFonts w:ascii="Tahoma" w:hAnsi="Tahoma" w:cs="Tahoma"/>
          <w:sz w:val="20"/>
          <w:szCs w:val="20"/>
        </w:rPr>
      </w:pPr>
      <w:bookmarkStart w:id="0" w:name="_Hlk172529306"/>
      <w:r w:rsidRPr="009A1998">
        <w:rPr>
          <w:rFonts w:ascii="Tahoma" w:hAnsi="Tahoma" w:cs="Tahoma"/>
          <w:sz w:val="20"/>
          <w:szCs w:val="20"/>
        </w:rPr>
        <w:t>prof. Ing. Silvie Heviánková, Ph.D., e-mail: silvie.heviankova@vsb.cz, tel.: 596 99</w:t>
      </w:r>
      <w:bookmarkEnd w:id="0"/>
      <w:r w:rsidRPr="009A1998">
        <w:rPr>
          <w:rFonts w:ascii="Tahoma" w:hAnsi="Tahoma" w:cs="Tahoma"/>
          <w:sz w:val="20"/>
          <w:szCs w:val="20"/>
        </w:rPr>
        <w:t>3 347</w:t>
      </w:r>
    </w:p>
    <w:p w14:paraId="011F243E" w14:textId="77777777" w:rsidR="0061779E" w:rsidRPr="00E8258F" w:rsidRDefault="0061779E" w:rsidP="0061779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877ABE">
        <w:rPr>
          <w:rFonts w:ascii="Tahoma" w:hAnsi="Tahoma" w:cs="Tahoma"/>
          <w:sz w:val="20"/>
          <w:szCs w:val="20"/>
        </w:rPr>
        <w:t>IČO:</w:t>
      </w:r>
      <w:r w:rsidRPr="00877ABE">
        <w:rPr>
          <w:rFonts w:ascii="Tahoma" w:hAnsi="Tahoma" w:cs="Tahoma"/>
          <w:sz w:val="20"/>
          <w:szCs w:val="20"/>
        </w:rPr>
        <w:tab/>
      </w:r>
      <w:r w:rsidRPr="00877ABE">
        <w:rPr>
          <w:rFonts w:ascii="Tahoma" w:hAnsi="Tahoma" w:cs="Tahoma"/>
          <w:sz w:val="20"/>
          <w:szCs w:val="20"/>
        </w:rPr>
        <w:tab/>
        <w:t>61989100</w:t>
      </w:r>
    </w:p>
    <w:p w14:paraId="2E06B70E" w14:textId="22BE0DCE" w:rsidR="008A5E9A" w:rsidRPr="00E8258F" w:rsidRDefault="0061779E" w:rsidP="0061779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6E9DEDB0"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61779E" w:rsidRPr="0061779E">
        <w:rPr>
          <w:rFonts w:ascii="Tahoma" w:hAnsi="Tahoma" w:cs="Tahoma"/>
          <w:sz w:val="20"/>
          <w:szCs w:val="20"/>
        </w:rPr>
        <w:t xml:space="preserve">Membránová jednotka pro elektrodialýzu, elektrodialýzu </w:t>
      </w:r>
      <w:proofErr w:type="spellStart"/>
      <w:r w:rsidR="0061779E" w:rsidRPr="0061779E">
        <w:rPr>
          <w:rFonts w:ascii="Tahoma" w:hAnsi="Tahoma" w:cs="Tahoma"/>
          <w:sz w:val="20"/>
          <w:szCs w:val="20"/>
        </w:rPr>
        <w:t>metatheze</w:t>
      </w:r>
      <w:proofErr w:type="spellEnd"/>
      <w:r w:rsidR="0061779E" w:rsidRPr="0061779E">
        <w:rPr>
          <w:rFonts w:ascii="Tahoma" w:hAnsi="Tahoma" w:cs="Tahoma"/>
          <w:sz w:val="20"/>
          <w:szCs w:val="20"/>
        </w:rPr>
        <w:t xml:space="preserve"> a elektrodialýzu s bipolárními membránami (EDR, EDM, EDBM)</w:t>
      </w:r>
      <w:r w:rsidR="00713C53">
        <w:rPr>
          <w:rFonts w:ascii="Tahoma" w:hAnsi="Tahoma" w:cs="Tahoma"/>
          <w:sz w:val="20"/>
          <w:szCs w:val="20"/>
        </w:rPr>
        <w:t xml:space="preserve"> – II.</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w:t>
      </w:r>
      <w:r w:rsidRPr="00A135AD">
        <w:rPr>
          <w:rFonts w:ascii="Tahoma" w:hAnsi="Tahoma" w:cs="Tahoma"/>
          <w:b/>
          <w:bCs/>
          <w:sz w:val="20"/>
          <w:szCs w:val="20"/>
        </w:rPr>
        <w:t>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60643321" w:rsidR="00A132AB" w:rsidRPr="009A1998"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61779E" w:rsidRPr="0061779E">
        <w:rPr>
          <w:rFonts w:ascii="Tahoma" w:hAnsi="Tahoma" w:cs="Tahoma"/>
          <w:b/>
          <w:bCs/>
          <w:sz w:val="20"/>
          <w:szCs w:val="20"/>
        </w:rPr>
        <w:t xml:space="preserve">Membránová jednotka pro elektrodialýzu, elektrodialýzu </w:t>
      </w:r>
      <w:proofErr w:type="spellStart"/>
      <w:r w:rsidR="0061779E" w:rsidRPr="0061779E">
        <w:rPr>
          <w:rFonts w:ascii="Tahoma" w:hAnsi="Tahoma" w:cs="Tahoma"/>
          <w:b/>
          <w:bCs/>
          <w:sz w:val="20"/>
          <w:szCs w:val="20"/>
        </w:rPr>
        <w:t>metathez</w:t>
      </w:r>
      <w:r w:rsidR="009A1998">
        <w:rPr>
          <w:rFonts w:ascii="Tahoma" w:hAnsi="Tahoma" w:cs="Tahoma"/>
          <w:b/>
          <w:bCs/>
          <w:sz w:val="20"/>
          <w:szCs w:val="20"/>
        </w:rPr>
        <w:t>í</w:t>
      </w:r>
      <w:proofErr w:type="spellEnd"/>
      <w:r w:rsidR="0061779E" w:rsidRPr="0061779E">
        <w:rPr>
          <w:rFonts w:ascii="Tahoma" w:hAnsi="Tahoma" w:cs="Tahoma"/>
          <w:b/>
          <w:bCs/>
          <w:sz w:val="20"/>
          <w:szCs w:val="20"/>
        </w:rPr>
        <w:t xml:space="preserve"> a elektrodialýzu s bipolárními membránami (EDR, EDM</w:t>
      </w:r>
      <w:r w:rsidR="0061779E" w:rsidRPr="009A1998">
        <w:rPr>
          <w:rFonts w:ascii="Tahoma" w:hAnsi="Tahoma" w:cs="Tahoma"/>
          <w:b/>
          <w:bCs/>
          <w:sz w:val="20"/>
          <w:szCs w:val="20"/>
        </w:rPr>
        <w:t>, EDBM)</w:t>
      </w:r>
      <w:r w:rsidR="00A135AD" w:rsidRPr="009A1998">
        <w:rPr>
          <w:rFonts w:ascii="Tahoma" w:hAnsi="Tahoma" w:cs="Tahoma"/>
          <w:b/>
          <w:bCs/>
          <w:sz w:val="20"/>
          <w:szCs w:val="20"/>
        </w:rPr>
        <w:t xml:space="preserve">, </w:t>
      </w:r>
      <w:r w:rsidR="00A135AD" w:rsidRPr="009A1998">
        <w:rPr>
          <w:rFonts w:ascii="Tahoma" w:hAnsi="Tahoma" w:cs="Tahoma"/>
          <w:sz w:val="20"/>
          <w:szCs w:val="20"/>
        </w:rPr>
        <w:t>a to</w:t>
      </w:r>
      <w:r w:rsidR="006C7CB6" w:rsidRPr="009A1998">
        <w:rPr>
          <w:rFonts w:ascii="Tahoma" w:hAnsi="Tahoma" w:cs="Tahoma"/>
          <w:sz w:val="20"/>
          <w:szCs w:val="20"/>
        </w:rPr>
        <w:t xml:space="preserve"> v </w:t>
      </w:r>
      <w:r w:rsidR="00705111" w:rsidRPr="009A1998">
        <w:rPr>
          <w:rFonts w:ascii="Tahoma" w:hAnsi="Tahoma" w:cs="Tahoma"/>
          <w:bCs/>
          <w:sz w:val="20"/>
          <w:szCs w:val="20"/>
        </w:rPr>
        <w:t xml:space="preserve">rozsahu, jakosti a dle </w:t>
      </w:r>
      <w:r w:rsidR="00705111" w:rsidRPr="009A1998">
        <w:rPr>
          <w:rFonts w:ascii="Tahoma" w:hAnsi="Tahoma" w:cs="Tahoma"/>
          <w:color w:val="000000" w:themeColor="text1"/>
          <w:sz w:val="20"/>
          <w:szCs w:val="20"/>
        </w:rPr>
        <w:t>přesné</w:t>
      </w:r>
      <w:r w:rsidR="00705111" w:rsidRPr="009A1998">
        <w:rPr>
          <w:rFonts w:ascii="Tahoma" w:hAnsi="Tahoma" w:cs="Tahoma"/>
          <w:bCs/>
          <w:sz w:val="20"/>
          <w:szCs w:val="20"/>
        </w:rPr>
        <w:t xml:space="preserve"> technické specifikace, která je uvedena v příloze č. 1 této smlouvy – Technická specifikace</w:t>
      </w:r>
      <w:r w:rsidR="006C7CB6" w:rsidRPr="009A1998">
        <w:rPr>
          <w:rFonts w:ascii="Tahoma" w:hAnsi="Tahoma" w:cs="Tahoma"/>
          <w:bCs/>
          <w:sz w:val="20"/>
          <w:szCs w:val="20"/>
        </w:rPr>
        <w:t xml:space="preserve"> </w:t>
      </w:r>
      <w:r w:rsidR="00247095" w:rsidRPr="009A1998">
        <w:rPr>
          <w:rFonts w:ascii="Tahoma" w:hAnsi="Tahoma" w:cs="Tahoma"/>
          <w:bCs/>
          <w:sz w:val="20"/>
          <w:szCs w:val="20"/>
        </w:rPr>
        <w:t>– (</w:t>
      </w:r>
      <w:r w:rsidR="004758EE" w:rsidRPr="009A1998">
        <w:rPr>
          <w:rFonts w:ascii="Tahoma" w:hAnsi="Tahoma" w:cs="Tahoma"/>
          <w:bCs/>
          <w:sz w:val="20"/>
          <w:szCs w:val="20"/>
        </w:rPr>
        <w:t>dále</w:t>
      </w:r>
      <w:r w:rsidR="00705111" w:rsidRPr="009A1998">
        <w:rPr>
          <w:rFonts w:ascii="Tahoma" w:hAnsi="Tahoma" w:cs="Tahoma"/>
          <w:bCs/>
          <w:sz w:val="20"/>
          <w:szCs w:val="20"/>
        </w:rPr>
        <w:t xml:space="preserve"> souhrnně</w:t>
      </w:r>
      <w:r w:rsidR="004758EE" w:rsidRPr="009A1998">
        <w:rPr>
          <w:rFonts w:ascii="Tahoma" w:hAnsi="Tahoma" w:cs="Tahoma"/>
          <w:bCs/>
          <w:sz w:val="20"/>
          <w:szCs w:val="20"/>
        </w:rPr>
        <w:t xml:space="preserve"> jen</w:t>
      </w:r>
      <w:r w:rsidR="00395EF6" w:rsidRPr="009A1998">
        <w:rPr>
          <w:rFonts w:ascii="Tahoma" w:hAnsi="Tahoma" w:cs="Tahoma"/>
          <w:bCs/>
          <w:sz w:val="20"/>
          <w:szCs w:val="20"/>
        </w:rPr>
        <w:t xml:space="preserve"> „předmět koupě“</w:t>
      </w:r>
      <w:r w:rsidR="004D12FB" w:rsidRPr="009A1998">
        <w:rPr>
          <w:rFonts w:ascii="Tahoma" w:hAnsi="Tahoma" w:cs="Tahoma"/>
          <w:bCs/>
          <w:sz w:val="20"/>
          <w:szCs w:val="20"/>
        </w:rPr>
        <w:t>, „zařízení“,</w:t>
      </w:r>
      <w:r w:rsidR="00395EF6" w:rsidRPr="009A1998">
        <w:rPr>
          <w:rFonts w:ascii="Tahoma" w:hAnsi="Tahoma" w:cs="Tahoma"/>
          <w:bCs/>
          <w:sz w:val="20"/>
          <w:szCs w:val="20"/>
        </w:rPr>
        <w:t xml:space="preserve"> či</w:t>
      </w:r>
      <w:r w:rsidR="004758EE" w:rsidRPr="009A1998">
        <w:rPr>
          <w:rFonts w:ascii="Tahoma" w:hAnsi="Tahoma" w:cs="Tahoma"/>
          <w:bCs/>
          <w:sz w:val="20"/>
          <w:szCs w:val="20"/>
        </w:rPr>
        <w:t xml:space="preserve"> „zboží“</w:t>
      </w:r>
      <w:r w:rsidR="00247095" w:rsidRPr="009A1998">
        <w:rPr>
          <w:rFonts w:ascii="Tahoma" w:hAnsi="Tahoma" w:cs="Tahoma"/>
          <w:bCs/>
          <w:sz w:val="20"/>
          <w:szCs w:val="20"/>
        </w:rPr>
        <w:t>)</w:t>
      </w:r>
      <w:r w:rsidR="00705111" w:rsidRPr="009A1998">
        <w:rPr>
          <w:rFonts w:ascii="Tahoma" w:hAnsi="Tahoma" w:cs="Tahoma"/>
          <w:bCs/>
          <w:sz w:val="20"/>
          <w:szCs w:val="20"/>
        </w:rPr>
        <w:t>.</w:t>
      </w:r>
      <w:r w:rsidR="00247095" w:rsidRPr="009A1998">
        <w:t xml:space="preserve"> </w:t>
      </w:r>
    </w:p>
    <w:p w14:paraId="25B0A842" w14:textId="4807C7ED" w:rsidR="00F423F5" w:rsidRPr="009A1998"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A1998">
        <w:rPr>
          <w:rFonts w:ascii="Tahoma" w:hAnsi="Tahoma" w:cs="Tahoma"/>
          <w:bCs/>
          <w:sz w:val="20"/>
          <w:szCs w:val="20"/>
        </w:rPr>
        <w:t>Součástí</w:t>
      </w:r>
      <w:r w:rsidR="00F423F5" w:rsidRPr="009A1998">
        <w:rPr>
          <w:rFonts w:ascii="Tahoma" w:hAnsi="Tahoma" w:cs="Tahoma"/>
          <w:bCs/>
          <w:sz w:val="20"/>
          <w:szCs w:val="20"/>
        </w:rPr>
        <w:t xml:space="preserve"> dodávky zboží je rovněž doprava na místo plnění včetně vykládky a </w:t>
      </w:r>
      <w:r w:rsidR="00395EF6" w:rsidRPr="009A1998">
        <w:rPr>
          <w:rFonts w:ascii="Tahoma" w:hAnsi="Tahoma" w:cs="Tahoma"/>
          <w:bCs/>
          <w:sz w:val="20"/>
          <w:szCs w:val="20"/>
        </w:rPr>
        <w:t xml:space="preserve">ekologické </w:t>
      </w:r>
      <w:r w:rsidR="00F423F5" w:rsidRPr="009A1998">
        <w:rPr>
          <w:rFonts w:ascii="Tahoma" w:hAnsi="Tahoma" w:cs="Tahoma"/>
          <w:bCs/>
          <w:sz w:val="20"/>
          <w:szCs w:val="20"/>
        </w:rPr>
        <w:t>likvidace obalů</w:t>
      </w:r>
      <w:r w:rsidRPr="009A1998">
        <w:rPr>
          <w:rFonts w:ascii="Tahoma" w:hAnsi="Tahoma" w:cs="Tahoma"/>
          <w:bCs/>
          <w:sz w:val="20"/>
          <w:szCs w:val="20"/>
        </w:rPr>
        <w:t xml:space="preserve"> </w:t>
      </w:r>
      <w:r w:rsidR="00F423F5" w:rsidRPr="009A1998">
        <w:rPr>
          <w:rFonts w:ascii="Tahoma" w:hAnsi="Tahoma" w:cs="Tahoma"/>
          <w:bCs/>
          <w:sz w:val="20"/>
          <w:szCs w:val="20"/>
        </w:rPr>
        <w:t>a dále:</w:t>
      </w:r>
    </w:p>
    <w:p w14:paraId="1EA22A19" w14:textId="60FEA319" w:rsidR="00FD6BA0" w:rsidRPr="009A1998" w:rsidRDefault="003A3A53" w:rsidP="00F5227F">
      <w:pPr>
        <w:pStyle w:val="Zkladntextodsazen"/>
        <w:keepLines/>
        <w:numPr>
          <w:ilvl w:val="0"/>
          <w:numId w:val="12"/>
        </w:numPr>
        <w:spacing w:before="60" w:after="0"/>
        <w:ind w:left="782" w:hanging="357"/>
        <w:rPr>
          <w:rFonts w:ascii="Tahoma" w:hAnsi="Tahoma" w:cs="Tahoma"/>
          <w:sz w:val="20"/>
          <w:szCs w:val="20"/>
        </w:rPr>
      </w:pPr>
      <w:r w:rsidRPr="009A1998">
        <w:rPr>
          <w:rFonts w:ascii="Tahoma" w:hAnsi="Tahoma" w:cs="Tahoma"/>
          <w:sz w:val="20"/>
          <w:szCs w:val="20"/>
          <w:lang w:val="cs-CZ"/>
        </w:rPr>
        <w:t>instalace zařízení</w:t>
      </w:r>
      <w:r w:rsidR="009A1998" w:rsidRPr="009A1998">
        <w:rPr>
          <w:rFonts w:ascii="Tahoma" w:hAnsi="Tahoma" w:cs="Tahoma"/>
          <w:sz w:val="20"/>
          <w:szCs w:val="20"/>
          <w:lang w:val="cs-CZ"/>
        </w:rPr>
        <w:t>,</w:t>
      </w:r>
      <w:r w:rsidRPr="009A1998">
        <w:rPr>
          <w:rFonts w:ascii="Tahoma" w:hAnsi="Tahoma" w:cs="Tahoma"/>
          <w:sz w:val="20"/>
          <w:szCs w:val="20"/>
          <w:lang w:val="cs-CZ"/>
        </w:rPr>
        <w:t xml:space="preserve"> zprovoznění zařízení</w:t>
      </w:r>
      <w:r w:rsidR="00FD6BA0" w:rsidRPr="009A1998">
        <w:rPr>
          <w:rFonts w:ascii="Tahoma" w:hAnsi="Tahoma" w:cs="Tahoma"/>
          <w:bCs/>
          <w:sz w:val="20"/>
          <w:szCs w:val="20"/>
          <w:lang w:val="cs-CZ"/>
        </w:rPr>
        <w:t>,</w:t>
      </w:r>
      <w:r w:rsidR="00FD6BA0" w:rsidRPr="009A1998">
        <w:rPr>
          <w:rFonts w:ascii="Tahoma" w:hAnsi="Tahoma" w:cs="Tahoma"/>
          <w:bCs/>
          <w:sz w:val="20"/>
          <w:szCs w:val="20"/>
        </w:rPr>
        <w:t xml:space="preserve"> </w:t>
      </w:r>
    </w:p>
    <w:p w14:paraId="70151FA8" w14:textId="236B4797" w:rsidR="00395EF6" w:rsidRPr="009A1998" w:rsidRDefault="003A3A53" w:rsidP="00F5227F">
      <w:pPr>
        <w:pStyle w:val="Zkladntextodsazen"/>
        <w:keepLines/>
        <w:numPr>
          <w:ilvl w:val="0"/>
          <w:numId w:val="12"/>
        </w:numPr>
        <w:spacing w:before="60" w:after="0"/>
        <w:ind w:left="782" w:hanging="357"/>
        <w:rPr>
          <w:rFonts w:ascii="Tahoma" w:hAnsi="Tahoma" w:cs="Tahoma"/>
          <w:sz w:val="20"/>
          <w:szCs w:val="20"/>
        </w:rPr>
      </w:pPr>
      <w:r w:rsidRPr="009A1998">
        <w:rPr>
          <w:rFonts w:ascii="Tahoma" w:hAnsi="Tahoma" w:cs="Tahoma"/>
          <w:bCs/>
          <w:sz w:val="20"/>
          <w:szCs w:val="20"/>
          <w:lang w:val="cs-CZ"/>
        </w:rPr>
        <w:t>zaškolení obsluhy v rozsahu minimálně 8 hodin</w:t>
      </w:r>
      <w:r w:rsidR="00E74699" w:rsidRPr="009A1998">
        <w:rPr>
          <w:rFonts w:ascii="Tahoma" w:hAnsi="Tahoma" w:cs="Tahoma"/>
          <w:bCs/>
          <w:sz w:val="20"/>
          <w:szCs w:val="20"/>
          <w:lang w:val="cs-CZ"/>
        </w:rPr>
        <w:t xml:space="preserve"> pro </w:t>
      </w:r>
      <w:r w:rsidR="00791F81">
        <w:rPr>
          <w:rFonts w:ascii="Tahoma" w:hAnsi="Tahoma" w:cs="Tahoma"/>
          <w:bCs/>
          <w:sz w:val="20"/>
          <w:szCs w:val="20"/>
          <w:lang w:val="cs-CZ"/>
        </w:rPr>
        <w:t>3</w:t>
      </w:r>
      <w:r w:rsidR="00E74699" w:rsidRPr="009A1998">
        <w:rPr>
          <w:rFonts w:ascii="Tahoma" w:hAnsi="Tahoma" w:cs="Tahoma"/>
          <w:bCs/>
          <w:sz w:val="20"/>
          <w:szCs w:val="20"/>
          <w:lang w:val="cs-CZ"/>
        </w:rPr>
        <w:t xml:space="preserve"> osoby</w:t>
      </w:r>
      <w:r w:rsidR="009D3571" w:rsidRPr="009A1998">
        <w:rPr>
          <w:rFonts w:ascii="Tahoma" w:hAnsi="Tahoma" w:cs="Tahoma"/>
          <w:sz w:val="20"/>
          <w:szCs w:val="20"/>
          <w:lang w:val="cs-CZ"/>
        </w:rPr>
        <w:t>,</w:t>
      </w:r>
    </w:p>
    <w:p w14:paraId="0DFEE44D" w14:textId="3CF77810" w:rsidR="0061779E" w:rsidRPr="009A1998" w:rsidRDefault="0061779E" w:rsidP="00F5227F">
      <w:pPr>
        <w:pStyle w:val="Zkladntextodsazen"/>
        <w:keepLines/>
        <w:numPr>
          <w:ilvl w:val="0"/>
          <w:numId w:val="12"/>
        </w:numPr>
        <w:spacing w:before="60" w:after="0"/>
        <w:ind w:left="782" w:hanging="357"/>
        <w:rPr>
          <w:rFonts w:ascii="Tahoma" w:hAnsi="Tahoma" w:cs="Tahoma"/>
          <w:sz w:val="20"/>
          <w:szCs w:val="20"/>
        </w:rPr>
      </w:pPr>
      <w:r w:rsidRPr="009A1998">
        <w:rPr>
          <w:rFonts w:ascii="Tahoma" w:hAnsi="Tahoma" w:cs="Tahoma"/>
          <w:sz w:val="20"/>
          <w:szCs w:val="20"/>
        </w:rPr>
        <w:t xml:space="preserve">vypracování </w:t>
      </w:r>
      <w:proofErr w:type="spellStart"/>
      <w:r w:rsidRPr="009A1998">
        <w:rPr>
          <w:rFonts w:ascii="Tahoma" w:hAnsi="Tahoma" w:cs="Tahoma"/>
          <w:sz w:val="20"/>
          <w:szCs w:val="20"/>
        </w:rPr>
        <w:t>elektrorevizní</w:t>
      </w:r>
      <w:proofErr w:type="spellEnd"/>
      <w:r w:rsidRPr="009A1998">
        <w:rPr>
          <w:rFonts w:ascii="Tahoma" w:hAnsi="Tahoma" w:cs="Tahoma"/>
          <w:sz w:val="20"/>
          <w:szCs w:val="20"/>
        </w:rPr>
        <w:t xml:space="preserve"> zprávy, operačního/provozního manuálu a kladečského listu pro moduly v českém nebo anglickém jazyce,</w:t>
      </w:r>
    </w:p>
    <w:p w14:paraId="28E631E6" w14:textId="4E02BB39" w:rsidR="00F423F5" w:rsidRPr="009A1998"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w:t>
      </w:r>
      <w:r w:rsidRPr="009A1998">
        <w:rPr>
          <w:rFonts w:ascii="Tahoma" w:hAnsi="Tahoma" w:cs="Tahoma"/>
          <w:sz w:val="20"/>
          <w:szCs w:val="20"/>
        </w:rPr>
        <w:t xml:space="preserve">dokumentace a manuálů, a to v tištěné </w:t>
      </w:r>
      <w:r w:rsidRPr="009A1998">
        <w:rPr>
          <w:rFonts w:ascii="Tahoma" w:hAnsi="Tahoma" w:cs="Tahoma"/>
          <w:sz w:val="20"/>
          <w:szCs w:val="20"/>
          <w:lang w:val="cs-CZ"/>
        </w:rPr>
        <w:t>č</w:t>
      </w:r>
      <w:r w:rsidRPr="009A1998">
        <w:rPr>
          <w:rFonts w:ascii="Tahoma" w:hAnsi="Tahoma" w:cs="Tahoma"/>
          <w:sz w:val="20"/>
          <w:szCs w:val="20"/>
        </w:rPr>
        <w:t xml:space="preserve">i elektronické podobě na hmotném nosiči dat, </w:t>
      </w:r>
      <w:r w:rsidRPr="009A1998">
        <w:rPr>
          <w:rFonts w:ascii="Tahoma" w:hAnsi="Tahoma" w:cs="Tahoma"/>
          <w:sz w:val="20"/>
          <w:szCs w:val="20"/>
          <w:lang w:val="cs-CZ"/>
        </w:rPr>
        <w:t>a to v českém nebo anglickém jazyce</w:t>
      </w:r>
      <w:r w:rsidR="004321A0" w:rsidRPr="009A1998">
        <w:rPr>
          <w:rFonts w:ascii="Tahoma" w:hAnsi="Tahoma" w:cs="Tahoma"/>
          <w:sz w:val="20"/>
          <w:szCs w:val="20"/>
          <w:lang w:val="cs-CZ"/>
        </w:rPr>
        <w:t>,</w:t>
      </w:r>
    </w:p>
    <w:p w14:paraId="4749011E" w14:textId="7D55AFD5" w:rsidR="00007EDD" w:rsidRPr="009A1998" w:rsidRDefault="005710C4" w:rsidP="00F5227F">
      <w:pPr>
        <w:pStyle w:val="Zkladntextodsazen"/>
        <w:keepLines/>
        <w:numPr>
          <w:ilvl w:val="0"/>
          <w:numId w:val="12"/>
        </w:numPr>
        <w:spacing w:before="60" w:after="0"/>
        <w:ind w:left="782" w:hanging="357"/>
        <w:rPr>
          <w:rFonts w:ascii="Tahoma" w:hAnsi="Tahoma" w:cs="Tahoma"/>
          <w:sz w:val="20"/>
          <w:szCs w:val="20"/>
        </w:rPr>
      </w:pPr>
      <w:r w:rsidRPr="009A1998">
        <w:rPr>
          <w:rFonts w:ascii="Tahoma" w:hAnsi="Tahoma" w:cs="Tahoma"/>
          <w:sz w:val="20"/>
          <w:szCs w:val="20"/>
        </w:rPr>
        <w:t xml:space="preserve">poskytnutí potřebných oprávnění k užití zboží, </w:t>
      </w:r>
      <w:r w:rsidR="00252E63" w:rsidRPr="009A1998">
        <w:rPr>
          <w:rFonts w:ascii="Tahoma" w:hAnsi="Tahoma" w:cs="Tahoma"/>
          <w:sz w:val="20"/>
          <w:szCs w:val="20"/>
        </w:rPr>
        <w:t>tj. licencí,</w:t>
      </w:r>
      <w:r w:rsidR="00455579" w:rsidRPr="009A1998">
        <w:rPr>
          <w:rFonts w:ascii="Tahoma" w:hAnsi="Tahoma" w:cs="Tahoma"/>
          <w:sz w:val="20"/>
          <w:szCs w:val="20"/>
          <w:lang w:val="cs-CZ"/>
        </w:rPr>
        <w:t xml:space="preserve"> např. k SW, který bude instalován na </w:t>
      </w:r>
      <w:r w:rsidR="009B3DE8" w:rsidRPr="009A1998">
        <w:rPr>
          <w:rFonts w:ascii="Tahoma" w:hAnsi="Tahoma" w:cs="Tahoma"/>
          <w:sz w:val="20"/>
          <w:szCs w:val="20"/>
          <w:lang w:val="cs-CZ"/>
        </w:rPr>
        <w:t>zařízení</w:t>
      </w:r>
      <w:r w:rsidR="00455579" w:rsidRPr="009A1998">
        <w:rPr>
          <w:rFonts w:ascii="Tahoma" w:hAnsi="Tahoma" w:cs="Tahoma"/>
          <w:sz w:val="20"/>
          <w:szCs w:val="20"/>
          <w:lang w:val="cs-CZ"/>
        </w:rPr>
        <w:t xml:space="preserve"> či určený pro obsluhu </w:t>
      </w:r>
      <w:r w:rsidR="009B3DE8" w:rsidRPr="009A1998">
        <w:rPr>
          <w:rFonts w:ascii="Tahoma" w:hAnsi="Tahoma" w:cs="Tahoma"/>
          <w:sz w:val="20"/>
          <w:szCs w:val="20"/>
          <w:lang w:val="cs-CZ"/>
        </w:rPr>
        <w:t>zařízení</w:t>
      </w:r>
      <w:r w:rsidRPr="009A1998">
        <w:rPr>
          <w:rFonts w:ascii="Tahoma" w:hAnsi="Tahoma" w:cs="Tahoma"/>
          <w:sz w:val="20"/>
          <w:szCs w:val="20"/>
        </w:rPr>
        <w:t>,</w:t>
      </w:r>
    </w:p>
    <w:p w14:paraId="1EB1E093" w14:textId="5ECED299"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ejících s</w:t>
      </w:r>
      <w:r w:rsidR="00FD6BA0" w:rsidRPr="00BE5B6A">
        <w:rPr>
          <w:rFonts w:ascii="Tahoma" w:hAnsi="Tahoma" w:cs="Tahoma"/>
          <w:sz w:val="20"/>
          <w:szCs w:val="20"/>
          <w:lang w:val="cs-CZ"/>
        </w:rPr>
        <w:t>e zprovoznění</w:t>
      </w:r>
      <w:r w:rsidR="003A3A53" w:rsidRPr="00BE5B6A">
        <w:rPr>
          <w:rFonts w:ascii="Tahoma" w:hAnsi="Tahoma" w:cs="Tahoma"/>
          <w:sz w:val="20"/>
          <w:szCs w:val="20"/>
          <w:lang w:val="cs-CZ"/>
        </w:rPr>
        <w:t>m</w:t>
      </w:r>
      <w:r w:rsidR="00A41512" w:rsidRPr="00BE5B6A">
        <w:rPr>
          <w:rFonts w:ascii="Tahoma" w:hAnsi="Tahoma" w:cs="Tahoma"/>
          <w:sz w:val="20"/>
          <w:szCs w:val="20"/>
          <w:lang w:val="cs-CZ"/>
        </w:rPr>
        <w:t> </w:t>
      </w:r>
      <w:r w:rsidR="00455579" w:rsidRPr="00BE5B6A">
        <w:rPr>
          <w:rFonts w:ascii="Tahoma" w:hAnsi="Tahoma" w:cs="Tahoma"/>
          <w:sz w:val="20"/>
          <w:szCs w:val="20"/>
        </w:rPr>
        <w:t>a</w:t>
      </w:r>
      <w:r w:rsidR="007A10FC" w:rsidRPr="00BE5B6A">
        <w:rPr>
          <w:rFonts w:ascii="Tahoma" w:hAnsi="Tahoma" w:cs="Tahoma"/>
          <w:sz w:val="20"/>
          <w:szCs w:val="20"/>
        </w:rPr>
        <w:t xml:space="preserve"> nastavením</w:t>
      </w:r>
      <w:r w:rsidRPr="00BE5B6A">
        <w:rPr>
          <w:rFonts w:ascii="Tahoma" w:hAnsi="Tahoma" w:cs="Tahoma"/>
          <w:sz w:val="20"/>
          <w:szCs w:val="20"/>
        </w:rPr>
        <w:t xml:space="preserve"> zboží.</w:t>
      </w:r>
    </w:p>
    <w:p w14:paraId="7FDF21F8" w14:textId="1DBE064C" w:rsidR="00007EDD" w:rsidRPr="0013387C"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 xml:space="preserve">Součástí plnění </w:t>
      </w:r>
      <w:r w:rsidRPr="009A1998">
        <w:rPr>
          <w:rFonts w:ascii="Tahoma" w:hAnsi="Tahoma" w:cs="Tahoma"/>
          <w:bCs/>
          <w:sz w:val="20"/>
          <w:szCs w:val="20"/>
        </w:rPr>
        <w:t>této smlouvy je i poskytnutí záručního servisu na dodané zboží po dobu záruční doby v rozsahu stanoveném v čl. VI této smlouvy a poskytování technické podpory po dobu záruční doby. Součástí plnění je rovněž poskytování</w:t>
      </w:r>
      <w:r w:rsidR="00FD6BA0" w:rsidRPr="009A1998">
        <w:rPr>
          <w:rFonts w:ascii="Tahoma" w:hAnsi="Tahoma" w:cs="Tahoma"/>
          <w:bCs/>
          <w:sz w:val="20"/>
          <w:szCs w:val="20"/>
        </w:rPr>
        <w:t xml:space="preserve"> pozáručního servisu nejméně po dobu 3 let od uplynutí záruční doby</w:t>
      </w:r>
      <w:r w:rsidR="002945D3" w:rsidRPr="009A1998">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lastRenderedPageBreak/>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20B92B1"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v čl. II. této </w:t>
      </w:r>
      <w:r w:rsidRPr="00BE5B6A">
        <w:rPr>
          <w:rFonts w:ascii="Tahoma" w:hAnsi="Tahoma" w:cs="Tahoma"/>
          <w:bCs/>
          <w:sz w:val="20"/>
          <w:szCs w:val="20"/>
        </w:rPr>
        <w:t>smlouvy</w:t>
      </w:r>
      <w:r w:rsidR="002E09BE" w:rsidRPr="00BE5B6A">
        <w:rPr>
          <w:rFonts w:ascii="Tahoma" w:hAnsi="Tahoma" w:cs="Tahoma"/>
          <w:bCs/>
          <w:sz w:val="20"/>
          <w:szCs w:val="20"/>
        </w:rPr>
        <w:t xml:space="preserve"> (vyjma </w:t>
      </w:r>
      <w:r w:rsidR="00555C82" w:rsidRPr="00BE5B6A">
        <w:rPr>
          <w:rFonts w:ascii="Tahoma" w:hAnsi="Tahoma" w:cs="Tahoma"/>
          <w:bCs/>
          <w:sz w:val="20"/>
          <w:szCs w:val="20"/>
        </w:rPr>
        <w:t>činností uvedených v čl. II odst. 4 této Smlouvy</w:t>
      </w:r>
      <w:r w:rsidR="002E09BE" w:rsidRPr="00BE5B6A">
        <w:rPr>
          <w:rFonts w:ascii="Tahoma" w:hAnsi="Tahoma" w:cs="Tahoma"/>
          <w:bCs/>
          <w:sz w:val="20"/>
          <w:szCs w:val="20"/>
        </w:rPr>
        <w:t>)</w:t>
      </w:r>
      <w:r w:rsidRPr="00BE5B6A">
        <w:rPr>
          <w:rFonts w:ascii="Tahoma" w:hAnsi="Tahoma" w:cs="Tahoma"/>
          <w:sz w:val="20"/>
          <w:szCs w:val="20"/>
        </w:rPr>
        <w:t xml:space="preserve"> </w:t>
      </w:r>
      <w:r w:rsidRPr="00BE5B6A">
        <w:rPr>
          <w:rFonts w:ascii="Tahoma" w:hAnsi="Tahoma" w:cs="Tahoma"/>
          <w:b/>
          <w:bCs/>
          <w:sz w:val="20"/>
          <w:szCs w:val="20"/>
        </w:rPr>
        <w:t xml:space="preserve">nejpozději </w:t>
      </w:r>
      <w:r w:rsidRPr="00BE5B6A">
        <w:rPr>
          <w:rFonts w:ascii="Tahoma" w:hAnsi="Tahoma" w:cs="Tahoma"/>
          <w:b/>
          <w:sz w:val="20"/>
          <w:szCs w:val="20"/>
        </w:rPr>
        <w:t>do</w:t>
      </w:r>
      <w:r w:rsidRPr="00BE5B6A">
        <w:rPr>
          <w:rFonts w:ascii="Tahoma" w:hAnsi="Tahoma" w:cs="Tahoma"/>
          <w:b/>
          <w:bCs/>
          <w:sz w:val="20"/>
          <w:szCs w:val="20"/>
        </w:rPr>
        <w:t xml:space="preserve"> </w:t>
      </w:r>
      <w:r w:rsidR="0061779E" w:rsidRPr="0061779E">
        <w:rPr>
          <w:rFonts w:ascii="Tahoma" w:hAnsi="Tahoma" w:cs="Tahoma"/>
          <w:b/>
          <w:bCs/>
          <w:sz w:val="20"/>
          <w:szCs w:val="20"/>
        </w:rPr>
        <w:t xml:space="preserve">20 týdnů </w:t>
      </w:r>
      <w:r w:rsidRPr="00BE5B6A">
        <w:rPr>
          <w:rFonts w:ascii="Tahoma" w:hAnsi="Tahoma" w:cs="Tahoma"/>
          <w:b/>
          <w:sz w:val="20"/>
          <w:szCs w:val="20"/>
        </w:rPr>
        <w:t>ode</w:t>
      </w:r>
      <w:r w:rsidRPr="00305EC5">
        <w:rPr>
          <w:rFonts w:ascii="Tahoma" w:hAnsi="Tahoma" w:cs="Tahoma"/>
          <w:b/>
          <w:sz w:val="20"/>
          <w:szCs w:val="20"/>
        </w:rPr>
        <w:t xml:space="preserve"> dne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 xml:space="preserve">14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588F208D"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F12743" w:rsidRPr="00541766">
        <w:rPr>
          <w:rFonts w:ascii="Tahoma" w:hAnsi="Tahoma" w:cs="Tahoma"/>
          <w:bCs/>
          <w:sz w:val="20"/>
          <w:szCs w:val="20"/>
        </w:rPr>
        <w:t xml:space="preserve">Vysoká škola </w:t>
      </w:r>
      <w:r w:rsidR="00170DC9" w:rsidRPr="00541766">
        <w:rPr>
          <w:rFonts w:ascii="Tahoma" w:hAnsi="Tahoma" w:cs="Tahoma"/>
          <w:bCs/>
          <w:sz w:val="20"/>
          <w:szCs w:val="20"/>
        </w:rPr>
        <w:t>báňská – Technická</w:t>
      </w:r>
      <w:r w:rsidR="00F12743" w:rsidRPr="00541766">
        <w:rPr>
          <w:rFonts w:ascii="Tahoma" w:hAnsi="Tahoma" w:cs="Tahoma"/>
          <w:bCs/>
          <w:sz w:val="20"/>
          <w:szCs w:val="20"/>
        </w:rPr>
        <w:t xml:space="preserve"> univerzita Ostrava, </w:t>
      </w:r>
      <w:r w:rsidR="0061779E" w:rsidRPr="0061779E">
        <w:rPr>
          <w:rFonts w:ascii="Tahoma" w:hAnsi="Tahoma" w:cs="Tahoma"/>
          <w:sz w:val="20"/>
          <w:szCs w:val="20"/>
        </w:rPr>
        <w:t xml:space="preserve">Hornicko-geologická fakulta, 17. listopadu 2172/15, 708 00 Ostrava – Poruba, </w:t>
      </w:r>
      <w:r w:rsidR="0061779E" w:rsidRPr="00F272BA">
        <w:rPr>
          <w:rFonts w:ascii="Tahoma" w:hAnsi="Tahoma" w:cs="Tahoma"/>
          <w:sz w:val="20"/>
          <w:szCs w:val="20"/>
        </w:rPr>
        <w:t xml:space="preserve">místnost JA416 </w:t>
      </w:r>
      <w:r w:rsidR="00A13FB4" w:rsidRPr="00F272BA">
        <w:rPr>
          <w:rFonts w:ascii="Tahoma" w:hAnsi="Tahoma" w:cs="Tahoma"/>
          <w:bCs/>
          <w:sz w:val="20"/>
          <w:szCs w:val="20"/>
        </w:rPr>
        <w:t>(dále</w:t>
      </w:r>
      <w:r w:rsidR="00A13FB4" w:rsidRPr="00541766">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F7CF401"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25E5568F" w14:textId="77777777" w:rsidR="00714480" w:rsidRDefault="00714480" w:rsidP="00714480">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35904">
        <w:rPr>
          <w:rFonts w:ascii="Tahoma" w:hAnsi="Tahoma" w:cs="Tahoma"/>
          <w:sz w:val="20"/>
          <w:szCs w:val="20"/>
        </w:rPr>
        <w:t xml:space="preserve">Prodávající má nárok na zaplacení </w:t>
      </w:r>
      <w:r w:rsidRPr="00535904">
        <w:rPr>
          <w:rFonts w:ascii="Tahoma" w:hAnsi="Tahoma" w:cs="Tahoma"/>
          <w:b/>
          <w:bCs/>
          <w:sz w:val="20"/>
          <w:szCs w:val="20"/>
        </w:rPr>
        <w:t xml:space="preserve">zálohy ve výši </w:t>
      </w:r>
      <w:r>
        <w:rPr>
          <w:rFonts w:ascii="Tahoma" w:hAnsi="Tahoma" w:cs="Tahoma"/>
          <w:b/>
          <w:bCs/>
          <w:sz w:val="20"/>
          <w:szCs w:val="20"/>
        </w:rPr>
        <w:t>5</w:t>
      </w:r>
      <w:r w:rsidRPr="00535904">
        <w:rPr>
          <w:rFonts w:ascii="Tahoma" w:hAnsi="Tahoma" w:cs="Tahoma"/>
          <w:b/>
          <w:bCs/>
          <w:sz w:val="20"/>
          <w:szCs w:val="20"/>
        </w:rPr>
        <w:t>0 % z kupní ceny</w:t>
      </w:r>
      <w:r w:rsidRPr="00535904">
        <w:rPr>
          <w:rFonts w:ascii="Tahoma" w:hAnsi="Tahoma" w:cs="Tahoma"/>
          <w:sz w:val="20"/>
          <w:szCs w:val="20"/>
        </w:rPr>
        <w:t xml:space="preserve"> dle odst. 1 tohoto článku smlouvy po nabytí účinnosti této Smlouvy. Záloha bude kupujícím uhrazena na základě zálohové (proforma) faktury vystavené prodávajícím do 10 kalendářních dnů po nabytí účinnosti smlouvy. Splatnost zálohové faktury činí 30 kalendářních dnů.</w:t>
      </w:r>
    </w:p>
    <w:p w14:paraId="0080DEA4" w14:textId="6A367826" w:rsidR="00C12CE7" w:rsidRPr="00B9559D" w:rsidRDefault="00714480" w:rsidP="00714480">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6445F">
        <w:rPr>
          <w:rFonts w:ascii="Tahoma" w:hAnsi="Tahoma" w:cs="Tahoma"/>
          <w:sz w:val="20"/>
          <w:szCs w:val="20"/>
        </w:rPr>
        <w:t xml:space="preserve">Prodávající má nárok na zaplacení </w:t>
      </w:r>
      <w:r w:rsidRPr="00B6445F">
        <w:rPr>
          <w:rFonts w:ascii="Tahoma" w:hAnsi="Tahoma" w:cs="Tahoma"/>
          <w:b/>
          <w:bCs/>
          <w:sz w:val="20"/>
          <w:szCs w:val="20"/>
        </w:rPr>
        <w:t>1</w:t>
      </w:r>
      <w:r>
        <w:rPr>
          <w:rFonts w:ascii="Tahoma" w:hAnsi="Tahoma" w:cs="Tahoma"/>
          <w:b/>
          <w:bCs/>
          <w:sz w:val="20"/>
          <w:szCs w:val="20"/>
        </w:rPr>
        <w:t>0</w:t>
      </w:r>
      <w:r w:rsidRPr="00B6445F">
        <w:rPr>
          <w:rFonts w:ascii="Tahoma" w:hAnsi="Tahoma" w:cs="Tahoma"/>
          <w:b/>
          <w:bCs/>
          <w:sz w:val="20"/>
          <w:szCs w:val="20"/>
        </w:rPr>
        <w:t>0 % z kupní ceny</w:t>
      </w:r>
      <w:r w:rsidRPr="00B6445F">
        <w:rPr>
          <w:rFonts w:ascii="Tahoma" w:hAnsi="Tahoma" w:cs="Tahoma"/>
          <w:sz w:val="20"/>
          <w:szCs w:val="20"/>
        </w:rPr>
        <w:t xml:space="preserve"> dle odst. 1 tohoto článku smlouvy </w:t>
      </w:r>
      <w:r w:rsidRPr="00B9559D">
        <w:rPr>
          <w:rFonts w:ascii="Tahoma" w:hAnsi="Tahoma" w:cs="Tahoma"/>
          <w:sz w:val="20"/>
          <w:szCs w:val="20"/>
        </w:rPr>
        <w:t>v okamžiku převzetí zboží kupujícím dle čl. III této smlouvy včetně předání příslušných dokumentů vše potvrzeno v předávacího protokolu.</w:t>
      </w:r>
      <w:r>
        <w:rPr>
          <w:rFonts w:ascii="Tahoma" w:hAnsi="Tahoma" w:cs="Tahoma"/>
          <w:sz w:val="20"/>
          <w:szCs w:val="20"/>
        </w:rPr>
        <w:t xml:space="preserve"> </w:t>
      </w:r>
      <w:r w:rsidRPr="00535904">
        <w:rPr>
          <w:rFonts w:ascii="Tahoma" w:hAnsi="Tahoma" w:cs="Tahoma"/>
          <w:sz w:val="20"/>
          <w:szCs w:val="20"/>
        </w:rPr>
        <w:t>Z uvedené částky bude odečtena záloha poskytnutá dle předchozího odstavce tohoto článku Smlouvy.</w:t>
      </w:r>
    </w:p>
    <w:p w14:paraId="105A4594" w14:textId="187B812E" w:rsidR="00C12CE7" w:rsidRPr="00B9559D" w:rsidRDefault="00714480"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w:t>
      </w:r>
      <w:r>
        <w:rPr>
          <w:rFonts w:ascii="Tahoma" w:hAnsi="Tahoma" w:cs="Tahoma"/>
          <w:sz w:val="20"/>
          <w:szCs w:val="20"/>
        </w:rPr>
        <w:t>, resp. poskytnutá záloha,</w:t>
      </w:r>
      <w:r w:rsidRPr="00B9559D">
        <w:rPr>
          <w:rFonts w:ascii="Tahoma" w:hAnsi="Tahoma" w:cs="Tahoma"/>
          <w:sz w:val="20"/>
          <w:szCs w:val="20"/>
        </w:rPr>
        <w:t xml:space="preserve">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6567A4" w:rsidRPr="00B9559D">
        <w:rPr>
          <w:rFonts w:ascii="Tahoma" w:hAnsi="Tahoma" w:cs="Tahoma"/>
          <w:sz w:val="20"/>
          <w:szCs w:val="20"/>
        </w:rPr>
        <w:t>Fakturu prodávající doručí kupujícímu elektronicky na e-mailovou adresu</w:t>
      </w:r>
      <w:r w:rsidR="006567A4">
        <w:rPr>
          <w:rFonts w:ascii="Tahoma" w:hAnsi="Tahoma" w:cs="Tahoma"/>
          <w:sz w:val="20"/>
          <w:szCs w:val="20"/>
        </w:rPr>
        <w:t xml:space="preserve"> </w:t>
      </w:r>
      <w:hyperlink r:id="rId8" w:history="1">
        <w:r w:rsidR="006567A4" w:rsidRPr="00861535">
          <w:rPr>
            <w:rStyle w:val="Hypertextovodkaz"/>
            <w:rFonts w:ascii="Tahoma" w:hAnsi="Tahoma" w:cs="Tahoma"/>
            <w:sz w:val="20"/>
          </w:rPr>
          <w:t>fakturace.phdinfra@vsb.cz</w:t>
        </w:r>
      </w:hyperlink>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w:t>
      </w:r>
      <w:r w:rsidRPr="00F845CB">
        <w:rPr>
          <w:rFonts w:ascii="Tahoma" w:hAnsi="Tahoma" w:cs="Tahoma"/>
          <w:sz w:val="20"/>
          <w:szCs w:val="20"/>
        </w:rPr>
        <w:lastRenderedPageBreak/>
        <w:t>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9A199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w:t>
      </w:r>
      <w:r w:rsidRPr="009A1998">
        <w:rPr>
          <w:rFonts w:ascii="Tahoma" w:hAnsi="Tahoma" w:cs="Tahoma"/>
          <w:sz w:val="20"/>
          <w:szCs w:val="20"/>
        </w:rPr>
        <w:t>plněním této smlouvy, jakož i pro doručování veškerých písemností (dále jen „pověřené osoby“):</w:t>
      </w:r>
    </w:p>
    <w:p w14:paraId="045F66F5" w14:textId="3D19F917" w:rsidR="00D54408" w:rsidRPr="009A1998" w:rsidRDefault="00D54408" w:rsidP="00F5227F">
      <w:pPr>
        <w:numPr>
          <w:ilvl w:val="0"/>
          <w:numId w:val="14"/>
        </w:numPr>
        <w:spacing w:after="0" w:line="240" w:lineRule="auto"/>
        <w:jc w:val="both"/>
        <w:rPr>
          <w:rFonts w:ascii="Tahoma" w:hAnsi="Tahoma" w:cs="Tahoma"/>
          <w:sz w:val="20"/>
          <w:szCs w:val="20"/>
        </w:rPr>
      </w:pPr>
      <w:r w:rsidRPr="009A1998">
        <w:rPr>
          <w:rFonts w:ascii="Tahoma" w:hAnsi="Tahoma" w:cs="Tahoma"/>
          <w:sz w:val="20"/>
          <w:szCs w:val="20"/>
        </w:rPr>
        <w:t>pověřené osoby za kupujícího:</w:t>
      </w:r>
    </w:p>
    <w:p w14:paraId="003F26CF" w14:textId="0467C98A" w:rsidR="009653BA" w:rsidRPr="009A1998"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9A1998">
        <w:rPr>
          <w:rFonts w:ascii="Tahoma" w:hAnsi="Tahoma" w:cs="Tahoma"/>
          <w:sz w:val="20"/>
          <w:szCs w:val="20"/>
          <w:u w:val="single"/>
        </w:rPr>
        <w:t>ve věcech smluvních a technických:</w:t>
      </w:r>
    </w:p>
    <w:p w14:paraId="7A2435DC" w14:textId="30B460A2" w:rsidR="00BE5B6A" w:rsidRPr="009A1998" w:rsidRDefault="00BC4C1A" w:rsidP="00641C5F">
      <w:pPr>
        <w:spacing w:after="0" w:line="240" w:lineRule="auto"/>
        <w:ind w:left="1276"/>
        <w:jc w:val="both"/>
        <w:rPr>
          <w:rFonts w:ascii="Tahoma" w:hAnsi="Tahoma" w:cs="Tahoma"/>
          <w:sz w:val="20"/>
          <w:szCs w:val="20"/>
        </w:rPr>
      </w:pPr>
      <w:r w:rsidRPr="009A1998">
        <w:rPr>
          <w:rFonts w:ascii="Tahoma" w:hAnsi="Tahoma" w:cs="Tahoma"/>
          <w:sz w:val="20"/>
          <w:szCs w:val="20"/>
        </w:rPr>
        <w:t>prof. Ing. Silvie Heviánková, Ph.D., e-mail: silvie.heviankova@vsb.cz, tel.: 596 993 347</w:t>
      </w:r>
    </w:p>
    <w:p w14:paraId="2D130F0A" w14:textId="58FB0324" w:rsidR="00843000" w:rsidRPr="009A1998" w:rsidRDefault="00843000" w:rsidP="00641C5F">
      <w:pPr>
        <w:spacing w:after="0" w:line="240" w:lineRule="auto"/>
        <w:ind w:left="1276"/>
        <w:jc w:val="both"/>
        <w:rPr>
          <w:rFonts w:ascii="Tahoma" w:hAnsi="Tahoma" w:cs="Tahoma"/>
          <w:sz w:val="20"/>
          <w:szCs w:val="20"/>
        </w:rPr>
      </w:pPr>
      <w:r w:rsidRPr="009A1998">
        <w:rPr>
          <w:rFonts w:ascii="Tahoma" w:hAnsi="Tahoma" w:cs="Tahoma"/>
          <w:sz w:val="20"/>
          <w:szCs w:val="20"/>
        </w:rPr>
        <w:t xml:space="preserve">Ing. </w:t>
      </w:r>
      <w:r w:rsidR="00BC4C1A" w:rsidRPr="009A1998">
        <w:rPr>
          <w:rFonts w:ascii="Tahoma" w:hAnsi="Tahoma" w:cs="Tahoma"/>
          <w:sz w:val="20"/>
          <w:szCs w:val="20"/>
        </w:rPr>
        <w:t>Silvie Drabinová</w:t>
      </w:r>
      <w:r w:rsidRPr="009A1998">
        <w:rPr>
          <w:rFonts w:ascii="Tahoma" w:hAnsi="Tahoma" w:cs="Tahoma"/>
          <w:sz w:val="20"/>
          <w:szCs w:val="20"/>
        </w:rPr>
        <w:t xml:space="preserve">, Ph.D., e-mail: </w:t>
      </w:r>
      <w:r w:rsidR="00BC4C1A" w:rsidRPr="009A1998">
        <w:rPr>
          <w:rFonts w:ascii="Tahoma" w:hAnsi="Tahoma" w:cs="Tahoma"/>
          <w:sz w:val="20"/>
          <w:szCs w:val="20"/>
        </w:rPr>
        <w:t>silvie.drabinova</w:t>
      </w:r>
      <w:r w:rsidRPr="009A1998">
        <w:rPr>
          <w:rFonts w:ascii="Tahoma" w:hAnsi="Tahoma" w:cs="Tahoma"/>
          <w:sz w:val="20"/>
          <w:szCs w:val="20"/>
        </w:rPr>
        <w:t>@vsb.cz, tel.: 596</w:t>
      </w:r>
      <w:r w:rsidR="00BC4C1A" w:rsidRPr="009A1998">
        <w:rPr>
          <w:rFonts w:ascii="Tahoma" w:hAnsi="Tahoma" w:cs="Tahoma"/>
          <w:sz w:val="20"/>
          <w:szCs w:val="20"/>
        </w:rPr>
        <w:t> </w:t>
      </w:r>
      <w:r w:rsidRPr="009A1998">
        <w:rPr>
          <w:rFonts w:ascii="Tahoma" w:hAnsi="Tahoma" w:cs="Tahoma"/>
          <w:sz w:val="20"/>
          <w:szCs w:val="20"/>
        </w:rPr>
        <w:t>99</w:t>
      </w:r>
      <w:r w:rsidR="00BC4C1A" w:rsidRPr="009A1998">
        <w:rPr>
          <w:rFonts w:ascii="Tahoma" w:hAnsi="Tahoma" w:cs="Tahoma"/>
          <w:sz w:val="20"/>
          <w:szCs w:val="20"/>
        </w:rPr>
        <w:t>4 446</w:t>
      </w:r>
    </w:p>
    <w:p w14:paraId="3A8D5BDE" w14:textId="15A6457D" w:rsidR="009653BA" w:rsidRPr="009A1998"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9A1998">
        <w:rPr>
          <w:rFonts w:ascii="Tahoma" w:hAnsi="Tahoma" w:cs="Tahoma"/>
          <w:sz w:val="20"/>
          <w:szCs w:val="20"/>
          <w:u w:val="single"/>
        </w:rPr>
        <w:t>ve věcech fakturačních</w:t>
      </w:r>
      <w:r w:rsidRPr="009A1998">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9A1998">
        <w:rPr>
          <w:rFonts w:ascii="Tahoma" w:hAnsi="Tahoma" w:cs="Tahoma"/>
          <w:sz w:val="20"/>
          <w:szCs w:val="20"/>
        </w:rPr>
        <w:t>Ing. Markéta Nenzová, e-mail: marketa</w:t>
      </w:r>
      <w:r w:rsidRPr="00D60744">
        <w:rPr>
          <w:rFonts w:ascii="Tahoma" w:hAnsi="Tahoma" w:cs="Tahoma"/>
          <w:sz w:val="20"/>
          <w:szCs w:val="20"/>
        </w:rPr>
        <w:t>.nenzova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72A5928"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w:t>
      </w:r>
      <w:r w:rsidR="00DC6BBC" w:rsidRPr="009A1998">
        <w:rPr>
          <w:rFonts w:ascii="Tahoma" w:hAnsi="Tahoma" w:cs="Tahoma"/>
          <w:sz w:val="20"/>
          <w:szCs w:val="20"/>
        </w:rPr>
        <w:t xml:space="preserve">2113 občanského zákoníku poskytuje kupujícímu záruku za jakost zboží dodaného dle této smlouvy </w:t>
      </w:r>
      <w:r w:rsidR="00DC6BBC" w:rsidRPr="009A1998">
        <w:rPr>
          <w:rFonts w:ascii="Tahoma" w:hAnsi="Tahoma" w:cs="Tahoma"/>
          <w:b/>
          <w:sz w:val="20"/>
          <w:szCs w:val="20"/>
        </w:rPr>
        <w:t xml:space="preserve">v délce </w:t>
      </w:r>
      <w:r w:rsidR="00601118" w:rsidRPr="009A1998">
        <w:rPr>
          <w:rFonts w:ascii="Tahoma" w:hAnsi="Tahoma" w:cs="Tahoma"/>
          <w:b/>
          <w:sz w:val="20"/>
          <w:szCs w:val="20"/>
        </w:rPr>
        <w:t>12</w:t>
      </w:r>
      <w:r w:rsidR="00957B26" w:rsidRPr="009A1998">
        <w:rPr>
          <w:rFonts w:ascii="Tahoma" w:hAnsi="Tahoma" w:cs="Tahoma"/>
          <w:b/>
          <w:sz w:val="20"/>
          <w:szCs w:val="20"/>
        </w:rPr>
        <w:t xml:space="preserve"> měsíců.</w:t>
      </w:r>
      <w:r w:rsidRPr="009A1998">
        <w:rPr>
          <w:rFonts w:ascii="Tahoma" w:hAnsi="Tahoma" w:cs="Tahoma"/>
          <w:sz w:val="20"/>
          <w:szCs w:val="20"/>
        </w:rPr>
        <w:t xml:space="preserve"> </w:t>
      </w:r>
      <w:r w:rsidR="00957B26" w:rsidRPr="009A1998">
        <w:rPr>
          <w:rFonts w:ascii="Tahoma" w:hAnsi="Tahoma" w:cs="Tahoma"/>
          <w:sz w:val="20"/>
          <w:szCs w:val="20"/>
        </w:rPr>
        <w:t>Záruka za jakost</w:t>
      </w:r>
      <w:r w:rsidRPr="009A1998">
        <w:rPr>
          <w:rFonts w:ascii="Tahoma" w:hAnsi="Tahoma" w:cs="Tahoma"/>
          <w:sz w:val="20"/>
          <w:szCs w:val="20"/>
        </w:rPr>
        <w:t xml:space="preserve"> počíná běžet od okamžiku podpisu předávacího protokolu dle čl. III odst. </w:t>
      </w:r>
      <w:r w:rsidR="005E7D9B" w:rsidRPr="009A1998">
        <w:rPr>
          <w:rFonts w:ascii="Tahoma" w:hAnsi="Tahoma" w:cs="Tahoma"/>
          <w:sz w:val="20"/>
          <w:szCs w:val="20"/>
        </w:rPr>
        <w:t>4</w:t>
      </w:r>
      <w:r w:rsidRPr="009A1998">
        <w:rPr>
          <w:rFonts w:ascii="Tahoma" w:hAnsi="Tahoma" w:cs="Tahoma"/>
          <w:sz w:val="20"/>
          <w:szCs w:val="20"/>
        </w:rPr>
        <w:t xml:space="preserve"> této smlouvy.</w:t>
      </w:r>
      <w:r w:rsidR="00DC6BBC" w:rsidRPr="009A1998">
        <w:rPr>
          <w:rFonts w:ascii="Tahoma" w:hAnsi="Tahoma" w:cs="Tahoma"/>
          <w:sz w:val="20"/>
          <w:szCs w:val="20"/>
        </w:rPr>
        <w:t xml:space="preserve"> Prodávající se zavazuje, že zboží bude po dobu záruční doby způsobilé k použití ke smluvenému účelu a zachová si smluvené vlastnosti, a to především vlastnosti dle této smlouvy a její</w:t>
      </w:r>
      <w:r w:rsidR="00DC6BBC" w:rsidRPr="00E8258F">
        <w:rPr>
          <w:rFonts w:ascii="Tahoma" w:hAnsi="Tahoma" w:cs="Tahoma"/>
          <w:sz w:val="20"/>
          <w:szCs w:val="20"/>
        </w:rPr>
        <w:t xml:space="preserve">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reklamace osobně</w:t>
      </w:r>
      <w:r w:rsidR="00FC0139" w:rsidRPr="00A41512">
        <w:rPr>
          <w:rFonts w:ascii="Tahoma" w:hAnsi="Tahoma" w:cs="Tahoma"/>
          <w:sz w:val="20"/>
          <w:szCs w:val="20"/>
        </w:rPr>
        <w:t>, telefonicky či e-mailem a zahájit odstraňování vady</w:t>
      </w:r>
      <w:r w:rsidR="00897133" w:rsidRPr="00A41512">
        <w:rPr>
          <w:rFonts w:ascii="Tahoma" w:hAnsi="Tahoma" w:cs="Tahoma"/>
          <w:sz w:val="20"/>
          <w:szCs w:val="20"/>
        </w:rPr>
        <w:t xml:space="preserve"> </w:t>
      </w:r>
      <w:r w:rsidR="00897133" w:rsidRPr="00592178">
        <w:rPr>
          <w:rFonts w:ascii="Tahoma" w:hAnsi="Tahoma" w:cs="Tahoma"/>
          <w:sz w:val="20"/>
          <w:szCs w:val="20"/>
        </w:rPr>
        <w:t xml:space="preserve">nejpozději </w:t>
      </w:r>
      <w:r w:rsidR="002A775E" w:rsidRPr="00592178">
        <w:rPr>
          <w:rFonts w:ascii="Tahoma" w:hAnsi="Tahoma" w:cs="Tahoma"/>
          <w:b/>
          <w:sz w:val="20"/>
          <w:szCs w:val="20"/>
        </w:rPr>
        <w:t>do 3</w:t>
      </w:r>
      <w:r w:rsidR="00897133" w:rsidRPr="00592178">
        <w:rPr>
          <w:rFonts w:ascii="Tahoma" w:hAnsi="Tahoma" w:cs="Tahoma"/>
          <w:b/>
          <w:sz w:val="20"/>
          <w:szCs w:val="20"/>
        </w:rPr>
        <w:t xml:space="preserve"> pracovních dnů</w:t>
      </w:r>
      <w:r w:rsidR="00897133" w:rsidRPr="00592178">
        <w:rPr>
          <w:rFonts w:ascii="Tahoma" w:hAnsi="Tahoma" w:cs="Tahoma"/>
          <w:sz w:val="20"/>
          <w:szCs w:val="20"/>
        </w:rPr>
        <w:t xml:space="preserve"> od uplatnění reklamace.</w:t>
      </w:r>
      <w:r w:rsidR="00FC0139" w:rsidRPr="00592178">
        <w:rPr>
          <w:rFonts w:ascii="Tahoma" w:hAnsi="Tahoma" w:cs="Tahoma"/>
          <w:sz w:val="20"/>
          <w:szCs w:val="20"/>
        </w:rPr>
        <w:t xml:space="preserve"> Je-li nezbytné provést opravu </w:t>
      </w:r>
      <w:r w:rsidR="002A775E" w:rsidRPr="00592178">
        <w:rPr>
          <w:rFonts w:ascii="Tahoma" w:hAnsi="Tahoma" w:cs="Tahoma"/>
          <w:sz w:val="20"/>
          <w:szCs w:val="20"/>
        </w:rPr>
        <w:t>zařízení</w:t>
      </w:r>
      <w:r w:rsidR="00FC0139" w:rsidRPr="00592178">
        <w:rPr>
          <w:rFonts w:ascii="Tahoma" w:hAnsi="Tahoma" w:cs="Tahoma"/>
          <w:sz w:val="20"/>
          <w:szCs w:val="20"/>
        </w:rPr>
        <w:t xml:space="preserve"> na místě, zavazuje se prodávající dostavit k opravě </w:t>
      </w:r>
      <w:r w:rsidR="002A775E" w:rsidRPr="00592178">
        <w:rPr>
          <w:rFonts w:ascii="Tahoma" w:hAnsi="Tahoma" w:cs="Tahoma"/>
          <w:sz w:val="20"/>
          <w:szCs w:val="20"/>
        </w:rPr>
        <w:t>zařízení</w:t>
      </w:r>
      <w:r w:rsidR="00FC0139" w:rsidRPr="00592178">
        <w:rPr>
          <w:rFonts w:ascii="Tahoma" w:hAnsi="Tahoma" w:cs="Tahoma"/>
          <w:sz w:val="20"/>
          <w:szCs w:val="20"/>
        </w:rPr>
        <w:t xml:space="preserve"> nejpozději </w:t>
      </w:r>
      <w:r w:rsidR="00F65A99" w:rsidRPr="00592178">
        <w:rPr>
          <w:rFonts w:ascii="Tahoma" w:hAnsi="Tahoma" w:cs="Tahoma"/>
          <w:b/>
          <w:sz w:val="20"/>
          <w:szCs w:val="20"/>
        </w:rPr>
        <w:t>do 5</w:t>
      </w:r>
      <w:r w:rsidR="00FC0139" w:rsidRPr="00592178">
        <w:rPr>
          <w:rFonts w:ascii="Tahoma" w:hAnsi="Tahoma" w:cs="Tahoma"/>
          <w:b/>
          <w:sz w:val="20"/>
          <w:szCs w:val="20"/>
        </w:rPr>
        <w:t xml:space="preserve"> pracovních dnů</w:t>
      </w:r>
      <w:r w:rsidR="00FC0139" w:rsidRPr="00592178">
        <w:rPr>
          <w:rFonts w:ascii="Tahoma" w:hAnsi="Tahoma" w:cs="Tahoma"/>
          <w:sz w:val="20"/>
          <w:szCs w:val="20"/>
        </w:rPr>
        <w:t xml:space="preserve"> od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 xml:space="preserve">Prodávající je povinen odstranit vady zboží v záruční době na základě </w:t>
      </w:r>
      <w:r w:rsidR="00FC0139">
        <w:rPr>
          <w:rFonts w:ascii="Tahoma" w:hAnsi="Tahoma" w:cs="Tahoma"/>
          <w:sz w:val="20"/>
          <w:szCs w:val="20"/>
        </w:rPr>
        <w:t xml:space="preserve">doručené reklamace </w:t>
      </w:r>
      <w:r w:rsidR="00FC0139" w:rsidRPr="00A41512">
        <w:rPr>
          <w:rFonts w:ascii="Tahoma" w:hAnsi="Tahoma" w:cs="Tahoma"/>
          <w:sz w:val="20"/>
          <w:szCs w:val="20"/>
        </w:rPr>
        <w:t xml:space="preserve">nejpozději </w:t>
      </w:r>
      <w:r w:rsidR="00FC0139" w:rsidRPr="00A41512">
        <w:rPr>
          <w:rFonts w:ascii="Tahoma" w:hAnsi="Tahoma" w:cs="Tahoma"/>
          <w:b/>
          <w:sz w:val="20"/>
          <w:szCs w:val="20"/>
        </w:rPr>
        <w:t xml:space="preserve">do </w:t>
      </w:r>
      <w:r w:rsidR="002A775E" w:rsidRPr="00A41512">
        <w:rPr>
          <w:rFonts w:ascii="Tahoma" w:hAnsi="Tahoma" w:cs="Tahoma"/>
          <w:b/>
          <w:sz w:val="20"/>
          <w:szCs w:val="20"/>
        </w:rPr>
        <w:t>30 kalendářních</w:t>
      </w:r>
      <w:r w:rsidR="00FC0139" w:rsidRPr="00A41512">
        <w:rPr>
          <w:rFonts w:ascii="Tahoma" w:hAnsi="Tahoma" w:cs="Tahoma"/>
          <w:b/>
          <w:sz w:val="20"/>
          <w:szCs w:val="20"/>
        </w:rPr>
        <w:t xml:space="preserve"> </w:t>
      </w:r>
      <w:r w:rsidRPr="00A41512">
        <w:rPr>
          <w:rFonts w:ascii="Tahoma" w:hAnsi="Tahoma" w:cs="Tahoma"/>
          <w:b/>
          <w:sz w:val="20"/>
          <w:szCs w:val="20"/>
        </w:rPr>
        <w:t xml:space="preserve">dnů </w:t>
      </w:r>
      <w:r w:rsidR="00400C7D" w:rsidRPr="00A41512">
        <w:rPr>
          <w:rFonts w:ascii="Tahoma" w:hAnsi="Tahoma" w:cs="Tahoma"/>
          <w:sz w:val="20"/>
          <w:szCs w:val="20"/>
        </w:rPr>
        <w:t>od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843000"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náklady, náklady na materiál a jiné náklady, které prodávajícímu vzniknou v souvislosti s prováděním záručních oprav, hradí v plné výši prodávající.</w:t>
      </w:r>
    </w:p>
    <w:p w14:paraId="7BC2936E" w14:textId="753D24F2" w:rsidR="00641C5F" w:rsidRPr="009A1998"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9A1998">
        <w:rPr>
          <w:rFonts w:ascii="Tahoma" w:hAnsi="Tahoma" w:cs="Tahoma"/>
          <w:sz w:val="20"/>
          <w:szCs w:val="20"/>
        </w:rPr>
        <w:t xml:space="preserve">Záruční servis </w:t>
      </w:r>
      <w:r w:rsidR="00814982" w:rsidRPr="009A1998">
        <w:rPr>
          <w:rFonts w:ascii="Tahoma" w:hAnsi="Tahoma" w:cs="Tahoma"/>
          <w:sz w:val="20"/>
          <w:szCs w:val="20"/>
        </w:rPr>
        <w:t>bude prováděn buď v síd</w:t>
      </w:r>
      <w:r w:rsidR="00897133" w:rsidRPr="009A1998">
        <w:rPr>
          <w:rFonts w:ascii="Tahoma" w:hAnsi="Tahoma" w:cs="Tahoma"/>
          <w:sz w:val="20"/>
          <w:szCs w:val="20"/>
        </w:rPr>
        <w:t>le kupujícího</w:t>
      </w:r>
      <w:r w:rsidR="00F852ED" w:rsidRPr="009A1998">
        <w:rPr>
          <w:rFonts w:ascii="Tahoma" w:hAnsi="Tahoma" w:cs="Tahoma"/>
          <w:sz w:val="20"/>
          <w:szCs w:val="20"/>
        </w:rPr>
        <w:t>, nebo prodávající</w:t>
      </w:r>
      <w:r w:rsidR="00814982" w:rsidRPr="009A1998">
        <w:t xml:space="preserve"> </w:t>
      </w:r>
      <w:r w:rsidR="00814982" w:rsidRPr="009A1998">
        <w:rPr>
          <w:rFonts w:ascii="Tahoma" w:hAnsi="Tahoma" w:cs="Tahoma"/>
          <w:sz w:val="20"/>
          <w:szCs w:val="20"/>
        </w:rPr>
        <w:t xml:space="preserve">zajistí vyzvednutí </w:t>
      </w:r>
      <w:r w:rsidR="00897133" w:rsidRPr="009A1998">
        <w:rPr>
          <w:rFonts w:ascii="Tahoma" w:hAnsi="Tahoma" w:cs="Tahoma"/>
          <w:sz w:val="20"/>
          <w:szCs w:val="20"/>
        </w:rPr>
        <w:t xml:space="preserve">zboží k </w:t>
      </w:r>
      <w:r w:rsidR="00814982" w:rsidRPr="009A1998">
        <w:rPr>
          <w:rFonts w:ascii="Tahoma" w:hAnsi="Tahoma" w:cs="Tahoma"/>
          <w:sz w:val="20"/>
          <w:szCs w:val="20"/>
        </w:rPr>
        <w:t>záruční oprav</w:t>
      </w:r>
      <w:r w:rsidR="00897133" w:rsidRPr="009A1998">
        <w:rPr>
          <w:rFonts w:ascii="Tahoma" w:hAnsi="Tahoma" w:cs="Tahoma"/>
          <w:sz w:val="20"/>
          <w:szCs w:val="20"/>
        </w:rPr>
        <w:t>ě</w:t>
      </w:r>
      <w:r w:rsidR="00814982" w:rsidRPr="009A1998">
        <w:rPr>
          <w:rFonts w:ascii="Tahoma" w:hAnsi="Tahoma" w:cs="Tahoma"/>
          <w:sz w:val="20"/>
          <w:szCs w:val="20"/>
        </w:rPr>
        <w:t xml:space="preserve"> ze sídla zadavatele.</w:t>
      </w:r>
    </w:p>
    <w:p w14:paraId="4C8DB621" w14:textId="13DE0625" w:rsidR="00C62230" w:rsidRPr="009A1998"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1" w:name="_Hlk154859411"/>
      <w:r w:rsidRPr="009A1998">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3 let od uplynutí záruční lhůty</w:t>
      </w:r>
      <w:bookmarkEnd w:id="1"/>
      <w:r w:rsidRPr="009A1998">
        <w:rPr>
          <w:rFonts w:ascii="Tahoma" w:hAnsi="Tahoma" w:cs="Tahoma"/>
          <w:sz w:val="20"/>
          <w:szCs w:val="20"/>
        </w:rPr>
        <w:t>.</w:t>
      </w:r>
    </w:p>
    <w:p w14:paraId="53109404" w14:textId="77777777" w:rsidR="00897133" w:rsidRPr="00843000"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43000">
        <w:rPr>
          <w:rFonts w:ascii="Tahoma" w:hAnsi="Tahoma" w:cs="Tahoma"/>
          <w:b/>
          <w:bCs/>
          <w:sz w:val="20"/>
          <w:szCs w:val="20"/>
        </w:rPr>
        <w:t>VI</w:t>
      </w:r>
      <w:r w:rsidR="00B24AAA" w:rsidRPr="00843000">
        <w:rPr>
          <w:rFonts w:ascii="Tahoma" w:hAnsi="Tahoma" w:cs="Tahoma"/>
          <w:b/>
          <w:bCs/>
          <w:sz w:val="20"/>
          <w:szCs w:val="20"/>
        </w:rPr>
        <w:t>I</w:t>
      </w:r>
      <w:r w:rsidRPr="00843000">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1CA47E7F"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BC4C1A">
        <w:rPr>
          <w:rFonts w:ascii="Tahoma" w:hAnsi="Tahoma" w:cs="Tahoma"/>
          <w:sz w:val="20"/>
          <w:szCs w:val="20"/>
        </w:rPr>
        <w:t>7</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20266155"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BC4C1A">
        <w:rPr>
          <w:rFonts w:ascii="Tahoma" w:hAnsi="Tahoma" w:cs="Tahoma"/>
          <w:sz w:val="20"/>
          <w:szCs w:val="20"/>
        </w:rPr>
        <w:t>5</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w:t>
      </w:r>
      <w:r w:rsidRPr="00E631D1">
        <w:rPr>
          <w:rFonts w:ascii="Tahoma" w:hAnsi="Tahoma" w:cs="Tahoma"/>
          <w:sz w:val="20"/>
          <w:szCs w:val="20"/>
        </w:rPr>
        <w:lastRenderedPageBreak/>
        <w:t xml:space="preserve">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C4C1A">
      <w:pPr>
        <w:pStyle w:val="Odstavecseseznamem"/>
        <w:keepLines/>
        <w:numPr>
          <w:ilvl w:val="0"/>
          <w:numId w:val="6"/>
        </w:numPr>
        <w:spacing w:before="120" w:after="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15E71DC7" w:rsidR="002F264B" w:rsidRPr="00E8258F" w:rsidRDefault="009A1998" w:rsidP="0064144E">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VIII.</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355C702B" w14:textId="77777777" w:rsidR="00BC4C1A" w:rsidRDefault="00BC4C1A" w:rsidP="00F4062F">
      <w:pPr>
        <w:widowControl w:val="0"/>
        <w:spacing w:after="0" w:line="240" w:lineRule="auto"/>
        <w:jc w:val="center"/>
        <w:rPr>
          <w:rFonts w:ascii="Tahoma" w:hAnsi="Tahoma" w:cs="Tahoma"/>
          <w:b/>
          <w:sz w:val="20"/>
          <w:szCs w:val="20"/>
        </w:rPr>
      </w:pPr>
    </w:p>
    <w:p w14:paraId="520EC570" w14:textId="0FDF7FDE" w:rsidR="00E228E7" w:rsidRPr="00E8258F" w:rsidRDefault="009A1998" w:rsidP="00F4062F">
      <w:pPr>
        <w:widowControl w:val="0"/>
        <w:spacing w:after="0" w:line="240" w:lineRule="auto"/>
        <w:jc w:val="center"/>
        <w:rPr>
          <w:rFonts w:ascii="Tahoma" w:hAnsi="Tahoma" w:cs="Tahoma"/>
          <w:b/>
          <w:sz w:val="20"/>
          <w:szCs w:val="20"/>
        </w:rPr>
      </w:pPr>
      <w:r>
        <w:rPr>
          <w:rFonts w:ascii="Tahoma" w:hAnsi="Tahoma" w:cs="Tahoma"/>
          <w:b/>
          <w:sz w:val="20"/>
          <w:szCs w:val="20"/>
        </w:rPr>
        <w:t>I</w:t>
      </w:r>
      <w:r w:rsidR="002370E2">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E2A21F3"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64144E">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lastRenderedPageBreak/>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9D3FD3"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2F94E40C" w14:textId="77777777" w:rsidR="009A1998" w:rsidRPr="00E8258F" w:rsidRDefault="009A1998" w:rsidP="009A1998">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XI</w:t>
      </w:r>
      <w:r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lastRenderedPageBreak/>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E276E6E" w14:textId="77777777" w:rsidR="0061779E" w:rsidRPr="00E8258F" w:rsidRDefault="0061779E" w:rsidP="0061779E">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Hornicko-geologická fakulta</w:t>
            </w:r>
          </w:p>
          <w:p w14:paraId="19C42EF5" w14:textId="77777777" w:rsidR="0061779E" w:rsidRPr="00D56FA5" w:rsidRDefault="0061779E" w:rsidP="0061779E">
            <w:pPr>
              <w:tabs>
                <w:tab w:val="center" w:pos="2268"/>
              </w:tabs>
              <w:spacing w:after="0" w:line="240" w:lineRule="auto"/>
              <w:jc w:val="center"/>
              <w:rPr>
                <w:rFonts w:ascii="Tahoma" w:hAnsi="Tahoma" w:cs="Tahoma"/>
                <w:sz w:val="20"/>
                <w:szCs w:val="20"/>
              </w:rPr>
            </w:pPr>
            <w:r w:rsidRPr="00A7437C">
              <w:rPr>
                <w:rFonts w:ascii="Tahoma" w:hAnsi="Tahoma" w:cs="Tahoma"/>
                <w:sz w:val="20"/>
                <w:szCs w:val="20"/>
              </w:rPr>
              <w:t xml:space="preserve">prof. Ing. </w:t>
            </w:r>
            <w:r>
              <w:rPr>
                <w:rFonts w:ascii="Tahoma" w:hAnsi="Tahoma" w:cs="Tahoma"/>
                <w:sz w:val="20"/>
                <w:szCs w:val="20"/>
              </w:rPr>
              <w:t>Hana Staňková, Ph.D.</w:t>
            </w:r>
          </w:p>
          <w:p w14:paraId="7DC53942" w14:textId="164A1AF0" w:rsidR="00772B56" w:rsidRPr="00E8258F" w:rsidRDefault="0061779E" w:rsidP="0061779E">
            <w:pPr>
              <w:pStyle w:val="RLdajeosmluvnstran"/>
              <w:keepLines/>
              <w:spacing w:after="0" w:line="240" w:lineRule="auto"/>
              <w:rPr>
                <w:rFonts w:ascii="Tahoma" w:hAnsi="Tahoma" w:cs="Tahoma"/>
                <w:sz w:val="20"/>
                <w:szCs w:val="20"/>
              </w:rPr>
            </w:pPr>
            <w:r>
              <w:rPr>
                <w:rFonts w:ascii="Tahoma" w:hAnsi="Tahoma" w:cs="Tahoma"/>
                <w:sz w:val="20"/>
                <w:szCs w:val="20"/>
              </w:rPr>
              <w:t>děkanka</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0EB705D" w14:textId="77777777" w:rsidR="0064144E" w:rsidRDefault="0064144E" w:rsidP="00E8258F">
      <w:pPr>
        <w:keepLines/>
        <w:widowControl w:val="0"/>
        <w:autoSpaceDE w:val="0"/>
        <w:autoSpaceDN w:val="0"/>
        <w:adjustRightInd w:val="0"/>
        <w:spacing w:before="120" w:after="0" w:line="240" w:lineRule="auto"/>
        <w:rPr>
          <w:rFonts w:ascii="Tahoma" w:hAnsi="Tahoma" w:cs="Tahoma"/>
          <w:sz w:val="20"/>
          <w:szCs w:val="20"/>
        </w:rPr>
      </w:pPr>
    </w:p>
    <w:p w14:paraId="1E0257E7" w14:textId="77777777" w:rsidR="00BC4C1A" w:rsidRDefault="00BC4C1A" w:rsidP="00E8258F">
      <w:pPr>
        <w:keepLines/>
        <w:widowControl w:val="0"/>
        <w:autoSpaceDE w:val="0"/>
        <w:autoSpaceDN w:val="0"/>
        <w:adjustRightInd w:val="0"/>
        <w:spacing w:before="120" w:after="0" w:line="240" w:lineRule="auto"/>
        <w:rPr>
          <w:rFonts w:ascii="Tahoma" w:hAnsi="Tahoma" w:cs="Tahoma"/>
          <w:sz w:val="20"/>
          <w:szCs w:val="20"/>
        </w:rPr>
        <w:sectPr w:rsidR="00BC4C1A" w:rsidSect="00BC4C1A">
          <w:headerReference w:type="default" r:id="rId9"/>
          <w:footerReference w:type="default" r:id="rId10"/>
          <w:headerReference w:type="first" r:id="rId11"/>
          <w:pgSz w:w="11907" w:h="16840"/>
          <w:pgMar w:top="1134" w:right="1418" w:bottom="1135" w:left="1418" w:header="426" w:footer="467" w:gutter="0"/>
          <w:cols w:space="708"/>
          <w:noEndnote/>
          <w:titlePg/>
          <w:docGrid w:linePitch="299"/>
        </w:sectPr>
      </w:pPr>
    </w:p>
    <w:p w14:paraId="0FD1D2BC" w14:textId="73428875"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35961D4E" w:rsidR="00F852ED" w:rsidRPr="00985B43" w:rsidRDefault="00BC4C1A" w:rsidP="00F852ED">
      <w:pPr>
        <w:spacing w:before="240" w:after="0"/>
        <w:rPr>
          <w:rFonts w:ascii="Tahoma" w:hAnsi="Tahoma" w:cs="Tahoma"/>
          <w:b/>
          <w:sz w:val="20"/>
          <w:szCs w:val="20"/>
          <w:u w:val="single"/>
        </w:rPr>
      </w:pPr>
      <w:r w:rsidRPr="00BC4C1A">
        <w:rPr>
          <w:rFonts w:ascii="Tahoma" w:hAnsi="Tahoma" w:cs="Tahoma"/>
          <w:b/>
          <w:bCs/>
          <w:sz w:val="20"/>
          <w:szCs w:val="20"/>
          <w:u w:val="single"/>
        </w:rPr>
        <w:t xml:space="preserve">Membránová jednotka pro elektrodialýzu, elektrodialýzu </w:t>
      </w:r>
      <w:proofErr w:type="spellStart"/>
      <w:r w:rsidRPr="00BC4C1A">
        <w:rPr>
          <w:rFonts w:ascii="Tahoma" w:hAnsi="Tahoma" w:cs="Tahoma"/>
          <w:b/>
          <w:bCs/>
          <w:sz w:val="20"/>
          <w:szCs w:val="20"/>
          <w:u w:val="single"/>
        </w:rPr>
        <w:t>metathez</w:t>
      </w:r>
      <w:r w:rsidR="00791F81">
        <w:rPr>
          <w:rFonts w:ascii="Tahoma" w:hAnsi="Tahoma" w:cs="Tahoma"/>
          <w:b/>
          <w:bCs/>
          <w:sz w:val="20"/>
          <w:szCs w:val="20"/>
          <w:u w:val="single"/>
        </w:rPr>
        <w:t>í</w:t>
      </w:r>
      <w:proofErr w:type="spellEnd"/>
      <w:r w:rsidRPr="00BC4C1A">
        <w:rPr>
          <w:rFonts w:ascii="Tahoma" w:hAnsi="Tahoma" w:cs="Tahoma"/>
          <w:b/>
          <w:bCs/>
          <w:sz w:val="20"/>
          <w:szCs w:val="20"/>
          <w:u w:val="single"/>
        </w:rPr>
        <w:t xml:space="preserve"> a elektrodialýzu s bipolárními membránami (EDR, EDM, EDBM)</w:t>
      </w:r>
      <w:r w:rsidR="00BA1ECB" w:rsidRPr="00985B43">
        <w:rPr>
          <w:rFonts w:ascii="Tahoma" w:hAnsi="Tahoma" w:cs="Tahoma"/>
          <w:b/>
          <w:sz w:val="20"/>
          <w:szCs w:val="20"/>
          <w:u w:val="single"/>
        </w:rPr>
        <w:t>:</w:t>
      </w:r>
    </w:p>
    <w:p w14:paraId="18FF788E" w14:textId="23C3D2D8" w:rsidR="00985B43" w:rsidRPr="00BE5B6A" w:rsidRDefault="008E180A" w:rsidP="00985B43">
      <w:pPr>
        <w:spacing w:before="120" w:line="240" w:lineRule="auto"/>
        <w:jc w:val="both"/>
        <w:rPr>
          <w:rFonts w:ascii="Tahoma" w:hAnsi="Tahoma" w:cs="Tahoma"/>
          <w:sz w:val="20"/>
          <w:szCs w:val="20"/>
        </w:rPr>
      </w:pPr>
      <w:r w:rsidRPr="00F564B2">
        <w:rPr>
          <w:rFonts w:ascii="Tahoma" w:hAnsi="Tahoma" w:cs="Tahoma"/>
          <w:bCs/>
          <w:sz w:val="20"/>
          <w:szCs w:val="20"/>
        </w:rPr>
        <w:t xml:space="preserve">Předmětem plnění veřejné zakázky je </w:t>
      </w:r>
      <w:r w:rsidRPr="00542933">
        <w:rPr>
          <w:rFonts w:ascii="Tahoma" w:hAnsi="Tahoma" w:cs="Tahoma"/>
          <w:bCs/>
          <w:sz w:val="20"/>
          <w:szCs w:val="20"/>
        </w:rPr>
        <w:t xml:space="preserve">dodávka zařízení pro zpracování vodných roztoků pracující na principu elektrodialýzy, elektrodialýzy </w:t>
      </w:r>
      <w:proofErr w:type="spellStart"/>
      <w:r w:rsidRPr="00542933">
        <w:rPr>
          <w:rFonts w:ascii="Tahoma" w:hAnsi="Tahoma" w:cs="Tahoma"/>
          <w:bCs/>
          <w:sz w:val="20"/>
          <w:szCs w:val="20"/>
        </w:rPr>
        <w:t>metatheze</w:t>
      </w:r>
      <w:proofErr w:type="spellEnd"/>
      <w:r w:rsidRPr="00542933">
        <w:rPr>
          <w:rFonts w:ascii="Tahoma" w:hAnsi="Tahoma" w:cs="Tahoma"/>
          <w:bCs/>
          <w:sz w:val="20"/>
          <w:szCs w:val="20"/>
        </w:rPr>
        <w:t xml:space="preserve"> a elektrodialýzy s bipolárními membránami (EDR, EDM, EDBM). </w:t>
      </w:r>
      <w:r w:rsidRPr="008F4FD0">
        <w:rPr>
          <w:rFonts w:ascii="Tahoma" w:hAnsi="Tahoma" w:cs="Tahoma"/>
          <w:bCs/>
          <w:sz w:val="20"/>
          <w:szCs w:val="20"/>
        </w:rPr>
        <w:t xml:space="preserve">Součástí předmětu plnění je rovněž doprava do místa plnění, instalace, zprovoznění zařízení a zaškolení uživatelů v rozsahu minimálně 8 hodin pro 3 </w:t>
      </w:r>
      <w:r w:rsidRPr="008E180A">
        <w:rPr>
          <w:rFonts w:ascii="Tahoma" w:hAnsi="Tahoma" w:cs="Tahoma"/>
          <w:bCs/>
          <w:sz w:val="20"/>
          <w:szCs w:val="20"/>
        </w:rPr>
        <w:t>osoby</w:t>
      </w:r>
      <w:r w:rsidR="00BC4C1A" w:rsidRPr="008E180A">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6D5A74A3" w:rsidR="00F852ED" w:rsidRDefault="00BC4C1A" w:rsidP="00763F8A">
      <w:pPr>
        <w:spacing w:before="120"/>
        <w:jc w:val="both"/>
        <w:rPr>
          <w:rFonts w:ascii="Tahoma" w:hAnsi="Tahoma" w:cs="Tahoma"/>
          <w:b/>
          <w:sz w:val="20"/>
          <w:szCs w:val="20"/>
        </w:rPr>
      </w:pPr>
      <w:r>
        <w:rPr>
          <w:rFonts w:ascii="Tahoma" w:hAnsi="Tahoma" w:cs="Tahoma"/>
          <w:b/>
          <w:bCs/>
          <w:sz w:val="20"/>
          <w:szCs w:val="20"/>
        </w:rPr>
        <w:t>Zařízení</w:t>
      </w:r>
      <w:r w:rsidRPr="00EC00E1">
        <w:rPr>
          <w:rFonts w:ascii="Tahoma" w:hAnsi="Tahoma" w:cs="Tahoma"/>
          <w:b/>
          <w:bCs/>
          <w:sz w:val="20"/>
          <w:szCs w:val="20"/>
        </w:rPr>
        <w:t xml:space="preserve">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330325B4" w14:textId="77777777"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Jedná se o jedno zařízení, na kterém lze testovat aplikace typu:</w:t>
      </w:r>
    </w:p>
    <w:p w14:paraId="1ACA3938"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w:t>
      </w:r>
      <w:r w:rsidRPr="008E180A">
        <w:rPr>
          <w:rFonts w:ascii="Tahoma" w:eastAsia="Calibri" w:hAnsi="Tahoma" w:cs="Tahoma"/>
          <w:iCs/>
          <w:sz w:val="20"/>
          <w:szCs w:val="20"/>
          <w:lang w:eastAsia="en-US"/>
        </w:rPr>
        <w:tab/>
        <w:t>odsolení/</w:t>
      </w:r>
      <w:proofErr w:type="spellStart"/>
      <w:r w:rsidRPr="008E180A">
        <w:rPr>
          <w:rFonts w:ascii="Tahoma" w:eastAsia="Calibri" w:hAnsi="Tahoma" w:cs="Tahoma"/>
          <w:iCs/>
          <w:sz w:val="20"/>
          <w:szCs w:val="20"/>
          <w:lang w:eastAsia="en-US"/>
        </w:rPr>
        <w:t>zakoncentrování</w:t>
      </w:r>
      <w:proofErr w:type="spellEnd"/>
      <w:r w:rsidRPr="008E180A">
        <w:rPr>
          <w:rFonts w:ascii="Tahoma" w:eastAsia="Calibri" w:hAnsi="Tahoma" w:cs="Tahoma"/>
          <w:iCs/>
          <w:sz w:val="20"/>
          <w:szCs w:val="20"/>
          <w:lang w:eastAsia="en-US"/>
        </w:rPr>
        <w:t xml:space="preserve"> pomocí EDR modulu</w:t>
      </w:r>
    </w:p>
    <w:p w14:paraId="5B01D01D"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w:t>
      </w:r>
      <w:r w:rsidRPr="008E180A">
        <w:rPr>
          <w:rFonts w:ascii="Tahoma" w:eastAsia="Calibri" w:hAnsi="Tahoma" w:cs="Tahoma"/>
          <w:iCs/>
          <w:sz w:val="20"/>
          <w:szCs w:val="20"/>
          <w:lang w:eastAsia="en-US"/>
        </w:rPr>
        <w:tab/>
        <w:t>výroba kyselin a louhů pomocí EDBM modulu ve dvou nebo tří okruhovém uspořádání</w:t>
      </w:r>
    </w:p>
    <w:p w14:paraId="6F99E045"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w:t>
      </w:r>
      <w:r w:rsidRPr="008E180A">
        <w:rPr>
          <w:rFonts w:ascii="Tahoma" w:eastAsia="Calibri" w:hAnsi="Tahoma" w:cs="Tahoma"/>
          <w:iCs/>
          <w:sz w:val="20"/>
          <w:szCs w:val="20"/>
          <w:lang w:eastAsia="en-US"/>
        </w:rPr>
        <w:tab/>
        <w:t xml:space="preserve">koncentrace solí ve dvou </w:t>
      </w:r>
      <w:proofErr w:type="spellStart"/>
      <w:r w:rsidRPr="008E180A">
        <w:rPr>
          <w:rFonts w:ascii="Tahoma" w:eastAsia="Calibri" w:hAnsi="Tahoma" w:cs="Tahoma"/>
          <w:iCs/>
          <w:sz w:val="20"/>
          <w:szCs w:val="20"/>
          <w:lang w:eastAsia="en-US"/>
        </w:rPr>
        <w:t>koncentrátových</w:t>
      </w:r>
      <w:proofErr w:type="spellEnd"/>
      <w:r w:rsidRPr="008E180A">
        <w:rPr>
          <w:rFonts w:ascii="Tahoma" w:eastAsia="Calibri" w:hAnsi="Tahoma" w:cs="Tahoma"/>
          <w:iCs/>
          <w:sz w:val="20"/>
          <w:szCs w:val="20"/>
          <w:lang w:eastAsia="en-US"/>
        </w:rPr>
        <w:t xml:space="preserve"> proudech pomocí EDM</w:t>
      </w:r>
    </w:p>
    <w:p w14:paraId="7D3D9AF1"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pomocí </w:t>
      </w:r>
      <w:proofErr w:type="spellStart"/>
      <w:r w:rsidRPr="008E180A">
        <w:rPr>
          <w:rFonts w:ascii="Tahoma" w:eastAsia="Calibri" w:hAnsi="Tahoma" w:cs="Tahoma"/>
          <w:iCs/>
          <w:sz w:val="20"/>
          <w:szCs w:val="20"/>
          <w:lang w:eastAsia="en-US"/>
        </w:rPr>
        <w:t>elektromembránového</w:t>
      </w:r>
      <w:proofErr w:type="spellEnd"/>
      <w:r w:rsidRPr="008E180A">
        <w:rPr>
          <w:rFonts w:ascii="Tahoma" w:eastAsia="Calibri" w:hAnsi="Tahoma" w:cs="Tahoma"/>
          <w:iCs/>
          <w:sz w:val="20"/>
          <w:szCs w:val="20"/>
          <w:lang w:eastAsia="en-US"/>
        </w:rPr>
        <w:t xml:space="preserve"> procesu.</w:t>
      </w:r>
    </w:p>
    <w:p w14:paraId="3F6E14B3" w14:textId="674061BA"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Zařízení bude možné zapojit v režimu: 1stupňového procesu, kdy zařízení pracuje samostatně v jednom z uvedených procesů. Zpracovávanými roztoky jsou důlní vody, brakické vody, solanky, průmyslové odpadní vody, mořské vody, koncentrované odpadní proudy, kyselé a zásadité roztoky atd.</w:t>
      </w:r>
      <w:r w:rsidRPr="008E180A">
        <w:rPr>
          <w:rFonts w:ascii="Tahoma" w:eastAsia="Calibri" w:hAnsi="Tahoma" w:cs="Tahoma"/>
          <w:iCs/>
          <w:sz w:val="20"/>
          <w:szCs w:val="20"/>
          <w:lang w:eastAsia="en-US"/>
        </w:rPr>
        <w:tab/>
      </w:r>
    </w:p>
    <w:p w14:paraId="7D1CE852" w14:textId="767FCC9D"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Zařízení bude manuálně ovládatelné a bude vybaveno dotykovou obrazovkou/panelem a lze jej ovládat jak přímo, tak vzdáleně prostřednictvím počítače připojeného k síti ke sledování trendů a ukládání dat. Dotyková obrazovka/panel je součástí zařízení (není to samostatný stolní počítač). Ovládání bude sloužit pro nastavení, spouštění, kontrolu a vypínání testů a pro sledování trendů a ukládání dat.</w:t>
      </w:r>
      <w:r w:rsidRPr="008E180A">
        <w:rPr>
          <w:rFonts w:ascii="Tahoma" w:eastAsia="Calibri" w:hAnsi="Tahoma" w:cs="Tahoma"/>
          <w:iCs/>
          <w:sz w:val="20"/>
          <w:szCs w:val="20"/>
          <w:lang w:eastAsia="en-US"/>
        </w:rPr>
        <w:tab/>
      </w:r>
    </w:p>
    <w:p w14:paraId="59099510" w14:textId="1F292312"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Součástí dodávky bude ovládací přenosné zařízení pro zpracovávání a ukládání naměřených dat. Data budou ukládána ve formátu XLS.</w:t>
      </w:r>
    </w:p>
    <w:p w14:paraId="5FA869A4" w14:textId="5FB25820"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Zařízení bude vybaveno vestavěným měřením a ovládáním. Naměřené parametry: průtok, vodivost, pH, teplota, napětí a proud a bude možno zobrazit na dotykové obrazovce/panelu.</w:t>
      </w:r>
      <w:r w:rsidRPr="008E180A">
        <w:rPr>
          <w:rFonts w:ascii="Tahoma" w:eastAsia="Calibri" w:hAnsi="Tahoma" w:cs="Tahoma"/>
          <w:iCs/>
          <w:sz w:val="20"/>
          <w:szCs w:val="20"/>
          <w:lang w:eastAsia="en-US"/>
        </w:rPr>
        <w:tab/>
      </w:r>
    </w:p>
    <w:p w14:paraId="5AE9A8D2" w14:textId="0D93675F"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Sondy pro měření vodivosti a pH</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 xml:space="preserve">4 ks pH sond a 4 ks </w:t>
      </w:r>
      <w:proofErr w:type="spellStart"/>
      <w:r w:rsidRPr="008E180A">
        <w:rPr>
          <w:rFonts w:ascii="Tahoma" w:eastAsia="Calibri" w:hAnsi="Tahoma" w:cs="Tahoma"/>
          <w:iCs/>
          <w:sz w:val="20"/>
          <w:szCs w:val="20"/>
          <w:lang w:eastAsia="en-US"/>
        </w:rPr>
        <w:t>cond</w:t>
      </w:r>
      <w:proofErr w:type="spellEnd"/>
      <w:r w:rsidRPr="008E180A">
        <w:rPr>
          <w:rFonts w:ascii="Tahoma" w:eastAsia="Calibri" w:hAnsi="Tahoma" w:cs="Tahoma"/>
          <w:iCs/>
          <w:sz w:val="20"/>
          <w:szCs w:val="20"/>
          <w:lang w:eastAsia="en-US"/>
        </w:rPr>
        <w:t xml:space="preserve">. sond pro kontinuální měření v roztocích (rozsah pH 0 až 14, rozsah </w:t>
      </w:r>
      <w:proofErr w:type="spellStart"/>
      <w:r w:rsidRPr="008E180A">
        <w:rPr>
          <w:rFonts w:ascii="Tahoma" w:eastAsia="Calibri" w:hAnsi="Tahoma" w:cs="Tahoma"/>
          <w:iCs/>
          <w:sz w:val="20"/>
          <w:szCs w:val="20"/>
          <w:lang w:eastAsia="en-US"/>
        </w:rPr>
        <w:t>cond</w:t>
      </w:r>
      <w:proofErr w:type="spellEnd"/>
      <w:r w:rsidRPr="008E180A">
        <w:rPr>
          <w:rFonts w:ascii="Tahoma" w:eastAsia="Calibri" w:hAnsi="Tahoma" w:cs="Tahoma"/>
          <w:iCs/>
          <w:sz w:val="20"/>
          <w:szCs w:val="20"/>
          <w:lang w:eastAsia="en-US"/>
        </w:rPr>
        <w:t xml:space="preserve">. 0 až 500 </w:t>
      </w:r>
      <w:proofErr w:type="spellStart"/>
      <w:r w:rsidRPr="008E180A">
        <w:rPr>
          <w:rFonts w:ascii="Tahoma" w:eastAsia="Calibri" w:hAnsi="Tahoma" w:cs="Tahoma"/>
          <w:iCs/>
          <w:sz w:val="20"/>
          <w:szCs w:val="20"/>
          <w:lang w:eastAsia="en-US"/>
        </w:rPr>
        <w:t>ms</w:t>
      </w:r>
      <w:proofErr w:type="spellEnd"/>
      <w:r w:rsidRPr="008E180A">
        <w:rPr>
          <w:rFonts w:ascii="Tahoma" w:eastAsia="Calibri" w:hAnsi="Tahoma" w:cs="Tahoma"/>
          <w:iCs/>
          <w:sz w:val="20"/>
          <w:szCs w:val="20"/>
          <w:lang w:eastAsia="en-US"/>
        </w:rPr>
        <w:t>/cm)</w:t>
      </w:r>
    </w:p>
    <w:p w14:paraId="50FE5DE0" w14:textId="7A2DA49A"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Zařízení bude pracovat ve vsádkovém režimu, kdy nástřik bude čerpán ze zásobníků/zásobních nádrží přes membránový modul chemicky odolnými čerpadly </w:t>
      </w:r>
      <w:proofErr w:type="spellStart"/>
      <w:r w:rsidRPr="008E180A">
        <w:rPr>
          <w:rFonts w:ascii="Tahoma" w:eastAsia="Calibri" w:hAnsi="Tahoma" w:cs="Tahoma"/>
          <w:iCs/>
          <w:sz w:val="20"/>
          <w:szCs w:val="20"/>
          <w:lang w:eastAsia="en-US"/>
        </w:rPr>
        <w:t>diluátu</w:t>
      </w:r>
      <w:proofErr w:type="spellEnd"/>
      <w:r w:rsidRPr="008E180A">
        <w:rPr>
          <w:rFonts w:ascii="Tahoma" w:eastAsia="Calibri" w:hAnsi="Tahoma" w:cs="Tahoma"/>
          <w:iCs/>
          <w:sz w:val="20"/>
          <w:szCs w:val="20"/>
          <w:lang w:eastAsia="en-US"/>
        </w:rPr>
        <w:t>, koncentrátu a elektrodového roztoku</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 xml:space="preserve">min. 5 kusů </w:t>
      </w:r>
      <w:proofErr w:type="spellStart"/>
      <w:r w:rsidRPr="008E180A">
        <w:rPr>
          <w:rFonts w:ascii="Tahoma" w:eastAsia="Calibri" w:hAnsi="Tahoma" w:cs="Tahoma"/>
          <w:iCs/>
          <w:sz w:val="20"/>
          <w:szCs w:val="20"/>
          <w:lang w:eastAsia="en-US"/>
        </w:rPr>
        <w:t>bezucpávkových</w:t>
      </w:r>
      <w:proofErr w:type="spellEnd"/>
      <w:r w:rsidRPr="008E180A">
        <w:rPr>
          <w:rFonts w:ascii="Tahoma" w:eastAsia="Calibri" w:hAnsi="Tahoma" w:cs="Tahoma"/>
          <w:iCs/>
          <w:sz w:val="20"/>
          <w:szCs w:val="20"/>
          <w:lang w:eastAsia="en-US"/>
        </w:rPr>
        <w:t xml:space="preserve"> čerpadel</w:t>
      </w:r>
    </w:p>
    <w:p w14:paraId="49642F32" w14:textId="2FC3053D"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Zařízení bude vybaveno průhlednými nebo poloprůhlednými zásobníky/nádržemi s odstupňovanými ryskami s vyznačeným objemem pro </w:t>
      </w:r>
      <w:proofErr w:type="spellStart"/>
      <w:r w:rsidRPr="008E180A">
        <w:rPr>
          <w:rFonts w:ascii="Tahoma" w:eastAsia="Calibri" w:hAnsi="Tahoma" w:cs="Tahoma"/>
          <w:iCs/>
          <w:sz w:val="20"/>
          <w:szCs w:val="20"/>
          <w:lang w:eastAsia="en-US"/>
        </w:rPr>
        <w:t>diluáty</w:t>
      </w:r>
      <w:proofErr w:type="spellEnd"/>
      <w:r w:rsidRPr="008E180A">
        <w:rPr>
          <w:rFonts w:ascii="Tahoma" w:eastAsia="Calibri" w:hAnsi="Tahoma" w:cs="Tahoma"/>
          <w:iCs/>
          <w:sz w:val="20"/>
          <w:szCs w:val="20"/>
          <w:lang w:eastAsia="en-US"/>
        </w:rPr>
        <w:t xml:space="preserve"> (D1, D2), koncentráty (C1, C2) a elektrodový roztok (E). Jednotlivé zásobníky/nádrže bude možné vyprázdnit manuálně pomocí ventilů (ventily jsou trojcestné).</w:t>
      </w:r>
      <w:r w:rsidRPr="008E180A">
        <w:rPr>
          <w:rFonts w:ascii="Tahoma" w:eastAsia="Calibri" w:hAnsi="Tahoma" w:cs="Tahoma"/>
          <w:iCs/>
          <w:sz w:val="20"/>
          <w:szCs w:val="20"/>
          <w:lang w:eastAsia="en-US"/>
        </w:rPr>
        <w:tab/>
      </w:r>
    </w:p>
    <w:p w14:paraId="23735C52" w14:textId="6052CE1D"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Objem jednotlivých zásobníků/nádrží pro </w:t>
      </w:r>
      <w:proofErr w:type="spellStart"/>
      <w:r w:rsidRPr="008E180A">
        <w:rPr>
          <w:rFonts w:ascii="Tahoma" w:eastAsia="Calibri" w:hAnsi="Tahoma" w:cs="Tahoma"/>
          <w:iCs/>
          <w:sz w:val="20"/>
          <w:szCs w:val="20"/>
          <w:lang w:eastAsia="en-US"/>
        </w:rPr>
        <w:t>diluáty</w:t>
      </w:r>
      <w:proofErr w:type="spellEnd"/>
      <w:r w:rsidRPr="008E180A">
        <w:rPr>
          <w:rFonts w:ascii="Tahoma" w:eastAsia="Calibri" w:hAnsi="Tahoma" w:cs="Tahoma"/>
          <w:iCs/>
          <w:sz w:val="20"/>
          <w:szCs w:val="20"/>
          <w:lang w:eastAsia="en-US"/>
        </w:rPr>
        <w:t>, koncentráty a elektrodový roztok</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5 kusů, každý max. objem 2,5 litrů</w:t>
      </w:r>
    </w:p>
    <w:p w14:paraId="1BA97063" w14:textId="5B6F1A53"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Zařízení bude vybaveno rotametry pro </w:t>
      </w:r>
      <w:proofErr w:type="spellStart"/>
      <w:r w:rsidRPr="008E180A">
        <w:rPr>
          <w:rFonts w:ascii="Tahoma" w:eastAsia="Calibri" w:hAnsi="Tahoma" w:cs="Tahoma"/>
          <w:iCs/>
          <w:sz w:val="20"/>
          <w:szCs w:val="20"/>
          <w:lang w:eastAsia="en-US"/>
        </w:rPr>
        <w:t>diluátový</w:t>
      </w:r>
      <w:proofErr w:type="spellEnd"/>
      <w:r w:rsidRPr="008E180A">
        <w:rPr>
          <w:rFonts w:ascii="Tahoma" w:eastAsia="Calibri" w:hAnsi="Tahoma" w:cs="Tahoma"/>
          <w:iCs/>
          <w:sz w:val="20"/>
          <w:szCs w:val="20"/>
          <w:lang w:eastAsia="en-US"/>
        </w:rPr>
        <w:t xml:space="preserve">, </w:t>
      </w:r>
      <w:proofErr w:type="spellStart"/>
      <w:r w:rsidRPr="008E180A">
        <w:rPr>
          <w:rFonts w:ascii="Tahoma" w:eastAsia="Calibri" w:hAnsi="Tahoma" w:cs="Tahoma"/>
          <w:iCs/>
          <w:sz w:val="20"/>
          <w:szCs w:val="20"/>
          <w:lang w:eastAsia="en-US"/>
        </w:rPr>
        <w:t>koncentrátový</w:t>
      </w:r>
      <w:proofErr w:type="spellEnd"/>
      <w:r w:rsidRPr="008E180A">
        <w:rPr>
          <w:rFonts w:ascii="Tahoma" w:eastAsia="Calibri" w:hAnsi="Tahoma" w:cs="Tahoma"/>
          <w:iCs/>
          <w:sz w:val="20"/>
          <w:szCs w:val="20"/>
          <w:lang w:eastAsia="en-US"/>
        </w:rPr>
        <w:t xml:space="preserve"> a elektrodový okruh. Pracovní rozsah od 10 do 100 l/h, možnost regulace</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5 ks</w:t>
      </w:r>
    </w:p>
    <w:p w14:paraId="4E493B17" w14:textId="77777777"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Na zařízení bude napojen deskový ED modul v uspořádání:</w:t>
      </w:r>
    </w:p>
    <w:p w14:paraId="6A6CB2E0"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w:t>
      </w:r>
      <w:r w:rsidRPr="008E180A">
        <w:rPr>
          <w:rFonts w:ascii="Tahoma" w:eastAsia="Calibri" w:hAnsi="Tahoma" w:cs="Tahoma"/>
          <w:iCs/>
          <w:sz w:val="20"/>
          <w:szCs w:val="20"/>
          <w:lang w:eastAsia="en-US"/>
        </w:rPr>
        <w:tab/>
        <w:t xml:space="preserve">čtyř okruhový </w:t>
      </w:r>
      <w:proofErr w:type="spellStart"/>
      <w:r w:rsidRPr="008E180A">
        <w:rPr>
          <w:rFonts w:ascii="Tahoma" w:eastAsia="Calibri" w:hAnsi="Tahoma" w:cs="Tahoma"/>
          <w:iCs/>
          <w:sz w:val="20"/>
          <w:szCs w:val="20"/>
          <w:lang w:eastAsia="en-US"/>
        </w:rPr>
        <w:t>elektrodialyzační</w:t>
      </w:r>
      <w:proofErr w:type="spellEnd"/>
      <w:r w:rsidRPr="008E180A">
        <w:rPr>
          <w:rFonts w:ascii="Tahoma" w:eastAsia="Calibri" w:hAnsi="Tahoma" w:cs="Tahoma"/>
          <w:iCs/>
          <w:sz w:val="20"/>
          <w:szCs w:val="20"/>
          <w:lang w:eastAsia="en-US"/>
        </w:rPr>
        <w:t xml:space="preserve"> </w:t>
      </w:r>
      <w:proofErr w:type="spellStart"/>
      <w:r w:rsidRPr="008E180A">
        <w:rPr>
          <w:rFonts w:ascii="Tahoma" w:eastAsia="Calibri" w:hAnsi="Tahoma" w:cs="Tahoma"/>
          <w:iCs/>
          <w:sz w:val="20"/>
          <w:szCs w:val="20"/>
          <w:lang w:eastAsia="en-US"/>
        </w:rPr>
        <w:t>methatezní</w:t>
      </w:r>
      <w:proofErr w:type="spellEnd"/>
      <w:r w:rsidRPr="008E180A">
        <w:rPr>
          <w:rFonts w:ascii="Tahoma" w:eastAsia="Calibri" w:hAnsi="Tahoma" w:cs="Tahoma"/>
          <w:iCs/>
          <w:sz w:val="20"/>
          <w:szCs w:val="20"/>
          <w:lang w:eastAsia="en-US"/>
        </w:rPr>
        <w:t xml:space="preserve"> modul (EDM)</w:t>
      </w:r>
    </w:p>
    <w:p w14:paraId="67172D30" w14:textId="201F6F1A"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lastRenderedPageBreak/>
        <w:t>•</w:t>
      </w:r>
      <w:r w:rsidRPr="008E180A">
        <w:rPr>
          <w:rFonts w:ascii="Tahoma" w:eastAsia="Calibri" w:hAnsi="Tahoma" w:cs="Tahoma"/>
          <w:iCs/>
          <w:sz w:val="20"/>
          <w:szCs w:val="20"/>
          <w:lang w:eastAsia="en-US"/>
        </w:rPr>
        <w:tab/>
        <w:t>tří okruhový modul s bipolárními membránami (EDBM)</w:t>
      </w:r>
    </w:p>
    <w:p w14:paraId="7F2D8744" w14:textId="2D278F93"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Do deskového ED modulu se budou vkládat listové </w:t>
      </w:r>
      <w:proofErr w:type="spellStart"/>
      <w:r w:rsidRPr="008E180A">
        <w:rPr>
          <w:rFonts w:ascii="Tahoma" w:eastAsia="Calibri" w:hAnsi="Tahoma" w:cs="Tahoma"/>
          <w:iCs/>
          <w:sz w:val="20"/>
          <w:szCs w:val="20"/>
          <w:lang w:eastAsia="en-US"/>
        </w:rPr>
        <w:t>iontovýměnné</w:t>
      </w:r>
      <w:proofErr w:type="spellEnd"/>
      <w:r w:rsidRPr="008E180A">
        <w:rPr>
          <w:rFonts w:ascii="Tahoma" w:eastAsia="Calibri" w:hAnsi="Tahoma" w:cs="Tahoma"/>
          <w:iCs/>
          <w:sz w:val="20"/>
          <w:szCs w:val="20"/>
          <w:lang w:eastAsia="en-US"/>
        </w:rPr>
        <w:t xml:space="preserve"> membrány, rozdělovače a koncové elektrodové rozdělovače. Jak stahovací desky modulu, tak membrány a rozdělovače budou mít </w:t>
      </w:r>
      <w:proofErr w:type="spellStart"/>
      <w:r w:rsidRPr="008E180A">
        <w:rPr>
          <w:rFonts w:ascii="Tahoma" w:eastAsia="Calibri" w:hAnsi="Tahoma" w:cs="Tahoma"/>
          <w:iCs/>
          <w:sz w:val="20"/>
          <w:szCs w:val="20"/>
          <w:lang w:eastAsia="en-US"/>
        </w:rPr>
        <w:t>nátokové</w:t>
      </w:r>
      <w:proofErr w:type="spellEnd"/>
      <w:r w:rsidRPr="008E180A">
        <w:rPr>
          <w:rFonts w:ascii="Tahoma" w:eastAsia="Calibri" w:hAnsi="Tahoma" w:cs="Tahoma"/>
          <w:iCs/>
          <w:sz w:val="20"/>
          <w:szCs w:val="20"/>
          <w:lang w:eastAsia="en-US"/>
        </w:rPr>
        <w:t xml:space="preserve"> a odtokové kanálky.</w:t>
      </w:r>
    </w:p>
    <w:p w14:paraId="11ECDEA3" w14:textId="75BDC418"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Deskový ED modul se bude sestávat ze stahovacích PP desek, ve kterých budou zabudovány </w:t>
      </w:r>
      <w:proofErr w:type="spellStart"/>
      <w:r w:rsidRPr="008E180A">
        <w:rPr>
          <w:rFonts w:ascii="Tahoma" w:eastAsia="Calibri" w:hAnsi="Tahoma" w:cs="Tahoma"/>
          <w:iCs/>
          <w:sz w:val="20"/>
          <w:szCs w:val="20"/>
          <w:lang w:eastAsia="en-US"/>
        </w:rPr>
        <w:t>Ti+Pt</w:t>
      </w:r>
      <w:proofErr w:type="spellEnd"/>
      <w:r w:rsidRPr="008E180A">
        <w:rPr>
          <w:rFonts w:ascii="Tahoma" w:eastAsia="Calibri" w:hAnsi="Tahoma" w:cs="Tahoma"/>
          <w:iCs/>
          <w:sz w:val="20"/>
          <w:szCs w:val="20"/>
          <w:lang w:eastAsia="en-US"/>
        </w:rPr>
        <w:t xml:space="preserve"> elektrody (anoda, katoda). Celý svazek se bude stahovat pomocí stahovacích šroubů (počet stahovacích šroubů dle dodavatele/výrobce). Jako počáteční a koncový díl budou vloženy elektrodové rozdělovače, které budou bez </w:t>
      </w:r>
      <w:proofErr w:type="spellStart"/>
      <w:r w:rsidRPr="008E180A">
        <w:rPr>
          <w:rFonts w:ascii="Tahoma" w:eastAsia="Calibri" w:hAnsi="Tahoma" w:cs="Tahoma"/>
          <w:iCs/>
          <w:sz w:val="20"/>
          <w:szCs w:val="20"/>
          <w:lang w:eastAsia="en-US"/>
        </w:rPr>
        <w:t>nátokových</w:t>
      </w:r>
      <w:proofErr w:type="spellEnd"/>
      <w:r w:rsidRPr="008E180A">
        <w:rPr>
          <w:rFonts w:ascii="Tahoma" w:eastAsia="Calibri" w:hAnsi="Tahoma" w:cs="Tahoma"/>
          <w:iCs/>
          <w:sz w:val="20"/>
          <w:szCs w:val="20"/>
          <w:lang w:eastAsia="en-US"/>
        </w:rPr>
        <w:t xml:space="preserve"> a odtokových kanálků a budou osazené </w:t>
      </w:r>
      <w:proofErr w:type="spellStart"/>
      <w:r w:rsidRPr="008E180A">
        <w:rPr>
          <w:rFonts w:ascii="Tahoma" w:eastAsia="Calibri" w:hAnsi="Tahoma" w:cs="Tahoma"/>
          <w:iCs/>
          <w:sz w:val="20"/>
          <w:szCs w:val="20"/>
          <w:lang w:eastAsia="en-US"/>
        </w:rPr>
        <w:t>Pt</w:t>
      </w:r>
      <w:proofErr w:type="spellEnd"/>
      <w:r w:rsidRPr="008E180A">
        <w:rPr>
          <w:rFonts w:ascii="Tahoma" w:eastAsia="Calibri" w:hAnsi="Tahoma" w:cs="Tahoma"/>
          <w:iCs/>
          <w:sz w:val="20"/>
          <w:szCs w:val="20"/>
          <w:lang w:eastAsia="en-US"/>
        </w:rPr>
        <w:t xml:space="preserve"> drátkem</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celkem 4 kusy elektrod a 4 kusy elektrodových rozdělovačů</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(každý modul 2 kusy elektrod a 2 kusy elektrodových rozdělovačů)</w:t>
      </w:r>
    </w:p>
    <w:p w14:paraId="4725D78D" w14:textId="77777777"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Součástí dodávky zařízení je EDM modul: Modul bude uspřádán způsobem CM-AM, tento membránový pár se bude opakovat dle požadované celkové aktivní plochy membrán. (Kde: CM – </w:t>
      </w:r>
      <w:proofErr w:type="spellStart"/>
      <w:r w:rsidRPr="008E180A">
        <w:rPr>
          <w:rFonts w:ascii="Tahoma" w:eastAsia="Calibri" w:hAnsi="Tahoma" w:cs="Tahoma"/>
          <w:iCs/>
          <w:sz w:val="20"/>
          <w:szCs w:val="20"/>
          <w:lang w:eastAsia="en-US"/>
        </w:rPr>
        <w:t>kationtovýměnná</w:t>
      </w:r>
      <w:proofErr w:type="spellEnd"/>
      <w:r w:rsidRPr="008E180A">
        <w:rPr>
          <w:rFonts w:ascii="Tahoma" w:eastAsia="Calibri" w:hAnsi="Tahoma" w:cs="Tahoma"/>
          <w:iCs/>
          <w:sz w:val="20"/>
          <w:szCs w:val="20"/>
          <w:lang w:eastAsia="en-US"/>
        </w:rPr>
        <w:t xml:space="preserve"> membrána, AM – </w:t>
      </w:r>
      <w:proofErr w:type="spellStart"/>
      <w:r w:rsidRPr="008E180A">
        <w:rPr>
          <w:rFonts w:ascii="Tahoma" w:eastAsia="Calibri" w:hAnsi="Tahoma" w:cs="Tahoma"/>
          <w:iCs/>
          <w:sz w:val="20"/>
          <w:szCs w:val="20"/>
          <w:lang w:eastAsia="en-US"/>
        </w:rPr>
        <w:t>aniontovýměnná</w:t>
      </w:r>
      <w:proofErr w:type="spellEnd"/>
      <w:r w:rsidRPr="008E180A">
        <w:rPr>
          <w:rFonts w:ascii="Tahoma" w:eastAsia="Calibri" w:hAnsi="Tahoma" w:cs="Tahoma"/>
          <w:iCs/>
          <w:sz w:val="20"/>
          <w:szCs w:val="20"/>
          <w:lang w:eastAsia="en-US"/>
        </w:rPr>
        <w:t xml:space="preserve"> membrána). Mezi jednotlivými membránami budou vložené rozdělovače, které mají zajistit distribuci zpracovávané roztoku ve svazku.</w:t>
      </w:r>
    </w:p>
    <w:p w14:paraId="11CB08E1"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CM membrány pro EDM modul budou sulfonové se sodíkovým výměnným </w:t>
      </w:r>
      <w:proofErr w:type="spellStart"/>
      <w:r w:rsidRPr="008E180A">
        <w:rPr>
          <w:rFonts w:ascii="Tahoma" w:eastAsia="Calibri" w:hAnsi="Tahoma" w:cs="Tahoma"/>
          <w:iCs/>
          <w:sz w:val="20"/>
          <w:szCs w:val="20"/>
          <w:lang w:eastAsia="en-US"/>
        </w:rPr>
        <w:t>protiontem</w:t>
      </w:r>
      <w:proofErr w:type="spellEnd"/>
      <w:r w:rsidRPr="008E180A">
        <w:rPr>
          <w:rFonts w:ascii="Tahoma" w:eastAsia="Calibri" w:hAnsi="Tahoma" w:cs="Tahoma"/>
          <w:iCs/>
          <w:sz w:val="20"/>
          <w:szCs w:val="20"/>
          <w:lang w:eastAsia="en-US"/>
        </w:rPr>
        <w:t>. Základní pojivo bude na bázi polyethylenu s polypropylenovou tkaninou.</w:t>
      </w:r>
    </w:p>
    <w:p w14:paraId="031A063B" w14:textId="5EB98CB8"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AM membrány pro EDM modul budou kvartérně </w:t>
      </w:r>
      <w:proofErr w:type="spellStart"/>
      <w:r w:rsidRPr="008E180A">
        <w:rPr>
          <w:rFonts w:ascii="Tahoma" w:eastAsia="Calibri" w:hAnsi="Tahoma" w:cs="Tahoma"/>
          <w:iCs/>
          <w:sz w:val="20"/>
          <w:szCs w:val="20"/>
          <w:lang w:eastAsia="en-US"/>
        </w:rPr>
        <w:t>amonionové</w:t>
      </w:r>
      <w:proofErr w:type="spellEnd"/>
      <w:r w:rsidRPr="008E180A">
        <w:rPr>
          <w:rFonts w:ascii="Tahoma" w:eastAsia="Calibri" w:hAnsi="Tahoma" w:cs="Tahoma"/>
          <w:iCs/>
          <w:sz w:val="20"/>
          <w:szCs w:val="20"/>
          <w:lang w:eastAsia="en-US"/>
        </w:rPr>
        <w:t xml:space="preserve"> s chloridovým výměnným </w:t>
      </w:r>
      <w:proofErr w:type="spellStart"/>
      <w:r w:rsidRPr="008E180A">
        <w:rPr>
          <w:rFonts w:ascii="Tahoma" w:eastAsia="Calibri" w:hAnsi="Tahoma" w:cs="Tahoma"/>
          <w:iCs/>
          <w:sz w:val="20"/>
          <w:szCs w:val="20"/>
          <w:lang w:eastAsia="en-US"/>
        </w:rPr>
        <w:t>protiontem</w:t>
      </w:r>
      <w:proofErr w:type="spellEnd"/>
      <w:r w:rsidRPr="008E180A">
        <w:rPr>
          <w:rFonts w:ascii="Tahoma" w:eastAsia="Calibri" w:hAnsi="Tahoma" w:cs="Tahoma"/>
          <w:iCs/>
          <w:sz w:val="20"/>
          <w:szCs w:val="20"/>
          <w:lang w:eastAsia="en-US"/>
        </w:rPr>
        <w:t>. Základní pojivo bude na bázi polyethylenu s polypropylenovou tkaninou</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 xml:space="preserve">Počet membránových </w:t>
      </w:r>
      <w:proofErr w:type="spellStart"/>
      <w:r w:rsidRPr="008E180A">
        <w:rPr>
          <w:rFonts w:ascii="Tahoma" w:eastAsia="Calibri" w:hAnsi="Tahoma" w:cs="Tahoma"/>
          <w:iCs/>
          <w:sz w:val="20"/>
          <w:szCs w:val="20"/>
          <w:lang w:eastAsia="en-US"/>
        </w:rPr>
        <w:t>quadrupletů</w:t>
      </w:r>
      <w:proofErr w:type="spellEnd"/>
      <w:r w:rsidRPr="008E180A">
        <w:rPr>
          <w:rFonts w:ascii="Tahoma" w:eastAsia="Calibri" w:hAnsi="Tahoma" w:cs="Tahoma"/>
          <w:iCs/>
          <w:sz w:val="20"/>
          <w:szCs w:val="20"/>
          <w:lang w:eastAsia="en-US"/>
        </w:rPr>
        <w:t xml:space="preserve"> min. 10</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(21 kusů CM, 20 kusů AM) Z toho aktivní plocha jedné membrány je min. 64 cm2</w:t>
      </w:r>
      <w:r>
        <w:rPr>
          <w:rFonts w:ascii="Tahoma" w:eastAsia="Calibri" w:hAnsi="Tahoma" w:cs="Tahoma"/>
          <w:iCs/>
          <w:sz w:val="20"/>
          <w:szCs w:val="20"/>
          <w:lang w:eastAsia="en-US"/>
        </w:rPr>
        <w:t>, p</w:t>
      </w:r>
      <w:r w:rsidRPr="008E180A">
        <w:rPr>
          <w:rFonts w:ascii="Tahoma" w:eastAsia="Calibri" w:hAnsi="Tahoma" w:cs="Tahoma"/>
          <w:iCs/>
          <w:sz w:val="20"/>
          <w:szCs w:val="20"/>
          <w:lang w:eastAsia="en-US"/>
        </w:rPr>
        <w:t>očet rozdělovačů min. 40 kusů</w:t>
      </w:r>
    </w:p>
    <w:p w14:paraId="186DB0D2" w14:textId="77777777"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Součástí dodávky zařízení je EDBM modul: Modul bude uspřádán způsobem CM-BM-AM tento membránový triplet se bude opakovat dle požadované celkové aktivní plochy membrán. (Kde: CM – </w:t>
      </w:r>
      <w:proofErr w:type="spellStart"/>
      <w:r w:rsidRPr="008E180A">
        <w:rPr>
          <w:rFonts w:ascii="Tahoma" w:eastAsia="Calibri" w:hAnsi="Tahoma" w:cs="Tahoma"/>
          <w:iCs/>
          <w:sz w:val="20"/>
          <w:szCs w:val="20"/>
          <w:lang w:eastAsia="en-US"/>
        </w:rPr>
        <w:t>kationtovýměnná</w:t>
      </w:r>
      <w:proofErr w:type="spellEnd"/>
      <w:r w:rsidRPr="008E180A">
        <w:rPr>
          <w:rFonts w:ascii="Tahoma" w:eastAsia="Calibri" w:hAnsi="Tahoma" w:cs="Tahoma"/>
          <w:iCs/>
          <w:sz w:val="20"/>
          <w:szCs w:val="20"/>
          <w:lang w:eastAsia="en-US"/>
        </w:rPr>
        <w:t xml:space="preserve"> membrána, BM – bipolární membrána, AM – </w:t>
      </w:r>
      <w:proofErr w:type="spellStart"/>
      <w:r w:rsidRPr="008E180A">
        <w:rPr>
          <w:rFonts w:ascii="Tahoma" w:eastAsia="Calibri" w:hAnsi="Tahoma" w:cs="Tahoma"/>
          <w:iCs/>
          <w:sz w:val="20"/>
          <w:szCs w:val="20"/>
          <w:lang w:eastAsia="en-US"/>
        </w:rPr>
        <w:t>aniontovýměnná</w:t>
      </w:r>
      <w:proofErr w:type="spellEnd"/>
      <w:r w:rsidRPr="008E180A">
        <w:rPr>
          <w:rFonts w:ascii="Tahoma" w:eastAsia="Calibri" w:hAnsi="Tahoma" w:cs="Tahoma"/>
          <w:iCs/>
          <w:sz w:val="20"/>
          <w:szCs w:val="20"/>
          <w:lang w:eastAsia="en-US"/>
        </w:rPr>
        <w:t xml:space="preserve"> membrána). Mezi jednotlivými membránami budou vložené rozdělovače, které mají zajistit distribuci zpracovávané roztoku ve svazku.</w:t>
      </w:r>
    </w:p>
    <w:p w14:paraId="43252249"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CM membrány pro EDBM modul budou sulfonové se sodíkovým výměnným </w:t>
      </w:r>
      <w:proofErr w:type="spellStart"/>
      <w:r w:rsidRPr="008E180A">
        <w:rPr>
          <w:rFonts w:ascii="Tahoma" w:eastAsia="Calibri" w:hAnsi="Tahoma" w:cs="Tahoma"/>
          <w:iCs/>
          <w:sz w:val="20"/>
          <w:szCs w:val="20"/>
          <w:lang w:eastAsia="en-US"/>
        </w:rPr>
        <w:t>protiontem</w:t>
      </w:r>
      <w:proofErr w:type="spellEnd"/>
      <w:r w:rsidRPr="008E180A">
        <w:rPr>
          <w:rFonts w:ascii="Tahoma" w:eastAsia="Calibri" w:hAnsi="Tahoma" w:cs="Tahoma"/>
          <w:iCs/>
          <w:sz w:val="20"/>
          <w:szCs w:val="20"/>
          <w:lang w:eastAsia="en-US"/>
        </w:rPr>
        <w:t>. Základní pojivo bude na bázi polyethylenu s polypropylenovou tkaninou.</w:t>
      </w:r>
    </w:p>
    <w:p w14:paraId="02A12BA1" w14:textId="77777777"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AM membrány pro EDBM modul budou kvartérně </w:t>
      </w:r>
      <w:proofErr w:type="spellStart"/>
      <w:r w:rsidRPr="008E180A">
        <w:rPr>
          <w:rFonts w:ascii="Tahoma" w:eastAsia="Calibri" w:hAnsi="Tahoma" w:cs="Tahoma"/>
          <w:iCs/>
          <w:sz w:val="20"/>
          <w:szCs w:val="20"/>
          <w:lang w:eastAsia="en-US"/>
        </w:rPr>
        <w:t>amonionové</w:t>
      </w:r>
      <w:proofErr w:type="spellEnd"/>
      <w:r w:rsidRPr="008E180A">
        <w:rPr>
          <w:rFonts w:ascii="Tahoma" w:eastAsia="Calibri" w:hAnsi="Tahoma" w:cs="Tahoma"/>
          <w:iCs/>
          <w:sz w:val="20"/>
          <w:szCs w:val="20"/>
          <w:lang w:eastAsia="en-US"/>
        </w:rPr>
        <w:t xml:space="preserve"> s chloridovým výměnným </w:t>
      </w:r>
      <w:proofErr w:type="spellStart"/>
      <w:r w:rsidRPr="008E180A">
        <w:rPr>
          <w:rFonts w:ascii="Tahoma" w:eastAsia="Calibri" w:hAnsi="Tahoma" w:cs="Tahoma"/>
          <w:iCs/>
          <w:sz w:val="20"/>
          <w:szCs w:val="20"/>
          <w:lang w:eastAsia="en-US"/>
        </w:rPr>
        <w:t>protiontem</w:t>
      </w:r>
      <w:proofErr w:type="spellEnd"/>
      <w:r w:rsidRPr="008E180A">
        <w:rPr>
          <w:rFonts w:ascii="Tahoma" w:eastAsia="Calibri" w:hAnsi="Tahoma" w:cs="Tahoma"/>
          <w:iCs/>
          <w:sz w:val="20"/>
          <w:szCs w:val="20"/>
          <w:lang w:eastAsia="en-US"/>
        </w:rPr>
        <w:t xml:space="preserve">. Základní pojivo bude na bázi polyethylenu s </w:t>
      </w:r>
      <w:proofErr w:type="spellStart"/>
      <w:r w:rsidRPr="008E180A">
        <w:rPr>
          <w:rFonts w:ascii="Tahoma" w:eastAsia="Calibri" w:hAnsi="Tahoma" w:cs="Tahoma"/>
          <w:iCs/>
          <w:sz w:val="20"/>
          <w:szCs w:val="20"/>
          <w:lang w:eastAsia="en-US"/>
        </w:rPr>
        <w:t>polyepropylenovou</w:t>
      </w:r>
      <w:proofErr w:type="spellEnd"/>
      <w:r w:rsidRPr="008E180A">
        <w:rPr>
          <w:rFonts w:ascii="Tahoma" w:eastAsia="Calibri" w:hAnsi="Tahoma" w:cs="Tahoma"/>
          <w:iCs/>
          <w:sz w:val="20"/>
          <w:szCs w:val="20"/>
          <w:lang w:eastAsia="en-US"/>
        </w:rPr>
        <w:t xml:space="preserve"> tkaninou.</w:t>
      </w:r>
    </w:p>
    <w:p w14:paraId="7B6AF4C4" w14:textId="10453C34" w:rsidR="008E180A" w:rsidRPr="008E180A" w:rsidRDefault="008E180A" w:rsidP="008E180A">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BM membrány pro EDBM modul vzniknou spojením </w:t>
      </w:r>
      <w:proofErr w:type="spellStart"/>
      <w:r w:rsidRPr="008E180A">
        <w:rPr>
          <w:rFonts w:ascii="Tahoma" w:eastAsia="Calibri" w:hAnsi="Tahoma" w:cs="Tahoma"/>
          <w:iCs/>
          <w:sz w:val="20"/>
          <w:szCs w:val="20"/>
          <w:lang w:eastAsia="en-US"/>
        </w:rPr>
        <w:t>katexové</w:t>
      </w:r>
      <w:proofErr w:type="spellEnd"/>
      <w:r w:rsidRPr="008E180A">
        <w:rPr>
          <w:rFonts w:ascii="Tahoma" w:eastAsia="Calibri" w:hAnsi="Tahoma" w:cs="Tahoma"/>
          <w:iCs/>
          <w:sz w:val="20"/>
          <w:szCs w:val="20"/>
          <w:lang w:eastAsia="en-US"/>
        </w:rPr>
        <w:t xml:space="preserve"> a </w:t>
      </w:r>
      <w:proofErr w:type="spellStart"/>
      <w:r w:rsidRPr="008E180A">
        <w:rPr>
          <w:rFonts w:ascii="Tahoma" w:eastAsia="Calibri" w:hAnsi="Tahoma" w:cs="Tahoma"/>
          <w:iCs/>
          <w:sz w:val="20"/>
          <w:szCs w:val="20"/>
          <w:lang w:eastAsia="en-US"/>
        </w:rPr>
        <w:t>anexové</w:t>
      </w:r>
      <w:proofErr w:type="spellEnd"/>
      <w:r w:rsidRPr="008E180A">
        <w:rPr>
          <w:rFonts w:ascii="Tahoma" w:eastAsia="Calibri" w:hAnsi="Tahoma" w:cs="Tahoma"/>
          <w:iCs/>
          <w:sz w:val="20"/>
          <w:szCs w:val="20"/>
          <w:lang w:eastAsia="en-US"/>
        </w:rPr>
        <w:t xml:space="preserve"> membrány.  Membrána bude použitelná v celé škále pH při teplotě 10-</w:t>
      </w:r>
      <w:proofErr w:type="gramStart"/>
      <w:r w:rsidRPr="008E180A">
        <w:rPr>
          <w:rFonts w:ascii="Tahoma" w:eastAsia="Calibri" w:hAnsi="Tahoma" w:cs="Tahoma"/>
          <w:iCs/>
          <w:sz w:val="20"/>
          <w:szCs w:val="20"/>
          <w:lang w:eastAsia="en-US"/>
        </w:rPr>
        <w:t>40°C</w:t>
      </w:r>
      <w:proofErr w:type="gramEnd"/>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Počet membránových tripletů min. 10</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(11 kusů CM, 10 kusů BM, 10 kusů AM)</w:t>
      </w:r>
      <w:r>
        <w:rPr>
          <w:rFonts w:ascii="Tahoma" w:eastAsia="Calibri" w:hAnsi="Tahoma" w:cs="Tahoma"/>
          <w:iCs/>
          <w:sz w:val="20"/>
          <w:szCs w:val="20"/>
          <w:lang w:eastAsia="en-US"/>
        </w:rPr>
        <w:t>, z</w:t>
      </w:r>
      <w:r w:rsidRPr="008E180A">
        <w:rPr>
          <w:rFonts w:ascii="Tahoma" w:eastAsia="Calibri" w:hAnsi="Tahoma" w:cs="Tahoma"/>
          <w:iCs/>
          <w:sz w:val="20"/>
          <w:szCs w:val="20"/>
          <w:lang w:eastAsia="en-US"/>
        </w:rPr>
        <w:t xml:space="preserve"> toho aktivní plocha jedné membrány je min. 64 cm2</w:t>
      </w:r>
      <w:r>
        <w:rPr>
          <w:rFonts w:ascii="Tahoma" w:eastAsia="Calibri" w:hAnsi="Tahoma" w:cs="Tahoma"/>
          <w:iCs/>
          <w:sz w:val="20"/>
          <w:szCs w:val="20"/>
          <w:lang w:eastAsia="en-US"/>
        </w:rPr>
        <w:t>, p</w:t>
      </w:r>
      <w:r w:rsidRPr="008E180A">
        <w:rPr>
          <w:rFonts w:ascii="Tahoma" w:eastAsia="Calibri" w:hAnsi="Tahoma" w:cs="Tahoma"/>
          <w:iCs/>
          <w:sz w:val="20"/>
          <w:szCs w:val="20"/>
          <w:lang w:eastAsia="en-US"/>
        </w:rPr>
        <w:t>očet rozdělovačů min. 30 kusů</w:t>
      </w:r>
    </w:p>
    <w:p w14:paraId="513CEE6D" w14:textId="48D65A97"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Materiál rozdělovačů pro EDM modul a EDBM </w:t>
      </w:r>
      <w:proofErr w:type="gramStart"/>
      <w:r w:rsidRPr="008E180A">
        <w:rPr>
          <w:rFonts w:ascii="Tahoma" w:eastAsia="Calibri" w:hAnsi="Tahoma" w:cs="Tahoma"/>
          <w:iCs/>
          <w:sz w:val="20"/>
          <w:szCs w:val="20"/>
          <w:lang w:eastAsia="en-US"/>
        </w:rPr>
        <w:t>modul - polyethylen</w:t>
      </w:r>
      <w:proofErr w:type="gramEnd"/>
      <w:r w:rsidRPr="008E180A">
        <w:rPr>
          <w:rFonts w:ascii="Tahoma" w:eastAsia="Calibri" w:hAnsi="Tahoma" w:cs="Tahoma"/>
          <w:iCs/>
          <w:sz w:val="20"/>
          <w:szCs w:val="20"/>
          <w:lang w:eastAsia="en-US"/>
        </w:rPr>
        <w:t xml:space="preserve"> (PE).</w:t>
      </w:r>
    </w:p>
    <w:p w14:paraId="2993A2BE" w14:textId="071939A1"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Zařízení bude vybaveno zásobní nádrží pro regulaci teploty v systému a lze napojit na chladící zařízení. Provedení tak, aby byly chlazeny i zpracovávané roztoky, které pak svým proudění ochladí i ED modul.</w:t>
      </w:r>
    </w:p>
    <w:p w14:paraId="1FD71004" w14:textId="626CC555"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Celé zařízení bude uzpůsobeno tak, aby se dalo postavit na běžný laboratorní stůl.</w:t>
      </w:r>
    </w:p>
    <w:p w14:paraId="188E3DC0" w14:textId="4F7E504A"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Rozměry zařízení (hloubka x šířka x výška) včetně měřících sond pro pH a vodivost</w:t>
      </w:r>
      <w:r>
        <w:rPr>
          <w:rFonts w:ascii="Tahoma" w:eastAsia="Calibri" w:hAnsi="Tahoma" w:cs="Tahoma"/>
          <w:iCs/>
          <w:sz w:val="20"/>
          <w:szCs w:val="20"/>
          <w:lang w:eastAsia="en-US"/>
        </w:rPr>
        <w:t>:</w:t>
      </w:r>
      <w:r w:rsidRPr="008E180A">
        <w:rPr>
          <w:rFonts w:ascii="Tahoma" w:eastAsia="Calibri" w:hAnsi="Tahoma" w:cs="Tahoma"/>
          <w:iCs/>
          <w:sz w:val="20"/>
          <w:szCs w:val="20"/>
          <w:lang w:eastAsia="en-US"/>
        </w:rPr>
        <w:tab/>
        <w:t>max. 580 x 1070 x 1060 mm</w:t>
      </w:r>
    </w:p>
    <w:p w14:paraId="23E3AF7D" w14:textId="49864558"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Váha zařízení bez ED modulu</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max. 90 kg</w:t>
      </w:r>
    </w:p>
    <w:p w14:paraId="7C48F50F" w14:textId="4DC4E520"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Váha EDM modulu bez membrán</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max. 2 kg</w:t>
      </w:r>
    </w:p>
    <w:p w14:paraId="6CEBBE2D" w14:textId="630C457E"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Váha EDBM modulu bez membrán</w:t>
      </w:r>
      <w:r>
        <w:rPr>
          <w:rFonts w:ascii="Tahoma" w:eastAsia="Calibri" w:hAnsi="Tahoma" w:cs="Tahoma"/>
          <w:iCs/>
          <w:sz w:val="20"/>
          <w:szCs w:val="20"/>
          <w:lang w:eastAsia="en-US"/>
        </w:rPr>
        <w:t xml:space="preserve">: </w:t>
      </w:r>
      <w:r w:rsidRPr="008E180A">
        <w:rPr>
          <w:rFonts w:ascii="Tahoma" w:eastAsia="Calibri" w:hAnsi="Tahoma" w:cs="Tahoma"/>
          <w:iCs/>
          <w:sz w:val="20"/>
          <w:szCs w:val="20"/>
          <w:lang w:eastAsia="en-US"/>
        </w:rPr>
        <w:t>max. 2 kg</w:t>
      </w:r>
    </w:p>
    <w:p w14:paraId="2AEBB2CB" w14:textId="3D0A3BF1"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Napájecí zdroj AC/DC max 50 V/ 5 A s maximem 150 W. Zdroj bude řízen operačním panelem jednotky.</w:t>
      </w:r>
      <w:r w:rsidRPr="008E180A">
        <w:rPr>
          <w:rFonts w:ascii="Tahoma" w:eastAsia="Calibri" w:hAnsi="Tahoma" w:cs="Tahoma"/>
          <w:iCs/>
          <w:sz w:val="20"/>
          <w:szCs w:val="20"/>
          <w:lang w:eastAsia="en-US"/>
        </w:rPr>
        <w:tab/>
      </w:r>
    </w:p>
    <w:p w14:paraId="2F36E5B2" w14:textId="2B11B63F"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 xml:space="preserve">Připojení zařízení do el. sítě pomocí pohyblivého přívodu – vidlice </w:t>
      </w:r>
      <w:proofErr w:type="gramStart"/>
      <w:r w:rsidRPr="008E180A">
        <w:rPr>
          <w:rFonts w:ascii="Tahoma" w:eastAsia="Calibri" w:hAnsi="Tahoma" w:cs="Tahoma"/>
          <w:iCs/>
          <w:sz w:val="20"/>
          <w:szCs w:val="20"/>
          <w:lang w:eastAsia="en-US"/>
        </w:rPr>
        <w:t>230V</w:t>
      </w:r>
      <w:proofErr w:type="gramEnd"/>
      <w:r w:rsidRPr="008E180A">
        <w:rPr>
          <w:rFonts w:ascii="Tahoma" w:eastAsia="Calibri" w:hAnsi="Tahoma" w:cs="Tahoma"/>
          <w:iCs/>
          <w:sz w:val="20"/>
          <w:szCs w:val="20"/>
          <w:lang w:eastAsia="en-US"/>
        </w:rPr>
        <w:t xml:space="preserve"> AC/</w:t>
      </w:r>
      <w:proofErr w:type="gramStart"/>
      <w:r w:rsidRPr="008E180A">
        <w:rPr>
          <w:rFonts w:ascii="Tahoma" w:eastAsia="Calibri" w:hAnsi="Tahoma" w:cs="Tahoma"/>
          <w:iCs/>
          <w:sz w:val="20"/>
          <w:szCs w:val="20"/>
          <w:lang w:eastAsia="en-US"/>
        </w:rPr>
        <w:t>16A</w:t>
      </w:r>
      <w:proofErr w:type="gramEnd"/>
      <w:r w:rsidRPr="008E180A">
        <w:rPr>
          <w:rFonts w:ascii="Tahoma" w:eastAsia="Calibri" w:hAnsi="Tahoma" w:cs="Tahoma"/>
          <w:iCs/>
          <w:sz w:val="20"/>
          <w:szCs w:val="20"/>
          <w:lang w:eastAsia="en-US"/>
        </w:rPr>
        <w:t>.</w:t>
      </w:r>
    </w:p>
    <w:p w14:paraId="6816B03C" w14:textId="77777777"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a limitní parametry čtyř okruhového EDM modulu:</w:t>
      </w:r>
    </w:p>
    <w:p w14:paraId="4973CE14"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napětí (membránový pár): 1 – 1,2 V</w:t>
      </w:r>
    </w:p>
    <w:p w14:paraId="7AB5BEC3"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Max. napětí/proud: 48 V/</w:t>
      </w:r>
      <w:proofErr w:type="gramStart"/>
      <w:r w:rsidRPr="008E180A">
        <w:rPr>
          <w:rFonts w:ascii="Tahoma" w:eastAsia="Calibri" w:hAnsi="Tahoma" w:cs="Tahoma"/>
          <w:iCs/>
          <w:sz w:val="20"/>
          <w:szCs w:val="20"/>
          <w:lang w:eastAsia="en-US"/>
        </w:rPr>
        <w:t>2A</w:t>
      </w:r>
      <w:proofErr w:type="gramEnd"/>
    </w:p>
    <w:p w14:paraId="29643574"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lastRenderedPageBreak/>
        <w:t>Provozní průtok D, K: 45-65 l/h</w:t>
      </w:r>
    </w:p>
    <w:p w14:paraId="04636B4D"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Min. průtok D, K: 30 l/h</w:t>
      </w:r>
    </w:p>
    <w:p w14:paraId="75181960"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průtok E: 50-60 l/h</w:t>
      </w:r>
    </w:p>
    <w:p w14:paraId="38925EC1"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Min. průtok E: 20 l/h</w:t>
      </w:r>
    </w:p>
    <w:p w14:paraId="6249D4B9"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teplota: 20-30 °C</w:t>
      </w:r>
    </w:p>
    <w:p w14:paraId="4572A967" w14:textId="130A72DB"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Min./Max. teplota: 10/35 °C</w:t>
      </w:r>
      <w:r w:rsidRPr="008E180A">
        <w:rPr>
          <w:rFonts w:ascii="Tahoma" w:eastAsia="Calibri" w:hAnsi="Tahoma" w:cs="Tahoma"/>
          <w:iCs/>
          <w:sz w:val="20"/>
          <w:szCs w:val="20"/>
          <w:lang w:eastAsia="en-US"/>
        </w:rPr>
        <w:tab/>
      </w:r>
    </w:p>
    <w:p w14:paraId="5AD9B958" w14:textId="77777777"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a limitní parametry tří okruhového EDBM modulu:</w:t>
      </w:r>
    </w:p>
    <w:p w14:paraId="6DA85881"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napětí (membránový triplet): 3 V</w:t>
      </w:r>
    </w:p>
    <w:p w14:paraId="6E585083"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Max. napětí/proud: 40 V/</w:t>
      </w:r>
      <w:proofErr w:type="gramStart"/>
      <w:r w:rsidRPr="008E180A">
        <w:rPr>
          <w:rFonts w:ascii="Tahoma" w:eastAsia="Calibri" w:hAnsi="Tahoma" w:cs="Tahoma"/>
          <w:iCs/>
          <w:sz w:val="20"/>
          <w:szCs w:val="20"/>
          <w:lang w:eastAsia="en-US"/>
        </w:rPr>
        <w:t>2A</w:t>
      </w:r>
      <w:proofErr w:type="gramEnd"/>
    </w:p>
    <w:p w14:paraId="4D1590F9"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průtok D, K: 35-55 l/h</w:t>
      </w:r>
    </w:p>
    <w:p w14:paraId="4F678323"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Min. průtok D, K: 25 l/h</w:t>
      </w:r>
    </w:p>
    <w:p w14:paraId="511EB805"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průtok E: 50-60 l/h</w:t>
      </w:r>
    </w:p>
    <w:p w14:paraId="22867DA5"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Min. průtok E: 20 l/h</w:t>
      </w:r>
    </w:p>
    <w:p w14:paraId="1C8EF703" w14:textId="77777777"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Provozní teplota: 20-30 °C</w:t>
      </w:r>
    </w:p>
    <w:p w14:paraId="33A7004A" w14:textId="706B752C" w:rsidR="008E180A" w:rsidRPr="008E180A" w:rsidRDefault="008E180A" w:rsidP="008E180A">
      <w:pPr>
        <w:pStyle w:val="Odstavecseseznamem"/>
        <w:keepLines/>
        <w:numPr>
          <w:ilvl w:val="1"/>
          <w:numId w:val="44"/>
        </w:numPr>
        <w:tabs>
          <w:tab w:val="left" w:pos="421"/>
        </w:tabs>
        <w:spacing w:before="120" w:after="0" w:line="240" w:lineRule="auto"/>
        <w:ind w:left="851" w:hanging="425"/>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Min./Max. teplota: 10/35 °C</w:t>
      </w:r>
      <w:r w:rsidRPr="008E180A">
        <w:rPr>
          <w:rFonts w:ascii="Tahoma" w:eastAsia="Calibri" w:hAnsi="Tahoma" w:cs="Tahoma"/>
          <w:iCs/>
          <w:sz w:val="20"/>
          <w:szCs w:val="20"/>
          <w:lang w:eastAsia="en-US"/>
        </w:rPr>
        <w:tab/>
      </w:r>
    </w:p>
    <w:p w14:paraId="28C2D453" w14:textId="149F4808"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Všechny komponenty zařízení – trubky, tvarovky, fitinky, šroubení i čerpadla musí být odolné vůči zpracovávaným vodným roztokům i vůči regeneračním a čistícím roztokům používané při regeneraci a čištění membrán.</w:t>
      </w:r>
      <w:r w:rsidRPr="008E180A">
        <w:rPr>
          <w:rFonts w:ascii="Tahoma" w:eastAsia="Calibri" w:hAnsi="Tahoma" w:cs="Tahoma"/>
          <w:iCs/>
          <w:sz w:val="20"/>
          <w:szCs w:val="20"/>
          <w:lang w:eastAsia="en-US"/>
        </w:rPr>
        <w:tab/>
      </w:r>
    </w:p>
    <w:p w14:paraId="55584BE4" w14:textId="1A73C479"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Zařízení bude možné čistit vodou, alkalickými a kyselými čistícími roztoky určenými pro tato zařízení (dle použitého membránového modulu a materiálu membrán).</w:t>
      </w:r>
      <w:r w:rsidRPr="008E180A">
        <w:rPr>
          <w:rFonts w:ascii="Tahoma" w:eastAsia="Calibri" w:hAnsi="Tahoma" w:cs="Tahoma"/>
          <w:iCs/>
          <w:sz w:val="20"/>
          <w:szCs w:val="20"/>
          <w:lang w:eastAsia="en-US"/>
        </w:rPr>
        <w:tab/>
      </w:r>
    </w:p>
    <w:p w14:paraId="18DE690A" w14:textId="5300CB52" w:rsidR="008E180A" w:rsidRPr="008E180A" w:rsidRDefault="008E180A" w:rsidP="008E180A">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E180A">
        <w:rPr>
          <w:rFonts w:ascii="Tahoma" w:eastAsia="Calibri" w:hAnsi="Tahoma" w:cs="Tahoma"/>
          <w:iCs/>
          <w:sz w:val="20"/>
          <w:szCs w:val="20"/>
          <w:lang w:eastAsia="en-US"/>
        </w:rPr>
        <w:t>Zařízení musí mít možnost dokupování dodatečných příslušenství a náhradních dílů, které si zadavatel může sám montovat a demontovat – ED modul, hadičky, fitinky, membrány, rozdělovače, sondy pro měření pH a vodivosti.</w:t>
      </w:r>
    </w:p>
    <w:p w14:paraId="78A7190B" w14:textId="77777777" w:rsidR="00FE166C" w:rsidRDefault="00FE166C" w:rsidP="00FE166C">
      <w:pPr>
        <w:keepLines/>
        <w:tabs>
          <w:tab w:val="left" w:pos="421"/>
        </w:tabs>
        <w:spacing w:before="120" w:after="0" w:line="240" w:lineRule="auto"/>
        <w:jc w:val="both"/>
        <w:rPr>
          <w:rFonts w:ascii="Tahoma" w:eastAsia="Calibri" w:hAnsi="Tahoma" w:cs="Tahoma"/>
          <w:iCs/>
          <w:sz w:val="20"/>
          <w:szCs w:val="20"/>
          <w:lang w:eastAsia="en-US"/>
        </w:rPr>
      </w:pPr>
    </w:p>
    <w:p w14:paraId="1DEC62F4" w14:textId="77777777" w:rsidR="00420B90" w:rsidRDefault="00420B90" w:rsidP="00420B90">
      <w:pPr>
        <w:keepLines/>
        <w:tabs>
          <w:tab w:val="left" w:pos="421"/>
        </w:tabs>
        <w:spacing w:before="120" w:after="0" w:line="240" w:lineRule="auto"/>
        <w:jc w:val="both"/>
        <w:rPr>
          <w:rFonts w:ascii="Tahoma" w:eastAsia="Tahoma" w:hAnsi="Tahoma" w:cs="Tahoma"/>
          <w:sz w:val="20"/>
          <w:szCs w:val="20"/>
        </w:rPr>
      </w:pPr>
    </w:p>
    <w:p w14:paraId="172590DD" w14:textId="77777777" w:rsidR="00B31749" w:rsidRDefault="00B31749" w:rsidP="00B31749">
      <w:pPr>
        <w:keepLines/>
        <w:tabs>
          <w:tab w:val="left" w:pos="421"/>
        </w:tabs>
        <w:spacing w:after="0" w:line="240" w:lineRule="auto"/>
        <w:jc w:val="both"/>
        <w:rPr>
          <w:rFonts w:ascii="Tahoma" w:eastAsia="Tahoma" w:hAnsi="Tahoma" w:cs="Tahoma"/>
          <w:sz w:val="20"/>
          <w:szCs w:val="20"/>
        </w:rPr>
      </w:pPr>
    </w:p>
    <w:p w14:paraId="7983D7FB" w14:textId="77777777" w:rsidR="00B31749" w:rsidRPr="00B31749" w:rsidRDefault="00B31749" w:rsidP="00B31749">
      <w:pPr>
        <w:keepLines/>
        <w:tabs>
          <w:tab w:val="left" w:pos="421"/>
        </w:tabs>
        <w:spacing w:before="120" w:after="0" w:line="240" w:lineRule="auto"/>
        <w:jc w:val="both"/>
        <w:rPr>
          <w:rFonts w:ascii="Tahoma" w:eastAsia="Tahoma" w:hAnsi="Tahoma" w:cs="Tahoma"/>
          <w:sz w:val="20"/>
          <w:szCs w:val="20"/>
        </w:rPr>
      </w:pPr>
    </w:p>
    <w:sectPr w:rsidR="00B31749" w:rsidRPr="00B31749" w:rsidSect="00DF0EC2">
      <w:pgSz w:w="11907" w:h="16840"/>
      <w:pgMar w:top="1134" w:right="1418" w:bottom="1135" w:left="1418" w:header="426" w:footer="4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325D" w14:textId="77777777" w:rsidR="00540F27" w:rsidRDefault="00540F27" w:rsidP="008A5E9A">
      <w:pPr>
        <w:spacing w:after="0" w:line="240" w:lineRule="auto"/>
      </w:pPr>
      <w:r>
        <w:separator/>
      </w:r>
    </w:p>
  </w:endnote>
  <w:endnote w:type="continuationSeparator" w:id="0">
    <w:p w14:paraId="22835A7D" w14:textId="77777777" w:rsidR="00540F27" w:rsidRDefault="00540F2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7874" w14:textId="77777777" w:rsidR="00540F27" w:rsidRDefault="00540F27" w:rsidP="008A5E9A">
      <w:pPr>
        <w:spacing w:after="0" w:line="240" w:lineRule="auto"/>
      </w:pPr>
      <w:r>
        <w:separator/>
      </w:r>
    </w:p>
  </w:footnote>
  <w:footnote w:type="continuationSeparator" w:id="0">
    <w:p w14:paraId="06797A95" w14:textId="77777777" w:rsidR="00540F27" w:rsidRDefault="00540F2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683276194" name="Obrázek 68327619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B9444B"/>
    <w:multiLevelType w:val="hybridMultilevel"/>
    <w:tmpl w:val="AB2C5C60"/>
    <w:lvl w:ilvl="0" w:tplc="FFFFFFFF">
      <w:numFmt w:val="bullet"/>
      <w:lvlText w:val="-"/>
      <w:lvlJc w:val="left"/>
      <w:pPr>
        <w:ind w:left="720" w:hanging="360"/>
      </w:pPr>
      <w:rPr>
        <w:rFonts w:ascii="Calibri" w:eastAsiaTheme="minorHAnsi" w:hAnsi="Calibri" w:cstheme="minorBidi"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7"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2"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5"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6"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3"/>
  </w:num>
  <w:num w:numId="2" w16cid:durableId="563758831">
    <w:abstractNumId w:val="8"/>
  </w:num>
  <w:num w:numId="3" w16cid:durableId="2058124374">
    <w:abstractNumId w:val="24"/>
  </w:num>
  <w:num w:numId="4" w16cid:durableId="840006330">
    <w:abstractNumId w:val="32"/>
  </w:num>
  <w:num w:numId="5" w16cid:durableId="1308240584">
    <w:abstractNumId w:val="35"/>
  </w:num>
  <w:num w:numId="6" w16cid:durableId="896088238">
    <w:abstractNumId w:val="21"/>
  </w:num>
  <w:num w:numId="7" w16cid:durableId="725495883">
    <w:abstractNumId w:val="15"/>
  </w:num>
  <w:num w:numId="8" w16cid:durableId="327755856">
    <w:abstractNumId w:val="6"/>
  </w:num>
  <w:num w:numId="9" w16cid:durableId="2146241617">
    <w:abstractNumId w:val="19"/>
  </w:num>
  <w:num w:numId="10" w16cid:durableId="1719167108">
    <w:abstractNumId w:val="33"/>
  </w:num>
  <w:num w:numId="11" w16cid:durableId="670303432">
    <w:abstractNumId w:val="38"/>
  </w:num>
  <w:num w:numId="12" w16cid:durableId="376974517">
    <w:abstractNumId w:val="9"/>
  </w:num>
  <w:num w:numId="13" w16cid:durableId="1324241228">
    <w:abstractNumId w:val="5"/>
  </w:num>
  <w:num w:numId="14" w16cid:durableId="1800953646">
    <w:abstractNumId w:val="37"/>
  </w:num>
  <w:num w:numId="15" w16cid:durableId="392626568">
    <w:abstractNumId w:val="26"/>
  </w:num>
  <w:num w:numId="16" w16cid:durableId="969091404">
    <w:abstractNumId w:val="1"/>
  </w:num>
  <w:num w:numId="17" w16cid:durableId="1698308155">
    <w:abstractNumId w:val="12"/>
  </w:num>
  <w:num w:numId="18" w16cid:durableId="1161890982">
    <w:abstractNumId w:val="25"/>
  </w:num>
  <w:num w:numId="19" w16cid:durableId="949969678">
    <w:abstractNumId w:val="16"/>
  </w:num>
  <w:num w:numId="20" w16cid:durableId="1636135249">
    <w:abstractNumId w:val="4"/>
  </w:num>
  <w:num w:numId="21" w16cid:durableId="341662523">
    <w:abstractNumId w:val="31"/>
  </w:num>
  <w:num w:numId="22" w16cid:durableId="321859667">
    <w:abstractNumId w:val="39"/>
  </w:num>
  <w:num w:numId="23" w16cid:durableId="2120485818">
    <w:abstractNumId w:val="0"/>
  </w:num>
  <w:num w:numId="24" w16cid:durableId="885606641">
    <w:abstractNumId w:val="36"/>
  </w:num>
  <w:num w:numId="25" w16cid:durableId="2125803766">
    <w:abstractNumId w:val="17"/>
  </w:num>
  <w:num w:numId="26" w16cid:durableId="469443229">
    <w:abstractNumId w:val="30"/>
  </w:num>
  <w:num w:numId="27" w16cid:durableId="2101095003">
    <w:abstractNumId w:val="41"/>
  </w:num>
  <w:num w:numId="28" w16cid:durableId="547228497">
    <w:abstractNumId w:val="2"/>
  </w:num>
  <w:num w:numId="29" w16cid:durableId="823815119">
    <w:abstractNumId w:val="34"/>
  </w:num>
  <w:num w:numId="30" w16cid:durableId="119619711">
    <w:abstractNumId w:val="28"/>
  </w:num>
  <w:num w:numId="31" w16cid:durableId="676735119">
    <w:abstractNumId w:val="43"/>
  </w:num>
  <w:num w:numId="32" w16cid:durableId="583101725">
    <w:abstractNumId w:val="13"/>
  </w:num>
  <w:num w:numId="33" w16cid:durableId="1905528340">
    <w:abstractNumId w:val="22"/>
  </w:num>
  <w:num w:numId="34" w16cid:durableId="1839036729">
    <w:abstractNumId w:val="14"/>
  </w:num>
  <w:num w:numId="35" w16cid:durableId="445270194">
    <w:abstractNumId w:val="10"/>
  </w:num>
  <w:num w:numId="36" w16cid:durableId="1767966015">
    <w:abstractNumId w:val="7"/>
  </w:num>
  <w:num w:numId="37" w16cid:durableId="2011367387">
    <w:abstractNumId w:val="29"/>
  </w:num>
  <w:num w:numId="38" w16cid:durableId="1673685165">
    <w:abstractNumId w:val="40"/>
  </w:num>
  <w:num w:numId="39" w16cid:durableId="1874876629">
    <w:abstractNumId w:val="3"/>
  </w:num>
  <w:num w:numId="40" w16cid:durableId="1013343482">
    <w:abstractNumId w:val="42"/>
  </w:num>
  <w:num w:numId="41" w16cid:durableId="2070417153">
    <w:abstractNumId w:val="27"/>
  </w:num>
  <w:num w:numId="42" w16cid:durableId="107699217">
    <w:abstractNumId w:val="18"/>
  </w:num>
  <w:num w:numId="43" w16cid:durableId="1938714881">
    <w:abstractNumId w:val="11"/>
  </w:num>
  <w:num w:numId="44" w16cid:durableId="74726642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347A"/>
    <w:rsid w:val="0004771C"/>
    <w:rsid w:val="00052497"/>
    <w:rsid w:val="00056BAA"/>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3387C"/>
    <w:rsid w:val="00143D55"/>
    <w:rsid w:val="00147430"/>
    <w:rsid w:val="00147A44"/>
    <w:rsid w:val="00152156"/>
    <w:rsid w:val="001528A5"/>
    <w:rsid w:val="0016088C"/>
    <w:rsid w:val="00167225"/>
    <w:rsid w:val="001676CD"/>
    <w:rsid w:val="00170DC9"/>
    <w:rsid w:val="00172572"/>
    <w:rsid w:val="00185482"/>
    <w:rsid w:val="0018740B"/>
    <w:rsid w:val="0019229A"/>
    <w:rsid w:val="00197D0B"/>
    <w:rsid w:val="001B0A6E"/>
    <w:rsid w:val="001C658A"/>
    <w:rsid w:val="001D37DA"/>
    <w:rsid w:val="001D5B66"/>
    <w:rsid w:val="001D657E"/>
    <w:rsid w:val="001E06A8"/>
    <w:rsid w:val="001E0DA9"/>
    <w:rsid w:val="001E4BD4"/>
    <w:rsid w:val="001E56F7"/>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67E7"/>
    <w:rsid w:val="002C34DC"/>
    <w:rsid w:val="002D2904"/>
    <w:rsid w:val="002D4D54"/>
    <w:rsid w:val="002E09BE"/>
    <w:rsid w:val="002E4900"/>
    <w:rsid w:val="002E5AC6"/>
    <w:rsid w:val="002F264B"/>
    <w:rsid w:val="00303A55"/>
    <w:rsid w:val="00303F4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11081"/>
    <w:rsid w:val="00411403"/>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0532"/>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40C89"/>
    <w:rsid w:val="00540F27"/>
    <w:rsid w:val="00541766"/>
    <w:rsid w:val="005531A1"/>
    <w:rsid w:val="00555C82"/>
    <w:rsid w:val="00557E51"/>
    <w:rsid w:val="00567DDC"/>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E6EAB"/>
    <w:rsid w:val="005E7D9B"/>
    <w:rsid w:val="005F005C"/>
    <w:rsid w:val="005F0853"/>
    <w:rsid w:val="005F14C8"/>
    <w:rsid w:val="005F1803"/>
    <w:rsid w:val="005F1CAD"/>
    <w:rsid w:val="005F56D3"/>
    <w:rsid w:val="00601118"/>
    <w:rsid w:val="00616967"/>
    <w:rsid w:val="0061779E"/>
    <w:rsid w:val="00620E6A"/>
    <w:rsid w:val="00626CE8"/>
    <w:rsid w:val="0064144E"/>
    <w:rsid w:val="00641C5F"/>
    <w:rsid w:val="00643DB6"/>
    <w:rsid w:val="00645E59"/>
    <w:rsid w:val="0065144B"/>
    <w:rsid w:val="00654EE2"/>
    <w:rsid w:val="006567A4"/>
    <w:rsid w:val="00671534"/>
    <w:rsid w:val="00671C5A"/>
    <w:rsid w:val="00677630"/>
    <w:rsid w:val="00682750"/>
    <w:rsid w:val="00685125"/>
    <w:rsid w:val="00686F24"/>
    <w:rsid w:val="006A3ED9"/>
    <w:rsid w:val="006A4103"/>
    <w:rsid w:val="006B22E4"/>
    <w:rsid w:val="006B461B"/>
    <w:rsid w:val="006C03F8"/>
    <w:rsid w:val="006C4754"/>
    <w:rsid w:val="006C64D9"/>
    <w:rsid w:val="006C6873"/>
    <w:rsid w:val="006C7CB6"/>
    <w:rsid w:val="006E3AB8"/>
    <w:rsid w:val="006E79ED"/>
    <w:rsid w:val="006F548D"/>
    <w:rsid w:val="006F6C4D"/>
    <w:rsid w:val="007043BD"/>
    <w:rsid w:val="00705111"/>
    <w:rsid w:val="00707C41"/>
    <w:rsid w:val="0071029D"/>
    <w:rsid w:val="00713C53"/>
    <w:rsid w:val="00714480"/>
    <w:rsid w:val="007155C7"/>
    <w:rsid w:val="007211FE"/>
    <w:rsid w:val="007358BC"/>
    <w:rsid w:val="0074580B"/>
    <w:rsid w:val="00763F8A"/>
    <w:rsid w:val="00765124"/>
    <w:rsid w:val="0076665B"/>
    <w:rsid w:val="00767574"/>
    <w:rsid w:val="00771E6E"/>
    <w:rsid w:val="00772B56"/>
    <w:rsid w:val="00791F81"/>
    <w:rsid w:val="007A10FC"/>
    <w:rsid w:val="007A2D53"/>
    <w:rsid w:val="007B01E5"/>
    <w:rsid w:val="007B21A0"/>
    <w:rsid w:val="007B4705"/>
    <w:rsid w:val="007C2928"/>
    <w:rsid w:val="007D21BA"/>
    <w:rsid w:val="007D3D02"/>
    <w:rsid w:val="007D5639"/>
    <w:rsid w:val="007E2048"/>
    <w:rsid w:val="007F2FB2"/>
    <w:rsid w:val="00804BC0"/>
    <w:rsid w:val="00814982"/>
    <w:rsid w:val="008153B1"/>
    <w:rsid w:val="00821D04"/>
    <w:rsid w:val="008255A1"/>
    <w:rsid w:val="00830CE8"/>
    <w:rsid w:val="0084248E"/>
    <w:rsid w:val="00843000"/>
    <w:rsid w:val="0084784E"/>
    <w:rsid w:val="0085015F"/>
    <w:rsid w:val="00855AE8"/>
    <w:rsid w:val="00882D1E"/>
    <w:rsid w:val="0088438A"/>
    <w:rsid w:val="0088763F"/>
    <w:rsid w:val="008911C4"/>
    <w:rsid w:val="008936C9"/>
    <w:rsid w:val="00897133"/>
    <w:rsid w:val="008979B7"/>
    <w:rsid w:val="008A37AC"/>
    <w:rsid w:val="008A442A"/>
    <w:rsid w:val="008A5E9A"/>
    <w:rsid w:val="008A6393"/>
    <w:rsid w:val="008B5029"/>
    <w:rsid w:val="008C2155"/>
    <w:rsid w:val="008C7E6B"/>
    <w:rsid w:val="008D1905"/>
    <w:rsid w:val="008E180A"/>
    <w:rsid w:val="008E2772"/>
    <w:rsid w:val="008E3060"/>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639"/>
    <w:rsid w:val="00987DEF"/>
    <w:rsid w:val="009A1998"/>
    <w:rsid w:val="009A3572"/>
    <w:rsid w:val="009B2095"/>
    <w:rsid w:val="009B3DE8"/>
    <w:rsid w:val="009B4CA9"/>
    <w:rsid w:val="009B68E9"/>
    <w:rsid w:val="009B7B7B"/>
    <w:rsid w:val="009C4286"/>
    <w:rsid w:val="009C7D00"/>
    <w:rsid w:val="009D3571"/>
    <w:rsid w:val="009E27A8"/>
    <w:rsid w:val="009F7A8E"/>
    <w:rsid w:val="00A0285E"/>
    <w:rsid w:val="00A02DB2"/>
    <w:rsid w:val="00A054BA"/>
    <w:rsid w:val="00A07CB7"/>
    <w:rsid w:val="00A132AB"/>
    <w:rsid w:val="00A135AD"/>
    <w:rsid w:val="00A13FB4"/>
    <w:rsid w:val="00A25E53"/>
    <w:rsid w:val="00A26927"/>
    <w:rsid w:val="00A313F9"/>
    <w:rsid w:val="00A359CE"/>
    <w:rsid w:val="00A36E9A"/>
    <w:rsid w:val="00A4011F"/>
    <w:rsid w:val="00A41512"/>
    <w:rsid w:val="00A438E2"/>
    <w:rsid w:val="00A518C3"/>
    <w:rsid w:val="00A551D8"/>
    <w:rsid w:val="00A568AC"/>
    <w:rsid w:val="00A57A22"/>
    <w:rsid w:val="00A616FD"/>
    <w:rsid w:val="00A652B6"/>
    <w:rsid w:val="00A673F9"/>
    <w:rsid w:val="00A75CAD"/>
    <w:rsid w:val="00A83FC1"/>
    <w:rsid w:val="00A95A31"/>
    <w:rsid w:val="00AA32B8"/>
    <w:rsid w:val="00AA6B71"/>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523D2"/>
    <w:rsid w:val="00B74C46"/>
    <w:rsid w:val="00B763E8"/>
    <w:rsid w:val="00B83CCF"/>
    <w:rsid w:val="00B9559D"/>
    <w:rsid w:val="00BA0E83"/>
    <w:rsid w:val="00BA1ECB"/>
    <w:rsid w:val="00BA4587"/>
    <w:rsid w:val="00BC4C1A"/>
    <w:rsid w:val="00BD2F29"/>
    <w:rsid w:val="00BD7DC6"/>
    <w:rsid w:val="00BE5B6A"/>
    <w:rsid w:val="00BE61B7"/>
    <w:rsid w:val="00BF52F2"/>
    <w:rsid w:val="00C12CE7"/>
    <w:rsid w:val="00C1528E"/>
    <w:rsid w:val="00C17199"/>
    <w:rsid w:val="00C24572"/>
    <w:rsid w:val="00C35108"/>
    <w:rsid w:val="00C356F2"/>
    <w:rsid w:val="00C4302B"/>
    <w:rsid w:val="00C438A6"/>
    <w:rsid w:val="00C44CC1"/>
    <w:rsid w:val="00C508E0"/>
    <w:rsid w:val="00C5617E"/>
    <w:rsid w:val="00C60B33"/>
    <w:rsid w:val="00C62202"/>
    <w:rsid w:val="00C62230"/>
    <w:rsid w:val="00C73980"/>
    <w:rsid w:val="00C80F47"/>
    <w:rsid w:val="00C82140"/>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51852"/>
    <w:rsid w:val="00D51F72"/>
    <w:rsid w:val="00D54408"/>
    <w:rsid w:val="00D5613C"/>
    <w:rsid w:val="00D60744"/>
    <w:rsid w:val="00D629DD"/>
    <w:rsid w:val="00D7291A"/>
    <w:rsid w:val="00D74979"/>
    <w:rsid w:val="00DA264C"/>
    <w:rsid w:val="00DA2846"/>
    <w:rsid w:val="00DA2894"/>
    <w:rsid w:val="00DA3D64"/>
    <w:rsid w:val="00DA5663"/>
    <w:rsid w:val="00DA682A"/>
    <w:rsid w:val="00DB0750"/>
    <w:rsid w:val="00DB5765"/>
    <w:rsid w:val="00DC0562"/>
    <w:rsid w:val="00DC6BBC"/>
    <w:rsid w:val="00DD0F96"/>
    <w:rsid w:val="00DD1B2C"/>
    <w:rsid w:val="00DD6B6F"/>
    <w:rsid w:val="00DD7821"/>
    <w:rsid w:val="00DE0173"/>
    <w:rsid w:val="00DF0EC2"/>
    <w:rsid w:val="00E021D2"/>
    <w:rsid w:val="00E04D96"/>
    <w:rsid w:val="00E17264"/>
    <w:rsid w:val="00E20388"/>
    <w:rsid w:val="00E228E7"/>
    <w:rsid w:val="00E273EF"/>
    <w:rsid w:val="00E33BF9"/>
    <w:rsid w:val="00E36585"/>
    <w:rsid w:val="00E3666D"/>
    <w:rsid w:val="00E51021"/>
    <w:rsid w:val="00E567B9"/>
    <w:rsid w:val="00E70448"/>
    <w:rsid w:val="00E74699"/>
    <w:rsid w:val="00E8258F"/>
    <w:rsid w:val="00E85B81"/>
    <w:rsid w:val="00E86326"/>
    <w:rsid w:val="00E8775E"/>
    <w:rsid w:val="00EA2065"/>
    <w:rsid w:val="00EC3585"/>
    <w:rsid w:val="00EC59F1"/>
    <w:rsid w:val="00EC6EB0"/>
    <w:rsid w:val="00ED01A5"/>
    <w:rsid w:val="00ED0FD2"/>
    <w:rsid w:val="00ED4149"/>
    <w:rsid w:val="00ED6FD9"/>
    <w:rsid w:val="00EF1063"/>
    <w:rsid w:val="00EF12E4"/>
    <w:rsid w:val="00F07F67"/>
    <w:rsid w:val="00F07F99"/>
    <w:rsid w:val="00F12743"/>
    <w:rsid w:val="00F12F05"/>
    <w:rsid w:val="00F13BAA"/>
    <w:rsid w:val="00F158AA"/>
    <w:rsid w:val="00F175E8"/>
    <w:rsid w:val="00F17735"/>
    <w:rsid w:val="00F272BA"/>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2CE9"/>
    <w:rsid w:val="00FD6BA0"/>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22880">
      <w:bodyDiv w:val="1"/>
      <w:marLeft w:val="0"/>
      <w:marRight w:val="0"/>
      <w:marTop w:val="0"/>
      <w:marBottom w:val="0"/>
      <w:divBdr>
        <w:top w:val="none" w:sz="0" w:space="0" w:color="auto"/>
        <w:left w:val="none" w:sz="0" w:space="0" w:color="auto"/>
        <w:bottom w:val="none" w:sz="0" w:space="0" w:color="auto"/>
        <w:right w:val="none" w:sz="0" w:space="0" w:color="auto"/>
      </w:divBdr>
    </w:div>
    <w:div w:id="1380202117">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5605</Words>
  <Characters>33072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27</cp:revision>
  <cp:lastPrinted>2025-07-15T06:13:00Z</cp:lastPrinted>
  <dcterms:created xsi:type="dcterms:W3CDTF">2024-02-01T09:16:00Z</dcterms:created>
  <dcterms:modified xsi:type="dcterms:W3CDTF">2025-10-07T11:36:00Z</dcterms:modified>
</cp:coreProperties>
</file>