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E9673" w14:textId="77777777" w:rsidR="008C513F" w:rsidRDefault="000312EE">
      <w:pPr>
        <w:keepLines/>
        <w:spacing w:before="120" w:line="240" w:lineRule="auto"/>
        <w:rPr>
          <w:rFonts w:ascii="Tahoma" w:eastAsia="Tahoma" w:hAnsi="Tahoma" w:cs="Tahoma"/>
          <w:b/>
          <w:sz w:val="20"/>
          <w:szCs w:val="20"/>
        </w:rPr>
      </w:pPr>
      <w:r>
        <w:rPr>
          <w:rFonts w:ascii="Tahoma" w:eastAsia="Tahoma" w:hAnsi="Tahoma" w:cs="Tahoma"/>
          <w:sz w:val="20"/>
          <w:szCs w:val="20"/>
        </w:rPr>
        <w:t>Příloha č. 1 -</w:t>
      </w:r>
      <w:r>
        <w:rPr>
          <w:rFonts w:ascii="Tahoma" w:eastAsia="Tahoma" w:hAnsi="Tahoma" w:cs="Tahoma"/>
          <w:b/>
          <w:color w:val="000000"/>
          <w:sz w:val="20"/>
          <w:szCs w:val="20"/>
        </w:rPr>
        <w:t xml:space="preserve"> Technická</w:t>
      </w:r>
      <w:r>
        <w:rPr>
          <w:rFonts w:ascii="Tahoma" w:eastAsia="Tahoma" w:hAnsi="Tahoma" w:cs="Tahoma"/>
          <w:b/>
          <w:sz w:val="20"/>
          <w:szCs w:val="20"/>
        </w:rPr>
        <w:t xml:space="preserve"> specifikace </w:t>
      </w:r>
    </w:p>
    <w:p w14:paraId="034E956B" w14:textId="77777777" w:rsidR="008C513F" w:rsidRDefault="008C513F">
      <w:pPr>
        <w:spacing w:before="120" w:after="0" w:line="240" w:lineRule="auto"/>
        <w:jc w:val="center"/>
        <w:rPr>
          <w:rFonts w:ascii="Tahoma" w:eastAsia="Tahoma" w:hAnsi="Tahoma" w:cs="Tahoma"/>
          <w:b/>
        </w:rPr>
      </w:pPr>
    </w:p>
    <w:p w14:paraId="78C6E2F7" w14:textId="77777777" w:rsidR="008C513F" w:rsidRDefault="000312EE">
      <w:pPr>
        <w:spacing w:before="120" w:after="0" w:line="240" w:lineRule="auto"/>
        <w:jc w:val="center"/>
        <w:rPr>
          <w:rFonts w:ascii="Tahoma" w:eastAsia="Tahoma" w:hAnsi="Tahoma" w:cs="Tahoma"/>
          <w:b/>
        </w:rPr>
      </w:pPr>
      <w:r>
        <w:rPr>
          <w:rFonts w:ascii="Tahoma" w:eastAsia="Tahoma" w:hAnsi="Tahoma" w:cs="Tahoma"/>
          <w:b/>
        </w:rPr>
        <w:t xml:space="preserve">Technická specifikace </w:t>
      </w:r>
    </w:p>
    <w:p w14:paraId="00FE0750" w14:textId="434F72FA" w:rsidR="008C513F" w:rsidRPr="00444FC9" w:rsidRDefault="000312EE">
      <w:pPr>
        <w:spacing w:before="120" w:after="0" w:line="240" w:lineRule="auto"/>
        <w:jc w:val="both"/>
        <w:rPr>
          <w:rFonts w:ascii="Tahoma" w:eastAsia="Tahoma" w:hAnsi="Tahoma" w:cs="Tahoma"/>
          <w:b/>
          <w:sz w:val="20"/>
          <w:szCs w:val="20"/>
        </w:rPr>
      </w:pPr>
      <w:r w:rsidRPr="00444FC9">
        <w:rPr>
          <w:rFonts w:ascii="Tahoma" w:eastAsia="Tahoma" w:hAnsi="Tahoma" w:cs="Tahoma"/>
          <w:b/>
        </w:rPr>
        <w:t>Systém pro monitorování vibrací v laboratorních a průmyslových podmínkách s podporou lokálního trénování a ladění AI modelů v cílovém provozu:</w:t>
      </w:r>
    </w:p>
    <w:p w14:paraId="2C6B298F" w14:textId="4BD4AEC9" w:rsidR="008C513F" w:rsidRDefault="00444FC9">
      <w:pPr>
        <w:spacing w:before="120" w:after="0" w:line="240" w:lineRule="auto"/>
        <w:jc w:val="both"/>
        <w:rPr>
          <w:rFonts w:ascii="Tahoma" w:eastAsia="Tahoma" w:hAnsi="Tahoma" w:cs="Tahoma"/>
          <w:sz w:val="20"/>
          <w:szCs w:val="20"/>
        </w:rPr>
      </w:pPr>
      <w:r w:rsidRPr="00444FC9">
        <w:rPr>
          <w:rFonts w:ascii="Tahoma" w:eastAsia="Tahoma" w:hAnsi="Tahoma" w:cs="Tahoma"/>
          <w:sz w:val="20"/>
          <w:szCs w:val="20"/>
        </w:rPr>
        <w:t>Předmětem plnění veřejné zakázky je dodávka je soustavy čtyř měřicích boxů, z nichž každý obsahuje mini PC a zobrazovací jednotku. Boxy budou uzpůsobeny pro instalaci jednoho ze dvou typů programovatelného měřicího šasi. K boxům bude dodáno volitelné příslušenství ve formě boxů na nástroje a jiné komponenty nezbytné pro realizaci uživatelsky konfigurovatelných měřicích úloh, a to jak v průmyslových závodech, tak při specializovaném měření v terénu</w:t>
      </w:r>
      <w:r w:rsidR="000312EE">
        <w:rPr>
          <w:rFonts w:ascii="Tahoma" w:eastAsia="Tahoma" w:hAnsi="Tahoma" w:cs="Tahoma"/>
          <w:sz w:val="20"/>
          <w:szCs w:val="20"/>
        </w:rPr>
        <w:t>.</w:t>
      </w:r>
    </w:p>
    <w:p w14:paraId="26260DD9" w14:textId="77777777" w:rsidR="008C513F" w:rsidRDefault="000312EE">
      <w:pPr>
        <w:spacing w:before="120" w:after="0" w:line="240" w:lineRule="auto"/>
        <w:jc w:val="both"/>
        <w:rPr>
          <w:rFonts w:ascii="Tahoma" w:eastAsia="Tahoma" w:hAnsi="Tahoma" w:cs="Tahoma"/>
          <w:sz w:val="20"/>
          <w:szCs w:val="20"/>
        </w:rPr>
      </w:pPr>
      <w:r>
        <w:rPr>
          <w:rFonts w:ascii="Tahoma" w:eastAsia="Tahoma" w:hAnsi="Tahoma" w:cs="Tahoma"/>
          <w:sz w:val="20"/>
          <w:szCs w:val="20"/>
        </w:rPr>
        <w:t>Dva typy programovatelného šasi umožní optimální volbu hardwaru podle konkrétních požadavků aplikace. Šasi bude vybaveno vstupními a výstupními moduly pro měření a generování analogových i digitálních signálů a pro komunikaci prostřednictvím standardizovaných sběrnic CAN a LIN.</w:t>
      </w:r>
    </w:p>
    <w:p w14:paraId="1CEDF3F8" w14:textId="77777777" w:rsidR="008C513F" w:rsidRDefault="000312EE">
      <w:pPr>
        <w:spacing w:before="120" w:after="0" w:line="240" w:lineRule="auto"/>
        <w:jc w:val="both"/>
        <w:rPr>
          <w:rFonts w:ascii="Tahoma" w:eastAsia="Tahoma" w:hAnsi="Tahoma" w:cs="Tahoma"/>
          <w:sz w:val="20"/>
          <w:szCs w:val="20"/>
        </w:rPr>
      </w:pPr>
      <w:r>
        <w:rPr>
          <w:rFonts w:ascii="Tahoma" w:eastAsia="Tahoma" w:hAnsi="Tahoma" w:cs="Tahoma"/>
          <w:sz w:val="20"/>
          <w:szCs w:val="20"/>
        </w:rPr>
        <w:t>Připojení signálů bude možné realizovat přes vyměnitelné panely, případně vyvést měřicí moduly mimo vnitřní prostor kufru přímo ke zkoumanému zařízení nebo zdroji signálů. Měřicí kufr bude mít vyvedena rozhraní integrovaného počítače na externí konektory pro připojení napájení, USB rozhraní a zobrazovací jednotky.</w:t>
      </w:r>
    </w:p>
    <w:p w14:paraId="6FB540C7" w14:textId="77777777" w:rsidR="008C513F" w:rsidRDefault="000312EE">
      <w:pPr>
        <w:spacing w:before="120" w:after="0" w:line="240" w:lineRule="auto"/>
        <w:jc w:val="both"/>
        <w:rPr>
          <w:rFonts w:ascii="Tahoma" w:eastAsia="Tahoma" w:hAnsi="Tahoma" w:cs="Tahoma"/>
          <w:sz w:val="20"/>
          <w:szCs w:val="20"/>
        </w:rPr>
      </w:pPr>
      <w:r>
        <w:rPr>
          <w:rFonts w:ascii="Tahoma" w:eastAsia="Tahoma" w:hAnsi="Tahoma" w:cs="Tahoma"/>
          <w:sz w:val="20"/>
          <w:szCs w:val="20"/>
        </w:rPr>
        <w:t>Odnímatelný monitor bude umístěn ve vyklápěcím víku kufru a propojen s PC uvnitř. Kufr bude upraven tak, aby všechny potřebné konektory (zejména USB, ethernet, BNC) byly přístupné i při zavřeném víku, a zároveň bude splňovat minimálně standard krytí IP 4X. Součástí soustavy bude také doplňkový modul pro připojení k internetu prostřednictvím satelitní sítě.</w:t>
      </w:r>
    </w:p>
    <w:p w14:paraId="17830606" w14:textId="1871B402" w:rsidR="008C513F" w:rsidRDefault="00444FC9">
      <w:pPr>
        <w:spacing w:before="120" w:after="0" w:line="240" w:lineRule="auto"/>
        <w:jc w:val="both"/>
        <w:rPr>
          <w:rFonts w:ascii="Tahoma" w:eastAsia="Tahoma" w:hAnsi="Tahoma" w:cs="Tahoma"/>
          <w:sz w:val="20"/>
          <w:szCs w:val="20"/>
        </w:rPr>
      </w:pPr>
      <w:r w:rsidRPr="00444FC9">
        <w:rPr>
          <w:rFonts w:ascii="Tahoma" w:eastAsia="Tahoma" w:hAnsi="Tahoma" w:cs="Tahoma"/>
          <w:sz w:val="20"/>
          <w:szCs w:val="20"/>
        </w:rPr>
        <w:t>Součástí předmětu plnění je rovněž doprava do místa plnění, instalace zařízení a ověření funkčnosti zařízení</w:t>
      </w:r>
      <w:r w:rsidR="000312EE">
        <w:rPr>
          <w:rFonts w:ascii="Tahoma" w:eastAsia="Tahoma" w:hAnsi="Tahoma" w:cs="Tahoma"/>
          <w:sz w:val="20"/>
          <w:szCs w:val="20"/>
        </w:rPr>
        <w:t>.</w:t>
      </w:r>
    </w:p>
    <w:p w14:paraId="188AC975" w14:textId="77777777" w:rsidR="008C513F" w:rsidRDefault="008C513F">
      <w:pPr>
        <w:spacing w:before="120" w:after="0" w:line="240" w:lineRule="auto"/>
        <w:rPr>
          <w:rFonts w:ascii="Tahoma" w:eastAsia="Tahoma" w:hAnsi="Tahoma" w:cs="Tahoma"/>
          <w:b/>
          <w:sz w:val="20"/>
          <w:szCs w:val="20"/>
        </w:rPr>
      </w:pPr>
    </w:p>
    <w:p w14:paraId="1F5F469A" w14:textId="73BE65ED" w:rsidR="008C513F" w:rsidRDefault="000312EE">
      <w:pPr>
        <w:spacing w:before="120" w:after="0" w:line="240" w:lineRule="auto"/>
        <w:rPr>
          <w:rFonts w:ascii="Tahoma" w:eastAsia="Tahoma" w:hAnsi="Tahoma" w:cs="Tahoma"/>
          <w:b/>
          <w:sz w:val="20"/>
          <w:szCs w:val="20"/>
        </w:rPr>
      </w:pPr>
      <w:r>
        <w:rPr>
          <w:rFonts w:ascii="Tahoma" w:eastAsia="Tahoma" w:hAnsi="Tahoma" w:cs="Tahoma"/>
          <w:b/>
          <w:sz w:val="20"/>
          <w:szCs w:val="20"/>
        </w:rPr>
        <w:t>Výrobce zařízení:</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00CB5725" w:rsidRPr="00F41A7D">
        <w:rPr>
          <w:rFonts w:ascii="Tahoma" w:eastAsia="Tahoma" w:hAnsi="Tahoma" w:cs="Tahoma"/>
          <w:i/>
          <w:color w:val="FF0000"/>
          <w:sz w:val="20"/>
          <w:szCs w:val="20"/>
          <w:highlight w:val="yellow"/>
          <w:u w:val="single"/>
          <w:lang w:val="cs-CZ"/>
        </w:rPr>
        <w:t>účastník</w:t>
      </w:r>
      <w:r w:rsidR="00F41A7D" w:rsidRPr="00F41A7D">
        <w:rPr>
          <w:rFonts w:ascii="Tahoma" w:eastAsia="Tahoma" w:hAnsi="Tahoma" w:cs="Tahoma"/>
          <w:i/>
          <w:color w:val="FF0000"/>
          <w:sz w:val="20"/>
          <w:szCs w:val="20"/>
          <w:highlight w:val="yellow"/>
          <w:u w:val="single"/>
          <w:lang w:val="cs-CZ"/>
        </w:rPr>
        <w:t xml:space="preserve"> doplní výrobce komponent</w:t>
      </w:r>
    </w:p>
    <w:p w14:paraId="25244528" w14:textId="29B47C8C" w:rsidR="008C513F" w:rsidRDefault="000312EE">
      <w:pPr>
        <w:spacing w:before="120" w:after="0" w:line="240" w:lineRule="auto"/>
        <w:rPr>
          <w:rFonts w:ascii="Tahoma" w:eastAsia="Tahoma" w:hAnsi="Tahoma" w:cs="Tahoma"/>
          <w:b/>
          <w:sz w:val="20"/>
          <w:szCs w:val="20"/>
        </w:rPr>
      </w:pPr>
      <w:r>
        <w:rPr>
          <w:rFonts w:ascii="Tahoma" w:eastAsia="Tahoma" w:hAnsi="Tahoma" w:cs="Tahoma"/>
          <w:b/>
          <w:sz w:val="20"/>
          <w:szCs w:val="20"/>
        </w:rPr>
        <w:t>Přesné typové označení zařízení:</w:t>
      </w:r>
      <w:r>
        <w:rPr>
          <w:rFonts w:ascii="Tahoma" w:eastAsia="Tahoma" w:hAnsi="Tahoma" w:cs="Tahoma"/>
          <w:b/>
          <w:sz w:val="20"/>
          <w:szCs w:val="20"/>
        </w:rPr>
        <w:tab/>
      </w:r>
      <w:r w:rsidR="00F41A7D" w:rsidRPr="00F41A7D">
        <w:rPr>
          <w:rFonts w:ascii="Tahoma" w:eastAsia="Tahoma" w:hAnsi="Tahoma" w:cs="Tahoma"/>
          <w:i/>
          <w:color w:val="FF0000"/>
          <w:sz w:val="20"/>
          <w:szCs w:val="20"/>
          <w:highlight w:val="yellow"/>
          <w:u w:val="single"/>
          <w:lang w:val="cs-CZ"/>
        </w:rPr>
        <w:t>účastník doplní typová označení komponent</w:t>
      </w:r>
    </w:p>
    <w:p w14:paraId="7B7DE6BF" w14:textId="77777777" w:rsidR="008C513F" w:rsidRDefault="008C513F">
      <w:pPr>
        <w:spacing w:before="120" w:after="0" w:line="240" w:lineRule="auto"/>
        <w:jc w:val="both"/>
        <w:rPr>
          <w:rFonts w:ascii="Tahoma" w:eastAsia="Tahoma" w:hAnsi="Tahoma" w:cs="Tahoma"/>
          <w:sz w:val="20"/>
          <w:szCs w:val="20"/>
        </w:rPr>
      </w:pPr>
    </w:p>
    <w:p w14:paraId="280A17B6" w14:textId="77777777" w:rsidR="008C513F" w:rsidRDefault="000312EE">
      <w:pPr>
        <w:spacing w:before="120" w:line="240" w:lineRule="auto"/>
        <w:jc w:val="both"/>
        <w:rPr>
          <w:rFonts w:ascii="Tahoma" w:eastAsia="Tahoma" w:hAnsi="Tahoma" w:cs="Tahoma"/>
          <w:b/>
          <w:sz w:val="20"/>
          <w:szCs w:val="20"/>
        </w:rPr>
      </w:pPr>
      <w:r>
        <w:rPr>
          <w:rFonts w:ascii="Tahoma" w:eastAsia="Tahoma" w:hAnsi="Tahoma" w:cs="Tahoma"/>
          <w:b/>
          <w:sz w:val="20"/>
          <w:szCs w:val="20"/>
        </w:rPr>
        <w:t>Systém musí splňovat alespoň následující parametry:</w:t>
      </w:r>
    </w:p>
    <w:tbl>
      <w:tblPr>
        <w:tblStyle w:val="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7"/>
        <w:gridCol w:w="1984"/>
      </w:tblGrid>
      <w:tr w:rsidR="008C513F" w14:paraId="0331F083" w14:textId="77777777">
        <w:trPr>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3C715E" w14:textId="77777777" w:rsidR="008C513F" w:rsidRDefault="000312EE">
            <w:pPr>
              <w:keepLines/>
              <w:widowControl w:val="0"/>
              <w:spacing w:after="0" w:line="240" w:lineRule="auto"/>
              <w:jc w:val="center"/>
              <w:rPr>
                <w:rFonts w:ascii="Tahoma" w:eastAsia="Tahoma" w:hAnsi="Tahoma" w:cs="Tahoma"/>
                <w:b/>
                <w:sz w:val="20"/>
                <w:szCs w:val="20"/>
              </w:rPr>
            </w:pPr>
            <w:r>
              <w:rPr>
                <w:rFonts w:ascii="Tahoma" w:eastAsia="Tahoma" w:hAnsi="Tahoma" w:cs="Tahoma"/>
                <w:b/>
                <w:sz w:val="20"/>
                <w:szCs w:val="20"/>
              </w:rPr>
              <w:t>Základní technické parametry</w:t>
            </w:r>
          </w:p>
        </w:tc>
        <w:tc>
          <w:tcPr>
            <w:tcW w:w="2127"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7D5EB3A" w14:textId="77777777" w:rsidR="008C513F" w:rsidRDefault="000312EE">
            <w:pPr>
              <w:keepLines/>
              <w:widowControl w:val="0"/>
              <w:spacing w:after="0" w:line="240" w:lineRule="auto"/>
              <w:jc w:val="center"/>
              <w:rPr>
                <w:rFonts w:ascii="Tahoma" w:eastAsia="Tahoma" w:hAnsi="Tahoma" w:cs="Tahoma"/>
                <w:b/>
                <w:sz w:val="20"/>
                <w:szCs w:val="20"/>
              </w:rPr>
            </w:pPr>
            <w:r>
              <w:rPr>
                <w:rFonts w:ascii="Tahoma" w:eastAsia="Tahoma" w:hAnsi="Tahoma" w:cs="Tahoma"/>
                <w:b/>
                <w:sz w:val="20"/>
                <w:szCs w:val="20"/>
              </w:rPr>
              <w:t>Požadované hodnoty = musí alespoň být splněno!</w:t>
            </w:r>
          </w:p>
        </w:tc>
        <w:tc>
          <w:tcPr>
            <w:tcW w:w="198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4AE063B" w14:textId="77777777" w:rsidR="008C513F" w:rsidRDefault="000312EE">
            <w:pPr>
              <w:keepLines/>
              <w:widowControl w:val="0"/>
              <w:spacing w:after="0" w:line="240" w:lineRule="auto"/>
              <w:jc w:val="center"/>
              <w:rPr>
                <w:rFonts w:ascii="Tahoma" w:eastAsia="Tahoma" w:hAnsi="Tahoma" w:cs="Tahoma"/>
                <w:b/>
                <w:sz w:val="20"/>
                <w:szCs w:val="20"/>
              </w:rPr>
            </w:pPr>
            <w:r>
              <w:rPr>
                <w:rFonts w:ascii="Tahoma" w:eastAsia="Tahoma" w:hAnsi="Tahoma" w:cs="Tahoma"/>
                <w:b/>
                <w:sz w:val="20"/>
                <w:szCs w:val="20"/>
              </w:rPr>
              <w:t>Hodnota nabízeného zařízení</w:t>
            </w:r>
          </w:p>
        </w:tc>
      </w:tr>
      <w:tr w:rsidR="008C513F" w14:paraId="3050ABB1" w14:textId="77777777">
        <w:trPr>
          <w:trHeight w:val="542"/>
          <w:jc w:val="center"/>
        </w:trPr>
        <w:tc>
          <w:tcPr>
            <w:tcW w:w="9351" w:type="dxa"/>
            <w:gridSpan w:val="3"/>
            <w:tcBorders>
              <w:top w:val="single" w:sz="4" w:space="0" w:color="000000"/>
              <w:left w:val="single" w:sz="4" w:space="0" w:color="000000"/>
              <w:bottom w:val="single" w:sz="4" w:space="0" w:color="000000"/>
            </w:tcBorders>
            <w:vAlign w:val="center"/>
          </w:tcPr>
          <w:p w14:paraId="2DE4745C" w14:textId="77777777" w:rsidR="008C513F" w:rsidRDefault="000312EE" w:rsidP="00444FC9">
            <w:pPr>
              <w:keepLines/>
              <w:widowControl w:val="0"/>
              <w:numPr>
                <w:ilvl w:val="0"/>
                <w:numId w:val="1"/>
              </w:numPr>
              <w:pBdr>
                <w:top w:val="nil"/>
                <w:left w:val="nil"/>
                <w:bottom w:val="nil"/>
                <w:right w:val="nil"/>
                <w:between w:val="nil"/>
              </w:pBdr>
              <w:spacing w:after="0" w:line="240" w:lineRule="auto"/>
              <w:ind w:left="306" w:hanging="284"/>
            </w:pPr>
            <w:r>
              <w:rPr>
                <w:rFonts w:ascii="Tahoma" w:eastAsia="Tahoma" w:hAnsi="Tahoma" w:cs="Tahoma"/>
                <w:b/>
                <w:color w:val="000000"/>
                <w:sz w:val="20"/>
                <w:szCs w:val="20"/>
                <w:u w:val="single"/>
              </w:rPr>
              <w:t>Měřicí kufr s integrovanou výpočetní jednotkou a rozhraním pro instalaci konfigurovatelného modulu na bázi virtuální instrumentace pro sběr dat</w:t>
            </w:r>
          </w:p>
        </w:tc>
      </w:tr>
      <w:tr w:rsidR="008C513F" w14:paraId="6094B803"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21D76D9C" w14:textId="01D34D6D" w:rsidR="008C513F" w:rsidRPr="00444FC9" w:rsidRDefault="000312EE">
            <w:pPr>
              <w:keepLines/>
              <w:tabs>
                <w:tab w:val="left" w:pos="421"/>
              </w:tabs>
              <w:spacing w:after="0" w:line="240" w:lineRule="auto"/>
              <w:rPr>
                <w:rFonts w:ascii="Tahoma" w:eastAsia="Tahoma" w:hAnsi="Tahoma" w:cs="Tahoma"/>
                <w:sz w:val="20"/>
                <w:szCs w:val="20"/>
              </w:rPr>
            </w:pPr>
            <w:r w:rsidRPr="00444FC9">
              <w:rPr>
                <w:rFonts w:ascii="Tahoma" w:eastAsia="Tahoma" w:hAnsi="Tahoma" w:cs="Tahoma"/>
                <w:b/>
                <w:sz w:val="20"/>
                <w:szCs w:val="20"/>
              </w:rPr>
              <w:t>Blok č. 1a – Uživatelské mini PC (4ks)</w:t>
            </w:r>
          </w:p>
        </w:tc>
      </w:tr>
      <w:tr w:rsidR="008C513F" w14:paraId="5439F13A"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46429B9" w14:textId="12622B87" w:rsidR="008C513F" w:rsidRPr="00444FC9" w:rsidRDefault="00444FC9">
            <w:pPr>
              <w:spacing w:after="0" w:line="240" w:lineRule="auto"/>
              <w:rPr>
                <w:rFonts w:ascii="Tahoma" w:eastAsia="Tahoma" w:hAnsi="Tahoma" w:cs="Tahoma"/>
                <w:iCs/>
                <w:sz w:val="20"/>
                <w:szCs w:val="20"/>
              </w:rPr>
            </w:pPr>
            <w:proofErr w:type="gramStart"/>
            <w:r w:rsidRPr="00253E58">
              <w:rPr>
                <w:iCs/>
              </w:rPr>
              <w:t>Procesor -</w:t>
            </w:r>
            <w:r>
              <w:rPr>
                <w:iCs/>
              </w:rPr>
              <w:t xml:space="preserve"> </w:t>
            </w:r>
            <w:proofErr w:type="spellStart"/>
            <w:r w:rsidR="000312EE" w:rsidRPr="00444FC9">
              <w:rPr>
                <w:iCs/>
              </w:rPr>
              <w:t>PassMark</w:t>
            </w:r>
            <w:proofErr w:type="spellEnd"/>
            <w:proofErr w:type="gramEnd"/>
            <w:r w:rsidR="000312EE" w:rsidRPr="00444FC9">
              <w:rPr>
                <w:iCs/>
              </w:rPr>
              <w:t xml:space="preserve"> </w:t>
            </w:r>
            <w:proofErr w:type="spellStart"/>
            <w:r w:rsidR="000312EE" w:rsidRPr="00444FC9">
              <w:rPr>
                <w:iCs/>
              </w:rPr>
              <w:t>Average</w:t>
            </w:r>
            <w:proofErr w:type="spellEnd"/>
            <w:r w:rsidR="000312EE" w:rsidRPr="00444FC9">
              <w:rPr>
                <w:iCs/>
              </w:rPr>
              <w:t xml:space="preserve"> CPU Mark minimální hodnota 56000 dle http://www.cpubenchmark.net </w:t>
            </w:r>
          </w:p>
        </w:tc>
        <w:tc>
          <w:tcPr>
            <w:tcW w:w="2127" w:type="dxa"/>
            <w:tcBorders>
              <w:top w:val="single" w:sz="4" w:space="0" w:color="000000"/>
              <w:left w:val="single" w:sz="4" w:space="0" w:color="000000"/>
              <w:bottom w:val="single" w:sz="4" w:space="0" w:color="000000"/>
              <w:right w:val="single" w:sz="4" w:space="0" w:color="000000"/>
            </w:tcBorders>
            <w:vAlign w:val="center"/>
          </w:tcPr>
          <w:p w14:paraId="51A187D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CE5BAB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677E202"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DE80E9E" w14:textId="77777777" w:rsidR="008C513F" w:rsidRPr="00444FC9" w:rsidRDefault="000312EE">
            <w:pPr>
              <w:spacing w:after="0" w:line="240" w:lineRule="auto"/>
              <w:rPr>
                <w:rFonts w:ascii="Tahoma" w:eastAsia="Tahoma" w:hAnsi="Tahoma" w:cs="Tahoma"/>
                <w:iCs/>
                <w:sz w:val="20"/>
                <w:szCs w:val="20"/>
              </w:rPr>
            </w:pPr>
            <w:r w:rsidRPr="00444FC9">
              <w:rPr>
                <w:rFonts w:ascii="Tahoma" w:eastAsia="Tahoma" w:hAnsi="Tahoma" w:cs="Tahoma"/>
                <w:iCs/>
                <w:sz w:val="20"/>
                <w:szCs w:val="20"/>
              </w:rPr>
              <w:t xml:space="preserve">Alespoň </w:t>
            </w:r>
            <w:proofErr w:type="gramStart"/>
            <w:r w:rsidRPr="00444FC9">
              <w:rPr>
                <w:rFonts w:ascii="Tahoma" w:eastAsia="Tahoma" w:hAnsi="Tahoma" w:cs="Tahoma"/>
                <w:iCs/>
                <w:sz w:val="20"/>
                <w:szCs w:val="20"/>
              </w:rPr>
              <w:t>96GB</w:t>
            </w:r>
            <w:proofErr w:type="gramEnd"/>
            <w:r w:rsidRPr="00444FC9">
              <w:rPr>
                <w:rFonts w:ascii="Tahoma" w:eastAsia="Tahoma" w:hAnsi="Tahoma" w:cs="Tahoma"/>
                <w:iCs/>
                <w:sz w:val="20"/>
                <w:szCs w:val="20"/>
              </w:rPr>
              <w:t xml:space="preserve"> DDR5 ve dvou modulech (2x </w:t>
            </w:r>
            <w:proofErr w:type="gramStart"/>
            <w:r w:rsidRPr="00444FC9">
              <w:rPr>
                <w:rFonts w:ascii="Tahoma" w:eastAsia="Tahoma" w:hAnsi="Tahoma" w:cs="Tahoma"/>
                <w:iCs/>
                <w:sz w:val="20"/>
                <w:szCs w:val="20"/>
              </w:rPr>
              <w:t>48GB</w:t>
            </w:r>
            <w:proofErr w:type="gramEnd"/>
            <w:r w:rsidRPr="00444FC9">
              <w:rPr>
                <w:rFonts w:ascii="Tahoma" w:eastAsia="Tahoma" w:hAnsi="Tahoma" w:cs="Tahoma"/>
                <w:iCs/>
                <w:sz w:val="20"/>
                <w:szCs w:val="20"/>
              </w:rPr>
              <w:t>), min. 6400 MHz</w:t>
            </w:r>
          </w:p>
        </w:tc>
        <w:tc>
          <w:tcPr>
            <w:tcW w:w="2127" w:type="dxa"/>
            <w:tcBorders>
              <w:top w:val="single" w:sz="4" w:space="0" w:color="000000"/>
              <w:left w:val="single" w:sz="4" w:space="0" w:color="000000"/>
              <w:bottom w:val="single" w:sz="4" w:space="0" w:color="000000"/>
              <w:right w:val="single" w:sz="4" w:space="0" w:color="000000"/>
            </w:tcBorders>
            <w:vAlign w:val="center"/>
          </w:tcPr>
          <w:p w14:paraId="5A85A75A"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4720D5F"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4743480E"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026412B" w14:textId="77777777" w:rsidR="008C513F" w:rsidRPr="00444FC9" w:rsidRDefault="000312EE">
            <w:pPr>
              <w:spacing w:after="0" w:line="240" w:lineRule="auto"/>
              <w:rPr>
                <w:rFonts w:ascii="Tahoma" w:eastAsia="Tahoma" w:hAnsi="Tahoma" w:cs="Tahoma"/>
                <w:iCs/>
                <w:sz w:val="20"/>
                <w:szCs w:val="20"/>
              </w:rPr>
            </w:pPr>
            <w:r w:rsidRPr="00444FC9">
              <w:rPr>
                <w:rFonts w:ascii="Tahoma" w:eastAsia="Tahoma" w:hAnsi="Tahoma" w:cs="Tahoma"/>
                <w:iCs/>
                <w:sz w:val="20"/>
                <w:szCs w:val="20"/>
              </w:rPr>
              <w:t xml:space="preserve">Alespoň 1 TB SSD M.2 </w:t>
            </w:r>
            <w:proofErr w:type="spellStart"/>
            <w:r w:rsidRPr="00444FC9">
              <w:rPr>
                <w:rFonts w:ascii="Tahoma" w:eastAsia="Tahoma" w:hAnsi="Tahoma" w:cs="Tahoma"/>
                <w:iCs/>
                <w:sz w:val="20"/>
                <w:szCs w:val="20"/>
              </w:rPr>
              <w:t>NVMe</w:t>
            </w:r>
            <w:proofErr w:type="spellEnd"/>
            <w:r w:rsidRPr="00444FC9">
              <w:rPr>
                <w:rFonts w:ascii="Tahoma" w:eastAsia="Tahoma" w:hAnsi="Tahoma" w:cs="Tahoma"/>
                <w:iCs/>
                <w:sz w:val="20"/>
                <w:szCs w:val="20"/>
              </w:rPr>
              <w:t xml:space="preserve"> </w:t>
            </w:r>
            <w:proofErr w:type="spellStart"/>
            <w:r w:rsidRPr="00444FC9">
              <w:rPr>
                <w:rFonts w:ascii="Tahoma" w:eastAsia="Tahoma" w:hAnsi="Tahoma" w:cs="Tahoma"/>
                <w:iCs/>
                <w:sz w:val="20"/>
                <w:szCs w:val="20"/>
              </w:rPr>
              <w:t>PCIe</w:t>
            </w:r>
            <w:proofErr w:type="spellEnd"/>
            <w:r w:rsidRPr="00444FC9">
              <w:rPr>
                <w:rFonts w:ascii="Tahoma" w:eastAsia="Tahoma" w:hAnsi="Tahoma" w:cs="Tahoma"/>
                <w:iCs/>
                <w:sz w:val="20"/>
                <w:szCs w:val="20"/>
              </w:rPr>
              <w:t xml:space="preserve"> 5.0</w:t>
            </w:r>
          </w:p>
        </w:tc>
        <w:tc>
          <w:tcPr>
            <w:tcW w:w="2127" w:type="dxa"/>
            <w:tcBorders>
              <w:top w:val="single" w:sz="4" w:space="0" w:color="000000"/>
              <w:left w:val="single" w:sz="4" w:space="0" w:color="000000"/>
              <w:bottom w:val="single" w:sz="4" w:space="0" w:color="000000"/>
              <w:right w:val="single" w:sz="4" w:space="0" w:color="000000"/>
            </w:tcBorders>
            <w:vAlign w:val="center"/>
          </w:tcPr>
          <w:p w14:paraId="469ECB50"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4EA9AD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5035F80"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B301707" w14:textId="77777777" w:rsidR="008C513F" w:rsidRPr="00444FC9" w:rsidRDefault="000312EE">
            <w:pPr>
              <w:spacing w:after="0" w:line="240" w:lineRule="auto"/>
              <w:rPr>
                <w:rFonts w:ascii="Tahoma" w:eastAsia="Tahoma" w:hAnsi="Tahoma" w:cs="Tahoma"/>
                <w:iCs/>
                <w:sz w:val="20"/>
                <w:szCs w:val="20"/>
              </w:rPr>
            </w:pPr>
            <w:r w:rsidRPr="00444FC9">
              <w:rPr>
                <w:rFonts w:ascii="Tahoma" w:eastAsia="Tahoma" w:hAnsi="Tahoma" w:cs="Tahoma"/>
                <w:iCs/>
                <w:sz w:val="20"/>
                <w:szCs w:val="20"/>
              </w:rPr>
              <w:t xml:space="preserve">Alespoň 1x HDMI 2.1 s podporou TMDS, 1x </w:t>
            </w:r>
            <w:proofErr w:type="spellStart"/>
            <w:r w:rsidRPr="00444FC9">
              <w:rPr>
                <w:rFonts w:ascii="Tahoma" w:eastAsia="Tahoma" w:hAnsi="Tahoma" w:cs="Tahoma"/>
                <w:iCs/>
                <w:sz w:val="20"/>
                <w:szCs w:val="20"/>
              </w:rPr>
              <w:t>DisplayPort</w:t>
            </w:r>
            <w:proofErr w:type="spellEnd"/>
            <w:r w:rsidRPr="00444FC9">
              <w:rPr>
                <w:rFonts w:ascii="Tahoma" w:eastAsia="Tahoma" w:hAnsi="Tahoma" w:cs="Tahoma"/>
                <w:iCs/>
                <w:sz w:val="20"/>
                <w:szCs w:val="20"/>
              </w:rPr>
              <w:t xml:space="preserve"> 1.4, 1x Ethernet, 3x USB-A 3.2 Gen 2, 1x USB-C 3.2 Gen 2x2</w:t>
            </w:r>
          </w:p>
        </w:tc>
        <w:tc>
          <w:tcPr>
            <w:tcW w:w="2127" w:type="dxa"/>
            <w:tcBorders>
              <w:top w:val="single" w:sz="4" w:space="0" w:color="000000"/>
              <w:left w:val="single" w:sz="4" w:space="0" w:color="000000"/>
              <w:bottom w:val="single" w:sz="4" w:space="0" w:color="000000"/>
              <w:right w:val="single" w:sz="4" w:space="0" w:color="000000"/>
            </w:tcBorders>
            <w:vAlign w:val="center"/>
          </w:tcPr>
          <w:p w14:paraId="7EF04E7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40027CA"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D7C96F5"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D7399A7" w14:textId="668B3165" w:rsidR="008C513F" w:rsidRPr="00444FC9" w:rsidRDefault="000312EE">
            <w:pPr>
              <w:spacing w:after="0" w:line="240" w:lineRule="auto"/>
              <w:rPr>
                <w:rFonts w:ascii="Tahoma" w:eastAsia="Tahoma" w:hAnsi="Tahoma" w:cs="Tahoma"/>
                <w:iCs/>
                <w:sz w:val="20"/>
                <w:szCs w:val="20"/>
              </w:rPr>
            </w:pPr>
            <w:r w:rsidRPr="00444FC9">
              <w:rPr>
                <w:iCs/>
              </w:rPr>
              <w:t xml:space="preserve"> </w:t>
            </w:r>
            <w:r w:rsidRPr="00444FC9">
              <w:rPr>
                <w:rFonts w:ascii="Tahoma" w:eastAsia="Tahoma" w:hAnsi="Tahoma" w:cs="Tahoma"/>
                <w:iCs/>
                <w:sz w:val="20"/>
                <w:szCs w:val="20"/>
              </w:rPr>
              <w:t xml:space="preserve">Maximální rozměry modulu budou </w:t>
            </w:r>
            <w:bookmarkStart w:id="0" w:name="_Hlk210727122"/>
            <w:r w:rsidR="00066787">
              <w:rPr>
                <w:rFonts w:ascii="Tahoma" w:eastAsia="Tahoma" w:hAnsi="Tahoma" w:cs="Tahoma"/>
                <w:iCs/>
                <w:sz w:val="20"/>
                <w:szCs w:val="20"/>
              </w:rPr>
              <w:t>22 x 22 x 7 cm</w:t>
            </w:r>
            <w:bookmarkEnd w:id="0"/>
          </w:p>
        </w:tc>
        <w:tc>
          <w:tcPr>
            <w:tcW w:w="2127" w:type="dxa"/>
            <w:tcBorders>
              <w:top w:val="single" w:sz="4" w:space="0" w:color="000000"/>
              <w:left w:val="single" w:sz="4" w:space="0" w:color="000000"/>
              <w:bottom w:val="single" w:sz="4" w:space="0" w:color="000000"/>
              <w:right w:val="single" w:sz="4" w:space="0" w:color="000000"/>
            </w:tcBorders>
            <w:vAlign w:val="center"/>
          </w:tcPr>
          <w:p w14:paraId="76DA61B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2E3F00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7947BAE"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FB82159" w14:textId="4308AB62" w:rsidR="008C513F" w:rsidRPr="003B08D0" w:rsidRDefault="003B08D0">
            <w:pPr>
              <w:spacing w:after="0" w:line="240" w:lineRule="auto"/>
              <w:rPr>
                <w:rFonts w:ascii="Tahoma" w:eastAsia="Tahoma" w:hAnsi="Tahoma" w:cs="Tahoma"/>
                <w:iCs/>
                <w:sz w:val="20"/>
                <w:szCs w:val="20"/>
              </w:rPr>
            </w:pPr>
            <w:r>
              <w:rPr>
                <w:iCs/>
              </w:rPr>
              <w:t>D</w:t>
            </w:r>
            <w:r w:rsidR="000312EE" w:rsidRPr="003B08D0">
              <w:rPr>
                <w:iCs/>
              </w:rPr>
              <w:t xml:space="preserve">edikovaná grafická karta </w:t>
            </w:r>
            <w:proofErr w:type="spellStart"/>
            <w:r w:rsidR="000312EE" w:rsidRPr="003B08D0">
              <w:rPr>
                <w:iCs/>
              </w:rPr>
              <w:t>PCIe</w:t>
            </w:r>
            <w:proofErr w:type="spellEnd"/>
            <w:r w:rsidR="000312EE" w:rsidRPr="003B08D0">
              <w:rPr>
                <w:iCs/>
              </w:rPr>
              <w:t xml:space="preserve"> 4.0 16x; min. </w:t>
            </w:r>
            <w:proofErr w:type="gramStart"/>
            <w:r w:rsidR="000312EE" w:rsidRPr="003B08D0">
              <w:rPr>
                <w:iCs/>
              </w:rPr>
              <w:t>8GB</w:t>
            </w:r>
            <w:proofErr w:type="gramEnd"/>
            <w:r w:rsidR="000312EE" w:rsidRPr="003B08D0">
              <w:rPr>
                <w:iCs/>
              </w:rPr>
              <w:t xml:space="preserve"> GDDR6 paměti, podpora DirectX 12 </w:t>
            </w:r>
            <w:proofErr w:type="spellStart"/>
            <w:r w:rsidR="000312EE" w:rsidRPr="003B08D0">
              <w:rPr>
                <w:iCs/>
              </w:rPr>
              <w:t>Ultimate</w:t>
            </w:r>
            <w:proofErr w:type="spellEnd"/>
            <w:r w:rsidR="000312EE" w:rsidRPr="003B08D0">
              <w:rPr>
                <w:iCs/>
              </w:rPr>
              <w:t xml:space="preserve">, podpora </w:t>
            </w:r>
            <w:proofErr w:type="spellStart"/>
            <w:r w:rsidR="000312EE" w:rsidRPr="003B08D0">
              <w:rPr>
                <w:iCs/>
              </w:rPr>
              <w:lastRenderedPageBreak/>
              <w:t>OpenGL</w:t>
            </w:r>
            <w:proofErr w:type="spellEnd"/>
            <w:r w:rsidR="000312EE" w:rsidRPr="003B08D0">
              <w:rPr>
                <w:iCs/>
              </w:rPr>
              <w:t xml:space="preserve"> 4.6., min. 2304 stream procesorů. </w:t>
            </w:r>
            <w:proofErr w:type="gramStart"/>
            <w:r w:rsidR="000312EE" w:rsidRPr="003B08D0">
              <w:rPr>
                <w:iCs/>
              </w:rPr>
              <w:t xml:space="preserve">Výkon  </w:t>
            </w:r>
            <w:proofErr w:type="spellStart"/>
            <w:r w:rsidR="000312EE" w:rsidRPr="003B08D0">
              <w:rPr>
                <w:iCs/>
              </w:rPr>
              <w:t>Average</w:t>
            </w:r>
            <w:proofErr w:type="spellEnd"/>
            <w:proofErr w:type="gramEnd"/>
            <w:r w:rsidR="000312EE" w:rsidRPr="003B08D0">
              <w:rPr>
                <w:iCs/>
              </w:rPr>
              <w:t xml:space="preserve"> G3D Mark minimální hodnota 9</w:t>
            </w:r>
            <w:r w:rsidR="00B26C60">
              <w:rPr>
                <w:iCs/>
              </w:rPr>
              <w:t>4</w:t>
            </w:r>
            <w:r w:rsidR="000312EE" w:rsidRPr="003B08D0">
              <w:rPr>
                <w:iCs/>
              </w:rPr>
              <w:t xml:space="preserve">00 dle https://www.videocardbenchmark.net/ </w:t>
            </w:r>
          </w:p>
        </w:tc>
        <w:tc>
          <w:tcPr>
            <w:tcW w:w="2127" w:type="dxa"/>
            <w:tcBorders>
              <w:top w:val="single" w:sz="4" w:space="0" w:color="000000"/>
              <w:left w:val="single" w:sz="4" w:space="0" w:color="000000"/>
              <w:bottom w:val="single" w:sz="4" w:space="0" w:color="000000"/>
              <w:right w:val="single" w:sz="4" w:space="0" w:color="000000"/>
            </w:tcBorders>
            <w:vAlign w:val="center"/>
          </w:tcPr>
          <w:p w14:paraId="35E44659"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lastRenderedPageBreak/>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16B9735"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6E76596"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659C197"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Kompatibilita s OS Windows 11, včetně podpory TPM 2.0</w:t>
            </w:r>
          </w:p>
        </w:tc>
        <w:tc>
          <w:tcPr>
            <w:tcW w:w="2127" w:type="dxa"/>
            <w:tcBorders>
              <w:top w:val="single" w:sz="4" w:space="0" w:color="000000"/>
              <w:left w:val="single" w:sz="4" w:space="0" w:color="000000"/>
              <w:bottom w:val="single" w:sz="4" w:space="0" w:color="000000"/>
              <w:right w:val="single" w:sz="4" w:space="0" w:color="000000"/>
            </w:tcBorders>
            <w:vAlign w:val="center"/>
          </w:tcPr>
          <w:p w14:paraId="7C648F9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8E5E74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4E116AF"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6312BEB"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Bezdrátová konektivita Wi-Fi 7 a Bluetooth 5.4</w:t>
            </w:r>
          </w:p>
        </w:tc>
        <w:tc>
          <w:tcPr>
            <w:tcW w:w="2127" w:type="dxa"/>
            <w:tcBorders>
              <w:top w:val="single" w:sz="4" w:space="0" w:color="000000"/>
              <w:left w:val="single" w:sz="4" w:space="0" w:color="000000"/>
              <w:bottom w:val="single" w:sz="4" w:space="0" w:color="000000"/>
              <w:right w:val="single" w:sz="4" w:space="0" w:color="000000"/>
            </w:tcBorders>
            <w:vAlign w:val="center"/>
          </w:tcPr>
          <w:p w14:paraId="376EBCF3"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E53834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326E984"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5A301F20" w14:textId="3F71575D" w:rsidR="008C513F" w:rsidRPr="003B08D0" w:rsidRDefault="000312EE">
            <w:pPr>
              <w:keepLines/>
              <w:tabs>
                <w:tab w:val="left" w:pos="421"/>
              </w:tabs>
              <w:spacing w:after="0" w:line="240" w:lineRule="auto"/>
              <w:rPr>
                <w:rFonts w:ascii="Tahoma" w:eastAsia="Tahoma" w:hAnsi="Tahoma" w:cs="Tahoma"/>
                <w:sz w:val="20"/>
                <w:szCs w:val="20"/>
              </w:rPr>
            </w:pPr>
            <w:r w:rsidRPr="003B08D0">
              <w:rPr>
                <w:rFonts w:ascii="Tahoma" w:eastAsia="Tahoma" w:hAnsi="Tahoma" w:cs="Tahoma"/>
                <w:b/>
                <w:sz w:val="20"/>
                <w:szCs w:val="20"/>
              </w:rPr>
              <w:t>Blok č. 1b – Dotykový LCD monitor (4ks)</w:t>
            </w:r>
          </w:p>
        </w:tc>
      </w:tr>
      <w:tr w:rsidR="008C513F" w14:paraId="2D3DDC4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6D92D18"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Dotykový displej s úhlopříčkou alespoň 14” nebo větší s rozlišením alespoň 1920 x 1080 nebo vyšším.</w:t>
            </w:r>
          </w:p>
        </w:tc>
        <w:tc>
          <w:tcPr>
            <w:tcW w:w="2127" w:type="dxa"/>
            <w:tcBorders>
              <w:top w:val="single" w:sz="4" w:space="0" w:color="000000"/>
              <w:left w:val="single" w:sz="4" w:space="0" w:color="000000"/>
              <w:bottom w:val="single" w:sz="4" w:space="0" w:color="000000"/>
              <w:right w:val="single" w:sz="4" w:space="0" w:color="000000"/>
            </w:tcBorders>
            <w:vAlign w:val="center"/>
          </w:tcPr>
          <w:p w14:paraId="54A3B7C7"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7CE37C2"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4341395"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939531C"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Propojení pomocí rozhraní HDMI nebo USB-C</w:t>
            </w:r>
          </w:p>
        </w:tc>
        <w:tc>
          <w:tcPr>
            <w:tcW w:w="2127" w:type="dxa"/>
            <w:tcBorders>
              <w:top w:val="single" w:sz="4" w:space="0" w:color="000000"/>
              <w:left w:val="single" w:sz="4" w:space="0" w:color="000000"/>
              <w:bottom w:val="single" w:sz="4" w:space="0" w:color="000000"/>
              <w:right w:val="single" w:sz="4" w:space="0" w:color="000000"/>
            </w:tcBorders>
            <w:vAlign w:val="center"/>
          </w:tcPr>
          <w:p w14:paraId="67362A8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40AFA6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EFB1873"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6CE02BBE" w14:textId="7A316E5D" w:rsidR="008C513F" w:rsidRPr="003B08D0"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3B08D0">
              <w:rPr>
                <w:rFonts w:ascii="Tahoma" w:eastAsia="Tahoma" w:hAnsi="Tahoma" w:cs="Tahoma"/>
                <w:b/>
                <w:color w:val="000000"/>
                <w:sz w:val="20"/>
                <w:szCs w:val="20"/>
              </w:rPr>
              <w:t>Blok č. 1c – Přenosný měřicí box</w:t>
            </w:r>
            <w:r w:rsidRPr="003B08D0">
              <w:rPr>
                <w:rFonts w:ascii="Tahoma" w:eastAsia="Tahoma" w:hAnsi="Tahoma" w:cs="Tahoma"/>
                <w:b/>
                <w:sz w:val="20"/>
                <w:szCs w:val="20"/>
              </w:rPr>
              <w:t xml:space="preserve"> (4ks)</w:t>
            </w:r>
          </w:p>
        </w:tc>
      </w:tr>
      <w:tr w:rsidR="008C513F" w14:paraId="5F13FC73"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1E5DA81"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Měřicí box bude mít rozměry 530 x 400 x 300 mm s tolerancí 20 mm v každé ose.</w:t>
            </w:r>
          </w:p>
        </w:tc>
        <w:tc>
          <w:tcPr>
            <w:tcW w:w="2127" w:type="dxa"/>
            <w:tcBorders>
              <w:top w:val="single" w:sz="4" w:space="0" w:color="000000"/>
              <w:left w:val="single" w:sz="4" w:space="0" w:color="000000"/>
              <w:bottom w:val="single" w:sz="4" w:space="0" w:color="000000"/>
              <w:right w:val="single" w:sz="4" w:space="0" w:color="000000"/>
            </w:tcBorders>
            <w:vAlign w:val="center"/>
          </w:tcPr>
          <w:p w14:paraId="59FC61E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244A8F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2DABC4B"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CC8C25D"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Měřicí box bude stohovatelný, a bude tak umožňovat vzájemné propojení pro potřeby transportu.</w:t>
            </w:r>
          </w:p>
        </w:tc>
        <w:tc>
          <w:tcPr>
            <w:tcW w:w="2127" w:type="dxa"/>
            <w:tcBorders>
              <w:top w:val="single" w:sz="4" w:space="0" w:color="000000"/>
              <w:left w:val="single" w:sz="4" w:space="0" w:color="000000"/>
              <w:bottom w:val="single" w:sz="4" w:space="0" w:color="000000"/>
              <w:right w:val="single" w:sz="4" w:space="0" w:color="000000"/>
            </w:tcBorders>
            <w:vAlign w:val="center"/>
          </w:tcPr>
          <w:p w14:paraId="5CD5238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7C1DA2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253B0F7"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C767703"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Měřicí box bude obsahovat zabudované uživatelské mini PC (Blok č. 1a). Interface (USB, Ethernet, HDMI...) společně s napájením bude vyveden na zadní stranu měřicího boxu.</w:t>
            </w:r>
          </w:p>
        </w:tc>
        <w:tc>
          <w:tcPr>
            <w:tcW w:w="2127" w:type="dxa"/>
            <w:tcBorders>
              <w:top w:val="single" w:sz="4" w:space="0" w:color="000000"/>
              <w:left w:val="single" w:sz="4" w:space="0" w:color="000000"/>
              <w:bottom w:val="single" w:sz="4" w:space="0" w:color="000000"/>
              <w:right w:val="single" w:sz="4" w:space="0" w:color="000000"/>
            </w:tcBorders>
            <w:vAlign w:val="center"/>
          </w:tcPr>
          <w:p w14:paraId="67C0B243"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6839E10"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783C5C2"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FB8D5D0" w14:textId="6C61ED15"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Měřicí box bude obsahovat vyhrazené místo pro uložení dotykového LCD monitoru (Blok č. 1b). Monitor bude možné vyjmout a nainstalovat na předem definované místo z vnější části boxu, kde bud</w:t>
            </w:r>
            <w:r w:rsidR="003B08D0">
              <w:rPr>
                <w:rFonts w:ascii="Tahoma" w:eastAsia="Tahoma" w:hAnsi="Tahoma" w:cs="Tahoma"/>
                <w:sz w:val="20"/>
                <w:szCs w:val="20"/>
              </w:rPr>
              <w:t>e</w:t>
            </w:r>
            <w:r>
              <w:rPr>
                <w:rFonts w:ascii="Tahoma" w:eastAsia="Tahoma" w:hAnsi="Tahoma" w:cs="Tahoma"/>
                <w:sz w:val="20"/>
                <w:szCs w:val="20"/>
              </w:rPr>
              <w:t xml:space="preserve"> připraven interface na jeho připojení.</w:t>
            </w:r>
          </w:p>
        </w:tc>
        <w:tc>
          <w:tcPr>
            <w:tcW w:w="2127" w:type="dxa"/>
            <w:tcBorders>
              <w:top w:val="single" w:sz="4" w:space="0" w:color="000000"/>
              <w:left w:val="single" w:sz="4" w:space="0" w:color="000000"/>
              <w:bottom w:val="single" w:sz="4" w:space="0" w:color="000000"/>
              <w:right w:val="single" w:sz="4" w:space="0" w:color="000000"/>
            </w:tcBorders>
            <w:vAlign w:val="center"/>
          </w:tcPr>
          <w:p w14:paraId="30EF5D7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9E23E7A"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7456601"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5466B7D"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Měřicí box bude obsahovat vyhrazené místo pro instalaci programovatelného šasi (specifikace Blok č. 3a / </w:t>
            </w:r>
            <w:proofErr w:type="gramStart"/>
            <w:r>
              <w:rPr>
                <w:rFonts w:ascii="Tahoma" w:eastAsia="Tahoma" w:hAnsi="Tahoma" w:cs="Tahoma"/>
                <w:sz w:val="20"/>
                <w:szCs w:val="20"/>
              </w:rPr>
              <w:t>3b</w:t>
            </w:r>
            <w:proofErr w:type="gramEnd"/>
            <w:r>
              <w:rPr>
                <w:rFonts w:ascii="Tahoma" w:eastAsia="Tahoma" w:hAnsi="Tahoma" w:cs="Tahoma"/>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9963CE0"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3AA4C7F"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8F287B8"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C66DAE1" w14:textId="78DD5DE6"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Měřicí box bude vybaven </w:t>
            </w:r>
            <w:proofErr w:type="spellStart"/>
            <w:r>
              <w:rPr>
                <w:rFonts w:ascii="Tahoma" w:eastAsia="Tahoma" w:hAnsi="Tahoma" w:cs="Tahoma"/>
                <w:sz w:val="20"/>
                <w:szCs w:val="20"/>
              </w:rPr>
              <w:t>PoE</w:t>
            </w:r>
            <w:proofErr w:type="spellEnd"/>
            <w:r>
              <w:rPr>
                <w:rFonts w:ascii="Tahoma" w:eastAsia="Tahoma" w:hAnsi="Tahoma" w:cs="Tahoma"/>
                <w:sz w:val="20"/>
                <w:szCs w:val="20"/>
              </w:rPr>
              <w:t xml:space="preserve"> </w:t>
            </w:r>
            <w:proofErr w:type="spellStart"/>
            <w:r>
              <w:rPr>
                <w:rFonts w:ascii="Tahoma" w:eastAsia="Tahoma" w:hAnsi="Tahoma" w:cs="Tahoma"/>
                <w:sz w:val="20"/>
                <w:szCs w:val="20"/>
              </w:rPr>
              <w:t>switch</w:t>
            </w:r>
            <w:r w:rsidR="003B08D0">
              <w:rPr>
                <w:rFonts w:ascii="Tahoma" w:eastAsia="Tahoma" w:hAnsi="Tahoma" w:cs="Tahoma"/>
                <w:sz w:val="20"/>
                <w:szCs w:val="20"/>
              </w:rPr>
              <w:t>em</w:t>
            </w:r>
            <w:proofErr w:type="spellEnd"/>
            <w:r>
              <w:rPr>
                <w:rFonts w:ascii="Tahoma" w:eastAsia="Tahoma" w:hAnsi="Tahoma" w:cs="Tahoma"/>
                <w:sz w:val="20"/>
                <w:szCs w:val="20"/>
              </w:rPr>
              <w:t>, pro umožnění vyvedení a napájení programovatelného šasi.</w:t>
            </w:r>
          </w:p>
        </w:tc>
        <w:tc>
          <w:tcPr>
            <w:tcW w:w="2127" w:type="dxa"/>
            <w:tcBorders>
              <w:top w:val="single" w:sz="4" w:space="0" w:color="000000"/>
              <w:left w:val="single" w:sz="4" w:space="0" w:color="000000"/>
              <w:bottom w:val="single" w:sz="4" w:space="0" w:color="000000"/>
              <w:right w:val="single" w:sz="4" w:space="0" w:color="000000"/>
            </w:tcBorders>
            <w:vAlign w:val="center"/>
          </w:tcPr>
          <w:p w14:paraId="60E7AB2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29DC09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40D4AF59"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B4D8B64"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Na zadní straně měřicího boxu bude situován modulární systém s pevným rámečkem a vyměnitelnými průchodkami pro vyvedení signálových a datových vodičů z programovatelného šasi.</w:t>
            </w:r>
          </w:p>
        </w:tc>
        <w:tc>
          <w:tcPr>
            <w:tcW w:w="2127" w:type="dxa"/>
            <w:tcBorders>
              <w:top w:val="single" w:sz="4" w:space="0" w:color="000000"/>
              <w:left w:val="single" w:sz="4" w:space="0" w:color="000000"/>
              <w:bottom w:val="single" w:sz="4" w:space="0" w:color="000000"/>
              <w:right w:val="single" w:sz="4" w:space="0" w:color="000000"/>
            </w:tcBorders>
            <w:vAlign w:val="center"/>
          </w:tcPr>
          <w:p w14:paraId="28E9443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7EB818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AD4A68A"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A57AF9E"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Integrovaná UPS umožňující pokrýt krátkodobý výpadek napájení měřicího boxu po minimální délce 1 minuty.</w:t>
            </w:r>
          </w:p>
        </w:tc>
        <w:tc>
          <w:tcPr>
            <w:tcW w:w="2127" w:type="dxa"/>
            <w:tcBorders>
              <w:top w:val="single" w:sz="4" w:space="0" w:color="000000"/>
              <w:left w:val="single" w:sz="4" w:space="0" w:color="000000"/>
              <w:bottom w:val="single" w:sz="4" w:space="0" w:color="000000"/>
              <w:right w:val="single" w:sz="4" w:space="0" w:color="000000"/>
            </w:tcBorders>
            <w:vAlign w:val="center"/>
          </w:tcPr>
          <w:p w14:paraId="50F9026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BDE50F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6B48707"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6B05C662"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Měřicí box bude opatřen vyhrazeným místem pro instalaci modulu pro připojení k internetu přes satelitní síť (Blok č. 4a)</w:t>
            </w:r>
          </w:p>
        </w:tc>
        <w:tc>
          <w:tcPr>
            <w:tcW w:w="2127" w:type="dxa"/>
            <w:tcBorders>
              <w:top w:val="single" w:sz="4" w:space="0" w:color="000000"/>
              <w:left w:val="single" w:sz="4" w:space="0" w:color="000000"/>
              <w:bottom w:val="single" w:sz="4" w:space="0" w:color="000000"/>
              <w:right w:val="single" w:sz="4" w:space="0" w:color="000000"/>
            </w:tcBorders>
            <w:vAlign w:val="center"/>
          </w:tcPr>
          <w:p w14:paraId="57989E07"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4F35946"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00297A3"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66AD0503"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Měřicí box v uzavřeném stavu musí poskytovat ochranu alespoň IP 4X.</w:t>
            </w:r>
          </w:p>
        </w:tc>
        <w:tc>
          <w:tcPr>
            <w:tcW w:w="2127" w:type="dxa"/>
            <w:tcBorders>
              <w:top w:val="single" w:sz="4" w:space="0" w:color="000000"/>
              <w:left w:val="single" w:sz="4" w:space="0" w:color="000000"/>
              <w:bottom w:val="single" w:sz="4" w:space="0" w:color="000000"/>
              <w:right w:val="single" w:sz="4" w:space="0" w:color="000000"/>
            </w:tcBorders>
            <w:vAlign w:val="center"/>
          </w:tcPr>
          <w:p w14:paraId="16A62C65"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001CC2D"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7FFEC14"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5E803862" w14:textId="77777777" w:rsidR="008C513F" w:rsidRDefault="000312EE" w:rsidP="003B08D0">
            <w:pPr>
              <w:keepLines/>
              <w:widowControl w:val="0"/>
              <w:numPr>
                <w:ilvl w:val="0"/>
                <w:numId w:val="1"/>
              </w:numPr>
              <w:pBdr>
                <w:top w:val="nil"/>
                <w:left w:val="nil"/>
                <w:bottom w:val="nil"/>
                <w:right w:val="nil"/>
                <w:between w:val="nil"/>
              </w:pBdr>
              <w:spacing w:after="0" w:line="240" w:lineRule="auto"/>
              <w:ind w:left="306" w:hanging="284"/>
              <w:rPr>
                <w:rFonts w:ascii="Tahoma" w:eastAsia="Tahoma" w:hAnsi="Tahoma" w:cs="Tahoma"/>
                <w:b/>
                <w:i/>
                <w:sz w:val="20"/>
                <w:szCs w:val="20"/>
                <w:u w:val="single"/>
              </w:rPr>
            </w:pPr>
            <w:r>
              <w:rPr>
                <w:rFonts w:ascii="Tahoma" w:eastAsia="Tahoma" w:hAnsi="Tahoma" w:cs="Tahoma"/>
                <w:b/>
                <w:color w:val="000000"/>
                <w:sz w:val="20"/>
                <w:szCs w:val="20"/>
                <w:u w:val="single"/>
              </w:rPr>
              <w:t>Přídavné boxy pro rozšíření funkcionality měřicích boxů</w:t>
            </w:r>
          </w:p>
        </w:tc>
      </w:tr>
      <w:tr w:rsidR="008C513F" w14:paraId="0A8AB813"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3010AB5C" w14:textId="7EF46BAA" w:rsidR="008C513F" w:rsidRPr="00553448" w:rsidRDefault="000312EE">
            <w:pPr>
              <w:keepLines/>
              <w:spacing w:after="0" w:line="240" w:lineRule="auto"/>
              <w:rPr>
                <w:rFonts w:ascii="Tahoma" w:eastAsia="Tahoma" w:hAnsi="Tahoma" w:cs="Tahoma"/>
                <w:b/>
                <w:color w:val="000000"/>
                <w:sz w:val="20"/>
                <w:szCs w:val="20"/>
              </w:rPr>
            </w:pPr>
            <w:r w:rsidRPr="00553448">
              <w:rPr>
                <w:rFonts w:ascii="Tahoma" w:eastAsia="Tahoma" w:hAnsi="Tahoma" w:cs="Tahoma"/>
                <w:b/>
                <w:sz w:val="20"/>
                <w:szCs w:val="20"/>
              </w:rPr>
              <w:t>Blok č. 2a – Box pro lokální trénování a ladění AI modelů (2ks)</w:t>
            </w:r>
          </w:p>
        </w:tc>
      </w:tr>
      <w:tr w:rsidR="008C513F" w14:paraId="3C337237"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6C4679B" w14:textId="64414682" w:rsidR="008C513F" w:rsidRPr="003B08D0" w:rsidRDefault="000312EE">
            <w:pPr>
              <w:spacing w:after="0" w:line="240" w:lineRule="auto"/>
              <w:jc w:val="both"/>
              <w:rPr>
                <w:rFonts w:ascii="Tahoma" w:eastAsia="Tahoma" w:hAnsi="Tahoma" w:cs="Tahoma"/>
                <w:iCs/>
                <w:sz w:val="20"/>
                <w:szCs w:val="20"/>
              </w:rPr>
            </w:pPr>
            <w:r w:rsidRPr="003B08D0">
              <w:rPr>
                <w:rFonts w:ascii="Tahoma" w:eastAsia="Tahoma" w:hAnsi="Tahoma" w:cs="Tahoma"/>
                <w:iCs/>
                <w:sz w:val="20"/>
                <w:szCs w:val="20"/>
              </w:rPr>
              <w:t xml:space="preserve">Zařízení musí umožňovat trénování velkých jazykových nebo neuronových modelů výkonem 1 </w:t>
            </w:r>
            <w:proofErr w:type="spellStart"/>
            <w:r w:rsidRPr="003B08D0">
              <w:rPr>
                <w:rFonts w:ascii="Tahoma" w:eastAsia="Tahoma" w:hAnsi="Tahoma" w:cs="Tahoma"/>
                <w:iCs/>
                <w:sz w:val="20"/>
                <w:szCs w:val="20"/>
              </w:rPr>
              <w:t>petaFLOPS</w:t>
            </w:r>
            <w:proofErr w:type="spellEnd"/>
            <w:r w:rsidRPr="003B08D0">
              <w:rPr>
                <w:rFonts w:ascii="Tahoma" w:eastAsia="Tahoma" w:hAnsi="Tahoma" w:cs="Tahoma"/>
                <w:iCs/>
                <w:sz w:val="20"/>
                <w:szCs w:val="20"/>
              </w:rPr>
              <w:t xml:space="preserve"> pro AI operace s FP4, s podporou maticových výpočtů.</w:t>
            </w:r>
          </w:p>
        </w:tc>
        <w:tc>
          <w:tcPr>
            <w:tcW w:w="2127" w:type="dxa"/>
            <w:tcBorders>
              <w:top w:val="single" w:sz="4" w:space="0" w:color="000000"/>
              <w:left w:val="single" w:sz="4" w:space="0" w:color="000000"/>
              <w:bottom w:val="single" w:sz="4" w:space="0" w:color="000000"/>
              <w:right w:val="single" w:sz="4" w:space="0" w:color="000000"/>
            </w:tcBorders>
            <w:vAlign w:val="center"/>
          </w:tcPr>
          <w:p w14:paraId="37C7495A"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355C354"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B74B442"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CB175D5" w14:textId="77777777" w:rsidR="008C513F" w:rsidRPr="003B08D0" w:rsidRDefault="000312EE">
            <w:pPr>
              <w:spacing w:after="0" w:line="240" w:lineRule="auto"/>
              <w:rPr>
                <w:rFonts w:ascii="Tahoma" w:eastAsia="Tahoma" w:hAnsi="Tahoma" w:cs="Tahoma"/>
                <w:iCs/>
                <w:sz w:val="20"/>
                <w:szCs w:val="20"/>
              </w:rPr>
            </w:pPr>
            <w:r w:rsidRPr="003B08D0">
              <w:rPr>
                <w:rFonts w:ascii="Tahoma" w:eastAsia="Tahoma" w:hAnsi="Tahoma" w:cs="Tahoma"/>
                <w:iCs/>
                <w:sz w:val="20"/>
                <w:szCs w:val="20"/>
              </w:rPr>
              <w:t xml:space="preserve">Alespoň </w:t>
            </w:r>
            <w:proofErr w:type="gramStart"/>
            <w:r w:rsidRPr="003B08D0">
              <w:rPr>
                <w:rFonts w:ascii="Tahoma" w:eastAsia="Tahoma" w:hAnsi="Tahoma" w:cs="Tahoma"/>
                <w:iCs/>
                <w:sz w:val="20"/>
                <w:szCs w:val="20"/>
              </w:rPr>
              <w:t>128GB</w:t>
            </w:r>
            <w:proofErr w:type="gramEnd"/>
            <w:r w:rsidRPr="003B08D0">
              <w:rPr>
                <w:rFonts w:ascii="Tahoma" w:eastAsia="Tahoma" w:hAnsi="Tahoma" w:cs="Tahoma"/>
                <w:iCs/>
                <w:sz w:val="20"/>
                <w:szCs w:val="20"/>
              </w:rPr>
              <w:t xml:space="preserve"> LPDDR5X unifikované paměti sdílené mezi CPU a GPU, společně s </w:t>
            </w:r>
            <w:proofErr w:type="gramStart"/>
            <w:r w:rsidRPr="003B08D0">
              <w:rPr>
                <w:rFonts w:ascii="Tahoma" w:eastAsia="Tahoma" w:hAnsi="Tahoma" w:cs="Tahoma"/>
                <w:iCs/>
                <w:sz w:val="20"/>
                <w:szCs w:val="20"/>
              </w:rPr>
              <w:t>256 bitovou</w:t>
            </w:r>
            <w:proofErr w:type="gramEnd"/>
            <w:r w:rsidRPr="003B08D0">
              <w:rPr>
                <w:rFonts w:ascii="Tahoma" w:eastAsia="Tahoma" w:hAnsi="Tahoma" w:cs="Tahoma"/>
                <w:iCs/>
                <w:sz w:val="20"/>
                <w:szCs w:val="20"/>
              </w:rPr>
              <w:t xml:space="preserve"> šířkou sběrnice.</w:t>
            </w:r>
          </w:p>
        </w:tc>
        <w:tc>
          <w:tcPr>
            <w:tcW w:w="2127" w:type="dxa"/>
            <w:tcBorders>
              <w:top w:val="single" w:sz="4" w:space="0" w:color="000000"/>
              <w:left w:val="single" w:sz="4" w:space="0" w:color="000000"/>
              <w:bottom w:val="single" w:sz="4" w:space="0" w:color="000000"/>
              <w:right w:val="single" w:sz="4" w:space="0" w:color="000000"/>
            </w:tcBorders>
            <w:vAlign w:val="center"/>
          </w:tcPr>
          <w:p w14:paraId="5F023BA7"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3B7563F"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CC38DF0"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27342E1B" w14:textId="77777777" w:rsidR="008C513F" w:rsidRPr="003B08D0" w:rsidRDefault="000312EE">
            <w:pPr>
              <w:spacing w:after="0" w:line="240" w:lineRule="auto"/>
              <w:rPr>
                <w:rFonts w:ascii="Tahoma" w:eastAsia="Tahoma" w:hAnsi="Tahoma" w:cs="Tahoma"/>
                <w:iCs/>
                <w:sz w:val="20"/>
                <w:szCs w:val="20"/>
              </w:rPr>
            </w:pPr>
            <w:r w:rsidRPr="003B08D0">
              <w:rPr>
                <w:rFonts w:ascii="Tahoma" w:eastAsia="Tahoma" w:hAnsi="Tahoma" w:cs="Tahoma"/>
                <w:iCs/>
                <w:sz w:val="20"/>
                <w:szCs w:val="20"/>
              </w:rPr>
              <w:t xml:space="preserve">Zařízení musí obsahovat 4 TB </w:t>
            </w:r>
            <w:proofErr w:type="spellStart"/>
            <w:r w:rsidRPr="003B08D0">
              <w:rPr>
                <w:rFonts w:ascii="Tahoma" w:eastAsia="Tahoma" w:hAnsi="Tahoma" w:cs="Tahoma"/>
                <w:iCs/>
                <w:sz w:val="20"/>
                <w:szCs w:val="20"/>
              </w:rPr>
              <w:t>NVMe</w:t>
            </w:r>
            <w:proofErr w:type="spellEnd"/>
            <w:r w:rsidRPr="003B08D0">
              <w:rPr>
                <w:rFonts w:ascii="Tahoma" w:eastAsia="Tahoma" w:hAnsi="Tahoma" w:cs="Tahoma"/>
                <w:iCs/>
                <w:sz w:val="20"/>
                <w:szCs w:val="20"/>
              </w:rPr>
              <w:t xml:space="preserve"> SSD pro data s možností šifrování.</w:t>
            </w:r>
          </w:p>
        </w:tc>
        <w:tc>
          <w:tcPr>
            <w:tcW w:w="2127" w:type="dxa"/>
            <w:tcBorders>
              <w:top w:val="single" w:sz="4" w:space="0" w:color="000000"/>
              <w:left w:val="single" w:sz="4" w:space="0" w:color="000000"/>
              <w:bottom w:val="single" w:sz="4" w:space="0" w:color="000000"/>
              <w:right w:val="single" w:sz="4" w:space="0" w:color="000000"/>
            </w:tcBorders>
            <w:vAlign w:val="center"/>
          </w:tcPr>
          <w:p w14:paraId="17D98B64"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FC53D0B"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F3139F1"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528F9D8" w14:textId="238D7378" w:rsidR="008C513F" w:rsidRPr="003B08D0" w:rsidRDefault="000312EE">
            <w:pPr>
              <w:spacing w:after="0" w:line="240" w:lineRule="auto"/>
              <w:rPr>
                <w:rFonts w:ascii="Tahoma" w:eastAsia="Tahoma" w:hAnsi="Tahoma" w:cs="Tahoma"/>
                <w:iCs/>
                <w:sz w:val="20"/>
                <w:szCs w:val="20"/>
              </w:rPr>
            </w:pPr>
            <w:r w:rsidRPr="003B08D0">
              <w:rPr>
                <w:rFonts w:ascii="Tahoma" w:eastAsia="Tahoma" w:hAnsi="Tahoma" w:cs="Tahoma"/>
                <w:iCs/>
                <w:sz w:val="20"/>
                <w:szCs w:val="20"/>
              </w:rPr>
              <w:t xml:space="preserve">Kompatibilita s běžně používanými vývojovými knihovnami a API, jako jsou CUDA, </w:t>
            </w:r>
            <w:proofErr w:type="spellStart"/>
            <w:r w:rsidRPr="003B08D0">
              <w:rPr>
                <w:rFonts w:ascii="Tahoma" w:eastAsia="Tahoma" w:hAnsi="Tahoma" w:cs="Tahoma"/>
                <w:iCs/>
                <w:sz w:val="20"/>
                <w:szCs w:val="20"/>
              </w:rPr>
              <w:t>PyTorch</w:t>
            </w:r>
            <w:proofErr w:type="spellEnd"/>
            <w:r w:rsidRPr="003B08D0">
              <w:rPr>
                <w:rFonts w:ascii="Tahoma" w:eastAsia="Tahoma" w:hAnsi="Tahoma" w:cs="Tahoma"/>
                <w:iCs/>
                <w:sz w:val="20"/>
                <w:szCs w:val="20"/>
              </w:rPr>
              <w:t xml:space="preserve">, </w:t>
            </w:r>
            <w:proofErr w:type="spellStart"/>
            <w:r w:rsidRPr="003B08D0">
              <w:rPr>
                <w:rFonts w:ascii="Tahoma" w:eastAsia="Tahoma" w:hAnsi="Tahoma" w:cs="Tahoma"/>
                <w:iCs/>
                <w:sz w:val="20"/>
                <w:szCs w:val="20"/>
              </w:rPr>
              <w:t>TensorFlow</w:t>
            </w:r>
            <w:proofErr w:type="spellEnd"/>
            <w:r w:rsidR="0054292D">
              <w:rPr>
                <w:rFonts w:ascii="Tahoma" w:eastAsia="Tahoma" w:hAnsi="Tahoma" w:cs="Tahoma"/>
                <w:iCs/>
                <w:sz w:val="20"/>
                <w:szCs w:val="20"/>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60059C26"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2443EFC"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DAC4198"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E8897B6" w14:textId="77777777" w:rsidR="008C513F" w:rsidRPr="003B08D0" w:rsidRDefault="000312EE">
            <w:pPr>
              <w:spacing w:after="0" w:line="240" w:lineRule="auto"/>
              <w:rPr>
                <w:rFonts w:ascii="Tahoma" w:eastAsia="Tahoma" w:hAnsi="Tahoma" w:cs="Tahoma"/>
                <w:iCs/>
                <w:sz w:val="20"/>
                <w:szCs w:val="20"/>
              </w:rPr>
            </w:pPr>
            <w:r w:rsidRPr="003B08D0">
              <w:rPr>
                <w:rFonts w:ascii="Tahoma" w:eastAsia="Tahoma" w:hAnsi="Tahoma" w:cs="Tahoma"/>
                <w:iCs/>
                <w:sz w:val="20"/>
                <w:szCs w:val="20"/>
              </w:rPr>
              <w:lastRenderedPageBreak/>
              <w:t>Box bude stohovatelný a kompatibilní s měřicím boxem (Blok č. 1c), pro zajištění kompatibility a umožnění vzájemného propojení pro potřeby transportu.</w:t>
            </w:r>
          </w:p>
        </w:tc>
        <w:tc>
          <w:tcPr>
            <w:tcW w:w="2127" w:type="dxa"/>
            <w:tcBorders>
              <w:top w:val="single" w:sz="4" w:space="0" w:color="000000"/>
              <w:left w:val="single" w:sz="4" w:space="0" w:color="000000"/>
              <w:bottom w:val="single" w:sz="4" w:space="0" w:color="000000"/>
              <w:right w:val="single" w:sz="4" w:space="0" w:color="000000"/>
            </w:tcBorders>
            <w:vAlign w:val="center"/>
          </w:tcPr>
          <w:p w14:paraId="1930EDB2"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51B9192"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172BED4" w14:textId="77777777">
        <w:trPr>
          <w:trHeight w:val="465"/>
          <w:jc w:val="center"/>
        </w:trPr>
        <w:tc>
          <w:tcPr>
            <w:tcW w:w="5240" w:type="dxa"/>
            <w:tcBorders>
              <w:top w:val="single" w:sz="4" w:space="0" w:color="000000"/>
              <w:left w:val="single" w:sz="4" w:space="0" w:color="000000"/>
              <w:bottom w:val="single" w:sz="4" w:space="0" w:color="000000"/>
            </w:tcBorders>
            <w:vAlign w:val="center"/>
          </w:tcPr>
          <w:p w14:paraId="245D167F" w14:textId="77777777" w:rsidR="008C513F" w:rsidRPr="003B08D0" w:rsidRDefault="000312EE">
            <w:pPr>
              <w:spacing w:after="0" w:line="240" w:lineRule="auto"/>
              <w:rPr>
                <w:rFonts w:ascii="Tahoma" w:eastAsia="Tahoma" w:hAnsi="Tahoma" w:cs="Tahoma"/>
                <w:iCs/>
                <w:sz w:val="20"/>
                <w:szCs w:val="20"/>
                <w:u w:val="single"/>
              </w:rPr>
            </w:pPr>
            <w:r w:rsidRPr="003B08D0">
              <w:rPr>
                <w:rFonts w:ascii="Tahoma" w:eastAsia="Tahoma" w:hAnsi="Tahoma" w:cs="Tahoma"/>
                <w:iCs/>
                <w:sz w:val="20"/>
                <w:szCs w:val="20"/>
              </w:rPr>
              <w:t>Konektivita s přenosným měřicím boxem (Blok č. 1c) skrz Ethernet rozhraní.</w:t>
            </w:r>
          </w:p>
        </w:tc>
        <w:tc>
          <w:tcPr>
            <w:tcW w:w="2127" w:type="dxa"/>
            <w:tcBorders>
              <w:top w:val="single" w:sz="4" w:space="0" w:color="000000"/>
              <w:left w:val="single" w:sz="4" w:space="0" w:color="000000"/>
              <w:bottom w:val="single" w:sz="4" w:space="0" w:color="000000"/>
              <w:right w:val="single" w:sz="4" w:space="0" w:color="000000"/>
            </w:tcBorders>
            <w:vAlign w:val="center"/>
          </w:tcPr>
          <w:p w14:paraId="2234DB68"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0D1F361"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82EA821" w14:textId="77777777">
        <w:trPr>
          <w:trHeight w:val="465"/>
          <w:jc w:val="center"/>
        </w:trPr>
        <w:tc>
          <w:tcPr>
            <w:tcW w:w="5240" w:type="dxa"/>
            <w:tcBorders>
              <w:top w:val="single" w:sz="4" w:space="0" w:color="000000"/>
              <w:left w:val="single" w:sz="4" w:space="0" w:color="000000"/>
              <w:bottom w:val="single" w:sz="4" w:space="0" w:color="000000"/>
            </w:tcBorders>
            <w:vAlign w:val="center"/>
          </w:tcPr>
          <w:p w14:paraId="5A0FCF1D" w14:textId="77777777" w:rsidR="008C513F" w:rsidRPr="003B08D0" w:rsidRDefault="000312EE">
            <w:pPr>
              <w:spacing w:after="0" w:line="240" w:lineRule="auto"/>
              <w:rPr>
                <w:rFonts w:ascii="Tahoma" w:eastAsia="Tahoma" w:hAnsi="Tahoma" w:cs="Tahoma"/>
                <w:iCs/>
                <w:sz w:val="20"/>
                <w:szCs w:val="20"/>
              </w:rPr>
            </w:pPr>
            <w:r w:rsidRPr="003B08D0">
              <w:rPr>
                <w:rFonts w:ascii="Tahoma" w:eastAsia="Tahoma" w:hAnsi="Tahoma" w:cs="Tahoma"/>
                <w:iCs/>
                <w:sz w:val="20"/>
                <w:szCs w:val="20"/>
              </w:rPr>
              <w:t>Kompatibilita se systémy založenými na Linux distribucích.</w:t>
            </w:r>
          </w:p>
        </w:tc>
        <w:tc>
          <w:tcPr>
            <w:tcW w:w="2127" w:type="dxa"/>
            <w:tcBorders>
              <w:top w:val="single" w:sz="4" w:space="0" w:color="000000"/>
              <w:left w:val="single" w:sz="4" w:space="0" w:color="000000"/>
              <w:bottom w:val="single" w:sz="4" w:space="0" w:color="000000"/>
              <w:right w:val="single" w:sz="4" w:space="0" w:color="000000"/>
            </w:tcBorders>
            <w:vAlign w:val="center"/>
          </w:tcPr>
          <w:p w14:paraId="2B896E5E"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25BD607"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AAEA65A"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20F4CECF" w14:textId="3E7739E2" w:rsidR="008C513F" w:rsidRPr="00553448"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553448">
              <w:rPr>
                <w:rFonts w:ascii="Tahoma" w:eastAsia="Tahoma" w:hAnsi="Tahoma" w:cs="Tahoma"/>
                <w:b/>
                <w:color w:val="000000"/>
                <w:sz w:val="20"/>
                <w:szCs w:val="20"/>
              </w:rPr>
              <w:t>Blok č. 2</w:t>
            </w:r>
            <w:r w:rsidRPr="00553448">
              <w:rPr>
                <w:rFonts w:ascii="Tahoma" w:eastAsia="Tahoma" w:hAnsi="Tahoma" w:cs="Tahoma"/>
                <w:b/>
                <w:sz w:val="20"/>
                <w:szCs w:val="20"/>
              </w:rPr>
              <w:t>b</w:t>
            </w:r>
            <w:r w:rsidRPr="00553448">
              <w:rPr>
                <w:rFonts w:ascii="Tahoma" w:eastAsia="Tahoma" w:hAnsi="Tahoma" w:cs="Tahoma"/>
                <w:b/>
                <w:color w:val="000000"/>
                <w:sz w:val="20"/>
                <w:szCs w:val="20"/>
              </w:rPr>
              <w:t xml:space="preserve"> – Box s příslušenstvím pro měřicí box (4ks)</w:t>
            </w:r>
          </w:p>
        </w:tc>
      </w:tr>
      <w:tr w:rsidR="008C513F" w14:paraId="06E83D8B"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930ABA7"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Úložný prostor a organizér pro dlouhé propojovací vodiče typu BNC, mikro koaxiální kabel 10-32, síťové propojovací kabely apod.</w:t>
            </w:r>
          </w:p>
        </w:tc>
        <w:tc>
          <w:tcPr>
            <w:tcW w:w="2127" w:type="dxa"/>
            <w:tcBorders>
              <w:top w:val="single" w:sz="4" w:space="0" w:color="000000"/>
              <w:left w:val="single" w:sz="4" w:space="0" w:color="000000"/>
              <w:bottom w:val="single" w:sz="4" w:space="0" w:color="000000"/>
              <w:right w:val="single" w:sz="4" w:space="0" w:color="000000"/>
            </w:tcBorders>
            <w:vAlign w:val="center"/>
          </w:tcPr>
          <w:p w14:paraId="6B360127"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1D72D0E"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E051F56"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68DAD9A"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Úložný prostor pro uložení modulárních průchodek (viz Blok č.1c)</w:t>
            </w:r>
          </w:p>
        </w:tc>
        <w:tc>
          <w:tcPr>
            <w:tcW w:w="2127" w:type="dxa"/>
            <w:tcBorders>
              <w:top w:val="single" w:sz="4" w:space="0" w:color="000000"/>
              <w:left w:val="single" w:sz="4" w:space="0" w:color="000000"/>
              <w:bottom w:val="single" w:sz="4" w:space="0" w:color="000000"/>
              <w:right w:val="single" w:sz="4" w:space="0" w:color="000000"/>
            </w:tcBorders>
            <w:vAlign w:val="center"/>
          </w:tcPr>
          <w:p w14:paraId="5449B7F3"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B22B84D"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577F712"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5901D61"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Úložný prostor pro uložení příslušenství (stahovací pásky, spojovací materiál, konektory a redukce)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4C3E4E3"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A30995A"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161475F"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64E6487"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Box bude stohovatelný a kompatibilní s měřicím boxem (Blok č. 1c), pro zajištění kompatibility a umožnění vzájemného propojení pro potřeby transportu.</w:t>
            </w:r>
          </w:p>
        </w:tc>
        <w:tc>
          <w:tcPr>
            <w:tcW w:w="2127" w:type="dxa"/>
            <w:tcBorders>
              <w:top w:val="single" w:sz="4" w:space="0" w:color="000000"/>
              <w:left w:val="single" w:sz="4" w:space="0" w:color="000000"/>
              <w:bottom w:val="single" w:sz="4" w:space="0" w:color="000000"/>
              <w:right w:val="single" w:sz="4" w:space="0" w:color="000000"/>
            </w:tcBorders>
            <w:vAlign w:val="center"/>
          </w:tcPr>
          <w:p w14:paraId="5873539A"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B5B1C80"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890F06A"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1BFBDE6E" w14:textId="224DFB08" w:rsidR="008C513F" w:rsidRPr="00553448" w:rsidRDefault="000312EE">
            <w:pPr>
              <w:keepLines/>
              <w:spacing w:after="0" w:line="240" w:lineRule="auto"/>
              <w:rPr>
                <w:rFonts w:ascii="Tahoma" w:eastAsia="Tahoma" w:hAnsi="Tahoma" w:cs="Tahoma"/>
                <w:sz w:val="20"/>
                <w:szCs w:val="20"/>
              </w:rPr>
            </w:pPr>
            <w:r w:rsidRPr="00553448">
              <w:rPr>
                <w:rFonts w:ascii="Tahoma" w:eastAsia="Tahoma" w:hAnsi="Tahoma" w:cs="Tahoma"/>
                <w:b/>
                <w:sz w:val="20"/>
                <w:szCs w:val="20"/>
              </w:rPr>
              <w:t>Blok č. 2c – Mobilní box s bateriovým zdrojem pro měření v terénu (</w:t>
            </w:r>
            <w:r w:rsidR="006A0AD8" w:rsidRPr="00553448">
              <w:rPr>
                <w:rFonts w:ascii="Tahoma" w:eastAsia="Tahoma" w:hAnsi="Tahoma" w:cs="Tahoma"/>
                <w:b/>
                <w:sz w:val="20"/>
                <w:szCs w:val="20"/>
              </w:rPr>
              <w:t>2</w:t>
            </w:r>
            <w:r w:rsidRPr="00553448">
              <w:rPr>
                <w:rFonts w:ascii="Tahoma" w:eastAsia="Tahoma" w:hAnsi="Tahoma" w:cs="Tahoma"/>
                <w:b/>
                <w:sz w:val="20"/>
                <w:szCs w:val="20"/>
              </w:rPr>
              <w:t>ks)</w:t>
            </w:r>
          </w:p>
        </w:tc>
      </w:tr>
      <w:tr w:rsidR="008C513F" w14:paraId="3CA17BF9"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B63CCCD" w14:textId="77777777" w:rsidR="008C513F" w:rsidRDefault="000312EE">
            <w:pPr>
              <w:spacing w:after="0" w:line="240" w:lineRule="auto"/>
              <w:rPr>
                <w:rFonts w:ascii="Tahoma" w:eastAsia="Tahoma" w:hAnsi="Tahoma" w:cs="Tahoma"/>
                <w:i/>
                <w:sz w:val="20"/>
                <w:szCs w:val="20"/>
              </w:rPr>
            </w:pPr>
            <w:r>
              <w:rPr>
                <w:rFonts w:ascii="Tahoma" w:eastAsia="Tahoma" w:hAnsi="Tahoma" w:cs="Tahoma"/>
                <w:sz w:val="20"/>
                <w:szCs w:val="20"/>
              </w:rPr>
              <w:t>Integrovaná UPS s minimálním výkonem až 2 400 W a kapacitou 1 500 Wh</w:t>
            </w:r>
          </w:p>
        </w:tc>
        <w:tc>
          <w:tcPr>
            <w:tcW w:w="2127" w:type="dxa"/>
            <w:tcBorders>
              <w:top w:val="single" w:sz="4" w:space="0" w:color="000000"/>
              <w:left w:val="single" w:sz="4" w:space="0" w:color="000000"/>
              <w:bottom w:val="single" w:sz="4" w:space="0" w:color="000000"/>
              <w:right w:val="single" w:sz="4" w:space="0" w:color="000000"/>
            </w:tcBorders>
            <w:vAlign w:val="center"/>
          </w:tcPr>
          <w:p w14:paraId="1EB4BA74"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661AFC9"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BCAA715"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A1DE403"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AC vstup pro nabíjení s maximálním výkonem 1 500 W</w:t>
            </w:r>
          </w:p>
        </w:tc>
        <w:tc>
          <w:tcPr>
            <w:tcW w:w="2127" w:type="dxa"/>
            <w:tcBorders>
              <w:top w:val="single" w:sz="4" w:space="0" w:color="000000"/>
              <w:left w:val="single" w:sz="4" w:space="0" w:color="000000"/>
              <w:bottom w:val="single" w:sz="4" w:space="0" w:color="000000"/>
              <w:right w:val="single" w:sz="4" w:space="0" w:color="000000"/>
            </w:tcBorders>
            <w:vAlign w:val="center"/>
          </w:tcPr>
          <w:p w14:paraId="07C117CB"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5BA6BEA"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4330CA4"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8789784"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DC vstup pro nabíjení se vstupním napájením v rozsahu 12 až 60 V, maximálním proudem 15 A </w:t>
            </w:r>
            <w:proofErr w:type="spellStart"/>
            <w:r>
              <w:rPr>
                <w:rFonts w:ascii="Tahoma" w:eastAsia="Tahoma" w:hAnsi="Tahoma" w:cs="Tahoma"/>
                <w:sz w:val="20"/>
                <w:szCs w:val="20"/>
              </w:rPr>
              <w:t>a</w:t>
            </w:r>
            <w:proofErr w:type="spellEnd"/>
            <w:r>
              <w:rPr>
                <w:rFonts w:ascii="Tahoma" w:eastAsia="Tahoma" w:hAnsi="Tahoma" w:cs="Tahoma"/>
                <w:sz w:val="20"/>
                <w:szCs w:val="20"/>
              </w:rPr>
              <w:t xml:space="preserve"> maximálním výkonem 500 W.</w:t>
            </w:r>
          </w:p>
        </w:tc>
        <w:tc>
          <w:tcPr>
            <w:tcW w:w="2127" w:type="dxa"/>
            <w:tcBorders>
              <w:top w:val="single" w:sz="4" w:space="0" w:color="000000"/>
              <w:left w:val="single" w:sz="4" w:space="0" w:color="000000"/>
              <w:bottom w:val="single" w:sz="4" w:space="0" w:color="000000"/>
              <w:right w:val="single" w:sz="4" w:space="0" w:color="000000"/>
            </w:tcBorders>
            <w:vAlign w:val="center"/>
          </w:tcPr>
          <w:p w14:paraId="65594FFC"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E5E56C2"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A801F7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6578EA4F"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AC výstupy, 4x síťová zásuvka na 230 V maximální výkon až 1 800 W.</w:t>
            </w:r>
          </w:p>
        </w:tc>
        <w:tc>
          <w:tcPr>
            <w:tcW w:w="2127" w:type="dxa"/>
            <w:tcBorders>
              <w:top w:val="single" w:sz="4" w:space="0" w:color="000000"/>
              <w:left w:val="single" w:sz="4" w:space="0" w:color="000000"/>
              <w:bottom w:val="single" w:sz="4" w:space="0" w:color="000000"/>
              <w:right w:val="single" w:sz="4" w:space="0" w:color="000000"/>
            </w:tcBorders>
            <w:vAlign w:val="center"/>
          </w:tcPr>
          <w:p w14:paraId="6AC1C6EB"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6F906A1"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98BC1BB"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6044BF72"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DC výstupy, 4x USB-A maximální výkon až 12 W,</w:t>
            </w:r>
            <w:r>
              <w:rPr>
                <w:rFonts w:ascii="Tahoma" w:eastAsia="Tahoma" w:hAnsi="Tahoma" w:cs="Tahoma"/>
                <w:sz w:val="20"/>
                <w:szCs w:val="20"/>
              </w:rPr>
              <w:br/>
              <w:t>2x USB-C maximální výkon až 100 W.</w:t>
            </w:r>
          </w:p>
        </w:tc>
        <w:tc>
          <w:tcPr>
            <w:tcW w:w="2127" w:type="dxa"/>
            <w:tcBorders>
              <w:top w:val="single" w:sz="4" w:space="0" w:color="000000"/>
              <w:left w:val="single" w:sz="4" w:space="0" w:color="000000"/>
              <w:bottom w:val="single" w:sz="4" w:space="0" w:color="000000"/>
              <w:right w:val="single" w:sz="4" w:space="0" w:color="000000"/>
            </w:tcBorders>
            <w:vAlign w:val="center"/>
          </w:tcPr>
          <w:p w14:paraId="48716BBA"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23EAD51"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10D209C"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19423D0" w14:textId="46E68328"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Napěťové úrovně a pozice na vnějším konstrukci boxy budou uzpůsobeny tak, aby bylo </w:t>
            </w:r>
            <w:r w:rsidR="00245C79">
              <w:rPr>
                <w:rFonts w:ascii="Tahoma" w:eastAsia="Tahoma" w:hAnsi="Tahoma" w:cs="Tahoma"/>
                <w:sz w:val="20"/>
                <w:szCs w:val="20"/>
              </w:rPr>
              <w:t>umožněno</w:t>
            </w:r>
            <w:r>
              <w:rPr>
                <w:rFonts w:ascii="Tahoma" w:eastAsia="Tahoma" w:hAnsi="Tahoma" w:cs="Tahoma"/>
                <w:sz w:val="20"/>
                <w:szCs w:val="20"/>
              </w:rPr>
              <w:t xml:space="preserve"> připojení a napájení ostatních boxů (Blok č. 1c, </w:t>
            </w:r>
            <w:proofErr w:type="gramStart"/>
            <w:r>
              <w:rPr>
                <w:rFonts w:ascii="Tahoma" w:eastAsia="Tahoma" w:hAnsi="Tahoma" w:cs="Tahoma"/>
                <w:sz w:val="20"/>
                <w:szCs w:val="20"/>
              </w:rPr>
              <w:t>2a</w:t>
            </w:r>
            <w:proofErr w:type="gramEnd"/>
            <w:r>
              <w:rPr>
                <w:rFonts w:ascii="Tahoma" w:eastAsia="Tahoma" w:hAnsi="Tahoma" w:cs="Tahoma"/>
                <w:sz w:val="20"/>
                <w:szCs w:val="20"/>
              </w:rPr>
              <w:t>) a příslušenství (Blok č. 4a).</w:t>
            </w:r>
          </w:p>
        </w:tc>
        <w:tc>
          <w:tcPr>
            <w:tcW w:w="2127" w:type="dxa"/>
            <w:tcBorders>
              <w:top w:val="single" w:sz="4" w:space="0" w:color="000000"/>
              <w:left w:val="single" w:sz="4" w:space="0" w:color="000000"/>
              <w:bottom w:val="single" w:sz="4" w:space="0" w:color="000000"/>
              <w:right w:val="single" w:sz="4" w:space="0" w:color="000000"/>
            </w:tcBorders>
            <w:vAlign w:val="center"/>
          </w:tcPr>
          <w:p w14:paraId="2B2EA639"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7ABB35F"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D161BB3"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FA8E1C6"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Box bude stohovatelný a kompatibilní s měřicím boxem (Blok č. 1c), pro zajištění kompatibility a umožnění vzájemného propojení pro potřeby transportu.</w:t>
            </w:r>
          </w:p>
        </w:tc>
        <w:tc>
          <w:tcPr>
            <w:tcW w:w="2127" w:type="dxa"/>
            <w:tcBorders>
              <w:top w:val="single" w:sz="4" w:space="0" w:color="000000"/>
              <w:left w:val="single" w:sz="4" w:space="0" w:color="000000"/>
              <w:bottom w:val="single" w:sz="4" w:space="0" w:color="000000"/>
              <w:right w:val="single" w:sz="4" w:space="0" w:color="000000"/>
            </w:tcBorders>
            <w:vAlign w:val="center"/>
          </w:tcPr>
          <w:p w14:paraId="0CEA78B8"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A25F434"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40F4F99"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4316D55" w14:textId="74D51513"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Box bude opatřen dvojicí terénních kol o minimálním průměru 20 cm.</w:t>
            </w:r>
          </w:p>
        </w:tc>
        <w:tc>
          <w:tcPr>
            <w:tcW w:w="2127" w:type="dxa"/>
            <w:tcBorders>
              <w:top w:val="single" w:sz="4" w:space="0" w:color="000000"/>
              <w:left w:val="single" w:sz="4" w:space="0" w:color="000000"/>
              <w:bottom w:val="single" w:sz="4" w:space="0" w:color="000000"/>
              <w:right w:val="single" w:sz="4" w:space="0" w:color="000000"/>
            </w:tcBorders>
            <w:vAlign w:val="center"/>
          </w:tcPr>
          <w:p w14:paraId="473C1E69" w14:textId="77777777" w:rsidR="008C513F" w:rsidRDefault="000312EE">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8677563" w14:textId="77777777" w:rsidR="008C513F" w:rsidRDefault="000312EE">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787F5AE"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3A6D8B5B" w14:textId="6641021F" w:rsidR="008C513F" w:rsidRDefault="000312EE" w:rsidP="000312EE">
            <w:pPr>
              <w:keepLines/>
              <w:widowControl w:val="0"/>
              <w:numPr>
                <w:ilvl w:val="0"/>
                <w:numId w:val="1"/>
              </w:numPr>
              <w:pBdr>
                <w:top w:val="nil"/>
                <w:left w:val="nil"/>
                <w:bottom w:val="nil"/>
                <w:right w:val="nil"/>
                <w:between w:val="nil"/>
              </w:pBdr>
              <w:spacing w:after="0" w:line="240" w:lineRule="auto"/>
              <w:ind w:left="306" w:hanging="306"/>
              <w:rPr>
                <w:rFonts w:ascii="Tahoma" w:eastAsia="Tahoma" w:hAnsi="Tahoma" w:cs="Tahoma"/>
                <w:b/>
                <w:i/>
                <w:sz w:val="20"/>
                <w:szCs w:val="20"/>
              </w:rPr>
            </w:pPr>
            <w:r>
              <w:rPr>
                <w:rFonts w:ascii="Tahoma" w:eastAsia="Tahoma" w:hAnsi="Tahoma" w:cs="Tahoma"/>
                <w:b/>
                <w:i/>
                <w:sz w:val="20"/>
                <w:szCs w:val="20"/>
                <w:u w:val="single"/>
              </w:rPr>
              <w:t>Progr</w:t>
            </w:r>
            <w:r w:rsidRPr="000312EE">
              <w:rPr>
                <w:rFonts w:ascii="Tahoma" w:eastAsia="Tahoma" w:hAnsi="Tahoma" w:cs="Tahoma"/>
                <w:b/>
                <w:i/>
                <w:sz w:val="20"/>
                <w:szCs w:val="20"/>
                <w:u w:val="single"/>
              </w:rPr>
              <w:t>amovatelné</w:t>
            </w:r>
            <w:r>
              <w:rPr>
                <w:rFonts w:ascii="Tahoma" w:eastAsia="Tahoma" w:hAnsi="Tahoma" w:cs="Tahoma"/>
                <w:b/>
                <w:i/>
                <w:sz w:val="20"/>
                <w:szCs w:val="20"/>
                <w:u w:val="single"/>
              </w:rPr>
              <w:t xml:space="preserve"> měřicí šasi a měřicí moduly</w:t>
            </w:r>
          </w:p>
        </w:tc>
      </w:tr>
      <w:tr w:rsidR="008C513F" w14:paraId="6257CD88"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55E8E2F6" w14:textId="6E824185" w:rsidR="008C513F" w:rsidRPr="000312EE"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0312EE">
              <w:rPr>
                <w:rFonts w:ascii="Tahoma" w:eastAsia="Tahoma" w:hAnsi="Tahoma" w:cs="Tahoma"/>
                <w:b/>
                <w:color w:val="000000"/>
                <w:sz w:val="20"/>
                <w:szCs w:val="20"/>
              </w:rPr>
              <w:t>Blok č. 3a – Programovatelné šasi pro sběr dat s komunikačním rozhraním ethernet umožňující připojení 4 vstupně/výstupních modulů (2ks)</w:t>
            </w:r>
          </w:p>
        </w:tc>
      </w:tr>
      <w:tr w:rsidR="008C513F" w14:paraId="338934E3"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D74D643" w14:textId="43B38169" w:rsidR="008C513F" w:rsidRDefault="000312EE">
            <w:pPr>
              <w:spacing w:after="0" w:line="240" w:lineRule="auto"/>
              <w:rPr>
                <w:rFonts w:ascii="Tahoma" w:eastAsia="Tahoma" w:hAnsi="Tahoma" w:cs="Tahoma"/>
                <w:strike/>
                <w:sz w:val="20"/>
                <w:szCs w:val="20"/>
              </w:rPr>
            </w:pPr>
            <w:r>
              <w:rPr>
                <w:rFonts w:ascii="Tahoma" w:eastAsia="Tahoma" w:hAnsi="Tahoma" w:cs="Tahoma"/>
                <w:sz w:val="20"/>
                <w:szCs w:val="20"/>
              </w:rPr>
              <w:t xml:space="preserve">4 sloty pro připojení vstupně/výstupního digitálního nebo analogového modulu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4CABD8"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6695FB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C6F12BC"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1BEC0A8" w14:textId="77777777" w:rsidR="008C513F" w:rsidRDefault="000312EE">
            <w:pPr>
              <w:spacing w:after="0" w:line="240" w:lineRule="auto"/>
              <w:rPr>
                <w:rFonts w:ascii="Tahoma" w:eastAsia="Tahoma" w:hAnsi="Tahoma" w:cs="Tahoma"/>
                <w:strike/>
                <w:sz w:val="20"/>
                <w:szCs w:val="20"/>
              </w:rPr>
            </w:pPr>
            <w:r>
              <w:rPr>
                <w:rFonts w:ascii="Tahoma" w:eastAsia="Tahoma" w:hAnsi="Tahoma" w:cs="Tahoma"/>
                <w:sz w:val="20"/>
                <w:szCs w:val="20"/>
              </w:rPr>
              <w:t>Komunikační rozhraní ethernet 10/100/1000 Mbps</w:t>
            </w:r>
          </w:p>
        </w:tc>
        <w:tc>
          <w:tcPr>
            <w:tcW w:w="2127" w:type="dxa"/>
            <w:tcBorders>
              <w:top w:val="single" w:sz="4" w:space="0" w:color="000000"/>
              <w:left w:val="single" w:sz="4" w:space="0" w:color="000000"/>
              <w:bottom w:val="single" w:sz="4" w:space="0" w:color="000000"/>
              <w:right w:val="single" w:sz="4" w:space="0" w:color="000000"/>
            </w:tcBorders>
            <w:vAlign w:val="center"/>
          </w:tcPr>
          <w:p w14:paraId="7DF1BED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E33988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4D42ADE"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2C2EB022"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Rozsah vstupního napájecího napětí 9 </w:t>
            </w:r>
            <w:proofErr w:type="gramStart"/>
            <w:r>
              <w:rPr>
                <w:rFonts w:ascii="Tahoma" w:eastAsia="Tahoma" w:hAnsi="Tahoma" w:cs="Tahoma"/>
                <w:sz w:val="20"/>
                <w:szCs w:val="20"/>
              </w:rPr>
              <w:t>V – 30</w:t>
            </w:r>
            <w:proofErr w:type="gramEnd"/>
            <w:r>
              <w:rPr>
                <w:rFonts w:ascii="Tahoma" w:eastAsia="Tahoma" w:hAnsi="Tahoma" w:cs="Tahoma"/>
                <w:sz w:val="20"/>
                <w:szCs w:val="20"/>
              </w:rPr>
              <w:t xml:space="preserve"> V, maximální spotřeba zařízení 16 W.</w:t>
            </w:r>
          </w:p>
        </w:tc>
        <w:tc>
          <w:tcPr>
            <w:tcW w:w="2127" w:type="dxa"/>
            <w:tcBorders>
              <w:top w:val="single" w:sz="4" w:space="0" w:color="000000"/>
              <w:left w:val="single" w:sz="4" w:space="0" w:color="000000"/>
              <w:bottom w:val="single" w:sz="4" w:space="0" w:color="000000"/>
              <w:right w:val="single" w:sz="4" w:space="0" w:color="000000"/>
            </w:tcBorders>
            <w:vAlign w:val="center"/>
          </w:tcPr>
          <w:p w14:paraId="1627C92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F5D2EA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7E23B71"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A7D4AD5"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Pro šasi a vstupně/výstupní moduly budou dostupné ovladače (API) pro vývojové prostředí </w:t>
            </w:r>
            <w:proofErr w:type="spellStart"/>
            <w:r>
              <w:rPr>
                <w:rFonts w:ascii="Tahoma" w:eastAsia="Tahoma" w:hAnsi="Tahoma" w:cs="Tahoma"/>
                <w:sz w:val="20"/>
                <w:szCs w:val="20"/>
              </w:rPr>
              <w:t>LabVIEW</w:t>
            </w:r>
            <w:proofErr w:type="spellEnd"/>
            <w:r>
              <w:rPr>
                <w:rFonts w:ascii="Tahoma" w:eastAsia="Tahoma" w:hAnsi="Tahoma" w:cs="Tahoma"/>
                <w:sz w:val="20"/>
                <w:szCs w:val="20"/>
              </w:rPr>
              <w:t xml:space="preserve"> umožňující komplexní konfiguraci zařízení.</w:t>
            </w:r>
          </w:p>
        </w:tc>
        <w:tc>
          <w:tcPr>
            <w:tcW w:w="2127" w:type="dxa"/>
            <w:tcBorders>
              <w:top w:val="single" w:sz="4" w:space="0" w:color="000000"/>
              <w:left w:val="single" w:sz="4" w:space="0" w:color="000000"/>
              <w:bottom w:val="single" w:sz="4" w:space="0" w:color="000000"/>
              <w:right w:val="single" w:sz="4" w:space="0" w:color="000000"/>
            </w:tcBorders>
            <w:vAlign w:val="center"/>
          </w:tcPr>
          <w:p w14:paraId="13ACB27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3470D9D"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C29E95B"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D0F3E1B"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Maximální rozměry šasi bez připojeného modulu budou</w:t>
            </w:r>
          </w:p>
          <w:p w14:paraId="4CCE8CC4"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190 mm x 90 mm x 65 mm</w:t>
            </w:r>
          </w:p>
        </w:tc>
        <w:tc>
          <w:tcPr>
            <w:tcW w:w="2127" w:type="dxa"/>
            <w:tcBorders>
              <w:top w:val="single" w:sz="4" w:space="0" w:color="000000"/>
              <w:left w:val="single" w:sz="4" w:space="0" w:color="000000"/>
              <w:bottom w:val="single" w:sz="4" w:space="0" w:color="000000"/>
              <w:right w:val="single" w:sz="4" w:space="0" w:color="000000"/>
            </w:tcBorders>
            <w:vAlign w:val="center"/>
          </w:tcPr>
          <w:p w14:paraId="2AFB17E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DD053C0"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78AC192"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2EEA2499" w14:textId="58786C04" w:rsidR="008C513F" w:rsidRPr="000312EE"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0312EE">
              <w:rPr>
                <w:rFonts w:ascii="Tahoma" w:eastAsia="Tahoma" w:hAnsi="Tahoma" w:cs="Tahoma"/>
                <w:b/>
                <w:color w:val="000000"/>
                <w:sz w:val="20"/>
                <w:szCs w:val="20"/>
              </w:rPr>
              <w:lastRenderedPageBreak/>
              <w:t>Blok č. 3b – Programovatelné šasi pro sběr dat s komunikačním rozhraním ethernet umožňující připojení 8 vstupně/výstupních modulů (2ks)</w:t>
            </w:r>
          </w:p>
        </w:tc>
      </w:tr>
      <w:tr w:rsidR="008C513F" w14:paraId="5BB7A791"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130DC86"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 xml:space="preserve">8 slotů pro připojení vstupně/výstupního digitálního nebo analogového modulu </w:t>
            </w:r>
          </w:p>
        </w:tc>
        <w:tc>
          <w:tcPr>
            <w:tcW w:w="2127" w:type="dxa"/>
            <w:tcBorders>
              <w:top w:val="single" w:sz="4" w:space="0" w:color="000000"/>
              <w:left w:val="single" w:sz="4" w:space="0" w:color="000000"/>
              <w:bottom w:val="single" w:sz="4" w:space="0" w:color="000000"/>
              <w:right w:val="single" w:sz="4" w:space="0" w:color="000000"/>
            </w:tcBorders>
            <w:vAlign w:val="center"/>
          </w:tcPr>
          <w:p w14:paraId="5A88DC6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F7BCEC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CDC3319"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2FA43D45"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Komunikační rozhraní ethernet 10/100/1000 Mbps</w:t>
            </w:r>
          </w:p>
        </w:tc>
        <w:tc>
          <w:tcPr>
            <w:tcW w:w="2127" w:type="dxa"/>
            <w:tcBorders>
              <w:top w:val="single" w:sz="4" w:space="0" w:color="000000"/>
              <w:left w:val="single" w:sz="4" w:space="0" w:color="000000"/>
              <w:bottom w:val="single" w:sz="4" w:space="0" w:color="000000"/>
              <w:right w:val="single" w:sz="4" w:space="0" w:color="000000"/>
            </w:tcBorders>
            <w:vAlign w:val="center"/>
          </w:tcPr>
          <w:p w14:paraId="4ACF408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BEA76C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C2CDB8B"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66A10864"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 xml:space="preserve">Rozsah vstupního napájecího napětí 9 </w:t>
            </w:r>
            <w:proofErr w:type="gramStart"/>
            <w:r>
              <w:rPr>
                <w:rFonts w:ascii="Tahoma" w:eastAsia="Tahoma" w:hAnsi="Tahoma" w:cs="Tahoma"/>
                <w:sz w:val="20"/>
                <w:szCs w:val="20"/>
              </w:rPr>
              <w:t>V – 30</w:t>
            </w:r>
            <w:proofErr w:type="gramEnd"/>
            <w:r>
              <w:rPr>
                <w:rFonts w:ascii="Tahoma" w:eastAsia="Tahoma" w:hAnsi="Tahoma" w:cs="Tahoma"/>
                <w:sz w:val="20"/>
                <w:szCs w:val="20"/>
              </w:rPr>
              <w:t xml:space="preserve"> V, maximální spotřeba zařízení 16 W.</w:t>
            </w:r>
          </w:p>
        </w:tc>
        <w:tc>
          <w:tcPr>
            <w:tcW w:w="2127" w:type="dxa"/>
            <w:tcBorders>
              <w:top w:val="single" w:sz="4" w:space="0" w:color="000000"/>
              <w:left w:val="single" w:sz="4" w:space="0" w:color="000000"/>
              <w:bottom w:val="single" w:sz="4" w:space="0" w:color="000000"/>
              <w:right w:val="single" w:sz="4" w:space="0" w:color="000000"/>
            </w:tcBorders>
            <w:vAlign w:val="center"/>
          </w:tcPr>
          <w:p w14:paraId="4ACBDB0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99DF782"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EC785EA"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2FEF2882"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 xml:space="preserve">Pro šasi a vstupně/výstupní moduly budou dostupné ovladače (API) pro vývojové prostředí </w:t>
            </w:r>
            <w:proofErr w:type="spellStart"/>
            <w:r>
              <w:rPr>
                <w:rFonts w:ascii="Tahoma" w:eastAsia="Tahoma" w:hAnsi="Tahoma" w:cs="Tahoma"/>
                <w:sz w:val="20"/>
                <w:szCs w:val="20"/>
              </w:rPr>
              <w:t>LabVIEW</w:t>
            </w:r>
            <w:proofErr w:type="spellEnd"/>
            <w:r>
              <w:rPr>
                <w:rFonts w:ascii="Tahoma" w:eastAsia="Tahoma" w:hAnsi="Tahoma" w:cs="Tahoma"/>
                <w:sz w:val="20"/>
                <w:szCs w:val="20"/>
              </w:rPr>
              <w:t xml:space="preserve"> umožňující komplexní konfiguraci zařízení.</w:t>
            </w:r>
          </w:p>
        </w:tc>
        <w:tc>
          <w:tcPr>
            <w:tcW w:w="2127" w:type="dxa"/>
            <w:tcBorders>
              <w:top w:val="single" w:sz="4" w:space="0" w:color="000000"/>
              <w:left w:val="single" w:sz="4" w:space="0" w:color="000000"/>
              <w:bottom w:val="single" w:sz="4" w:space="0" w:color="000000"/>
              <w:right w:val="single" w:sz="4" w:space="0" w:color="000000"/>
            </w:tcBorders>
            <w:vAlign w:val="center"/>
          </w:tcPr>
          <w:p w14:paraId="04F1C1DF"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9A735C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7455BD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7691B54"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Maximální rozměry šasi bez připojeného modulu budou</w:t>
            </w:r>
          </w:p>
          <w:p w14:paraId="564A3DA1"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275 mm x 90 mm x 65 mm</w:t>
            </w:r>
          </w:p>
        </w:tc>
        <w:tc>
          <w:tcPr>
            <w:tcW w:w="2127" w:type="dxa"/>
            <w:tcBorders>
              <w:top w:val="single" w:sz="4" w:space="0" w:color="000000"/>
              <w:left w:val="single" w:sz="4" w:space="0" w:color="000000"/>
              <w:bottom w:val="single" w:sz="4" w:space="0" w:color="000000"/>
              <w:right w:val="single" w:sz="4" w:space="0" w:color="000000"/>
            </w:tcBorders>
            <w:vAlign w:val="center"/>
          </w:tcPr>
          <w:p w14:paraId="792B3AB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A77F6D7"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4CD6412F"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7AE20B3E" w14:textId="1ED4AB40" w:rsidR="008C513F" w:rsidRPr="000312EE"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0312EE">
              <w:rPr>
                <w:rFonts w:ascii="Tahoma" w:eastAsia="Tahoma" w:hAnsi="Tahoma" w:cs="Tahoma"/>
                <w:b/>
                <w:color w:val="000000"/>
                <w:sz w:val="20"/>
                <w:szCs w:val="20"/>
              </w:rPr>
              <w:t xml:space="preserve">Blok č. 3c – </w:t>
            </w:r>
            <w:proofErr w:type="gramStart"/>
            <w:r w:rsidRPr="000312EE">
              <w:rPr>
                <w:rFonts w:ascii="Tahoma" w:eastAsia="Tahoma" w:hAnsi="Tahoma" w:cs="Tahoma"/>
                <w:b/>
                <w:color w:val="000000"/>
                <w:sz w:val="20"/>
                <w:szCs w:val="20"/>
              </w:rPr>
              <w:t>4-kanálový</w:t>
            </w:r>
            <w:proofErr w:type="gramEnd"/>
            <w:r w:rsidRPr="000312EE">
              <w:rPr>
                <w:rFonts w:ascii="Tahoma" w:eastAsia="Tahoma" w:hAnsi="Tahoma" w:cs="Tahoma"/>
                <w:b/>
                <w:color w:val="000000"/>
                <w:sz w:val="20"/>
                <w:szCs w:val="20"/>
              </w:rPr>
              <w:t xml:space="preserve"> vstupní modul pro měření zvuku a vibrací s podporou IEPE na všech vstupních kanálech (4ks)</w:t>
            </w:r>
          </w:p>
        </w:tc>
      </w:tr>
      <w:tr w:rsidR="008C513F" w14:paraId="26DCBDB0"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28F850F" w14:textId="77777777" w:rsidR="008C513F" w:rsidRDefault="000312EE">
            <w:pPr>
              <w:keepLines/>
              <w:tabs>
                <w:tab w:val="left" w:pos="421"/>
              </w:tabs>
              <w:spacing w:after="0" w:line="240" w:lineRule="auto"/>
              <w:rPr>
                <w:rFonts w:ascii="Tahoma" w:eastAsia="Tahoma" w:hAnsi="Tahoma" w:cs="Tahoma"/>
                <w:b/>
                <w:sz w:val="20"/>
                <w:szCs w:val="20"/>
                <w:u w:val="single"/>
              </w:rPr>
            </w:pPr>
            <w:r>
              <w:rPr>
                <w:rFonts w:ascii="Tahoma" w:eastAsia="Tahoma" w:hAnsi="Tahoma" w:cs="Tahoma"/>
                <w:sz w:val="20"/>
                <w:szCs w:val="20"/>
              </w:rPr>
              <w:t>Modul bude disponovat 4 simultánními analogovými vstupy s </w:t>
            </w:r>
            <w:proofErr w:type="gramStart"/>
            <w:r>
              <w:rPr>
                <w:rFonts w:ascii="Tahoma" w:eastAsia="Tahoma" w:hAnsi="Tahoma" w:cs="Tahoma"/>
                <w:sz w:val="20"/>
                <w:szCs w:val="20"/>
              </w:rPr>
              <w:t>24-bitovými</w:t>
            </w:r>
            <w:proofErr w:type="gramEnd"/>
            <w:r>
              <w:rPr>
                <w:rFonts w:ascii="Tahoma" w:eastAsia="Tahoma" w:hAnsi="Tahoma" w:cs="Tahoma"/>
                <w:sz w:val="20"/>
                <w:szCs w:val="20"/>
              </w:rPr>
              <w:t> převodníky typu Delta-Sigma. Rozsah vzorkovacích frekvencí jednotlivých vstupů bude od 1,652 kHz do 51,2 kHz. Vstupní napěťový rozsah jednotlivých převodníků bude ± 5Vpk.</w:t>
            </w:r>
          </w:p>
        </w:tc>
        <w:tc>
          <w:tcPr>
            <w:tcW w:w="2127" w:type="dxa"/>
            <w:tcBorders>
              <w:top w:val="single" w:sz="4" w:space="0" w:color="000000"/>
              <w:left w:val="single" w:sz="4" w:space="0" w:color="000000"/>
              <w:bottom w:val="single" w:sz="4" w:space="0" w:color="000000"/>
              <w:right w:val="single" w:sz="4" w:space="0" w:color="000000"/>
            </w:tcBorders>
            <w:vAlign w:val="center"/>
          </w:tcPr>
          <w:p w14:paraId="66F07A3F"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28EAF02"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85F6A60"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D65DA3B"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Jednotlivé vstupní kanály budou umožňovat připojení IEPE snímačů. Podpora IEPE bude softwarově konfigurovatelná.</w:t>
            </w:r>
          </w:p>
        </w:tc>
        <w:tc>
          <w:tcPr>
            <w:tcW w:w="2127" w:type="dxa"/>
            <w:tcBorders>
              <w:top w:val="single" w:sz="4" w:space="0" w:color="000000"/>
              <w:left w:val="single" w:sz="4" w:space="0" w:color="000000"/>
              <w:bottom w:val="single" w:sz="4" w:space="0" w:color="000000"/>
              <w:right w:val="single" w:sz="4" w:space="0" w:color="000000"/>
            </w:tcBorders>
            <w:vAlign w:val="center"/>
          </w:tcPr>
          <w:p w14:paraId="47720CB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D5E5E9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706A8FA4"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6F809C3F" w14:textId="65FF551D"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Jednotlivé vstupní kanály budou umožňovat softwarové přepínání mezi AC/DC vazbou na vstupu.</w:t>
            </w:r>
          </w:p>
        </w:tc>
        <w:tc>
          <w:tcPr>
            <w:tcW w:w="2127" w:type="dxa"/>
            <w:tcBorders>
              <w:top w:val="single" w:sz="4" w:space="0" w:color="000000"/>
              <w:left w:val="single" w:sz="4" w:space="0" w:color="000000"/>
              <w:bottom w:val="single" w:sz="4" w:space="0" w:color="000000"/>
              <w:right w:val="single" w:sz="4" w:space="0" w:color="000000"/>
            </w:tcBorders>
            <w:vAlign w:val="center"/>
          </w:tcPr>
          <w:p w14:paraId="33F6FFA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5BA200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3C2827F"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3157925"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Jednotlivé vstupní konektory budou typu BNC</w:t>
            </w:r>
          </w:p>
        </w:tc>
        <w:tc>
          <w:tcPr>
            <w:tcW w:w="2127" w:type="dxa"/>
            <w:tcBorders>
              <w:top w:val="single" w:sz="4" w:space="0" w:color="000000"/>
              <w:left w:val="single" w:sz="4" w:space="0" w:color="000000"/>
              <w:bottom w:val="single" w:sz="4" w:space="0" w:color="000000"/>
              <w:right w:val="single" w:sz="4" w:space="0" w:color="000000"/>
            </w:tcBorders>
            <w:vAlign w:val="center"/>
          </w:tcPr>
          <w:p w14:paraId="29D54FF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7689FA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924C26E"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58150319" w14:textId="0F712A01" w:rsidR="008C513F" w:rsidRPr="000312EE"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0312EE">
              <w:rPr>
                <w:rFonts w:ascii="Tahoma" w:eastAsia="Tahoma" w:hAnsi="Tahoma" w:cs="Tahoma"/>
                <w:b/>
                <w:color w:val="000000"/>
                <w:sz w:val="20"/>
                <w:szCs w:val="20"/>
              </w:rPr>
              <w:t xml:space="preserve">Blok č. 3d – </w:t>
            </w:r>
            <w:proofErr w:type="gramStart"/>
            <w:r w:rsidRPr="000312EE">
              <w:rPr>
                <w:rFonts w:ascii="Tahoma" w:eastAsia="Tahoma" w:hAnsi="Tahoma" w:cs="Tahoma"/>
                <w:b/>
                <w:color w:val="000000"/>
                <w:sz w:val="20"/>
                <w:szCs w:val="20"/>
              </w:rPr>
              <w:t>8-kanálový</w:t>
            </w:r>
            <w:proofErr w:type="gramEnd"/>
            <w:r w:rsidRPr="000312EE">
              <w:rPr>
                <w:rFonts w:ascii="Tahoma" w:eastAsia="Tahoma" w:hAnsi="Tahoma" w:cs="Tahoma"/>
                <w:b/>
                <w:color w:val="000000"/>
                <w:sz w:val="20"/>
                <w:szCs w:val="20"/>
              </w:rPr>
              <w:t xml:space="preserve"> vstupní modul pro měření vibrací s podporou IEPE na všech vstupních kanálech (4ks)</w:t>
            </w:r>
          </w:p>
        </w:tc>
      </w:tr>
      <w:tr w:rsidR="008C513F" w14:paraId="02BFAE84"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243C276" w14:textId="77777777" w:rsidR="008C513F" w:rsidRDefault="000312EE">
            <w:pPr>
              <w:keepLines/>
              <w:tabs>
                <w:tab w:val="left" w:pos="421"/>
              </w:tabs>
              <w:spacing w:after="0" w:line="240" w:lineRule="auto"/>
              <w:rPr>
                <w:rFonts w:ascii="Tahoma" w:eastAsia="Tahoma" w:hAnsi="Tahoma" w:cs="Tahoma"/>
                <w:b/>
                <w:sz w:val="20"/>
                <w:szCs w:val="20"/>
                <w:u w:val="single"/>
              </w:rPr>
            </w:pPr>
            <w:r>
              <w:rPr>
                <w:rFonts w:ascii="Tahoma" w:eastAsia="Tahoma" w:hAnsi="Tahoma" w:cs="Tahoma"/>
                <w:sz w:val="20"/>
                <w:szCs w:val="20"/>
              </w:rPr>
              <w:t>Modul bude disponovat 8 simultánními analogovými vstupy s </w:t>
            </w:r>
            <w:proofErr w:type="gramStart"/>
            <w:r>
              <w:rPr>
                <w:rFonts w:ascii="Tahoma" w:eastAsia="Tahoma" w:hAnsi="Tahoma" w:cs="Tahoma"/>
                <w:sz w:val="20"/>
                <w:szCs w:val="20"/>
              </w:rPr>
              <w:t>24-bitovými</w:t>
            </w:r>
            <w:proofErr w:type="gramEnd"/>
            <w:r>
              <w:rPr>
                <w:rFonts w:ascii="Tahoma" w:eastAsia="Tahoma" w:hAnsi="Tahoma" w:cs="Tahoma"/>
                <w:sz w:val="20"/>
                <w:szCs w:val="20"/>
              </w:rPr>
              <w:t> převodníky typu Delta-Sigma. Rozsah vzorkovacích frekvencí jednotlivých vstupů bude od 267 Hz do 51,2 kHz. Vstupní napěťový rozsah jednotlivých převodníků bude ± 5Vpk.</w:t>
            </w:r>
          </w:p>
        </w:tc>
        <w:tc>
          <w:tcPr>
            <w:tcW w:w="2127" w:type="dxa"/>
            <w:tcBorders>
              <w:top w:val="single" w:sz="4" w:space="0" w:color="000000"/>
              <w:left w:val="single" w:sz="4" w:space="0" w:color="000000"/>
              <w:bottom w:val="single" w:sz="4" w:space="0" w:color="000000"/>
              <w:right w:val="single" w:sz="4" w:space="0" w:color="000000"/>
            </w:tcBorders>
            <w:vAlign w:val="center"/>
          </w:tcPr>
          <w:p w14:paraId="0C88142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B7A6D4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4ACB836"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E96B062"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Jednotlivé vstupní kanály budou umožňovat připojení IEPE snímačů. Podpora IEPE bude softwarově konfigurovatelná.</w:t>
            </w:r>
          </w:p>
        </w:tc>
        <w:tc>
          <w:tcPr>
            <w:tcW w:w="2127" w:type="dxa"/>
            <w:tcBorders>
              <w:top w:val="single" w:sz="4" w:space="0" w:color="000000"/>
              <w:left w:val="single" w:sz="4" w:space="0" w:color="000000"/>
              <w:bottom w:val="single" w:sz="4" w:space="0" w:color="000000"/>
              <w:right w:val="single" w:sz="4" w:space="0" w:color="000000"/>
            </w:tcBorders>
            <w:vAlign w:val="center"/>
          </w:tcPr>
          <w:p w14:paraId="45F95C72"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A5C5EC7"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9D474C9"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123A0C5" w14:textId="56AC39B6"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Jednotlivé vstupní kanály budou umožňovat softwarové přepínání mezi AC/DC vazbou na vstupu.</w:t>
            </w:r>
          </w:p>
        </w:tc>
        <w:tc>
          <w:tcPr>
            <w:tcW w:w="2127" w:type="dxa"/>
            <w:tcBorders>
              <w:top w:val="single" w:sz="4" w:space="0" w:color="000000"/>
              <w:left w:val="single" w:sz="4" w:space="0" w:color="000000"/>
              <w:bottom w:val="single" w:sz="4" w:space="0" w:color="000000"/>
              <w:right w:val="single" w:sz="4" w:space="0" w:color="000000"/>
            </w:tcBorders>
            <w:vAlign w:val="center"/>
          </w:tcPr>
          <w:p w14:paraId="0EDB8567"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1699801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F28C2D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69108DB"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Jednotlivé vstupní konektory budou typu 10-</w:t>
            </w:r>
          </w:p>
          <w:p w14:paraId="050D7821" w14:textId="77777777" w:rsidR="008C513F" w:rsidRDefault="000312EE">
            <w:pPr>
              <w:keepLines/>
              <w:tabs>
                <w:tab w:val="left" w:pos="421"/>
              </w:tabs>
              <w:spacing w:after="0" w:line="240" w:lineRule="auto"/>
              <w:rPr>
                <w:rFonts w:ascii="Tahoma" w:eastAsia="Tahoma" w:hAnsi="Tahoma" w:cs="Tahoma"/>
                <w:sz w:val="20"/>
                <w:szCs w:val="20"/>
              </w:rPr>
            </w:pPr>
            <w:r>
              <w:rPr>
                <w:rFonts w:ascii="Tahoma" w:eastAsia="Tahoma" w:hAnsi="Tahoma" w:cs="Tahoma"/>
                <w:sz w:val="20"/>
                <w:szCs w:val="20"/>
              </w:rPr>
              <w:t xml:space="preserve">32 koaxiál </w:t>
            </w:r>
            <w:proofErr w:type="spellStart"/>
            <w:r>
              <w:rPr>
                <w:rFonts w:ascii="Tahoma" w:eastAsia="Tahoma" w:hAnsi="Tahoma" w:cs="Tahoma"/>
                <w:sz w:val="20"/>
                <w:szCs w:val="20"/>
              </w:rPr>
              <w:t>jack</w:t>
            </w:r>
            <w:proofErr w:type="spellEnd"/>
            <w:r>
              <w:rPr>
                <w:rFonts w:ascii="Tahoma" w:eastAsia="Tahoma" w:hAnsi="Tahoma" w:cs="Tahoma"/>
                <w:sz w:val="20"/>
                <w:szCs w:val="20"/>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70C630CC"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E4B05C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5627A41" w14:textId="77777777">
        <w:trPr>
          <w:trHeight w:val="397"/>
          <w:jc w:val="center"/>
        </w:trPr>
        <w:tc>
          <w:tcPr>
            <w:tcW w:w="9351" w:type="dxa"/>
            <w:gridSpan w:val="3"/>
            <w:tcBorders>
              <w:top w:val="single" w:sz="4" w:space="0" w:color="000000"/>
              <w:left w:val="single" w:sz="4" w:space="0" w:color="000000"/>
              <w:bottom w:val="single" w:sz="4" w:space="0" w:color="000000"/>
            </w:tcBorders>
            <w:vAlign w:val="center"/>
          </w:tcPr>
          <w:p w14:paraId="79C85499" w14:textId="282ED183" w:rsidR="008C513F" w:rsidRPr="000312EE" w:rsidRDefault="000312EE">
            <w:pPr>
              <w:keepLines/>
              <w:pBdr>
                <w:top w:val="nil"/>
                <w:left w:val="nil"/>
                <w:bottom w:val="nil"/>
                <w:right w:val="nil"/>
                <w:between w:val="nil"/>
              </w:pBdr>
              <w:spacing w:after="0" w:line="240" w:lineRule="auto"/>
              <w:rPr>
                <w:rFonts w:ascii="Tahoma" w:eastAsia="Tahoma" w:hAnsi="Tahoma" w:cs="Tahoma"/>
                <w:i/>
                <w:color w:val="FF0000"/>
                <w:sz w:val="20"/>
                <w:szCs w:val="20"/>
              </w:rPr>
            </w:pPr>
            <w:r w:rsidRPr="000312EE">
              <w:rPr>
                <w:rFonts w:ascii="Tahoma" w:eastAsia="Tahoma" w:hAnsi="Tahoma" w:cs="Tahoma"/>
                <w:b/>
                <w:color w:val="000000"/>
                <w:sz w:val="20"/>
                <w:szCs w:val="20"/>
              </w:rPr>
              <w:t xml:space="preserve">Blok č. 3e – </w:t>
            </w:r>
            <w:proofErr w:type="gramStart"/>
            <w:r w:rsidRPr="000312EE">
              <w:rPr>
                <w:rFonts w:ascii="Tahoma" w:eastAsia="Tahoma" w:hAnsi="Tahoma" w:cs="Tahoma"/>
                <w:b/>
                <w:color w:val="000000"/>
                <w:sz w:val="20"/>
                <w:szCs w:val="20"/>
              </w:rPr>
              <w:t>3-kanálový</w:t>
            </w:r>
            <w:proofErr w:type="gramEnd"/>
            <w:r w:rsidRPr="000312EE">
              <w:rPr>
                <w:rFonts w:ascii="Tahoma" w:eastAsia="Tahoma" w:hAnsi="Tahoma" w:cs="Tahoma"/>
                <w:b/>
                <w:color w:val="000000"/>
                <w:sz w:val="20"/>
                <w:szCs w:val="20"/>
              </w:rPr>
              <w:t xml:space="preserve"> vstupní modul pro měření zvuku a vibrací s podporou IEPE na všech vstupních kanálech (6ks)</w:t>
            </w:r>
          </w:p>
        </w:tc>
      </w:tr>
      <w:tr w:rsidR="008C513F" w14:paraId="141FE33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DF8CF13" w14:textId="77777777" w:rsidR="008C513F" w:rsidRDefault="000312EE">
            <w:pPr>
              <w:spacing w:after="0" w:line="240" w:lineRule="auto"/>
              <w:rPr>
                <w:rFonts w:ascii="Tahoma" w:eastAsia="Tahoma" w:hAnsi="Tahoma" w:cs="Tahoma"/>
                <w:b/>
                <w:sz w:val="20"/>
                <w:szCs w:val="20"/>
                <w:u w:val="single"/>
              </w:rPr>
            </w:pPr>
            <w:r>
              <w:rPr>
                <w:rFonts w:ascii="Tahoma" w:eastAsia="Tahoma" w:hAnsi="Tahoma" w:cs="Tahoma"/>
                <w:sz w:val="20"/>
                <w:szCs w:val="20"/>
              </w:rPr>
              <w:t>Modul bude disponovat 3 simultánními analogovými vstupy s 24bitovými převodníky typu Delta-Sigma. Rozsah vzorkovacích frekvencí jednotlivých vstupů bude od 0,985 kHz do 102,4 kHz. Vstupní napěťový rozsah jednotlivých převodníků bude ± 31,5 V.</w:t>
            </w:r>
          </w:p>
        </w:tc>
        <w:tc>
          <w:tcPr>
            <w:tcW w:w="2127" w:type="dxa"/>
            <w:tcBorders>
              <w:top w:val="single" w:sz="4" w:space="0" w:color="000000"/>
              <w:left w:val="single" w:sz="4" w:space="0" w:color="000000"/>
              <w:bottom w:val="single" w:sz="4" w:space="0" w:color="000000"/>
              <w:right w:val="single" w:sz="4" w:space="0" w:color="000000"/>
            </w:tcBorders>
            <w:vAlign w:val="center"/>
          </w:tcPr>
          <w:p w14:paraId="4D2D065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358E396"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8A4E0CE"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265D444C"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Jednotlivé vstupní kanály budou umožňovat připojení IEPE snímačů. Podpora IEPE bude softwarově konfigurovatelná. Minimální napájecí proud na kanál 4 mA a minimální napětí IEPE napájení 22 V.</w:t>
            </w:r>
          </w:p>
        </w:tc>
        <w:tc>
          <w:tcPr>
            <w:tcW w:w="2127" w:type="dxa"/>
            <w:tcBorders>
              <w:top w:val="single" w:sz="4" w:space="0" w:color="000000"/>
              <w:left w:val="single" w:sz="4" w:space="0" w:color="000000"/>
              <w:bottom w:val="single" w:sz="4" w:space="0" w:color="000000"/>
              <w:right w:val="single" w:sz="4" w:space="0" w:color="000000"/>
            </w:tcBorders>
            <w:vAlign w:val="center"/>
          </w:tcPr>
          <w:p w14:paraId="6311E6B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0CD8CF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40E8B664"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850FDD9" w14:textId="1FAF630F"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Jednotlivé vstupní kanály budou umožňovat softwarové přepínání mezi AC/DC vazbou na vstupu.</w:t>
            </w:r>
          </w:p>
        </w:tc>
        <w:tc>
          <w:tcPr>
            <w:tcW w:w="2127" w:type="dxa"/>
            <w:tcBorders>
              <w:top w:val="single" w:sz="4" w:space="0" w:color="000000"/>
              <w:left w:val="single" w:sz="4" w:space="0" w:color="000000"/>
              <w:bottom w:val="single" w:sz="4" w:space="0" w:color="000000"/>
              <w:right w:val="single" w:sz="4" w:space="0" w:color="000000"/>
            </w:tcBorders>
            <w:vAlign w:val="center"/>
          </w:tcPr>
          <w:p w14:paraId="362764D2"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05390DA"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2C8C421"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AA9E0D6"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Jednotlivé vstupní konektory budou typu BNC</w:t>
            </w:r>
          </w:p>
        </w:tc>
        <w:tc>
          <w:tcPr>
            <w:tcW w:w="2127" w:type="dxa"/>
            <w:tcBorders>
              <w:top w:val="single" w:sz="4" w:space="0" w:color="000000"/>
              <w:left w:val="single" w:sz="4" w:space="0" w:color="000000"/>
              <w:bottom w:val="single" w:sz="4" w:space="0" w:color="000000"/>
              <w:right w:val="single" w:sz="4" w:space="0" w:color="000000"/>
            </w:tcBorders>
            <w:vAlign w:val="center"/>
          </w:tcPr>
          <w:p w14:paraId="222348A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EA749D8"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652D26F3" w14:textId="77777777">
        <w:trPr>
          <w:trHeight w:val="397"/>
          <w:jc w:val="center"/>
        </w:trPr>
        <w:tc>
          <w:tcPr>
            <w:tcW w:w="9351" w:type="dxa"/>
            <w:gridSpan w:val="3"/>
            <w:tcBorders>
              <w:top w:val="single" w:sz="4" w:space="0" w:color="000000"/>
              <w:left w:val="single" w:sz="4" w:space="0" w:color="000000"/>
              <w:bottom w:val="single" w:sz="4" w:space="0" w:color="000000"/>
              <w:right w:val="single" w:sz="4" w:space="0" w:color="000000"/>
            </w:tcBorders>
            <w:vAlign w:val="center"/>
          </w:tcPr>
          <w:p w14:paraId="5B18E59A" w14:textId="66FB5D10" w:rsidR="008C513F" w:rsidRPr="000312EE" w:rsidRDefault="000312EE">
            <w:pPr>
              <w:spacing w:after="0" w:line="240" w:lineRule="auto"/>
              <w:rPr>
                <w:rFonts w:ascii="Tahoma" w:eastAsia="Tahoma" w:hAnsi="Tahoma" w:cs="Tahoma"/>
                <w:sz w:val="20"/>
                <w:szCs w:val="20"/>
              </w:rPr>
            </w:pPr>
            <w:r w:rsidRPr="000312EE">
              <w:rPr>
                <w:rFonts w:ascii="Tahoma" w:eastAsia="Tahoma" w:hAnsi="Tahoma" w:cs="Tahoma"/>
                <w:b/>
                <w:sz w:val="20"/>
                <w:szCs w:val="20"/>
              </w:rPr>
              <w:lastRenderedPageBreak/>
              <w:t xml:space="preserve">Blok č. 3f – </w:t>
            </w:r>
            <w:proofErr w:type="gramStart"/>
            <w:r w:rsidRPr="000312EE">
              <w:rPr>
                <w:rFonts w:ascii="Tahoma" w:eastAsia="Tahoma" w:hAnsi="Tahoma" w:cs="Tahoma"/>
                <w:b/>
                <w:sz w:val="20"/>
                <w:szCs w:val="20"/>
              </w:rPr>
              <w:t>8-kanálový</w:t>
            </w:r>
            <w:proofErr w:type="gramEnd"/>
            <w:r w:rsidRPr="000312EE">
              <w:rPr>
                <w:rFonts w:ascii="Tahoma" w:eastAsia="Tahoma" w:hAnsi="Tahoma" w:cs="Tahoma"/>
                <w:b/>
                <w:sz w:val="20"/>
                <w:szCs w:val="20"/>
              </w:rPr>
              <w:t xml:space="preserve"> výstupní modul digitálního signálu o definované úrovni (4ks)</w:t>
            </w:r>
          </w:p>
        </w:tc>
      </w:tr>
      <w:tr w:rsidR="008C513F" w14:paraId="49A90317"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03C2899" w14:textId="77777777" w:rsidR="008C513F" w:rsidRDefault="000312EE">
            <w:pPr>
              <w:spacing w:after="0" w:line="240" w:lineRule="auto"/>
              <w:rPr>
                <w:rFonts w:ascii="Tahoma" w:eastAsia="Tahoma" w:hAnsi="Tahoma" w:cs="Tahoma"/>
                <w:b/>
                <w:sz w:val="20"/>
                <w:szCs w:val="20"/>
                <w:u w:val="single"/>
              </w:rPr>
            </w:pPr>
            <w:r>
              <w:rPr>
                <w:rFonts w:ascii="Tahoma" w:eastAsia="Tahoma" w:hAnsi="Tahoma" w:cs="Tahoma"/>
                <w:sz w:val="20"/>
                <w:szCs w:val="20"/>
              </w:rPr>
              <w:t>Modul bude disponovat 8 digitálními výstupy, jejichž vysoká úroveň napětí bude odpovídat externě rozvedenému napájení v rozsahu 6 až 30 V.</w:t>
            </w:r>
          </w:p>
        </w:tc>
        <w:tc>
          <w:tcPr>
            <w:tcW w:w="2127" w:type="dxa"/>
            <w:tcBorders>
              <w:top w:val="single" w:sz="4" w:space="0" w:color="000000"/>
              <w:left w:val="single" w:sz="4" w:space="0" w:color="000000"/>
              <w:bottom w:val="single" w:sz="4" w:space="0" w:color="000000"/>
              <w:right w:val="single" w:sz="4" w:space="0" w:color="000000"/>
            </w:tcBorders>
            <w:vAlign w:val="center"/>
          </w:tcPr>
          <w:p w14:paraId="6EEE33C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34503A1"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277480A"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73E86DC2"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Kontinuální proudová zátěž na každého jednotlivého kanálu až 750 mA. Výstupní impedance kanálu bude maximálně 0,15 Ω</w:t>
            </w:r>
          </w:p>
        </w:tc>
        <w:tc>
          <w:tcPr>
            <w:tcW w:w="2127" w:type="dxa"/>
            <w:tcBorders>
              <w:top w:val="single" w:sz="4" w:space="0" w:color="000000"/>
              <w:left w:val="single" w:sz="4" w:space="0" w:color="000000"/>
              <w:bottom w:val="single" w:sz="4" w:space="0" w:color="000000"/>
              <w:right w:val="single" w:sz="4" w:space="0" w:color="000000"/>
            </w:tcBorders>
            <w:vAlign w:val="center"/>
          </w:tcPr>
          <w:p w14:paraId="36C7949A"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19CABC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4DA53F92"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05137171"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Konektor typu svorka s tažnou pružinou</w:t>
            </w:r>
          </w:p>
        </w:tc>
        <w:tc>
          <w:tcPr>
            <w:tcW w:w="2127" w:type="dxa"/>
            <w:tcBorders>
              <w:top w:val="single" w:sz="4" w:space="0" w:color="000000"/>
              <w:left w:val="single" w:sz="4" w:space="0" w:color="000000"/>
              <w:bottom w:val="single" w:sz="4" w:space="0" w:color="000000"/>
              <w:right w:val="single" w:sz="4" w:space="0" w:color="000000"/>
            </w:tcBorders>
            <w:vAlign w:val="center"/>
          </w:tcPr>
          <w:p w14:paraId="55F3AC4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0260548"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741CE6F" w14:textId="77777777">
        <w:trPr>
          <w:trHeight w:val="397"/>
          <w:jc w:val="center"/>
        </w:trPr>
        <w:tc>
          <w:tcPr>
            <w:tcW w:w="9351" w:type="dxa"/>
            <w:gridSpan w:val="3"/>
            <w:tcBorders>
              <w:top w:val="single" w:sz="4" w:space="0" w:color="000000"/>
              <w:left w:val="single" w:sz="4" w:space="0" w:color="000000"/>
              <w:bottom w:val="single" w:sz="4" w:space="0" w:color="000000"/>
              <w:right w:val="single" w:sz="4" w:space="0" w:color="000000"/>
            </w:tcBorders>
            <w:vAlign w:val="center"/>
          </w:tcPr>
          <w:p w14:paraId="5784A885" w14:textId="542E2E0A" w:rsidR="008C513F" w:rsidRPr="000312EE" w:rsidRDefault="000312EE">
            <w:pPr>
              <w:spacing w:after="0" w:line="240" w:lineRule="auto"/>
              <w:rPr>
                <w:rFonts w:ascii="Tahoma" w:eastAsia="Tahoma" w:hAnsi="Tahoma" w:cs="Tahoma"/>
                <w:sz w:val="20"/>
                <w:szCs w:val="20"/>
              </w:rPr>
            </w:pPr>
            <w:r w:rsidRPr="000312EE">
              <w:rPr>
                <w:rFonts w:ascii="Tahoma" w:eastAsia="Tahoma" w:hAnsi="Tahoma" w:cs="Tahoma"/>
                <w:b/>
                <w:sz w:val="20"/>
                <w:szCs w:val="20"/>
              </w:rPr>
              <w:t xml:space="preserve">Blok č. 3g – </w:t>
            </w:r>
            <w:proofErr w:type="gramStart"/>
            <w:r w:rsidRPr="000312EE">
              <w:rPr>
                <w:rFonts w:ascii="Tahoma" w:eastAsia="Tahoma" w:hAnsi="Tahoma" w:cs="Tahoma"/>
                <w:b/>
                <w:sz w:val="20"/>
                <w:szCs w:val="20"/>
              </w:rPr>
              <w:t>32-kanálový</w:t>
            </w:r>
            <w:proofErr w:type="gramEnd"/>
            <w:r w:rsidRPr="000312EE">
              <w:rPr>
                <w:rFonts w:ascii="Tahoma" w:eastAsia="Tahoma" w:hAnsi="Tahoma" w:cs="Tahoma"/>
                <w:b/>
                <w:sz w:val="20"/>
                <w:szCs w:val="20"/>
              </w:rPr>
              <w:t xml:space="preserve"> digitální vstupní a výstupní modul s volitelnými napěťovými úrovněmi pomocí externího zdroje napětí (4ks)</w:t>
            </w:r>
          </w:p>
        </w:tc>
      </w:tr>
      <w:tr w:rsidR="008C513F" w14:paraId="585BFDDE"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299432D" w14:textId="77777777" w:rsidR="008C513F" w:rsidRDefault="000312EE">
            <w:pPr>
              <w:spacing w:after="0" w:line="240" w:lineRule="auto"/>
              <w:rPr>
                <w:rFonts w:ascii="Tahoma" w:eastAsia="Tahoma" w:hAnsi="Tahoma" w:cs="Tahoma"/>
                <w:b/>
                <w:sz w:val="20"/>
                <w:szCs w:val="20"/>
                <w:u w:val="single"/>
              </w:rPr>
            </w:pPr>
            <w:r>
              <w:rPr>
                <w:rFonts w:ascii="Tahoma" w:eastAsia="Tahoma" w:hAnsi="Tahoma" w:cs="Tahoma"/>
                <w:sz w:val="20"/>
                <w:szCs w:val="20"/>
              </w:rPr>
              <w:t xml:space="preserve">Modul bude disponovat 16 digitálními vstupními linkami a 16 výstupními linkami s rozsahem 0 V – </w:t>
            </w:r>
            <w:proofErr w:type="gramStart"/>
            <w:r>
              <w:rPr>
                <w:rFonts w:ascii="Tahoma" w:eastAsia="Tahoma" w:hAnsi="Tahoma" w:cs="Tahoma"/>
                <w:sz w:val="20"/>
                <w:szCs w:val="20"/>
              </w:rPr>
              <w:t>30V</w:t>
            </w:r>
            <w:proofErr w:type="gramEnd"/>
            <w:r>
              <w:rPr>
                <w:rFonts w:ascii="Tahoma" w:eastAsia="Tahoma" w:hAnsi="Tahoma" w:cs="Tahoma"/>
                <w:sz w:val="20"/>
                <w:szCs w:val="20"/>
              </w:rPr>
              <w:t xml:space="preserve"> v případě režimu digitálního vstupu a s rozsahem 6 </w:t>
            </w:r>
            <w:proofErr w:type="gramStart"/>
            <w:r>
              <w:rPr>
                <w:rFonts w:ascii="Tahoma" w:eastAsia="Tahoma" w:hAnsi="Tahoma" w:cs="Tahoma"/>
                <w:sz w:val="20"/>
                <w:szCs w:val="20"/>
              </w:rPr>
              <w:t>V – 30</w:t>
            </w:r>
            <w:proofErr w:type="gramEnd"/>
            <w:r>
              <w:rPr>
                <w:rFonts w:ascii="Tahoma" w:eastAsia="Tahoma" w:hAnsi="Tahoma" w:cs="Tahoma"/>
                <w:sz w:val="20"/>
                <w:szCs w:val="20"/>
              </w:rPr>
              <w:t xml:space="preserve"> V pro výstupní režim. Úroveň výstupního signálu je nastavitelná externím napěťovým zdrojem.</w:t>
            </w:r>
          </w:p>
        </w:tc>
        <w:tc>
          <w:tcPr>
            <w:tcW w:w="2127" w:type="dxa"/>
            <w:tcBorders>
              <w:top w:val="single" w:sz="4" w:space="0" w:color="000000"/>
              <w:left w:val="single" w:sz="4" w:space="0" w:color="000000"/>
              <w:bottom w:val="single" w:sz="4" w:space="0" w:color="000000"/>
              <w:right w:val="single" w:sz="4" w:space="0" w:color="000000"/>
            </w:tcBorders>
            <w:vAlign w:val="center"/>
          </w:tcPr>
          <w:p w14:paraId="5CB300C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A3257B7"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B9FC83C"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C270730" w14:textId="2C408670"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 xml:space="preserve">Maximální doba ustálení signálu v případě režimu digitálního vstupu je 1 µs a </w:t>
            </w:r>
            <w:r w:rsidRPr="00C81C95">
              <w:rPr>
                <w:rFonts w:ascii="Tahoma" w:eastAsia="Tahoma" w:hAnsi="Tahoma" w:cs="Tahoma"/>
                <w:sz w:val="20"/>
                <w:szCs w:val="20"/>
              </w:rPr>
              <w:t>maximální propagační doba</w:t>
            </w:r>
            <w:r>
              <w:rPr>
                <w:rFonts w:ascii="Tahoma" w:eastAsia="Tahoma" w:hAnsi="Tahoma" w:cs="Tahoma"/>
                <w:sz w:val="20"/>
                <w:szCs w:val="20"/>
              </w:rPr>
              <w:t xml:space="preserve"> v případě výstupního režimu je 500 µs.</w:t>
            </w:r>
          </w:p>
        </w:tc>
        <w:tc>
          <w:tcPr>
            <w:tcW w:w="2127" w:type="dxa"/>
            <w:tcBorders>
              <w:top w:val="single" w:sz="4" w:space="0" w:color="000000"/>
              <w:left w:val="single" w:sz="4" w:space="0" w:color="000000"/>
              <w:bottom w:val="single" w:sz="4" w:space="0" w:color="000000"/>
              <w:right w:val="single" w:sz="4" w:space="0" w:color="000000"/>
            </w:tcBorders>
            <w:vAlign w:val="center"/>
          </w:tcPr>
          <w:p w14:paraId="604B9899"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4F2A0F7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0BB4A9F9"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BD15945"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Maximální odezva modulu na požadavek zápisu nebo čtení z digitální linky bude 7 µs</w:t>
            </w:r>
          </w:p>
        </w:tc>
        <w:tc>
          <w:tcPr>
            <w:tcW w:w="2127" w:type="dxa"/>
            <w:tcBorders>
              <w:top w:val="single" w:sz="4" w:space="0" w:color="000000"/>
              <w:left w:val="single" w:sz="4" w:space="0" w:color="000000"/>
              <w:bottom w:val="single" w:sz="4" w:space="0" w:color="000000"/>
              <w:right w:val="single" w:sz="4" w:space="0" w:color="000000"/>
            </w:tcBorders>
            <w:vAlign w:val="center"/>
          </w:tcPr>
          <w:p w14:paraId="095AA41B"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55652D5"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55A91A26"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2CE95AD9"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Konektor typu svorka s tažnou pružinou</w:t>
            </w:r>
          </w:p>
        </w:tc>
        <w:tc>
          <w:tcPr>
            <w:tcW w:w="2127" w:type="dxa"/>
            <w:tcBorders>
              <w:top w:val="single" w:sz="4" w:space="0" w:color="000000"/>
              <w:left w:val="single" w:sz="4" w:space="0" w:color="000000"/>
              <w:bottom w:val="single" w:sz="4" w:space="0" w:color="000000"/>
              <w:right w:val="single" w:sz="4" w:space="0" w:color="000000"/>
            </w:tcBorders>
            <w:vAlign w:val="center"/>
          </w:tcPr>
          <w:p w14:paraId="0F4F02D0"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652BA01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30DA7BDB" w14:textId="77777777">
        <w:trPr>
          <w:trHeight w:val="397"/>
          <w:jc w:val="center"/>
        </w:trPr>
        <w:tc>
          <w:tcPr>
            <w:tcW w:w="9351" w:type="dxa"/>
            <w:gridSpan w:val="3"/>
            <w:tcBorders>
              <w:top w:val="single" w:sz="4" w:space="0" w:color="000000"/>
              <w:left w:val="single" w:sz="4" w:space="0" w:color="000000"/>
              <w:bottom w:val="single" w:sz="4" w:space="0" w:color="000000"/>
              <w:right w:val="single" w:sz="4" w:space="0" w:color="000000"/>
            </w:tcBorders>
            <w:vAlign w:val="center"/>
          </w:tcPr>
          <w:p w14:paraId="535CF972" w14:textId="619C7665" w:rsidR="008C513F" w:rsidRPr="000312EE" w:rsidRDefault="000312EE">
            <w:pPr>
              <w:spacing w:after="0" w:line="240" w:lineRule="auto"/>
              <w:rPr>
                <w:rFonts w:ascii="Tahoma" w:eastAsia="Tahoma" w:hAnsi="Tahoma" w:cs="Tahoma"/>
                <w:sz w:val="20"/>
                <w:szCs w:val="20"/>
              </w:rPr>
            </w:pPr>
            <w:r w:rsidRPr="000312EE">
              <w:rPr>
                <w:rFonts w:ascii="Tahoma" w:eastAsia="Tahoma" w:hAnsi="Tahoma" w:cs="Tahoma"/>
                <w:b/>
                <w:sz w:val="20"/>
                <w:szCs w:val="20"/>
              </w:rPr>
              <w:t>Blok č. 3h – Modul pro komunikaci, sběrnice CAN (3ks)</w:t>
            </w:r>
          </w:p>
        </w:tc>
      </w:tr>
      <w:tr w:rsidR="008C513F" w14:paraId="497F4FFF"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8CE5A8C" w14:textId="77777777" w:rsidR="008C513F" w:rsidRDefault="000312EE">
            <w:pPr>
              <w:spacing w:after="0" w:line="240" w:lineRule="auto"/>
              <w:rPr>
                <w:rFonts w:ascii="Tahoma" w:eastAsia="Tahoma" w:hAnsi="Tahoma" w:cs="Tahoma"/>
                <w:b/>
                <w:sz w:val="20"/>
                <w:szCs w:val="20"/>
                <w:u w:val="single"/>
              </w:rPr>
            </w:pPr>
            <w:r>
              <w:rPr>
                <w:rFonts w:ascii="Tahoma" w:eastAsia="Tahoma" w:hAnsi="Tahoma" w:cs="Tahoma"/>
                <w:sz w:val="20"/>
                <w:szCs w:val="20"/>
              </w:rPr>
              <w:t>1 port pro připojení ke komunikační sběrnici typu CAN</w:t>
            </w:r>
          </w:p>
        </w:tc>
        <w:tc>
          <w:tcPr>
            <w:tcW w:w="2127" w:type="dxa"/>
            <w:tcBorders>
              <w:top w:val="single" w:sz="4" w:space="0" w:color="000000"/>
              <w:left w:val="single" w:sz="4" w:space="0" w:color="000000"/>
              <w:bottom w:val="single" w:sz="4" w:space="0" w:color="000000"/>
              <w:right w:val="single" w:sz="4" w:space="0" w:color="000000"/>
            </w:tcBorders>
            <w:vAlign w:val="center"/>
          </w:tcPr>
          <w:p w14:paraId="2F748C78"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53DA8B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1FE26B9F"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42CD4B6" w14:textId="77777777" w:rsidR="008C513F" w:rsidRDefault="000312EE">
            <w:pPr>
              <w:spacing w:after="0" w:line="240" w:lineRule="auto"/>
              <w:rPr>
                <w:rFonts w:ascii="Tahoma" w:eastAsia="Tahoma" w:hAnsi="Tahoma" w:cs="Tahoma"/>
                <w:sz w:val="20"/>
                <w:szCs w:val="20"/>
              </w:rPr>
            </w:pPr>
            <w:r>
              <w:rPr>
                <w:rFonts w:ascii="Tahoma" w:eastAsia="Tahoma" w:hAnsi="Tahoma" w:cs="Tahoma"/>
                <w:sz w:val="20"/>
                <w:szCs w:val="20"/>
              </w:rPr>
              <w:t>Podpora standardu CAN HS a CAN FD s podporou přenosových rychlostí až 1Mbit/s.</w:t>
            </w:r>
          </w:p>
        </w:tc>
        <w:tc>
          <w:tcPr>
            <w:tcW w:w="2127" w:type="dxa"/>
            <w:tcBorders>
              <w:top w:val="single" w:sz="4" w:space="0" w:color="000000"/>
              <w:left w:val="single" w:sz="4" w:space="0" w:color="000000"/>
              <w:bottom w:val="single" w:sz="4" w:space="0" w:color="000000"/>
              <w:right w:val="single" w:sz="4" w:space="0" w:color="000000"/>
            </w:tcBorders>
            <w:vAlign w:val="center"/>
          </w:tcPr>
          <w:p w14:paraId="36E91340"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26943C84"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8C513F" w14:paraId="290438CE"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C477A2B" w14:textId="382CE949" w:rsidR="008C513F" w:rsidRDefault="00284344">
            <w:pPr>
              <w:spacing w:after="0" w:line="240" w:lineRule="auto"/>
              <w:rPr>
                <w:rFonts w:ascii="Tahoma" w:eastAsia="Tahoma" w:hAnsi="Tahoma" w:cs="Tahoma"/>
                <w:sz w:val="20"/>
                <w:szCs w:val="20"/>
              </w:rPr>
            </w:pPr>
            <w:r>
              <w:rPr>
                <w:rFonts w:ascii="Tahoma" w:eastAsia="Tahoma" w:hAnsi="Tahoma" w:cs="Tahoma"/>
                <w:sz w:val="20"/>
                <w:szCs w:val="20"/>
              </w:rPr>
              <w:t xml:space="preserve">Rozhraní pro připojení </w:t>
            </w:r>
            <w:r w:rsidRPr="00284344">
              <w:rPr>
                <w:rFonts w:ascii="Tahoma" w:eastAsia="Tahoma" w:hAnsi="Tahoma" w:cs="Tahoma"/>
                <w:sz w:val="20"/>
                <w:szCs w:val="20"/>
              </w:rPr>
              <w:t>k fyzické vrstvě sběrnice CAN (ISO 11898-2)</w:t>
            </w:r>
            <w:r w:rsidR="000312EE">
              <w:rPr>
                <w:rFonts w:ascii="Tahoma" w:eastAsia="Tahoma" w:hAnsi="Tahoma" w:cs="Tahoma"/>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D26A16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7E0BE2AE" w14:textId="77777777" w:rsidR="008C513F" w:rsidRDefault="000312EE">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284344" w14:paraId="4C75B6A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FB69066" w14:textId="4AFBBB90" w:rsidR="00284344" w:rsidRDefault="00284344" w:rsidP="00284344">
            <w:pPr>
              <w:spacing w:after="0" w:line="240" w:lineRule="auto"/>
              <w:rPr>
                <w:rFonts w:ascii="Tahoma" w:eastAsia="Tahoma" w:hAnsi="Tahoma" w:cs="Tahoma"/>
                <w:sz w:val="20"/>
                <w:szCs w:val="20"/>
              </w:rPr>
            </w:pPr>
            <w:r>
              <w:rPr>
                <w:rFonts w:ascii="Tahoma" w:eastAsia="Tahoma" w:hAnsi="Tahoma" w:cs="Tahoma"/>
                <w:sz w:val="20"/>
                <w:szCs w:val="20"/>
              </w:rPr>
              <w:t xml:space="preserve">Konektor pro připojení externího napájení v rozsahu 9 </w:t>
            </w:r>
            <w:proofErr w:type="gramStart"/>
            <w:r>
              <w:rPr>
                <w:rFonts w:ascii="Tahoma" w:eastAsia="Tahoma" w:hAnsi="Tahoma" w:cs="Tahoma"/>
                <w:sz w:val="20"/>
                <w:szCs w:val="20"/>
              </w:rPr>
              <w:t>V – 30</w:t>
            </w:r>
            <w:proofErr w:type="gramEnd"/>
            <w:r>
              <w:rPr>
                <w:rFonts w:ascii="Tahoma" w:eastAsia="Tahoma" w:hAnsi="Tahoma" w:cs="Tahoma"/>
                <w:sz w:val="20"/>
                <w:szCs w:val="20"/>
              </w:rPr>
              <w:t xml:space="preserve"> V.</w:t>
            </w:r>
          </w:p>
        </w:tc>
        <w:tc>
          <w:tcPr>
            <w:tcW w:w="2127" w:type="dxa"/>
            <w:tcBorders>
              <w:top w:val="single" w:sz="4" w:space="0" w:color="000000"/>
              <w:left w:val="single" w:sz="4" w:space="0" w:color="000000"/>
              <w:bottom w:val="single" w:sz="4" w:space="0" w:color="000000"/>
              <w:right w:val="single" w:sz="4" w:space="0" w:color="000000"/>
            </w:tcBorders>
            <w:vAlign w:val="center"/>
          </w:tcPr>
          <w:p w14:paraId="39CE56CC" w14:textId="2264A23D" w:rsidR="00284344" w:rsidRDefault="00284344" w:rsidP="00284344">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BE49D5C" w14:textId="09B0CEF0" w:rsidR="00284344" w:rsidRDefault="00284344" w:rsidP="00284344">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284344" w14:paraId="0D8B365B" w14:textId="77777777">
        <w:trPr>
          <w:trHeight w:val="397"/>
          <w:jc w:val="center"/>
        </w:trPr>
        <w:tc>
          <w:tcPr>
            <w:tcW w:w="9351" w:type="dxa"/>
            <w:gridSpan w:val="3"/>
            <w:tcBorders>
              <w:top w:val="single" w:sz="4" w:space="0" w:color="000000"/>
              <w:left w:val="single" w:sz="4" w:space="0" w:color="000000"/>
              <w:bottom w:val="single" w:sz="4" w:space="0" w:color="000000"/>
              <w:right w:val="single" w:sz="4" w:space="0" w:color="000000"/>
            </w:tcBorders>
            <w:vAlign w:val="center"/>
          </w:tcPr>
          <w:p w14:paraId="2203F999" w14:textId="0D9C730F" w:rsidR="00284344" w:rsidRPr="000312EE" w:rsidRDefault="00284344" w:rsidP="00284344">
            <w:pPr>
              <w:spacing w:after="0" w:line="240" w:lineRule="auto"/>
              <w:rPr>
                <w:rFonts w:ascii="Tahoma" w:eastAsia="Tahoma" w:hAnsi="Tahoma" w:cs="Tahoma"/>
                <w:sz w:val="20"/>
                <w:szCs w:val="20"/>
              </w:rPr>
            </w:pPr>
            <w:r w:rsidRPr="000312EE">
              <w:rPr>
                <w:rFonts w:ascii="Tahoma" w:eastAsia="Tahoma" w:hAnsi="Tahoma" w:cs="Tahoma"/>
                <w:b/>
                <w:sz w:val="20"/>
                <w:szCs w:val="20"/>
              </w:rPr>
              <w:t>Blok č. 3i – Modul pro komunikaci, sběrnice LIN (2ks)</w:t>
            </w:r>
          </w:p>
        </w:tc>
      </w:tr>
      <w:tr w:rsidR="00284344" w14:paraId="7EEBF1FA"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0B0F762" w14:textId="77777777" w:rsidR="00284344" w:rsidRDefault="00284344" w:rsidP="00284344">
            <w:pPr>
              <w:spacing w:after="0" w:line="240" w:lineRule="auto"/>
              <w:rPr>
                <w:rFonts w:ascii="Tahoma" w:eastAsia="Tahoma" w:hAnsi="Tahoma" w:cs="Tahoma"/>
                <w:b/>
                <w:sz w:val="20"/>
                <w:szCs w:val="20"/>
                <w:u w:val="single"/>
              </w:rPr>
            </w:pPr>
            <w:r>
              <w:rPr>
                <w:rFonts w:ascii="Tahoma" w:eastAsia="Tahoma" w:hAnsi="Tahoma" w:cs="Tahoma"/>
                <w:sz w:val="20"/>
                <w:szCs w:val="20"/>
              </w:rPr>
              <w:t>1 port pro připojení ke komunikační sběrnici typu LIN</w:t>
            </w:r>
          </w:p>
        </w:tc>
        <w:tc>
          <w:tcPr>
            <w:tcW w:w="2127" w:type="dxa"/>
            <w:tcBorders>
              <w:top w:val="single" w:sz="4" w:space="0" w:color="000000"/>
              <w:left w:val="single" w:sz="4" w:space="0" w:color="000000"/>
              <w:bottom w:val="single" w:sz="4" w:space="0" w:color="000000"/>
              <w:right w:val="single" w:sz="4" w:space="0" w:color="000000"/>
            </w:tcBorders>
            <w:vAlign w:val="center"/>
          </w:tcPr>
          <w:p w14:paraId="100F3888" w14:textId="77777777" w:rsidR="00284344" w:rsidRDefault="00284344" w:rsidP="00284344">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2F86949" w14:textId="77777777" w:rsidR="00284344" w:rsidRDefault="00284344" w:rsidP="00284344">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284344" w14:paraId="3C04989D"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3CAF0991" w14:textId="77777777" w:rsidR="00284344" w:rsidRDefault="00284344" w:rsidP="00284344">
            <w:pPr>
              <w:spacing w:after="0" w:line="240" w:lineRule="auto"/>
              <w:rPr>
                <w:rFonts w:ascii="Tahoma" w:eastAsia="Tahoma" w:hAnsi="Tahoma" w:cs="Tahoma"/>
                <w:sz w:val="20"/>
                <w:szCs w:val="20"/>
              </w:rPr>
            </w:pPr>
            <w:r>
              <w:rPr>
                <w:rFonts w:ascii="Tahoma" w:eastAsia="Tahoma" w:hAnsi="Tahoma" w:cs="Tahoma"/>
                <w:sz w:val="20"/>
                <w:szCs w:val="20"/>
              </w:rPr>
              <w:t xml:space="preserve">Podpora standardu LIN s podporou přenosových rychlostí až 20 </w:t>
            </w:r>
            <w:proofErr w:type="spellStart"/>
            <w:r>
              <w:rPr>
                <w:rFonts w:ascii="Tahoma" w:eastAsia="Tahoma" w:hAnsi="Tahoma" w:cs="Tahoma"/>
                <w:sz w:val="20"/>
                <w:szCs w:val="20"/>
              </w:rPr>
              <w:t>kbps</w:t>
            </w:r>
            <w:proofErr w:type="spellEnd"/>
            <w:r>
              <w:rPr>
                <w:rFonts w:ascii="Tahoma" w:eastAsia="Tahoma" w:hAnsi="Tahoma" w:cs="Tahoma"/>
                <w:sz w:val="20"/>
                <w:szCs w:val="20"/>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220EE25C" w14:textId="77777777" w:rsidR="00284344" w:rsidRDefault="00284344" w:rsidP="00284344">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300E9F5E" w14:textId="77777777" w:rsidR="00284344" w:rsidRDefault="00284344" w:rsidP="00284344">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284344" w14:paraId="7D26185C"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175F931C" w14:textId="77777777" w:rsidR="00284344" w:rsidRDefault="00284344" w:rsidP="00284344">
            <w:pPr>
              <w:spacing w:after="0" w:line="240" w:lineRule="auto"/>
              <w:rPr>
                <w:rFonts w:ascii="Tahoma" w:eastAsia="Tahoma" w:hAnsi="Tahoma" w:cs="Tahoma"/>
                <w:sz w:val="20"/>
                <w:szCs w:val="20"/>
              </w:rPr>
            </w:pPr>
            <w:r>
              <w:rPr>
                <w:rFonts w:ascii="Tahoma" w:eastAsia="Tahoma" w:hAnsi="Tahoma" w:cs="Tahoma"/>
                <w:sz w:val="20"/>
                <w:szCs w:val="20"/>
              </w:rPr>
              <w:t>Konektory typu DSUB pro připojení ke sběrnici.</w:t>
            </w:r>
          </w:p>
        </w:tc>
        <w:tc>
          <w:tcPr>
            <w:tcW w:w="2127" w:type="dxa"/>
            <w:tcBorders>
              <w:top w:val="single" w:sz="4" w:space="0" w:color="000000"/>
              <w:left w:val="single" w:sz="4" w:space="0" w:color="000000"/>
              <w:bottom w:val="single" w:sz="4" w:space="0" w:color="000000"/>
              <w:right w:val="single" w:sz="4" w:space="0" w:color="000000"/>
            </w:tcBorders>
            <w:vAlign w:val="center"/>
          </w:tcPr>
          <w:p w14:paraId="489B4501" w14:textId="77777777" w:rsidR="00284344" w:rsidRDefault="00284344" w:rsidP="00284344">
            <w:pPr>
              <w:keepLines/>
              <w:pBdr>
                <w:top w:val="nil"/>
                <w:left w:val="nil"/>
                <w:bottom w:val="nil"/>
                <w:right w:val="nil"/>
                <w:between w:val="nil"/>
              </w:pBdr>
              <w:spacing w:after="0" w:line="240" w:lineRule="auto"/>
              <w:jc w:val="center"/>
              <w:rPr>
                <w:rFonts w:ascii="Tahoma" w:eastAsia="Tahoma" w:hAnsi="Tahoma" w:cs="Tahoma"/>
                <w:color w:val="000000"/>
                <w:sz w:val="20"/>
                <w:szCs w:val="20"/>
              </w:rPr>
            </w:pPr>
            <w:r>
              <w:rPr>
                <w:rFonts w:ascii="Tahoma" w:eastAsia="Tahoma" w:hAnsi="Tahoma" w:cs="Tahoma"/>
                <w:color w:val="000000"/>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07B31B2C" w14:textId="77777777" w:rsidR="00284344" w:rsidRDefault="00284344" w:rsidP="00284344">
            <w:pPr>
              <w:keepLines/>
              <w:pBdr>
                <w:top w:val="nil"/>
                <w:left w:val="nil"/>
                <w:bottom w:val="nil"/>
                <w:right w:val="nil"/>
                <w:between w:val="nil"/>
              </w:pBdr>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r w:rsidR="00284344" w14:paraId="369EDCBC" w14:textId="77777777">
        <w:trPr>
          <w:trHeight w:val="397"/>
          <w:jc w:val="center"/>
        </w:trPr>
        <w:tc>
          <w:tcPr>
            <w:tcW w:w="9351" w:type="dxa"/>
            <w:gridSpan w:val="3"/>
            <w:tcBorders>
              <w:top w:val="single" w:sz="4" w:space="0" w:color="000000"/>
              <w:left w:val="single" w:sz="4" w:space="0" w:color="000000"/>
              <w:bottom w:val="single" w:sz="4" w:space="0" w:color="000000"/>
              <w:right w:val="single" w:sz="4" w:space="0" w:color="000000"/>
            </w:tcBorders>
            <w:vAlign w:val="center"/>
          </w:tcPr>
          <w:p w14:paraId="39817629" w14:textId="77777777" w:rsidR="00284344" w:rsidRDefault="00284344" w:rsidP="00284344">
            <w:pPr>
              <w:keepLines/>
              <w:widowControl w:val="0"/>
              <w:numPr>
                <w:ilvl w:val="0"/>
                <w:numId w:val="1"/>
              </w:numPr>
              <w:spacing w:after="0" w:line="240" w:lineRule="auto"/>
              <w:ind w:left="589" w:hanging="425"/>
              <w:rPr>
                <w:rFonts w:ascii="Tahoma" w:eastAsia="Tahoma" w:hAnsi="Tahoma" w:cs="Tahoma"/>
                <w:b/>
                <w:i/>
                <w:sz w:val="20"/>
                <w:szCs w:val="20"/>
              </w:rPr>
            </w:pPr>
            <w:r>
              <w:rPr>
                <w:rFonts w:ascii="Tahoma" w:eastAsia="Tahoma" w:hAnsi="Tahoma" w:cs="Tahoma"/>
                <w:b/>
                <w:i/>
                <w:sz w:val="20"/>
                <w:szCs w:val="20"/>
                <w:u w:val="single"/>
              </w:rPr>
              <w:t>Rozšiřující zařízení</w:t>
            </w:r>
          </w:p>
        </w:tc>
      </w:tr>
      <w:tr w:rsidR="00284344" w14:paraId="5DCAA87B" w14:textId="77777777">
        <w:trPr>
          <w:trHeight w:val="397"/>
          <w:jc w:val="center"/>
        </w:trPr>
        <w:tc>
          <w:tcPr>
            <w:tcW w:w="9351" w:type="dxa"/>
            <w:gridSpan w:val="3"/>
            <w:tcBorders>
              <w:top w:val="single" w:sz="4" w:space="0" w:color="000000"/>
              <w:left w:val="single" w:sz="4" w:space="0" w:color="000000"/>
              <w:bottom w:val="single" w:sz="4" w:space="0" w:color="000000"/>
              <w:right w:val="single" w:sz="4" w:space="0" w:color="000000"/>
            </w:tcBorders>
            <w:vAlign w:val="center"/>
          </w:tcPr>
          <w:p w14:paraId="0786E9F9" w14:textId="4A4EBCD0" w:rsidR="00284344" w:rsidRPr="000312EE" w:rsidRDefault="00284344" w:rsidP="00284344">
            <w:pPr>
              <w:spacing w:after="0" w:line="240" w:lineRule="auto"/>
              <w:rPr>
                <w:rFonts w:ascii="Tahoma" w:eastAsia="Tahoma" w:hAnsi="Tahoma" w:cs="Tahoma"/>
                <w:sz w:val="20"/>
                <w:szCs w:val="20"/>
              </w:rPr>
            </w:pPr>
            <w:r w:rsidRPr="000312EE">
              <w:rPr>
                <w:rFonts w:ascii="Tahoma" w:eastAsia="Tahoma" w:hAnsi="Tahoma" w:cs="Tahoma"/>
                <w:b/>
                <w:sz w:val="20"/>
                <w:szCs w:val="20"/>
              </w:rPr>
              <w:t>Blok č. 4a – Modul pro připojení k internetu přes satelitní síť (2ks)</w:t>
            </w:r>
          </w:p>
        </w:tc>
      </w:tr>
      <w:tr w:rsidR="00284344" w14:paraId="125B569C" w14:textId="77777777">
        <w:trPr>
          <w:trHeight w:val="397"/>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42AE6B46" w14:textId="77777777" w:rsidR="00284344" w:rsidRDefault="00284344" w:rsidP="00284344">
            <w:pPr>
              <w:spacing w:after="0" w:line="240" w:lineRule="auto"/>
              <w:rPr>
                <w:rFonts w:ascii="Tahoma" w:eastAsia="Tahoma" w:hAnsi="Tahoma" w:cs="Tahoma"/>
                <w:sz w:val="20"/>
                <w:szCs w:val="20"/>
              </w:rPr>
            </w:pPr>
            <w:r>
              <w:rPr>
                <w:rFonts w:ascii="Tahoma" w:eastAsia="Tahoma" w:hAnsi="Tahoma" w:cs="Tahoma"/>
                <w:sz w:val="20"/>
                <w:szCs w:val="20"/>
              </w:rPr>
              <w:t>Zařízení musí být vybaveno rozhraním nebo modulem pro připojení k internetu prostřednictvím satelitní sítě s nízkou latencí (LEO), určené pro provoz v místech bez standardního síťového pokrytí.</w:t>
            </w:r>
          </w:p>
        </w:tc>
        <w:tc>
          <w:tcPr>
            <w:tcW w:w="2127" w:type="dxa"/>
            <w:tcBorders>
              <w:top w:val="single" w:sz="4" w:space="0" w:color="000000"/>
              <w:left w:val="single" w:sz="4" w:space="0" w:color="000000"/>
              <w:bottom w:val="single" w:sz="4" w:space="0" w:color="000000"/>
              <w:right w:val="single" w:sz="4" w:space="0" w:color="000000"/>
            </w:tcBorders>
            <w:vAlign w:val="center"/>
          </w:tcPr>
          <w:p w14:paraId="3856282F" w14:textId="77777777" w:rsidR="00284344" w:rsidRDefault="00284344" w:rsidP="00284344">
            <w:pPr>
              <w:keepLines/>
              <w:spacing w:after="0" w:line="240" w:lineRule="auto"/>
              <w:jc w:val="center"/>
              <w:rPr>
                <w:rFonts w:ascii="Tahoma" w:eastAsia="Tahoma" w:hAnsi="Tahoma" w:cs="Tahoma"/>
                <w:sz w:val="20"/>
                <w:szCs w:val="20"/>
              </w:rPr>
            </w:pPr>
            <w:r>
              <w:rPr>
                <w:rFonts w:ascii="Tahoma" w:eastAsia="Tahoma" w:hAnsi="Tahoma" w:cs="Tahoma"/>
                <w:sz w:val="20"/>
                <w:szCs w:val="20"/>
              </w:rPr>
              <w:t>ANO</w:t>
            </w:r>
          </w:p>
        </w:tc>
        <w:tc>
          <w:tcPr>
            <w:tcW w:w="1984" w:type="dxa"/>
            <w:tcBorders>
              <w:top w:val="single" w:sz="4" w:space="0" w:color="000000"/>
              <w:left w:val="single" w:sz="4" w:space="0" w:color="000000"/>
              <w:bottom w:val="single" w:sz="4" w:space="0" w:color="000000"/>
              <w:right w:val="single" w:sz="4" w:space="0" w:color="000000"/>
            </w:tcBorders>
            <w:vAlign w:val="center"/>
          </w:tcPr>
          <w:p w14:paraId="5C505F0D" w14:textId="77777777" w:rsidR="00284344" w:rsidRDefault="00284344" w:rsidP="00284344">
            <w:pPr>
              <w:keepLines/>
              <w:spacing w:after="0" w:line="240" w:lineRule="auto"/>
              <w:jc w:val="center"/>
              <w:rPr>
                <w:rFonts w:ascii="Tahoma" w:eastAsia="Tahoma" w:hAnsi="Tahoma" w:cs="Tahoma"/>
                <w:i/>
                <w:color w:val="FF0000"/>
                <w:sz w:val="20"/>
                <w:szCs w:val="20"/>
                <w:u w:val="single"/>
              </w:rPr>
            </w:pPr>
            <w:r>
              <w:rPr>
                <w:rFonts w:ascii="Tahoma" w:eastAsia="Tahoma" w:hAnsi="Tahoma" w:cs="Tahoma"/>
                <w:i/>
                <w:color w:val="FF0000"/>
                <w:sz w:val="20"/>
                <w:szCs w:val="20"/>
                <w:u w:val="single"/>
              </w:rPr>
              <w:t>účastník uvede ANO/NE</w:t>
            </w:r>
          </w:p>
        </w:tc>
      </w:tr>
    </w:tbl>
    <w:p w14:paraId="55164CD4" w14:textId="77777777" w:rsidR="008C513F" w:rsidRDefault="000312EE">
      <w:pPr>
        <w:keepLines/>
        <w:spacing w:before="120" w:line="240" w:lineRule="auto"/>
        <w:rPr>
          <w:rFonts w:ascii="Tahoma" w:eastAsia="Tahoma" w:hAnsi="Tahoma" w:cs="Tahoma"/>
          <w:sz w:val="20"/>
          <w:szCs w:val="20"/>
        </w:rPr>
      </w:pPr>
      <w:r>
        <w:rPr>
          <w:rFonts w:ascii="Tahoma" w:eastAsia="Tahoma" w:hAnsi="Tahoma" w:cs="Tahoma"/>
          <w:i/>
          <w:color w:val="3366FF"/>
          <w:sz w:val="20"/>
          <w:szCs w:val="20"/>
        </w:rPr>
        <w:t>Údaje doplní dodavatel v souladu s technickými údaji nabízeného zařízení.</w:t>
      </w:r>
    </w:p>
    <w:sectPr w:rsidR="008C513F">
      <w:headerReference w:type="default" r:id="rId8"/>
      <w:footerReference w:type="default" r:id="rId9"/>
      <w:headerReference w:type="first" r:id="rId10"/>
      <w:pgSz w:w="11906" w:h="16838"/>
      <w:pgMar w:top="1418" w:right="1418" w:bottom="1418" w:left="1418" w:header="142" w:footer="40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67288" w14:textId="77777777" w:rsidR="00540A4A" w:rsidRDefault="00540A4A">
      <w:pPr>
        <w:spacing w:after="0" w:line="240" w:lineRule="auto"/>
      </w:pPr>
      <w:r>
        <w:separator/>
      </w:r>
    </w:p>
  </w:endnote>
  <w:endnote w:type="continuationSeparator" w:id="0">
    <w:p w14:paraId="3C45623B" w14:textId="77777777" w:rsidR="00540A4A" w:rsidRDefault="00540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028FE89-116C-410A-B30B-6F8A38A0692B}"/>
    <w:embedBold r:id="rId2" w:fontKey="{AE0FA4E7-1AF1-42E9-AE15-6DDA54C9C7C1}"/>
    <w:embedItalic r:id="rId3" w:fontKey="{0D9BF036-EB4F-4F43-AF2F-E1E4CC10EE38}"/>
  </w:font>
  <w:font w:name="Segoe UI">
    <w:panose1 w:val="020B0502040204020203"/>
    <w:charset w:val="EE"/>
    <w:family w:val="swiss"/>
    <w:pitch w:val="variable"/>
    <w:sig w:usb0="E4002EFF" w:usb1="C000E47F" w:usb2="00000009" w:usb3="00000000" w:csb0="000001FF" w:csb1="00000000"/>
    <w:embedRegular r:id="rId4" w:fontKey="{4144C760-1A2C-431F-ABAB-9ACEE284D41E}"/>
  </w:font>
  <w:font w:name="Tahoma">
    <w:panose1 w:val="020B0604030504040204"/>
    <w:charset w:val="EE"/>
    <w:family w:val="swiss"/>
    <w:pitch w:val="variable"/>
    <w:sig w:usb0="E1002EFF" w:usb1="C000605B" w:usb2="00000029" w:usb3="00000000" w:csb0="000101FF" w:csb1="00000000"/>
    <w:embedRegular r:id="rId5" w:fontKey="{C11734FF-8DD9-4915-818C-69C50A6E440E}"/>
    <w:embedBold r:id="rId6" w:fontKey="{9101CE21-0DFB-402D-B9D7-C6DDFDD83C78}"/>
    <w:embedItalic r:id="rId7" w:fontKey="{6B5D6379-716E-42EE-BD4F-090D48BE0220}"/>
    <w:embedBoldItalic r:id="rId8" w:fontKey="{153C5C66-C544-49AA-9B8C-383B138C3C17}"/>
  </w:font>
  <w:font w:name="Georgia">
    <w:panose1 w:val="02040502050405020303"/>
    <w:charset w:val="EE"/>
    <w:family w:val="roman"/>
    <w:pitch w:val="variable"/>
    <w:sig w:usb0="00000287" w:usb1="00000000" w:usb2="00000000" w:usb3="00000000" w:csb0="0000009F" w:csb1="00000000"/>
    <w:embedRegular r:id="rId9" w:fontKey="{BB09D5E9-A485-4902-A551-FB3A71E7267C}"/>
    <w:embedItalic r:id="rId10" w:fontKey="{BBA3F388-A9BE-4884-8F14-26478BAE2B3B}"/>
  </w:font>
  <w:font w:name="Calibri Light">
    <w:panose1 w:val="020F0302020204030204"/>
    <w:charset w:val="EE"/>
    <w:family w:val="swiss"/>
    <w:pitch w:val="variable"/>
    <w:sig w:usb0="E4002EFF" w:usb1="C200247B" w:usb2="00000009" w:usb3="00000000" w:csb0="000001FF" w:csb1="00000000"/>
    <w:embedRegular r:id="rId11" w:fontKey="{31B60813-E207-4255-BC86-1F3A0FE6E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A5EF" w14:textId="40E9EF8C" w:rsidR="008C513F" w:rsidRDefault="000312EE">
    <w:pPr>
      <w:pBdr>
        <w:top w:val="single" w:sz="4" w:space="1" w:color="000000"/>
        <w:left w:val="nil"/>
        <w:bottom w:val="nil"/>
        <w:right w:val="nil"/>
        <w:between w:val="nil"/>
      </w:pBdr>
      <w:spacing w:after="0"/>
      <w:jc w:val="right"/>
      <w:rPr>
        <w:rFonts w:ascii="Tahoma" w:eastAsia="Tahoma" w:hAnsi="Tahoma" w:cs="Tahoma"/>
        <w:color w:val="808080"/>
        <w:sz w:val="16"/>
        <w:szCs w:val="16"/>
      </w:rPr>
    </w:pPr>
    <w:r>
      <w:rPr>
        <w:rFonts w:ascii="Tahoma" w:eastAsia="Tahoma" w:hAnsi="Tahoma" w:cs="Tahoma"/>
        <w:color w:val="808080"/>
        <w:sz w:val="16"/>
        <w:szCs w:val="16"/>
      </w:rPr>
      <w:t xml:space="preserve">Strana </w:t>
    </w:r>
    <w:r>
      <w:rPr>
        <w:rFonts w:ascii="Tahoma" w:eastAsia="Tahoma" w:hAnsi="Tahoma" w:cs="Tahoma"/>
        <w:color w:val="808080"/>
        <w:sz w:val="16"/>
        <w:szCs w:val="16"/>
      </w:rPr>
      <w:fldChar w:fldCharType="begin"/>
    </w:r>
    <w:r>
      <w:rPr>
        <w:rFonts w:ascii="Tahoma" w:eastAsia="Tahoma" w:hAnsi="Tahoma" w:cs="Tahoma"/>
        <w:color w:val="808080"/>
        <w:sz w:val="16"/>
        <w:szCs w:val="16"/>
      </w:rPr>
      <w:instrText>PAGE</w:instrText>
    </w:r>
    <w:r>
      <w:rPr>
        <w:rFonts w:ascii="Tahoma" w:eastAsia="Tahoma" w:hAnsi="Tahoma" w:cs="Tahoma"/>
        <w:color w:val="808080"/>
        <w:sz w:val="16"/>
        <w:szCs w:val="16"/>
      </w:rPr>
      <w:fldChar w:fldCharType="separate"/>
    </w:r>
    <w:r w:rsidR="006A0AD8">
      <w:rPr>
        <w:rFonts w:ascii="Tahoma" w:eastAsia="Tahoma" w:hAnsi="Tahoma" w:cs="Tahoma"/>
        <w:noProof/>
        <w:color w:val="808080"/>
        <w:sz w:val="16"/>
        <w:szCs w:val="16"/>
      </w:rPr>
      <w:t>2</w:t>
    </w:r>
    <w:r>
      <w:rPr>
        <w:rFonts w:ascii="Tahoma" w:eastAsia="Tahoma" w:hAnsi="Tahoma" w:cs="Tahoma"/>
        <w:color w:val="808080"/>
        <w:sz w:val="16"/>
        <w:szCs w:val="16"/>
      </w:rPr>
      <w:fldChar w:fldCharType="end"/>
    </w:r>
    <w:r>
      <w:rPr>
        <w:rFonts w:ascii="Tahoma" w:eastAsia="Tahoma" w:hAnsi="Tahoma" w:cs="Tahoma"/>
        <w:color w:val="808080"/>
        <w:sz w:val="16"/>
        <w:szCs w:val="16"/>
      </w:rPr>
      <w:t xml:space="preserve"> / </w:t>
    </w:r>
    <w:r w:rsidR="003B08D0">
      <w:rPr>
        <w:rFonts w:ascii="Tahoma" w:eastAsia="Tahoma" w:hAnsi="Tahoma" w:cs="Tahoma"/>
        <w:color w:val="808080"/>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F8C34" w14:textId="77777777" w:rsidR="00540A4A" w:rsidRDefault="00540A4A">
      <w:pPr>
        <w:spacing w:after="0" w:line="240" w:lineRule="auto"/>
      </w:pPr>
      <w:r>
        <w:separator/>
      </w:r>
    </w:p>
  </w:footnote>
  <w:footnote w:type="continuationSeparator" w:id="0">
    <w:p w14:paraId="235F1EE3" w14:textId="77777777" w:rsidR="00540A4A" w:rsidRDefault="00540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5F5C" w14:textId="77777777" w:rsidR="008C513F" w:rsidRDefault="008C513F">
    <w:pPr>
      <w:pBdr>
        <w:top w:val="nil"/>
        <w:left w:val="nil"/>
        <w:bottom w:val="none" w:sz="0" w:space="0" w:color="000000"/>
        <w:right w:val="nil"/>
        <w:between w:val="nil"/>
      </w:pBdr>
      <w:tabs>
        <w:tab w:val="center" w:pos="4536"/>
        <w:tab w:val="right" w:pos="9072"/>
      </w:tabs>
      <w:spacing w:after="0"/>
      <w:rPr>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B5A" w14:textId="77777777" w:rsidR="008C513F" w:rsidRDefault="008C513F">
    <w:pPr>
      <w:pBdr>
        <w:top w:val="nil"/>
        <w:left w:val="nil"/>
        <w:bottom w:val="none" w:sz="0" w:space="0" w:color="000000"/>
        <w:right w:val="nil"/>
        <w:between w:val="nil"/>
      </w:pBdr>
      <w:tabs>
        <w:tab w:val="center" w:pos="4536"/>
        <w:tab w:val="right" w:pos="9072"/>
      </w:tabs>
      <w:spacing w:after="0"/>
      <w:rPr>
        <w:b/>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7327"/>
    <w:multiLevelType w:val="multilevel"/>
    <w:tmpl w:val="B3D2FB12"/>
    <w:lvl w:ilvl="0">
      <w:start w:val="1"/>
      <w:numFmt w:val="decimal"/>
      <w:lvlText w:val="%1."/>
      <w:lvlJc w:val="left"/>
      <w:pPr>
        <w:ind w:left="1133" w:hanging="566"/>
      </w:pPr>
      <w:rPr>
        <w:b/>
        <w:bCs/>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55B010A8"/>
    <w:multiLevelType w:val="multilevel"/>
    <w:tmpl w:val="446C314A"/>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0408239">
    <w:abstractNumId w:val="0"/>
  </w:num>
  <w:num w:numId="2" w16cid:durableId="824930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3F"/>
    <w:rsid w:val="000312EE"/>
    <w:rsid w:val="00066787"/>
    <w:rsid w:val="001B147B"/>
    <w:rsid w:val="00245C79"/>
    <w:rsid w:val="00253E58"/>
    <w:rsid w:val="00284344"/>
    <w:rsid w:val="002A13C5"/>
    <w:rsid w:val="00305300"/>
    <w:rsid w:val="00334894"/>
    <w:rsid w:val="003B08D0"/>
    <w:rsid w:val="003B6DE4"/>
    <w:rsid w:val="00444FC9"/>
    <w:rsid w:val="00445E9B"/>
    <w:rsid w:val="004A3F4E"/>
    <w:rsid w:val="00540A4A"/>
    <w:rsid w:val="0054292D"/>
    <w:rsid w:val="00553448"/>
    <w:rsid w:val="005902A0"/>
    <w:rsid w:val="00622032"/>
    <w:rsid w:val="006A0AD8"/>
    <w:rsid w:val="0080796F"/>
    <w:rsid w:val="008C513F"/>
    <w:rsid w:val="00932243"/>
    <w:rsid w:val="0093624F"/>
    <w:rsid w:val="009737C4"/>
    <w:rsid w:val="00A93B47"/>
    <w:rsid w:val="00AD04C2"/>
    <w:rsid w:val="00B26C60"/>
    <w:rsid w:val="00B9593B"/>
    <w:rsid w:val="00BB71A0"/>
    <w:rsid w:val="00C5413C"/>
    <w:rsid w:val="00C81C95"/>
    <w:rsid w:val="00CB5725"/>
    <w:rsid w:val="00EA6B34"/>
    <w:rsid w:val="00F105D9"/>
    <w:rsid w:val="00F31217"/>
    <w:rsid w:val="00F41A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B65A"/>
  <w15:docId w15:val="{AD9740E5-F238-45B6-B3B0-A96D3C9B2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2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pPr>
    <w:rPr>
      <w:b/>
      <w:sz w:val="72"/>
      <w:szCs w:val="72"/>
    </w:rPr>
  </w:style>
  <w:style w:type="paragraph" w:styleId="Zpat">
    <w:name w:val="footer"/>
    <w:link w:val="ZpatChar"/>
    <w:uiPriority w:val="99"/>
    <w:rsid w:val="00793A0B"/>
    <w:pPr>
      <w:pBdr>
        <w:top w:val="dotted" w:sz="6" w:space="6" w:color="auto"/>
      </w:pBdr>
      <w:spacing w:after="0"/>
      <w:jc w:val="center"/>
    </w:pPr>
    <w:rPr>
      <w:color w:val="808080"/>
      <w:sz w:val="16"/>
      <w:szCs w:val="16"/>
    </w:rPr>
  </w:style>
  <w:style w:type="character" w:customStyle="1" w:styleId="ZpatChar">
    <w:name w:val="Zápatí Char"/>
    <w:basedOn w:val="Standardnpsmoodstavce"/>
    <w:link w:val="Zpat"/>
    <w:uiPriority w:val="99"/>
    <w:rsid w:val="00793A0B"/>
    <w:rPr>
      <w:rFonts w:ascii="Calibri" w:eastAsia="Times New Roman" w:hAnsi="Calibri" w:cs="Calibri"/>
      <w:color w:val="808080"/>
      <w:sz w:val="16"/>
      <w:szCs w:val="16"/>
      <w:lang w:eastAsia="cs-CZ"/>
    </w:rPr>
  </w:style>
  <w:style w:type="paragraph" w:styleId="Zhlav">
    <w:name w:val="header"/>
    <w:link w:val="ZhlavChar"/>
    <w:uiPriority w:val="99"/>
    <w:rsid w:val="00793A0B"/>
    <w:pPr>
      <w:pBdr>
        <w:bottom w:val="single" w:sz="6" w:space="6" w:color="808080"/>
      </w:pBdr>
      <w:tabs>
        <w:tab w:val="center" w:pos="4536"/>
        <w:tab w:val="right" w:pos="9072"/>
      </w:tabs>
      <w:spacing w:after="0"/>
    </w:pPr>
    <w:rPr>
      <w:b/>
      <w:bCs/>
      <w:sz w:val="16"/>
      <w:szCs w:val="16"/>
    </w:rPr>
  </w:style>
  <w:style w:type="character" w:customStyle="1" w:styleId="ZhlavChar">
    <w:name w:val="Záhlaví Char"/>
    <w:basedOn w:val="Standardnpsmoodstavce"/>
    <w:link w:val="Zhlav"/>
    <w:uiPriority w:val="99"/>
    <w:rsid w:val="00793A0B"/>
    <w:rPr>
      <w:rFonts w:ascii="Calibri" w:eastAsia="Times New Roman" w:hAnsi="Calibri" w:cs="Calibri"/>
      <w:b/>
      <w:bCs/>
      <w:sz w:val="16"/>
      <w:szCs w:val="16"/>
      <w:lang w:eastAsia="cs-CZ"/>
    </w:rPr>
  </w:style>
  <w:style w:type="character" w:styleId="slostrnky">
    <w:name w:val="page number"/>
    <w:basedOn w:val="Standardnpsmoodstavce"/>
    <w:uiPriority w:val="99"/>
    <w:rsid w:val="00793A0B"/>
  </w:style>
  <w:style w:type="paragraph" w:styleId="Odstavecseseznamem">
    <w:name w:val="List Paragraph"/>
    <w:link w:val="OdstavecseseznamemChar"/>
    <w:uiPriority w:val="34"/>
    <w:qFormat/>
    <w:rsid w:val="00793A0B"/>
    <w:pPr>
      <w:ind w:left="720"/>
      <w:contextualSpacing/>
    </w:pPr>
  </w:style>
  <w:style w:type="character" w:styleId="Odkaznakoment">
    <w:name w:val="annotation reference"/>
    <w:basedOn w:val="Standardnpsmoodstavce"/>
    <w:uiPriority w:val="99"/>
    <w:semiHidden/>
    <w:unhideWhenUsed/>
    <w:rsid w:val="00D8435C"/>
    <w:rPr>
      <w:sz w:val="16"/>
      <w:szCs w:val="16"/>
    </w:rPr>
  </w:style>
  <w:style w:type="paragraph" w:styleId="Textkomente">
    <w:name w:val="annotation text"/>
    <w:link w:val="TextkomenteChar"/>
    <w:uiPriority w:val="99"/>
    <w:unhideWhenUsed/>
    <w:rsid w:val="00D8435C"/>
    <w:pPr>
      <w:spacing w:line="240" w:lineRule="auto"/>
    </w:pPr>
    <w:rPr>
      <w:sz w:val="20"/>
      <w:szCs w:val="20"/>
    </w:rPr>
  </w:style>
  <w:style w:type="character" w:customStyle="1" w:styleId="TextkomenteChar">
    <w:name w:val="Text komentáře Char"/>
    <w:basedOn w:val="Standardnpsmoodstavce"/>
    <w:link w:val="Textkomente"/>
    <w:uiPriority w:val="99"/>
    <w:rsid w:val="00D8435C"/>
    <w:rPr>
      <w:rFonts w:ascii="Calibri" w:eastAsia="Times New Roman" w:hAnsi="Calibri" w:cs="Calibri"/>
      <w:sz w:val="20"/>
      <w:szCs w:val="20"/>
      <w:lang w:eastAsia="cs-CZ"/>
    </w:rPr>
  </w:style>
  <w:style w:type="paragraph" w:styleId="Pedmtkomente">
    <w:name w:val="annotation subject"/>
    <w:basedOn w:val="Textkomente"/>
    <w:next w:val="Textkomente"/>
    <w:link w:val="PedmtkomenteChar"/>
    <w:uiPriority w:val="99"/>
    <w:semiHidden/>
    <w:unhideWhenUsed/>
    <w:rsid w:val="00D8435C"/>
    <w:rPr>
      <w:b/>
      <w:bCs/>
    </w:rPr>
  </w:style>
  <w:style w:type="character" w:customStyle="1" w:styleId="PedmtkomenteChar">
    <w:name w:val="Předmět komentáře Char"/>
    <w:basedOn w:val="TextkomenteChar"/>
    <w:link w:val="Pedmtkomente"/>
    <w:uiPriority w:val="99"/>
    <w:semiHidden/>
    <w:rsid w:val="00D8435C"/>
    <w:rPr>
      <w:rFonts w:ascii="Calibri" w:eastAsia="Times New Roman" w:hAnsi="Calibri" w:cs="Calibri"/>
      <w:b/>
      <w:bCs/>
      <w:sz w:val="20"/>
      <w:szCs w:val="20"/>
      <w:lang w:eastAsia="cs-CZ"/>
    </w:rPr>
  </w:style>
  <w:style w:type="paragraph" w:styleId="Textbubliny">
    <w:name w:val="Balloon Text"/>
    <w:link w:val="TextbublinyChar"/>
    <w:uiPriority w:val="99"/>
    <w:semiHidden/>
    <w:unhideWhenUsed/>
    <w:rsid w:val="00D8435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435C"/>
    <w:rPr>
      <w:rFonts w:ascii="Segoe UI" w:eastAsia="Times New Roman" w:hAnsi="Segoe UI" w:cs="Segoe UI"/>
      <w:sz w:val="18"/>
      <w:szCs w:val="18"/>
      <w:lang w:eastAsia="cs-CZ"/>
    </w:rPr>
  </w:style>
  <w:style w:type="character" w:styleId="Hypertextovodkaz">
    <w:name w:val="Hyperlink"/>
    <w:basedOn w:val="Standardnpsmoodstavce"/>
    <w:uiPriority w:val="99"/>
    <w:unhideWhenUsed/>
    <w:rsid w:val="00D8435C"/>
    <w:rPr>
      <w:color w:val="0563C1" w:themeColor="hyperlink"/>
      <w:u w:val="single"/>
    </w:rPr>
  </w:style>
  <w:style w:type="character" w:styleId="Sledovanodkaz">
    <w:name w:val="FollowedHyperlink"/>
    <w:basedOn w:val="Standardnpsmoodstavce"/>
    <w:uiPriority w:val="99"/>
    <w:semiHidden/>
    <w:unhideWhenUsed/>
    <w:rsid w:val="007A6EB6"/>
    <w:rPr>
      <w:color w:val="954F72" w:themeColor="followedHyperlink"/>
      <w:u w:val="single"/>
    </w:rPr>
  </w:style>
  <w:style w:type="character" w:styleId="Nevyeenzmnka">
    <w:name w:val="Unresolved Mention"/>
    <w:basedOn w:val="Standardnpsmoodstavce"/>
    <w:uiPriority w:val="99"/>
    <w:semiHidden/>
    <w:unhideWhenUsed/>
    <w:rsid w:val="00157A0B"/>
    <w:rPr>
      <w:color w:val="605E5C"/>
      <w:shd w:val="clear" w:color="auto" w:fill="E1DFDD"/>
    </w:rPr>
  </w:style>
  <w:style w:type="paragraph" w:customStyle="1" w:styleId="Styl1">
    <w:name w:val="Styl1"/>
    <w:basedOn w:val="Odstavecseseznamem"/>
    <w:link w:val="Styl1Char"/>
    <w:qFormat/>
    <w:rsid w:val="00E1421C"/>
    <w:pPr>
      <w:keepLines/>
      <w:widowControl w:val="0"/>
      <w:numPr>
        <w:numId w:val="2"/>
      </w:numPr>
      <w:suppressAutoHyphens/>
      <w:spacing w:after="0" w:line="240" w:lineRule="auto"/>
      <w:jc w:val="center"/>
    </w:pPr>
    <w:rPr>
      <w:rFonts w:ascii="Tahoma" w:hAnsi="Tahoma" w:cs="Tahoma"/>
      <w:b/>
      <w:bCs/>
      <w:sz w:val="20"/>
      <w:u w:val="single"/>
    </w:rPr>
  </w:style>
  <w:style w:type="character" w:customStyle="1" w:styleId="OdstavecseseznamemChar">
    <w:name w:val="Odstavec se seznamem Char"/>
    <w:basedOn w:val="Standardnpsmoodstavce"/>
    <w:link w:val="Odstavecseseznamem"/>
    <w:uiPriority w:val="34"/>
    <w:rsid w:val="00E1421C"/>
    <w:rPr>
      <w:rFonts w:ascii="Calibri" w:eastAsia="Times New Roman" w:hAnsi="Calibri" w:cs="Calibri"/>
      <w:lang w:eastAsia="cs-CZ"/>
    </w:rPr>
  </w:style>
  <w:style w:type="character" w:customStyle="1" w:styleId="Styl1Char">
    <w:name w:val="Styl1 Char"/>
    <w:basedOn w:val="OdstavecseseznamemChar"/>
    <w:link w:val="Styl1"/>
    <w:rsid w:val="00E1421C"/>
    <w:rPr>
      <w:rFonts w:ascii="Tahoma" w:eastAsia="Times New Roman" w:hAnsi="Tahoma" w:cs="Tahoma"/>
      <w:b/>
      <w:bCs/>
      <w:sz w:val="20"/>
      <w:u w:val="single"/>
      <w:lang w:eastAsia="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ze">
    <w:name w:val="Revision"/>
    <w:hidden/>
    <w:uiPriority w:val="99"/>
    <w:semiHidden/>
    <w:rsid w:val="002843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aLqVXBGeNceNsoSB8KYuW8I7g==">CgMxLjA4AHIhMThkSzhnMnRDajFjOUU4M18tVVEzR0UyZDBaODZ5UG0t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1967</Words>
  <Characters>11608</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Jílek</dc:creator>
  <cp:lastModifiedBy>Marcel Pobořil</cp:lastModifiedBy>
  <cp:revision>8</cp:revision>
  <dcterms:created xsi:type="dcterms:W3CDTF">2025-09-24T13:28:00Z</dcterms:created>
  <dcterms:modified xsi:type="dcterms:W3CDTF">2025-10-07T08:58:00Z</dcterms:modified>
</cp:coreProperties>
</file>