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6E3E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>Příloha č. 1 – Technická specifikace</w:t>
      </w:r>
    </w:p>
    <w:p w14:paraId="3612029C" w14:textId="77777777" w:rsidR="00D21740" w:rsidRPr="008230CB" w:rsidRDefault="00D21740" w:rsidP="00D21740">
      <w:pPr>
        <w:spacing w:before="120"/>
        <w:rPr>
          <w:rFonts w:ascii="Tahoma" w:hAnsi="Tahoma" w:cs="Tahoma"/>
          <w:sz w:val="20"/>
          <w:szCs w:val="20"/>
        </w:rPr>
      </w:pPr>
    </w:p>
    <w:p w14:paraId="6BFAFC73" w14:textId="77777777" w:rsidR="001D1223" w:rsidRPr="008230CB" w:rsidRDefault="009071A5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echnická specifikace </w:t>
      </w:r>
      <w:r w:rsidR="00FF34DF" w:rsidRPr="008230CB">
        <w:rPr>
          <w:rFonts w:ascii="Tahoma" w:hAnsi="Tahoma" w:cs="Tahoma"/>
          <w:b/>
          <w:sz w:val="22"/>
          <w:szCs w:val="20"/>
        </w:rPr>
        <w:t>předmětu</w:t>
      </w:r>
      <w:r w:rsidR="001D1223" w:rsidRPr="008230CB">
        <w:rPr>
          <w:rFonts w:ascii="Tahoma" w:hAnsi="Tahoma" w:cs="Tahoma"/>
          <w:b/>
          <w:sz w:val="22"/>
          <w:szCs w:val="20"/>
        </w:rPr>
        <w:t xml:space="preserve"> veřejné zakázky</w:t>
      </w:r>
      <w:r w:rsidR="00D21740" w:rsidRPr="008230CB">
        <w:rPr>
          <w:rFonts w:ascii="Tahoma" w:hAnsi="Tahoma" w:cs="Tahoma"/>
          <w:b/>
          <w:sz w:val="22"/>
          <w:szCs w:val="20"/>
        </w:rPr>
        <w:t xml:space="preserve"> označené</w:t>
      </w:r>
    </w:p>
    <w:p w14:paraId="16B3C98E" w14:textId="2CD8F566" w:rsidR="001D1223" w:rsidRPr="008230CB" w:rsidRDefault="00D21740" w:rsidP="00D21740">
      <w:pPr>
        <w:spacing w:before="120"/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„</w:t>
      </w:r>
      <w:r w:rsidR="00C2406F" w:rsidRPr="008230CB">
        <w:rPr>
          <w:rFonts w:ascii="Tahoma" w:hAnsi="Tahoma" w:cs="Tahoma"/>
          <w:b/>
          <w:sz w:val="22"/>
          <w:szCs w:val="20"/>
        </w:rPr>
        <w:t xml:space="preserve">Dodávka a instalace </w:t>
      </w:r>
      <w:r w:rsidR="00DD2C7C">
        <w:rPr>
          <w:rFonts w:ascii="Tahoma" w:hAnsi="Tahoma" w:cs="Tahoma"/>
          <w:b/>
          <w:sz w:val="22"/>
          <w:szCs w:val="20"/>
        </w:rPr>
        <w:t>z</w:t>
      </w:r>
      <w:r w:rsidR="00DD2C7C" w:rsidRPr="00DD2C7C">
        <w:rPr>
          <w:rFonts w:ascii="Tahoma" w:hAnsi="Tahoma" w:cs="Tahoma"/>
          <w:b/>
          <w:sz w:val="22"/>
          <w:szCs w:val="20"/>
        </w:rPr>
        <w:t>ařízení pro elektroerozivní drátové řezání včetně příslušenství</w:t>
      </w:r>
      <w:r w:rsidRPr="008230CB">
        <w:rPr>
          <w:rFonts w:ascii="Tahoma" w:hAnsi="Tahoma" w:cs="Tahoma"/>
          <w:b/>
          <w:sz w:val="22"/>
          <w:szCs w:val="20"/>
        </w:rPr>
        <w:t>“</w:t>
      </w:r>
    </w:p>
    <w:p w14:paraId="0AAC8FA8" w14:textId="77777777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190FCFC3" w14:textId="73996BB3" w:rsidR="00E47C0C" w:rsidRPr="008230CB" w:rsidRDefault="0092292B" w:rsidP="00E47C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Elektroerosivní </w:t>
      </w:r>
      <w:r w:rsidR="0081730F">
        <w:rPr>
          <w:rFonts w:ascii="Tahoma" w:hAnsi="Tahoma" w:cs="Tahoma"/>
          <w:b/>
          <w:sz w:val="20"/>
          <w:szCs w:val="20"/>
          <w:u w:val="single"/>
        </w:rPr>
        <w:t>drátová řezačka</w:t>
      </w:r>
      <w:r w:rsidR="00E47C0C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EA23A5E" w14:textId="67AC2A2F" w:rsidR="00E47C0C" w:rsidRPr="008230CB" w:rsidRDefault="00E47C0C" w:rsidP="00E47C0C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6C337C" w:rsidRPr="006C337C">
        <w:rPr>
          <w:rFonts w:ascii="Tahoma" w:hAnsi="Tahoma" w:cs="Tahoma"/>
          <w:b/>
          <w:sz w:val="20"/>
          <w:szCs w:val="20"/>
        </w:rPr>
        <w:t>zařízení pro elektroerozivní drátové řezání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7D1262">
        <w:rPr>
          <w:rFonts w:ascii="Tahoma" w:hAnsi="Tahoma" w:cs="Tahoma"/>
          <w:b/>
          <w:sz w:val="20"/>
          <w:szCs w:val="20"/>
        </w:rPr>
        <w:t xml:space="preserve"> </w:t>
      </w:r>
      <w:r w:rsidR="007D1262"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0A5E96A" w14:textId="672EEA19" w:rsidR="00E47C0C" w:rsidRPr="008230CB" w:rsidRDefault="00E47C0C" w:rsidP="00E47C0C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6C337C" w:rsidRPr="006C337C">
        <w:rPr>
          <w:rFonts w:ascii="Tahoma" w:hAnsi="Tahoma" w:cs="Tahoma"/>
          <w:b/>
          <w:sz w:val="20"/>
          <w:szCs w:val="20"/>
        </w:rPr>
        <w:t>zařízení pro elektroerozivní drátové řezání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7D1262">
        <w:rPr>
          <w:rFonts w:ascii="Tahoma" w:hAnsi="Tahoma" w:cs="Tahoma"/>
          <w:b/>
          <w:sz w:val="20"/>
          <w:szCs w:val="20"/>
        </w:rPr>
        <w:t xml:space="preserve"> </w:t>
      </w:r>
      <w:r w:rsidR="007D1262"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7F842FF" w14:textId="52DBB691" w:rsidR="00E47C0C" w:rsidRDefault="00E47C0C" w:rsidP="00E47C0C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51F7CC97" w14:textId="23A0AAF5" w:rsidR="005C3ADC" w:rsidRPr="008230CB" w:rsidRDefault="005C3ADC" w:rsidP="00E47C0C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F912D1">
        <w:rPr>
          <w:rFonts w:ascii="Tahoma" w:hAnsi="Tahoma" w:cs="Tahoma"/>
          <w:b/>
          <w:bCs/>
          <w:sz w:val="20"/>
          <w:szCs w:val="20"/>
        </w:rPr>
        <w:t>Použití:</w:t>
      </w:r>
      <w:r w:rsidRPr="005C3ADC">
        <w:rPr>
          <w:rFonts w:ascii="Tahoma" w:hAnsi="Tahoma" w:cs="Tahoma"/>
          <w:bCs/>
          <w:sz w:val="20"/>
          <w:szCs w:val="20"/>
        </w:rPr>
        <w:t xml:space="preserve"> Výzkum.</w:t>
      </w:r>
    </w:p>
    <w:p w14:paraId="0A2F3963" w14:textId="77777777" w:rsidR="00E47C0C" w:rsidRPr="008230CB" w:rsidRDefault="00E47C0C" w:rsidP="00E47C0C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0B936A6" w14:textId="143AD2D5" w:rsidR="00E47C0C" w:rsidRPr="008230CB" w:rsidRDefault="00E90C0A" w:rsidP="009404E9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>Zařízení</w:t>
      </w:r>
      <w:r w:rsidR="00E47C0C" w:rsidRPr="008230CB">
        <w:rPr>
          <w:rFonts w:ascii="Tahoma" w:hAnsi="Tahoma" w:cs="Tahoma"/>
          <w:b/>
          <w:sz w:val="20"/>
          <w:szCs w:val="20"/>
        </w:rPr>
        <w:t xml:space="preserve"> musí minimálně splňovat </w:t>
      </w:r>
      <w:r w:rsidR="009404E9">
        <w:rPr>
          <w:rFonts w:ascii="Tahoma" w:hAnsi="Tahoma" w:cs="Tahoma"/>
          <w:b/>
          <w:sz w:val="20"/>
          <w:szCs w:val="20"/>
        </w:rPr>
        <w:t xml:space="preserve">alespoň </w:t>
      </w:r>
      <w:r w:rsidR="00E47C0C" w:rsidRPr="008230CB">
        <w:rPr>
          <w:rFonts w:ascii="Tahoma" w:hAnsi="Tahoma" w:cs="Tahoma"/>
          <w:b/>
          <w:sz w:val="20"/>
          <w:szCs w:val="20"/>
        </w:rPr>
        <w:t>následující kritéria: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693"/>
        <w:gridCol w:w="2126"/>
      </w:tblGrid>
      <w:tr w:rsidR="008230CB" w:rsidRPr="009404E9" w14:paraId="4941DB1C" w14:textId="77777777" w:rsidTr="009404E9">
        <w:trPr>
          <w:trHeight w:val="34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13FBF7" w14:textId="77777777" w:rsidR="00E47C0C" w:rsidRPr="009404E9" w:rsidRDefault="00E47C0C" w:rsidP="007C7F18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379045" w14:textId="104D66D6" w:rsidR="00501F4C" w:rsidRPr="009404E9" w:rsidRDefault="00E47C0C" w:rsidP="005C3AD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</w:t>
            </w:r>
          </w:p>
          <w:p w14:paraId="0EB626CC" w14:textId="54FA23AD" w:rsidR="00E47C0C" w:rsidRPr="009404E9" w:rsidRDefault="00E47C0C" w:rsidP="005C3AD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– musí být alespoň splněno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FB2185" w14:textId="52FA5FED" w:rsidR="00E47C0C" w:rsidRPr="009404E9" w:rsidRDefault="001B11EC" w:rsidP="001B11EC">
            <w:pPr>
              <w:keepLines/>
              <w:suppressAutoHyphens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Hodnoty n</w:t>
            </w:r>
            <w:r w:rsidR="00501F4C"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abízené </w:t>
            </w:r>
            <w:r w:rsidRPr="009404E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účastníkem</w:t>
            </w:r>
          </w:p>
        </w:tc>
      </w:tr>
      <w:tr w:rsidR="008230CB" w:rsidRPr="009404E9" w14:paraId="00761340" w14:textId="77777777" w:rsidTr="005C3ADC">
        <w:trPr>
          <w:trHeight w:val="39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B4F" w14:textId="77777777" w:rsidR="00E90C0A" w:rsidRPr="009404E9" w:rsidRDefault="00007A50" w:rsidP="00BB1E0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>a)</w:t>
            </w: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ab/>
            </w:r>
            <w:r w:rsidR="00B41809" w:rsidRPr="009404E9">
              <w:rPr>
                <w:rFonts w:ascii="Tahoma" w:eastAsia="Calibri" w:hAnsi="Tahoma" w:cs="Tahoma"/>
                <w:b/>
                <w:sz w:val="20"/>
                <w:szCs w:val="20"/>
              </w:rPr>
              <w:t>Technické parametry stroje</w:t>
            </w: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C9284C" w:rsidRPr="009404E9">
              <w:rPr>
                <w:rFonts w:ascii="Tahoma" w:eastAsia="Calibri" w:hAnsi="Tahoma" w:cs="Tahoma"/>
                <w:b/>
                <w:sz w:val="20"/>
                <w:szCs w:val="20"/>
              </w:rPr>
              <w:t>+ vybavení</w:t>
            </w: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</w:t>
            </w:r>
          </w:p>
        </w:tc>
      </w:tr>
      <w:tr w:rsidR="00DE599C" w:rsidRPr="009404E9" w14:paraId="7848232C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0F1" w14:textId="6B90139E" w:rsidR="00DE599C" w:rsidRPr="009404E9" w:rsidRDefault="00DE599C" w:rsidP="00BB1E0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Výška obrábění v ose Z</w:t>
            </w:r>
            <w:r w:rsidR="00721431" w:rsidRPr="009404E9">
              <w:rPr>
                <w:rFonts w:ascii="Tahoma" w:hAnsi="Tahoma" w:cs="Tahoma"/>
                <w:sz w:val="20"/>
                <w:szCs w:val="20"/>
              </w:rPr>
              <w:t xml:space="preserve"> (pojezd osy 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B36" w14:textId="78B5C1BA" w:rsidR="00DE599C" w:rsidRPr="009404E9" w:rsidRDefault="00102A45" w:rsidP="002678C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250</w:t>
            </w:r>
            <w:r w:rsidR="00181660" w:rsidRPr="009404E9">
              <w:rPr>
                <w:rFonts w:ascii="Tahoma" w:eastAsia="Calibri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4DDE" w14:textId="7725A711" w:rsidR="00DE599C" w:rsidRPr="009404E9" w:rsidRDefault="00336EE4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B11EC" w:rsidRPr="009404E9" w14:paraId="2152EF19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3E9" w14:textId="3DD1C5F5" w:rsidR="001B11EC" w:rsidRPr="009404E9" w:rsidRDefault="001B11EC" w:rsidP="001B11EC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Podélný posuv </w:t>
            </w:r>
            <w:r w:rsidR="00721431" w:rsidRPr="009404E9">
              <w:rPr>
                <w:rFonts w:ascii="Tahoma" w:hAnsi="Tahoma" w:cs="Tahoma"/>
                <w:sz w:val="20"/>
                <w:szCs w:val="20"/>
              </w:rPr>
              <w:t xml:space="preserve">(pojezd) </w:t>
            </w:r>
            <w:r w:rsidRPr="009404E9">
              <w:rPr>
                <w:rFonts w:ascii="Tahoma" w:hAnsi="Tahoma" w:cs="Tahoma"/>
                <w:sz w:val="20"/>
                <w:szCs w:val="20"/>
              </w:rPr>
              <w:t xml:space="preserve">v ose X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E1D" w14:textId="6E7AD8F4" w:rsidR="001B11EC" w:rsidRPr="009404E9" w:rsidRDefault="001B11EC" w:rsidP="001B11E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4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>00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86B" w14:textId="7D50E173" w:rsidR="001B11EC" w:rsidRPr="009404E9" w:rsidRDefault="00336EE4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B11EC" w:rsidRPr="009404E9" w14:paraId="764FD116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DD7" w14:textId="1A9B79AC" w:rsidR="001B11EC" w:rsidRPr="009404E9" w:rsidRDefault="001B11EC" w:rsidP="001B11E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Podélný posuv</w:t>
            </w:r>
            <w:r w:rsidR="00721431" w:rsidRPr="009404E9">
              <w:rPr>
                <w:rFonts w:ascii="Tahoma" w:hAnsi="Tahoma" w:cs="Tahoma"/>
                <w:sz w:val="20"/>
                <w:szCs w:val="20"/>
              </w:rPr>
              <w:t xml:space="preserve"> (pojezd)</w:t>
            </w:r>
            <w:r w:rsidRPr="009404E9">
              <w:rPr>
                <w:rFonts w:ascii="Tahoma" w:hAnsi="Tahoma" w:cs="Tahoma"/>
                <w:sz w:val="20"/>
                <w:szCs w:val="20"/>
              </w:rPr>
              <w:t xml:space="preserve"> v ose 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A6B9" w14:textId="6A89511E" w:rsidR="001B11EC" w:rsidRPr="009404E9" w:rsidRDefault="001B11EC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3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>00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1B9" w14:textId="6BD113ED" w:rsidR="001B11EC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3DBEA80A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5669" w14:textId="62B840C9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Pojezd osy U,V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4B3" w14:textId="678CFEC6" w:rsidR="004C239E" w:rsidRPr="009404E9" w:rsidRDefault="004C239E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min. +/- </w:t>
            </w:r>
            <w:r w:rsidR="007C4788" w:rsidRPr="009404E9">
              <w:rPr>
                <w:rFonts w:ascii="Tahoma" w:hAnsi="Tahoma" w:cs="Tahoma"/>
                <w:sz w:val="20"/>
                <w:szCs w:val="20"/>
              </w:rPr>
              <w:t>6</w:t>
            </w:r>
            <w:r w:rsidR="00181660" w:rsidRPr="009404E9">
              <w:rPr>
                <w:rFonts w:ascii="Tahoma" w:hAnsi="Tahoma" w:cs="Tahoma"/>
                <w:sz w:val="20"/>
                <w:szCs w:val="20"/>
              </w:rPr>
              <w:t>0</w:t>
            </w:r>
            <w:r w:rsidRPr="009404E9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D69A" w14:textId="5CFB2C1A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B11EC" w:rsidRPr="009404E9" w14:paraId="481427FC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4FF" w14:textId="77777777" w:rsidR="001B11EC" w:rsidRPr="009404E9" w:rsidRDefault="001B11EC" w:rsidP="001B11E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Maximální hmotnost obrobku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0C28" w14:textId="35AD1B86" w:rsidR="001B11EC" w:rsidRPr="009404E9" w:rsidRDefault="001B11EC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5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>00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533" w14:textId="340A30BB" w:rsidR="001B11EC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1B11EC" w:rsidRPr="009404E9" w14:paraId="76617BDF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BBF3" w14:textId="77777777" w:rsidR="001B11EC" w:rsidRPr="009404E9" w:rsidRDefault="001B11EC" w:rsidP="001B11E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Maximální rozměr obrobku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251C" w14:textId="43280C05" w:rsidR="002678C5" w:rsidRPr="009404E9" w:rsidRDefault="001B11EC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700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 x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6</w:t>
            </w:r>
            <w:r w:rsidR="00181660" w:rsidRPr="009404E9">
              <w:rPr>
                <w:rFonts w:ascii="Tahoma" w:eastAsia="Calibri" w:hAnsi="Tahoma" w:cs="Tahoma"/>
                <w:sz w:val="20"/>
                <w:szCs w:val="20"/>
              </w:rPr>
              <w:t>00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 x </w:t>
            </w:r>
            <w:r w:rsidR="007C4788" w:rsidRPr="009404E9">
              <w:rPr>
                <w:rFonts w:ascii="Tahoma" w:eastAsia="Calibri" w:hAnsi="Tahoma" w:cs="Tahoma"/>
                <w:sz w:val="20"/>
                <w:szCs w:val="20"/>
              </w:rPr>
              <w:t>25</w:t>
            </w:r>
            <w:r w:rsidR="00181660" w:rsidRPr="009404E9">
              <w:rPr>
                <w:rFonts w:ascii="Tahoma" w:eastAsia="Calibri" w:hAnsi="Tahoma" w:cs="Tahoma"/>
                <w:sz w:val="20"/>
                <w:szCs w:val="20"/>
              </w:rPr>
              <w:t>0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FC1" w14:textId="3BB28EEC" w:rsidR="001B11EC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4E9DC2A3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71" w14:textId="1FAB1D9D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Rozměry největší dílčí části zařízení (rozměr vstupního otvoru pro instalaci)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E4B1" w14:textId="38C79498" w:rsidR="004C239E" w:rsidRPr="009404E9" w:rsidRDefault="004C239E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max. š/v 1500/2</w:t>
            </w:r>
            <w:r w:rsidR="00181660" w:rsidRPr="009404E9">
              <w:rPr>
                <w:rFonts w:ascii="Tahoma" w:hAnsi="Tahoma" w:cs="Tahoma"/>
                <w:sz w:val="20"/>
                <w:szCs w:val="20"/>
              </w:rPr>
              <w:t>0</w:t>
            </w:r>
            <w:r w:rsidRPr="009404E9">
              <w:rPr>
                <w:rFonts w:ascii="Tahoma" w:hAnsi="Tahoma" w:cs="Tahoma"/>
                <w:sz w:val="20"/>
                <w:szCs w:val="20"/>
              </w:rPr>
              <w:t>00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F92" w14:textId="457F8D1A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8230CB" w:rsidRPr="009404E9" w14:paraId="66D9732E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546" w14:textId="77777777" w:rsidR="00CA28A2" w:rsidRPr="009404E9" w:rsidRDefault="0081730F" w:rsidP="00BB1E0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Automatické navlékání drátu přes maximální výšku řezu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CA44" w14:textId="77777777" w:rsidR="00CA28A2" w:rsidRPr="009404E9" w:rsidRDefault="00CA28A2" w:rsidP="00BB1E0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024" w14:textId="5EEE82F3" w:rsidR="00CA28A2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DC41E1" w:rsidRPr="009404E9" w14:paraId="3D51A8CF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CE85" w14:textId="77777777" w:rsidR="00DC41E1" w:rsidRPr="009404E9" w:rsidRDefault="00DC41E1" w:rsidP="00DC41E1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Monitoring procesu navlékání drátu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A4BF" w14:textId="77777777" w:rsidR="00DC41E1" w:rsidRPr="009404E9" w:rsidRDefault="00DC41E1" w:rsidP="00DC41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2AD2" w14:textId="7F2289A7" w:rsidR="00DC41E1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4C005A40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298" w14:textId="6926C335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Návlek drátu "s" a "bez" vodního navlékacího paprsku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164C" w14:textId="541878F6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CB9" w14:textId="1B03617D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548FC1F2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E3F8" w14:textId="77777777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Systém hledání startovacího otvoru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19B" w14:textId="77777777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035" w14:textId="6BBFC5E2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0C163CD7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1F3" w14:textId="7311DE8F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Řez možný i s výplachem (tzn. také bez zaplněného prostoru dielektrickou kapalinou).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35F" w14:textId="77777777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0EA" w14:textId="37176843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3EC766DB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0B0" w14:textId="1AB24DC8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Systém automatického „kolmení“ drátu + nezbytné vybavení/ zařízení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CB3" w14:textId="77777777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3EB" w14:textId="1807A13E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57CC29B4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BC66" w14:textId="77777777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Přesnost opakovaného najetí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A8D" w14:textId="47F9CC6F" w:rsidR="004C239E" w:rsidRPr="009404E9" w:rsidRDefault="004C239E" w:rsidP="0018166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max. 0,005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F797" w14:textId="5E4C9D17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highlight w:val="yellow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1F692410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9E30" w14:textId="221B12E9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Teplotní kompenzace (stabilizace) s přesností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54E1" w14:textId="4B55E55C" w:rsidR="004C239E" w:rsidRPr="009404E9" w:rsidRDefault="00336EE4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min. </w:t>
            </w:r>
            <w:r w:rsidR="004C239E" w:rsidRPr="009404E9">
              <w:rPr>
                <w:rFonts w:ascii="Tahoma" w:eastAsia="Calibri" w:hAnsi="Tahoma" w:cs="Tahoma"/>
                <w:sz w:val="20"/>
                <w:szCs w:val="20"/>
              </w:rPr>
              <w:t>0,1°C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137A" w14:textId="1D0C9AA7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6E1CD567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538F" w14:textId="7B6E60AD" w:rsidR="004C239E" w:rsidRPr="009404E9" w:rsidRDefault="004C239E" w:rsidP="009404E9">
            <w:pPr>
              <w:keepLines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Možnost rozšíření úhlového řezání </w:t>
            </w:r>
            <w:r w:rsidR="00181660" w:rsidRPr="009404E9">
              <w:rPr>
                <w:rFonts w:ascii="Tahoma" w:hAnsi="Tahoma" w:cs="Tahoma"/>
                <w:sz w:val="20"/>
                <w:szCs w:val="20"/>
              </w:rPr>
              <w:t>(možnost budoucího opčního vybavení stroje až do ± 45°)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6281" w14:textId="4A56FF1D" w:rsidR="004C239E" w:rsidRPr="009404E9" w:rsidRDefault="004C239E" w:rsidP="000D3F3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min. ± 4</w:t>
            </w:r>
            <w:r w:rsidR="000D3F30" w:rsidRPr="009404E9">
              <w:rPr>
                <w:rFonts w:ascii="Tahoma" w:eastAsia="Calibri" w:hAnsi="Tahoma" w:cs="Tahoma"/>
                <w:sz w:val="20"/>
                <w:szCs w:val="20"/>
              </w:rPr>
              <w:t>5</w:t>
            </w:r>
            <w:r w:rsidRPr="009404E9">
              <w:rPr>
                <w:rFonts w:ascii="Tahoma" w:eastAsia="Calibri" w:hAnsi="Tahoma" w:cs="Tahoma"/>
                <w:sz w:val="20"/>
                <w:szCs w:val="20"/>
              </w:rPr>
              <w:t>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244" w14:textId="51CB9348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1B72915E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7087" w14:textId="2A9268F9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Ruční ovládací kolečko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603" w14:textId="77777777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90E" w14:textId="2DDAB235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0CCFA2AF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07A" w14:textId="77777777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lastRenderedPageBreak/>
              <w:t>Použitelný průměr drátu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5D2E" w14:textId="23DCBEB5" w:rsidR="004C239E" w:rsidRPr="009404E9" w:rsidRDefault="00336EE4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alespoň </w:t>
            </w:r>
            <w:r w:rsidR="004C239E" w:rsidRPr="009404E9">
              <w:rPr>
                <w:rFonts w:ascii="Tahoma" w:eastAsia="Calibri" w:hAnsi="Tahoma" w:cs="Tahoma"/>
                <w:sz w:val="20"/>
                <w:szCs w:val="20"/>
              </w:rPr>
              <w:t>0,1 – 0,3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84C8" w14:textId="7E654E46" w:rsidR="004C239E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0D3F30" w:rsidRPr="009404E9" w14:paraId="5AB017CF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AAA8" w14:textId="32F452B2" w:rsidR="000D3F30" w:rsidRPr="009404E9" w:rsidRDefault="000D3F30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Stroj osazen vodítky pro průměr drátu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D084" w14:textId="0D62C5CE" w:rsidR="000D3F30" w:rsidRPr="009404E9" w:rsidRDefault="000D3F30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0,25 mm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177D" w14:textId="26288488" w:rsidR="000D3F30" w:rsidRPr="009404E9" w:rsidRDefault="00336EE4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336EE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uvede účastník</w:t>
            </w:r>
          </w:p>
        </w:tc>
      </w:tr>
      <w:tr w:rsidR="004C239E" w:rsidRPr="009404E9" w14:paraId="45E05327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5A1" w14:textId="77777777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Vícebodové osvětlení pracovního prostoru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1D9" w14:textId="77777777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9328" w14:textId="56DAD8D2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16878A61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E81" w14:textId="62D90A62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Ionizér jako náhrada za použití pryskyřice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5D9D" w14:textId="33467EF6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887" w14:textId="24BCDAEA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3771D6B4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FAD" w14:textId="2673579D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Automatická tvorba můstků (systém natavení drátu do pracovní mezery)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C77" w14:textId="72A0D438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90B" w14:textId="7C2708B0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4C239E" w:rsidRPr="009404E9" w14:paraId="1CAEB021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655" w14:textId="33B73C87" w:rsidR="004C239E" w:rsidRPr="009404E9" w:rsidRDefault="004C239E" w:rsidP="004C239E">
            <w:pPr>
              <w:snapToGrid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91063">
              <w:rPr>
                <w:rFonts w:ascii="Tahoma" w:hAnsi="Tahoma" w:cs="Tahoma"/>
                <w:sz w:val="20"/>
                <w:szCs w:val="20"/>
              </w:rPr>
              <w:t>Příprava na technologie (generátory) pro možnost řezání materiálů: kubický nitrid boru KBN, polykrystalický diamant PCD.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8C5" w14:textId="3806B1AB" w:rsidR="004C239E" w:rsidRPr="009404E9" w:rsidRDefault="004C239E" w:rsidP="004C239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08C2" w14:textId="0085454C" w:rsidR="004C239E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237FEE87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C08A" w14:textId="65263F4C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Příprava stroje pro zapojení 6-té osy (děličky)</w:t>
            </w:r>
          </w:p>
          <w:p w14:paraId="346DC3D7" w14:textId="482A5EFA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iCs/>
                <w:sz w:val="20"/>
                <w:szCs w:val="20"/>
              </w:rPr>
              <w:t>Pozn. 6-tá osa s plynulým řízením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CF4" w14:textId="1C8A656E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247" w14:textId="13C023BE" w:rsidR="00826808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1D2DA49A" w14:textId="77777777" w:rsidTr="005C3ADC">
        <w:trPr>
          <w:trHeight w:val="39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F0B" w14:textId="503D8743" w:rsidR="00826808" w:rsidRPr="009404E9" w:rsidRDefault="00826808" w:rsidP="00826808">
            <w:pPr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>b)</w:t>
            </w: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ab/>
              <w:t xml:space="preserve">Řídicí systém  </w:t>
            </w:r>
          </w:p>
        </w:tc>
      </w:tr>
      <w:tr w:rsidR="00826808" w:rsidRPr="009404E9" w14:paraId="3FFA712C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5FC" w14:textId="5737925A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Grafické zobrazení průběhu řezání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DAC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6355" w14:textId="4D27ED2A" w:rsidR="00826808" w:rsidRPr="009404E9" w:rsidRDefault="005C3ADC" w:rsidP="00336EE4">
            <w:pPr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20868255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6ECB" w14:textId="10671C75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Řídicí systém s českým dialogovým prostředím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200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F0" w14:textId="4CDF0569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5CE7242B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4FE" w14:textId="7BF181EE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Tvorba/ úprava programů z ovládacího panelu stroje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45F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9CD" w14:textId="22DF5CDF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742C26F3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664" w14:textId="2482E36F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Řídicí systém s volitelným jazykovým prostředím (CZ/EN)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BF7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3110" w14:textId="6DFA94AD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0EA632EA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DAE" w14:textId="7A1914A8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Ovládací panel o rozměru min 15"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E84" w14:textId="5431C05D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CA1" w14:textId="41269D7E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1599F2E5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203" w14:textId="1F3F418E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 xml:space="preserve">Anti kolizní systém na všech osách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F4A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754" w14:textId="0174D34D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3634D525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95A2" w14:textId="75154DEA" w:rsidR="00826808" w:rsidRPr="009404E9" w:rsidRDefault="007C478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Externí prog</w:t>
            </w:r>
            <w:r w:rsidR="007D1262" w:rsidRPr="009404E9">
              <w:rPr>
                <w:rFonts w:ascii="Tahoma" w:hAnsi="Tahoma" w:cs="Tahoma"/>
                <w:sz w:val="20"/>
                <w:szCs w:val="20"/>
              </w:rPr>
              <w:t>ramovací</w:t>
            </w:r>
            <w:r w:rsidRPr="009404E9">
              <w:rPr>
                <w:rFonts w:ascii="Tahoma" w:hAnsi="Tahoma" w:cs="Tahoma"/>
                <w:sz w:val="20"/>
                <w:szCs w:val="20"/>
              </w:rPr>
              <w:t xml:space="preserve"> sys</w:t>
            </w:r>
            <w:r w:rsidR="007D1262" w:rsidRPr="009404E9">
              <w:rPr>
                <w:rFonts w:ascii="Tahoma" w:hAnsi="Tahoma" w:cs="Tahoma"/>
                <w:sz w:val="20"/>
                <w:szCs w:val="20"/>
              </w:rPr>
              <w:t>tém</w:t>
            </w:r>
            <w:r w:rsidRPr="009404E9">
              <w:rPr>
                <w:rFonts w:ascii="Tahoma" w:hAnsi="Tahoma" w:cs="Tahoma"/>
                <w:sz w:val="20"/>
                <w:szCs w:val="20"/>
              </w:rPr>
              <w:t xml:space="preserve"> provázaný s technologiemi stroje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6B34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6D67" w14:textId="79DAF35B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763483" w:rsidRPr="009404E9" w14:paraId="6F06570A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64C" w14:textId="26B732D9" w:rsidR="00763483" w:rsidRPr="009404E9" w:rsidRDefault="00763483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Software zajišťující obousměrnou komunikaci se strojem.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F111" w14:textId="5C66AE19" w:rsidR="00763483" w:rsidRPr="009404E9" w:rsidRDefault="00763483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02C0" w14:textId="7AC66E26" w:rsidR="00763483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763483" w:rsidRPr="009404E9" w14:paraId="327E566A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86A3" w14:textId="43645891" w:rsidR="00763483" w:rsidRPr="009404E9" w:rsidRDefault="00763483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Změna technologie z externího PC.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10C7" w14:textId="0A818B3E" w:rsidR="00763483" w:rsidRPr="009404E9" w:rsidRDefault="00763483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7BE9" w14:textId="70166C46" w:rsidR="00763483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39D65B02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648" w14:textId="4168ED10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Možnost sběru dat spojenými s náklady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9D4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6369" w14:textId="5A46D696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19254646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B5D" w14:textId="67F4A1B5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Monitoring stavu spotřebních dílů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BA0" w14:textId="7406033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3176" w14:textId="6AA315DA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60FDCC74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D11" w14:textId="56D4DA5D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Možnost plné kontroly nad parametry řezání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382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C65D" w14:textId="0D8A327A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5B65202C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B30" w14:textId="359348EB" w:rsidR="00826808" w:rsidRPr="009404E9" w:rsidRDefault="00826808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Možnost využití uživatelských technologií (strategií) ve formě dialogového programování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B4C" w14:textId="01ECA9D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88E" w14:textId="09BF237A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78ED6EE0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8E4" w14:textId="23F3B8A9" w:rsidR="00826808" w:rsidRPr="009404E9" w:rsidRDefault="007B0481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Konstrukce stroje musí být odlitek z ocelolitiny s konstrukcí křížového pracovního stolu.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C30" w14:textId="28AB11E5" w:rsidR="00826808" w:rsidRPr="009404E9" w:rsidRDefault="007B0481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178" w14:textId="04C0B8CB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763483" w:rsidRPr="009404E9" w14:paraId="15F759CC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F89" w14:textId="5A2DBD33" w:rsidR="00763483" w:rsidRPr="009404E9" w:rsidRDefault="00763483" w:rsidP="0082680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Možnost dálkového přístupu ke stroji pomocí LAN sítě a internetu.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36A" w14:textId="27C5A752" w:rsidR="00763483" w:rsidRPr="009404E9" w:rsidRDefault="00763483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FA3" w14:textId="707E036F" w:rsidR="00763483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2E74B6FA" w14:textId="77777777" w:rsidTr="005C3ADC">
        <w:trPr>
          <w:trHeight w:val="39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2EC" w14:textId="3C9BBC84" w:rsidR="00826808" w:rsidRPr="009404E9" w:rsidRDefault="00763483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9404E9">
              <w:rPr>
                <w:rFonts w:ascii="Tahoma" w:eastAsia="Calibri" w:hAnsi="Tahoma" w:cs="Tahoma"/>
                <w:b/>
                <w:sz w:val="20"/>
                <w:szCs w:val="20"/>
              </w:rPr>
              <w:t>c</w:t>
            </w:r>
            <w:r w:rsidR="00826808" w:rsidRPr="009404E9">
              <w:rPr>
                <w:rFonts w:ascii="Tahoma" w:eastAsia="Calibri" w:hAnsi="Tahoma" w:cs="Tahoma"/>
                <w:b/>
                <w:sz w:val="20"/>
                <w:szCs w:val="20"/>
              </w:rPr>
              <w:t>)</w:t>
            </w:r>
            <w:r w:rsidR="00826808" w:rsidRPr="009404E9">
              <w:rPr>
                <w:rFonts w:ascii="Tahoma" w:eastAsia="Calibri" w:hAnsi="Tahoma" w:cs="Tahoma"/>
                <w:b/>
                <w:sz w:val="20"/>
                <w:szCs w:val="20"/>
              </w:rPr>
              <w:tab/>
              <w:t>Obecné</w:t>
            </w:r>
          </w:p>
        </w:tc>
      </w:tr>
      <w:tr w:rsidR="00826808" w:rsidRPr="009404E9" w14:paraId="169EEFB9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650" w14:textId="68132008" w:rsidR="00826808" w:rsidRPr="009404E9" w:rsidRDefault="00826808" w:rsidP="009404E9">
            <w:pPr>
              <w:keepLines/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Dodávka a instalace zařízení na místo určené zákazníkem (areál VŠB-</w:t>
            </w:r>
            <w:r w:rsidR="009404E9">
              <w:rPr>
                <w:rFonts w:ascii="Tahoma" w:hAnsi="Tahoma" w:cs="Tahoma"/>
                <w:sz w:val="20"/>
                <w:szCs w:val="20"/>
              </w:rPr>
              <w:t>TUO</w:t>
            </w:r>
            <w:r w:rsidRPr="009404E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8C4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FC3" w14:textId="6F9D29E1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5EB3DF66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4A0" w14:textId="303C734E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Uvedení stroje do provozu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5B5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D10" w14:textId="7B5C88A2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0877CEF4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8B3" w14:textId="026A92C7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Školení obsluhy v místě instalace</w:t>
            </w:r>
            <w:r w:rsidR="00336EE4" w:rsidRPr="009404E9">
              <w:rPr>
                <w:rFonts w:ascii="Tahoma" w:hAnsi="Tahoma" w:cs="Tahoma"/>
                <w:sz w:val="20"/>
                <w:szCs w:val="20"/>
              </w:rPr>
              <w:t xml:space="preserve"> min. 3 dny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0F1" w14:textId="6C11C6E0" w:rsidR="00826808" w:rsidRPr="009404E9" w:rsidRDefault="00336EE4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73F2" w14:textId="27F29E46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672FA2A5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813" w14:textId="43F9835A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První naplnění provozních kapalin stroje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798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220" w14:textId="5133B8AD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7418AE4F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8CC" w14:textId="7A5163A4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lastRenderedPageBreak/>
              <w:t>Sada nářadí k obsluze a údržbě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F052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4D6" w14:textId="4840994B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763483" w:rsidRPr="009404E9" w14:paraId="4018D75D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41D8" w14:textId="4580660E" w:rsidR="00763483" w:rsidRPr="009404E9" w:rsidRDefault="00763483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Základní upínací sada – nerezový, uzavřený, upínací rám s minimální nosností 100kg s možností seřízení upínaného obrobku, včetně dorazů, podložkových lišt, zarážek a 1 kusu upínače palet.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412" w14:textId="6A09FEC5" w:rsidR="00763483" w:rsidRPr="009404E9" w:rsidRDefault="00763483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4FE4" w14:textId="7145A0EB" w:rsidR="00763483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826808" w:rsidRPr="009404E9" w14:paraId="76D4E628" w14:textId="77777777" w:rsidTr="00336EE4">
        <w:trPr>
          <w:trHeight w:val="3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1238" w14:textId="5B2B7561" w:rsidR="00826808" w:rsidRPr="009404E9" w:rsidRDefault="00826808" w:rsidP="00826808">
            <w:pPr>
              <w:rPr>
                <w:rFonts w:ascii="Tahoma" w:hAnsi="Tahoma" w:cs="Tahoma"/>
                <w:sz w:val="20"/>
                <w:szCs w:val="20"/>
              </w:rPr>
            </w:pPr>
            <w:r w:rsidRPr="009404E9">
              <w:rPr>
                <w:rFonts w:ascii="Tahoma" w:hAnsi="Tahoma" w:cs="Tahoma"/>
                <w:sz w:val="20"/>
                <w:szCs w:val="20"/>
              </w:rPr>
              <w:t>Průvodní dokumentace v češtině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28E" w14:textId="77777777" w:rsidR="00826808" w:rsidRPr="009404E9" w:rsidRDefault="00826808" w:rsidP="0082680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404E9"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574C" w14:textId="173B4CF0" w:rsidR="00826808" w:rsidRPr="009404E9" w:rsidRDefault="005C3ADC" w:rsidP="00336E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9404E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</w:tbl>
    <w:p w14:paraId="44ECEF8D" w14:textId="77777777" w:rsidR="00737BCC" w:rsidRPr="009404E9" w:rsidRDefault="00737BCC" w:rsidP="00737BCC">
      <w:pPr>
        <w:keepLines/>
        <w:spacing w:before="120"/>
        <w:rPr>
          <w:rFonts w:ascii="Tahoma" w:hAnsi="Tahoma" w:cs="Tahoma"/>
          <w:sz w:val="20"/>
          <w:szCs w:val="20"/>
        </w:rPr>
      </w:pPr>
      <w:r w:rsidRPr="009404E9">
        <w:rPr>
          <w:rFonts w:ascii="Tahoma" w:hAnsi="Tahoma" w:cs="Tahoma"/>
          <w:i/>
          <w:sz w:val="20"/>
          <w:szCs w:val="20"/>
        </w:rPr>
        <w:t>Údaje doplní dodavatel v souladu s technickými údaji nabízeného výrobku.</w:t>
      </w:r>
    </w:p>
    <w:p w14:paraId="7E61212E" w14:textId="29157C88" w:rsidR="00821A1B" w:rsidRPr="009404E9" w:rsidRDefault="00821A1B" w:rsidP="00DD2C7C">
      <w:pPr>
        <w:tabs>
          <w:tab w:val="left" w:pos="1701"/>
        </w:tabs>
        <w:spacing w:before="120"/>
        <w:ind w:left="426" w:right="375" w:hanging="426"/>
        <w:jc w:val="both"/>
        <w:rPr>
          <w:rFonts w:ascii="Tahoma" w:hAnsi="Tahoma" w:cs="Tahoma"/>
          <w:sz w:val="20"/>
          <w:szCs w:val="20"/>
        </w:rPr>
      </w:pPr>
    </w:p>
    <w:sectPr w:rsidR="00821A1B" w:rsidRPr="0094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4DD5"/>
    <w:multiLevelType w:val="multilevel"/>
    <w:tmpl w:val="8BD26576"/>
    <w:lvl w:ilvl="0">
      <w:start w:val="1"/>
      <w:numFmt w:val="decimal"/>
      <w:pStyle w:val="D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P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P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9B0AE1"/>
    <w:multiLevelType w:val="hybridMultilevel"/>
    <w:tmpl w:val="2876935E"/>
    <w:lvl w:ilvl="0" w:tplc="835E125E"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864E2"/>
    <w:multiLevelType w:val="hybridMultilevel"/>
    <w:tmpl w:val="4114F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11E0"/>
    <w:multiLevelType w:val="multilevel"/>
    <w:tmpl w:val="CE6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62C66"/>
    <w:multiLevelType w:val="hybridMultilevel"/>
    <w:tmpl w:val="FF806B86"/>
    <w:lvl w:ilvl="0" w:tplc="699AB7B8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6875"/>
    <w:multiLevelType w:val="hybridMultilevel"/>
    <w:tmpl w:val="1610A47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6BF43D23"/>
    <w:multiLevelType w:val="hybridMultilevel"/>
    <w:tmpl w:val="3B268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64796"/>
    <w:multiLevelType w:val="hybridMultilevel"/>
    <w:tmpl w:val="0BB816B6"/>
    <w:lvl w:ilvl="0" w:tplc="835E125E">
      <w:numFmt w:val="bullet"/>
      <w:lvlText w:val="-"/>
      <w:lvlJc w:val="left"/>
      <w:pPr>
        <w:ind w:left="1146" w:hanging="360"/>
      </w:pPr>
      <w:rPr>
        <w:rFonts w:ascii="Verdana" w:eastAsia="Batang" w:hAnsi="Verdan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36532681">
    <w:abstractNumId w:val="1"/>
  </w:num>
  <w:num w:numId="2" w16cid:durableId="739600953">
    <w:abstractNumId w:val="1"/>
  </w:num>
  <w:num w:numId="3" w16cid:durableId="328677514">
    <w:abstractNumId w:val="1"/>
  </w:num>
  <w:num w:numId="4" w16cid:durableId="100422705">
    <w:abstractNumId w:val="1"/>
  </w:num>
  <w:num w:numId="5" w16cid:durableId="895162023">
    <w:abstractNumId w:val="2"/>
  </w:num>
  <w:num w:numId="6" w16cid:durableId="213468510">
    <w:abstractNumId w:val="7"/>
  </w:num>
  <w:num w:numId="7" w16cid:durableId="1693802371">
    <w:abstractNumId w:val="3"/>
  </w:num>
  <w:num w:numId="8" w16cid:durableId="865410370">
    <w:abstractNumId w:val="8"/>
  </w:num>
  <w:num w:numId="9" w16cid:durableId="1312053242">
    <w:abstractNumId w:val="6"/>
  </w:num>
  <w:num w:numId="10" w16cid:durableId="1737556062">
    <w:abstractNumId w:val="0"/>
  </w:num>
  <w:num w:numId="11" w16cid:durableId="310915045">
    <w:abstractNumId w:val="5"/>
  </w:num>
  <w:num w:numId="12" w16cid:durableId="514880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23"/>
    <w:rsid w:val="00007A50"/>
    <w:rsid w:val="0001548D"/>
    <w:rsid w:val="00024ADE"/>
    <w:rsid w:val="000354E4"/>
    <w:rsid w:val="00072D9F"/>
    <w:rsid w:val="000C392D"/>
    <w:rsid w:val="000D3F30"/>
    <w:rsid w:val="00102A45"/>
    <w:rsid w:val="00121637"/>
    <w:rsid w:val="00130A2C"/>
    <w:rsid w:val="00136802"/>
    <w:rsid w:val="00181660"/>
    <w:rsid w:val="00181C68"/>
    <w:rsid w:val="001A1DCB"/>
    <w:rsid w:val="001B11EC"/>
    <w:rsid w:val="001C2096"/>
    <w:rsid w:val="001C4011"/>
    <w:rsid w:val="001D1223"/>
    <w:rsid w:val="001E76E4"/>
    <w:rsid w:val="001F2895"/>
    <w:rsid w:val="00205A34"/>
    <w:rsid w:val="00252EDB"/>
    <w:rsid w:val="002645B7"/>
    <w:rsid w:val="002678C5"/>
    <w:rsid w:val="0027759C"/>
    <w:rsid w:val="00282FEF"/>
    <w:rsid w:val="002A5A77"/>
    <w:rsid w:val="002B46DB"/>
    <w:rsid w:val="002C1B8C"/>
    <w:rsid w:val="002D7564"/>
    <w:rsid w:val="002E5ECA"/>
    <w:rsid w:val="002F2F53"/>
    <w:rsid w:val="00302168"/>
    <w:rsid w:val="003039FD"/>
    <w:rsid w:val="0030616C"/>
    <w:rsid w:val="00311D56"/>
    <w:rsid w:val="00324C68"/>
    <w:rsid w:val="003310BA"/>
    <w:rsid w:val="00336EE4"/>
    <w:rsid w:val="00336EE9"/>
    <w:rsid w:val="0033786A"/>
    <w:rsid w:val="00340EFC"/>
    <w:rsid w:val="0035092F"/>
    <w:rsid w:val="00365CBF"/>
    <w:rsid w:val="00384A76"/>
    <w:rsid w:val="00386382"/>
    <w:rsid w:val="00387320"/>
    <w:rsid w:val="00396BE1"/>
    <w:rsid w:val="003D3687"/>
    <w:rsid w:val="003D4535"/>
    <w:rsid w:val="003E1BC1"/>
    <w:rsid w:val="00422F81"/>
    <w:rsid w:val="00424A7B"/>
    <w:rsid w:val="00466F7A"/>
    <w:rsid w:val="0047790C"/>
    <w:rsid w:val="00496CE7"/>
    <w:rsid w:val="004A7A79"/>
    <w:rsid w:val="004C239E"/>
    <w:rsid w:val="00501F4C"/>
    <w:rsid w:val="005072F7"/>
    <w:rsid w:val="00510544"/>
    <w:rsid w:val="005647FB"/>
    <w:rsid w:val="005B24AB"/>
    <w:rsid w:val="005C3ADC"/>
    <w:rsid w:val="005E1E27"/>
    <w:rsid w:val="00626219"/>
    <w:rsid w:val="00683D0B"/>
    <w:rsid w:val="006A2BDE"/>
    <w:rsid w:val="006C337C"/>
    <w:rsid w:val="006D7C83"/>
    <w:rsid w:val="00721431"/>
    <w:rsid w:val="00737BCC"/>
    <w:rsid w:val="0075352B"/>
    <w:rsid w:val="00763483"/>
    <w:rsid w:val="007B0481"/>
    <w:rsid w:val="007C150E"/>
    <w:rsid w:val="007C4788"/>
    <w:rsid w:val="007C7F18"/>
    <w:rsid w:val="007D1262"/>
    <w:rsid w:val="0081730F"/>
    <w:rsid w:val="0082192D"/>
    <w:rsid w:val="00821A1B"/>
    <w:rsid w:val="008230CB"/>
    <w:rsid w:val="00826808"/>
    <w:rsid w:val="008339C2"/>
    <w:rsid w:val="008B110C"/>
    <w:rsid w:val="008F64E4"/>
    <w:rsid w:val="009071A5"/>
    <w:rsid w:val="0092292B"/>
    <w:rsid w:val="00935B65"/>
    <w:rsid w:val="009404E9"/>
    <w:rsid w:val="00960448"/>
    <w:rsid w:val="0097091A"/>
    <w:rsid w:val="009822D9"/>
    <w:rsid w:val="00984EB9"/>
    <w:rsid w:val="0099024D"/>
    <w:rsid w:val="0099500F"/>
    <w:rsid w:val="009E3949"/>
    <w:rsid w:val="009F0E36"/>
    <w:rsid w:val="00A26523"/>
    <w:rsid w:val="00A93832"/>
    <w:rsid w:val="00AD595D"/>
    <w:rsid w:val="00B013B6"/>
    <w:rsid w:val="00B033D5"/>
    <w:rsid w:val="00B11733"/>
    <w:rsid w:val="00B3429D"/>
    <w:rsid w:val="00B40663"/>
    <w:rsid w:val="00B41809"/>
    <w:rsid w:val="00B500C2"/>
    <w:rsid w:val="00B602AD"/>
    <w:rsid w:val="00B65B60"/>
    <w:rsid w:val="00B83C18"/>
    <w:rsid w:val="00BB1E0E"/>
    <w:rsid w:val="00BB7AC7"/>
    <w:rsid w:val="00BF26C6"/>
    <w:rsid w:val="00BF4175"/>
    <w:rsid w:val="00C01068"/>
    <w:rsid w:val="00C12934"/>
    <w:rsid w:val="00C21C20"/>
    <w:rsid w:val="00C2406F"/>
    <w:rsid w:val="00C508FB"/>
    <w:rsid w:val="00C9284C"/>
    <w:rsid w:val="00CA28A2"/>
    <w:rsid w:val="00D21740"/>
    <w:rsid w:val="00D310FA"/>
    <w:rsid w:val="00D546F6"/>
    <w:rsid w:val="00D66E2F"/>
    <w:rsid w:val="00D81660"/>
    <w:rsid w:val="00DC41E1"/>
    <w:rsid w:val="00DD2C7C"/>
    <w:rsid w:val="00DD7E6E"/>
    <w:rsid w:val="00DE599C"/>
    <w:rsid w:val="00E00424"/>
    <w:rsid w:val="00E450CF"/>
    <w:rsid w:val="00E47C0C"/>
    <w:rsid w:val="00E82441"/>
    <w:rsid w:val="00E90C0A"/>
    <w:rsid w:val="00E91063"/>
    <w:rsid w:val="00EB604F"/>
    <w:rsid w:val="00EC418B"/>
    <w:rsid w:val="00EF1A50"/>
    <w:rsid w:val="00F05A1C"/>
    <w:rsid w:val="00F23FDC"/>
    <w:rsid w:val="00F31F77"/>
    <w:rsid w:val="00F6572C"/>
    <w:rsid w:val="00F677CA"/>
    <w:rsid w:val="00F80FFB"/>
    <w:rsid w:val="00F912D1"/>
    <w:rsid w:val="00FA4186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68C9"/>
  <w15:docId w15:val="{E5FC76FD-C6CF-40D4-A3C5-4A4682A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6BE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adpis2"/>
    <w:link w:val="DP1Char"/>
    <w:qFormat/>
    <w:rsid w:val="00396BE1"/>
    <w:pPr>
      <w:numPr>
        <w:numId w:val="4"/>
      </w:numPr>
      <w:spacing w:before="0" w:after="240" w:line="240" w:lineRule="auto"/>
    </w:pPr>
    <w:rPr>
      <w:rFonts w:ascii="Times New Roman" w:hAnsi="Times New Roman"/>
      <w:caps/>
      <w:color w:val="auto"/>
      <w:sz w:val="32"/>
    </w:rPr>
  </w:style>
  <w:style w:type="character" w:customStyle="1" w:styleId="DP1Char">
    <w:name w:val="DP1 Char"/>
    <w:basedOn w:val="Standardnpsmoodstavce"/>
    <w:link w:val="DP1"/>
    <w:rsid w:val="00396BE1"/>
    <w:rPr>
      <w:rFonts w:ascii="Times New Roman" w:eastAsiaTheme="majorEastAsia" w:hAnsi="Times New Roman" w:cstheme="majorBidi"/>
      <w:b/>
      <w:bCs/>
      <w:caps/>
      <w:sz w:val="32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6B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P2">
    <w:name w:val="DP2"/>
    <w:basedOn w:val="Nadpis5"/>
    <w:qFormat/>
    <w:rsid w:val="00396BE1"/>
    <w:pPr>
      <w:numPr>
        <w:ilvl w:val="1"/>
        <w:numId w:val="4"/>
      </w:numPr>
      <w:spacing w:before="360" w:after="120" w:line="360" w:lineRule="auto"/>
      <w:jc w:val="both"/>
    </w:pPr>
    <w:rPr>
      <w:rFonts w:ascii="Times New Roman" w:hAnsi="Times New Roman"/>
      <w:b/>
      <w:color w:val="auto"/>
      <w:sz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6BE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P3">
    <w:name w:val="DP3"/>
    <w:basedOn w:val="Nadpis6"/>
    <w:link w:val="DP3Char"/>
    <w:qFormat/>
    <w:rsid w:val="00396BE1"/>
    <w:pPr>
      <w:numPr>
        <w:ilvl w:val="2"/>
        <w:numId w:val="4"/>
      </w:numPr>
      <w:spacing w:before="120" w:after="120" w:line="360" w:lineRule="auto"/>
      <w:jc w:val="both"/>
    </w:pPr>
    <w:rPr>
      <w:rFonts w:ascii="Times New Roman" w:hAnsi="Times New Roman"/>
      <w:b/>
      <w:sz w:val="26"/>
    </w:rPr>
  </w:style>
  <w:style w:type="character" w:customStyle="1" w:styleId="DP3Char">
    <w:name w:val="DP3 Char"/>
    <w:basedOn w:val="Nadpis6Char"/>
    <w:link w:val="DP3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6B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P4">
    <w:name w:val="DP4"/>
    <w:basedOn w:val="DP3"/>
    <w:link w:val="DP4Char"/>
    <w:qFormat/>
    <w:rsid w:val="00396BE1"/>
    <w:pPr>
      <w:numPr>
        <w:ilvl w:val="0"/>
        <w:numId w:val="0"/>
      </w:numPr>
      <w:ind w:left="993" w:hanging="993"/>
    </w:pPr>
  </w:style>
  <w:style w:type="character" w:customStyle="1" w:styleId="DP4Char">
    <w:name w:val="DP4 Char"/>
    <w:basedOn w:val="DP3Char"/>
    <w:link w:val="DP4"/>
    <w:rsid w:val="00396BE1"/>
    <w:rPr>
      <w:rFonts w:ascii="Times New Roman" w:eastAsiaTheme="majorEastAsia" w:hAnsi="Times New Roman" w:cstheme="majorBidi"/>
      <w:b/>
      <w:i/>
      <w:iCs/>
      <w:color w:val="243F60" w:themeColor="accent1" w:themeShade="7F"/>
      <w:sz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D122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Batang" w:hAnsi="Calibri" w:cs="Times New Roman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1D1223"/>
    <w:rPr>
      <w:rFonts w:ascii="Calibri" w:eastAsia="Batang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E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EC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7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71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71A5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1A5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Texttabulky">
    <w:name w:val="Text tabulky"/>
    <w:rsid w:val="00007A5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xl24">
    <w:name w:val="xl24"/>
    <w:basedOn w:val="Normln"/>
    <w:rsid w:val="00CA28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0F4F1CFDE9144BF40AEDE78770770" ma:contentTypeVersion="14" ma:contentTypeDescription="Vytvoří nový dokument" ma:contentTypeScope="" ma:versionID="24772c947ae3a36db7f1d93d5484abb3">
  <xsd:schema xmlns:xsd="http://www.w3.org/2001/XMLSchema" xmlns:xs="http://www.w3.org/2001/XMLSchema" xmlns:p="http://schemas.microsoft.com/office/2006/metadata/properties" xmlns:ns3="1d993694-4c15-4047-add4-d99080584445" xmlns:ns4="b2dabd33-43cf-4cb6-9fe7-263737b85395" targetNamespace="http://schemas.microsoft.com/office/2006/metadata/properties" ma:root="true" ma:fieldsID="0a484ffb1857df7a87c729cf4b052d5f" ns3:_="" ns4:_="">
    <xsd:import namespace="1d993694-4c15-4047-add4-d99080584445"/>
    <xsd:import namespace="b2dabd33-43cf-4cb6-9fe7-263737b85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3694-4c15-4047-add4-d99080584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abd33-43cf-4cb6-9fe7-263737b85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EF986-5C39-4FCC-9653-5126E27D5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7FAAE-3446-43E1-AC8A-4624075DD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5DD776-7E9B-419C-BFFE-A1ECE6D5A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79530-1170-469C-A039-34833482F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93694-4c15-4047-add4-d99080584445"/>
    <ds:schemaRef ds:uri="b2dabd33-43cf-4cb6-9fe7-263737b85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Kat346-A1028b</dc:creator>
  <cp:keywords/>
  <dc:description/>
  <cp:lastModifiedBy>Jilek Miroslav</cp:lastModifiedBy>
  <cp:revision>4</cp:revision>
  <cp:lastPrinted>2022-06-17T09:28:00Z</cp:lastPrinted>
  <dcterms:created xsi:type="dcterms:W3CDTF">2025-08-07T13:43:00Z</dcterms:created>
  <dcterms:modified xsi:type="dcterms:W3CDTF">2025-08-14T14:15:00Z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0x0101008D30F4F1CFDE9144BF40AEDE78770770</vt:lpwstr>
  </property>
</Properties>
</file>