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7076" w14:textId="02CC204E" w:rsidR="004401EA" w:rsidRPr="00BD66F6" w:rsidRDefault="00247095" w:rsidP="00E8258F">
      <w:pPr>
        <w:keepLines/>
        <w:widowControl w:val="0"/>
        <w:autoSpaceDE w:val="0"/>
        <w:autoSpaceDN w:val="0"/>
        <w:adjustRightInd w:val="0"/>
        <w:spacing w:before="120" w:after="0" w:line="240" w:lineRule="auto"/>
        <w:rPr>
          <w:rFonts w:ascii="Tahoma" w:hAnsi="Tahoma" w:cs="Tahoma"/>
          <w:bCs/>
          <w:sz w:val="2"/>
          <w:szCs w:val="2"/>
        </w:rPr>
      </w:pPr>
      <w:r w:rsidRPr="00F85EC0">
        <w:rPr>
          <w:rFonts w:ascii="Tahoma" w:hAnsi="Tahoma" w:cs="Tahoma"/>
          <w:bCs/>
          <w:sz w:val="20"/>
          <w:szCs w:val="20"/>
        </w:rPr>
        <w:t>Příloha č. 2</w:t>
      </w:r>
      <w:r w:rsidR="00E8258F" w:rsidRPr="00F85EC0">
        <w:rPr>
          <w:rFonts w:ascii="Tahoma" w:hAnsi="Tahoma" w:cs="Tahoma"/>
          <w:bCs/>
          <w:sz w:val="20"/>
          <w:szCs w:val="20"/>
        </w:rPr>
        <w:t xml:space="preserve"> – Obchodní podmínky</w:t>
      </w:r>
      <w:r w:rsidR="00A0285E" w:rsidRPr="00F85EC0">
        <w:rPr>
          <w:rFonts w:ascii="Tahoma" w:hAnsi="Tahoma" w:cs="Tahoma"/>
          <w:bCs/>
          <w:sz w:val="20"/>
          <w:szCs w:val="20"/>
        </w:rPr>
        <w:t xml:space="preserve"> </w:t>
      </w: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073BF322"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B7684">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063072" w:rsidRPr="00063072">
        <w:rPr>
          <w:rFonts w:ascii="Tahoma" w:hAnsi="Tahoma" w:cs="Tahoma"/>
          <w:bCs/>
          <w:sz w:val="20"/>
          <w:szCs w:val="20"/>
        </w:rPr>
        <w:t>prof. Ing. Igor Ivan, Ph.D., rektor</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2565794B" w:rsidR="00C508E0" w:rsidRPr="00C71F43" w:rsidRDefault="00C71F43" w:rsidP="00FE4D4C">
      <w:pPr>
        <w:keepLines/>
        <w:spacing w:before="120" w:after="0" w:line="240" w:lineRule="auto"/>
        <w:jc w:val="both"/>
        <w:rPr>
          <w:rFonts w:ascii="Tahoma" w:hAnsi="Tahoma" w:cs="Tahoma"/>
          <w:sz w:val="20"/>
          <w:szCs w:val="20"/>
        </w:rPr>
      </w:pPr>
      <w:r w:rsidRPr="00C71F43">
        <w:rPr>
          <w:rFonts w:ascii="Tahoma" w:hAnsi="Tahoma" w:cs="Tahoma"/>
          <w:sz w:val="20"/>
          <w:szCs w:val="20"/>
        </w:rPr>
        <w:t xml:space="preserve">Ing. Alexandra Lukášová, e-mail: </w:t>
      </w:r>
      <w:hyperlink r:id="rId7" w:history="1">
        <w:r w:rsidRPr="00C71F43">
          <w:rPr>
            <w:rFonts w:ascii="Tahoma" w:hAnsi="Tahoma" w:cs="Tahoma"/>
            <w:color w:val="0000FF" w:themeColor="hyperlink"/>
            <w:sz w:val="20"/>
            <w:szCs w:val="20"/>
            <w:u w:val="single"/>
          </w:rPr>
          <w:t>alexandra.lukasova@vsb.cz</w:t>
        </w:r>
      </w:hyperlink>
      <w:r w:rsidRPr="00C71F43">
        <w:rPr>
          <w:rFonts w:ascii="Tahoma" w:hAnsi="Tahoma" w:cs="Tahoma"/>
          <w:sz w:val="20"/>
          <w:szCs w:val="20"/>
        </w:rPr>
        <w:t>, tel.: +420 596 999 024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57CC77E4" w14:textId="77777777" w:rsidR="00AC3AC5" w:rsidRDefault="00AC3AC5"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39E810AE"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446C04" w:rsidRPr="00446C04">
        <w:rPr>
          <w:rFonts w:ascii="Tahoma" w:hAnsi="Tahoma" w:cs="Tahoma"/>
          <w:sz w:val="20"/>
          <w:szCs w:val="20"/>
        </w:rPr>
        <w:t>Zařízení pro práci se vzorky v inertní atmosféře</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w:t>
      </w:r>
      <w:r w:rsidR="00446C04">
        <w:rPr>
          <w:rFonts w:ascii="Tahoma" w:hAnsi="Tahoma" w:cs="Tahoma"/>
          <w:sz w:val="20"/>
          <w:szCs w:val="20"/>
        </w:rPr>
        <w:br/>
      </w:r>
      <w:r w:rsidR="005B25F2">
        <w:rPr>
          <w:rFonts w:ascii="Tahoma" w:hAnsi="Tahoma" w:cs="Tahoma"/>
          <w:sz w:val="20"/>
          <w:szCs w:val="20"/>
        </w:rPr>
        <w:t>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16D4B376"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2A6DB3E2"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F23A01">
        <w:rPr>
          <w:rFonts w:ascii="Tahoma" w:hAnsi="Tahoma" w:cs="Tahoma"/>
          <w:sz w:val="20"/>
          <w:szCs w:val="20"/>
        </w:rPr>
        <w:t>ou</w:t>
      </w:r>
      <w:r w:rsidR="000B709F" w:rsidRPr="000B709F">
        <w:rPr>
          <w:rFonts w:ascii="Tahoma" w:hAnsi="Tahoma" w:cs="Tahoma"/>
          <w:sz w:val="20"/>
          <w:szCs w:val="20"/>
        </w:rPr>
        <w:t xml:space="preserve"> zakázk</w:t>
      </w:r>
      <w:r w:rsidR="00F23A01">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2BB8D9FD"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F23A01" w:rsidRPr="00F23A01">
        <w:rPr>
          <w:rFonts w:ascii="Tahoma" w:hAnsi="Tahoma" w:cs="Tahoma"/>
          <w:b/>
          <w:sz w:val="20"/>
          <w:szCs w:val="20"/>
        </w:rPr>
        <w:t>Zařízení pro práci se vzorky v inertní atmosféře</w:t>
      </w:r>
      <w:r w:rsidR="00F23A01">
        <w:rPr>
          <w:rFonts w:ascii="Tahoma" w:hAnsi="Tahoma" w:cs="Tahoma"/>
          <w:b/>
          <w:sz w:val="20"/>
          <w:szCs w:val="20"/>
        </w:rPr>
        <w:t xml:space="preserve"> (</w:t>
      </w:r>
      <w:r w:rsidR="00EA326D">
        <w:rPr>
          <w:rFonts w:ascii="Tahoma" w:hAnsi="Tahoma" w:cs="Tahoma"/>
          <w:b/>
          <w:sz w:val="20"/>
          <w:szCs w:val="20"/>
        </w:rPr>
        <w:t>rukavicového boxu) se dvěma komorami</w:t>
      </w:r>
      <w:r w:rsidR="00FA7890" w:rsidRPr="00F23A01">
        <w:rPr>
          <w:rFonts w:ascii="Tahoma" w:hAnsi="Tahoma" w:cs="Tahoma"/>
          <w:sz w:val="20"/>
          <w:szCs w:val="20"/>
        </w:rPr>
        <w:t>,</w:t>
      </w:r>
      <w:r w:rsidR="006C7CB6" w:rsidRPr="00F23A01">
        <w:rPr>
          <w:rFonts w:ascii="Tahoma" w:hAnsi="Tahoma" w:cs="Tahoma"/>
          <w:sz w:val="20"/>
          <w:szCs w:val="20"/>
        </w:rPr>
        <w:t xml:space="preserve"> v </w:t>
      </w:r>
      <w:r w:rsidR="00705111" w:rsidRPr="00F23A01">
        <w:rPr>
          <w:rFonts w:ascii="Tahoma" w:hAnsi="Tahoma" w:cs="Tahoma"/>
          <w:bCs/>
          <w:sz w:val="20"/>
          <w:szCs w:val="20"/>
        </w:rPr>
        <w:t xml:space="preserve">rozsahu, jakosti a dle </w:t>
      </w:r>
      <w:r w:rsidR="00705111" w:rsidRPr="00F23A01">
        <w:rPr>
          <w:rFonts w:ascii="Tahoma" w:hAnsi="Tahoma" w:cs="Tahoma"/>
          <w:color w:val="000000" w:themeColor="text1"/>
          <w:sz w:val="20"/>
          <w:szCs w:val="20"/>
        </w:rPr>
        <w:t>přesné</w:t>
      </w:r>
      <w:r w:rsidR="00705111" w:rsidRPr="00F23A01">
        <w:rPr>
          <w:rFonts w:ascii="Tahoma" w:hAnsi="Tahoma" w:cs="Tahoma"/>
          <w:bCs/>
          <w:sz w:val="20"/>
          <w:szCs w:val="20"/>
        </w:rPr>
        <w:t xml:space="preserve"> technické spec</w:t>
      </w:r>
      <w:r w:rsidR="00705111" w:rsidRPr="00E77C80">
        <w:rPr>
          <w:rFonts w:ascii="Tahoma" w:hAnsi="Tahoma" w:cs="Tahoma"/>
          <w:bCs/>
          <w:sz w:val="20"/>
          <w:szCs w:val="20"/>
        </w:rPr>
        <w:t>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4690AAEE" w14:textId="77777777" w:rsidR="00B61496" w:rsidRDefault="009B3DE8" w:rsidP="00B61496">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zaškolení obsluhy</w:t>
      </w:r>
      <w:r w:rsidR="006A1B68">
        <w:rPr>
          <w:rFonts w:ascii="Tahoma" w:hAnsi="Tahoma" w:cs="Tahoma"/>
          <w:sz w:val="20"/>
          <w:szCs w:val="20"/>
          <w:lang w:val="cs-CZ"/>
        </w:rPr>
        <w:t xml:space="preserve"> </w:t>
      </w:r>
      <w:r w:rsidR="007E2DE1">
        <w:rPr>
          <w:rFonts w:ascii="Tahoma" w:hAnsi="Tahoma" w:cs="Tahoma"/>
          <w:sz w:val="20"/>
          <w:szCs w:val="20"/>
          <w:lang w:val="cs-CZ"/>
        </w:rPr>
        <w:t xml:space="preserve">– </w:t>
      </w:r>
      <w:r w:rsidR="00DD7589">
        <w:rPr>
          <w:rFonts w:ascii="Tahoma" w:hAnsi="Tahoma" w:cs="Tahoma"/>
          <w:sz w:val="20"/>
          <w:szCs w:val="20"/>
          <w:lang w:val="cs-CZ"/>
        </w:rPr>
        <w:t xml:space="preserve">členů </w:t>
      </w:r>
      <w:r w:rsidR="007E2DE1">
        <w:rPr>
          <w:rFonts w:ascii="Tahoma" w:hAnsi="Tahoma" w:cs="Tahoma"/>
          <w:sz w:val="20"/>
          <w:szCs w:val="20"/>
          <w:lang w:val="cs-CZ"/>
        </w:rPr>
        <w:t>zahraničního týmu v anglickém jazyce</w:t>
      </w:r>
      <w:r w:rsidRPr="00EF3A23">
        <w:rPr>
          <w:rFonts w:ascii="Tahoma" w:hAnsi="Tahoma" w:cs="Tahoma"/>
          <w:sz w:val="20"/>
          <w:szCs w:val="20"/>
          <w:lang w:val="cs-CZ"/>
        </w:rPr>
        <w:t xml:space="preserve"> </w:t>
      </w:r>
      <w:r w:rsidR="00B00AC3">
        <w:rPr>
          <w:rFonts w:ascii="Tahoma" w:hAnsi="Tahoma" w:cs="Tahoma"/>
          <w:sz w:val="20"/>
          <w:szCs w:val="20"/>
          <w:lang w:val="cs-CZ"/>
        </w:rPr>
        <w:t>(</w:t>
      </w:r>
      <w:r w:rsidR="00FA5F53">
        <w:rPr>
          <w:rFonts w:ascii="Tahoma" w:hAnsi="Tahoma" w:cs="Tahoma"/>
          <w:sz w:val="20"/>
          <w:szCs w:val="20"/>
          <w:lang w:val="cs-CZ"/>
        </w:rPr>
        <w:t>5–10</w:t>
      </w:r>
      <w:r w:rsidR="00B00AC3">
        <w:rPr>
          <w:rFonts w:ascii="Tahoma" w:hAnsi="Tahoma" w:cs="Tahoma"/>
          <w:sz w:val="20"/>
          <w:szCs w:val="20"/>
          <w:lang w:val="cs-CZ"/>
        </w:rPr>
        <w:t xml:space="preserve"> </w:t>
      </w:r>
      <w:r w:rsidR="00FA5F53">
        <w:rPr>
          <w:rFonts w:ascii="Tahoma" w:hAnsi="Tahoma" w:cs="Tahoma"/>
          <w:sz w:val="20"/>
          <w:szCs w:val="20"/>
          <w:lang w:val="cs-CZ"/>
        </w:rPr>
        <w:t>pracovníků kupujícího</w:t>
      </w:r>
      <w:r w:rsidR="00B00AC3">
        <w:rPr>
          <w:rFonts w:ascii="Tahoma" w:hAnsi="Tahoma" w:cs="Tahoma"/>
          <w:sz w:val="20"/>
          <w:szCs w:val="20"/>
          <w:lang w:val="cs-CZ"/>
        </w:rPr>
        <w:t>)</w:t>
      </w:r>
      <w:r w:rsidR="00401389">
        <w:rPr>
          <w:rFonts w:ascii="Tahoma" w:hAnsi="Tahoma" w:cs="Tahoma"/>
          <w:sz w:val="20"/>
          <w:szCs w:val="20"/>
          <w:lang w:val="cs-CZ"/>
        </w:rPr>
        <w:t xml:space="preserve"> </w:t>
      </w:r>
      <w:r w:rsidRPr="00B61496">
        <w:rPr>
          <w:rFonts w:ascii="Tahoma" w:hAnsi="Tahoma" w:cs="Tahoma"/>
          <w:sz w:val="20"/>
          <w:szCs w:val="20"/>
          <w:lang w:val="cs-CZ"/>
        </w:rPr>
        <w:t>v</w:t>
      </w:r>
      <w:r w:rsidR="00B00AC3" w:rsidRPr="00B61496">
        <w:rPr>
          <w:rFonts w:ascii="Tahoma" w:hAnsi="Tahoma" w:cs="Tahoma"/>
          <w:sz w:val="20"/>
          <w:szCs w:val="20"/>
          <w:lang w:val="cs-CZ"/>
        </w:rPr>
        <w:t xml:space="preserve"> nezbytném </w:t>
      </w:r>
      <w:r w:rsidRPr="00B61496">
        <w:rPr>
          <w:rFonts w:ascii="Tahoma" w:hAnsi="Tahoma" w:cs="Tahoma"/>
          <w:sz w:val="20"/>
          <w:szCs w:val="20"/>
          <w:lang w:val="cs-CZ"/>
        </w:rPr>
        <w:t>rozsahu</w:t>
      </w:r>
      <w:r w:rsidR="00FA5F53" w:rsidRPr="00B61496">
        <w:rPr>
          <w:rFonts w:ascii="Tahoma" w:hAnsi="Tahoma" w:cs="Tahoma"/>
          <w:sz w:val="20"/>
          <w:szCs w:val="20"/>
          <w:lang w:val="cs-CZ"/>
        </w:rPr>
        <w:t xml:space="preserve"> tak, aby školení zahrnovalo</w:t>
      </w:r>
      <w:r w:rsidR="007E13AB" w:rsidRPr="00B61496">
        <w:rPr>
          <w:rFonts w:ascii="Tahoma" w:hAnsi="Tahoma" w:cs="Tahoma"/>
          <w:sz w:val="20"/>
          <w:szCs w:val="20"/>
        </w:rPr>
        <w:t xml:space="preserve"> minimálně </w:t>
      </w:r>
      <w:r w:rsidR="00B61496" w:rsidRPr="00B61496">
        <w:rPr>
          <w:rFonts w:ascii="Tahoma" w:hAnsi="Tahoma" w:cs="Tahoma"/>
          <w:sz w:val="20"/>
          <w:szCs w:val="20"/>
        </w:rPr>
        <w:t>tyto oblasti</w:t>
      </w:r>
      <w:r w:rsidR="00FA5F53" w:rsidRPr="00B61496">
        <w:rPr>
          <w:rFonts w:ascii="Tahoma" w:hAnsi="Tahoma" w:cs="Tahoma"/>
          <w:sz w:val="20"/>
          <w:szCs w:val="20"/>
          <w:lang w:val="cs-CZ"/>
        </w:rPr>
        <w:t xml:space="preserve">: </w:t>
      </w:r>
    </w:p>
    <w:p w14:paraId="69EA522F" w14:textId="4F353074" w:rsidR="007E13AB" w:rsidRPr="00B61496" w:rsidRDefault="00B61496" w:rsidP="005E61C6">
      <w:pPr>
        <w:pStyle w:val="Normlnweb"/>
        <w:numPr>
          <w:ilvl w:val="0"/>
          <w:numId w:val="49"/>
        </w:numPr>
        <w:tabs>
          <w:tab w:val="clear" w:pos="720"/>
          <w:tab w:val="num" w:pos="1418"/>
        </w:tabs>
        <w:spacing w:before="0" w:beforeAutospacing="0"/>
        <w:ind w:left="1418" w:hanging="567"/>
        <w:rPr>
          <w:rFonts w:ascii="Tahoma" w:hAnsi="Tahoma" w:cs="Tahoma"/>
          <w:sz w:val="20"/>
          <w:szCs w:val="20"/>
        </w:rPr>
      </w:pPr>
      <w:r>
        <w:rPr>
          <w:rFonts w:ascii="Tahoma" w:hAnsi="Tahoma" w:cs="Tahoma"/>
          <w:sz w:val="20"/>
          <w:szCs w:val="20"/>
        </w:rPr>
        <w:t>z</w:t>
      </w:r>
      <w:r w:rsidR="007E13AB" w:rsidRPr="00B61496">
        <w:rPr>
          <w:rFonts w:ascii="Tahoma" w:hAnsi="Tahoma" w:cs="Tahoma"/>
          <w:sz w:val="20"/>
          <w:szCs w:val="20"/>
        </w:rPr>
        <w:t>ákladní provozní úkony (ovládání, výměna materiálu přes přechodové komory, práce v rukavicích),</w:t>
      </w:r>
    </w:p>
    <w:p w14:paraId="5D5FD01B" w14:textId="73928014" w:rsidR="007E13AB" w:rsidRPr="00B61496" w:rsidRDefault="005E61C6" w:rsidP="00B61496">
      <w:pPr>
        <w:pStyle w:val="Normlnweb"/>
        <w:numPr>
          <w:ilvl w:val="0"/>
          <w:numId w:val="49"/>
        </w:numPr>
        <w:tabs>
          <w:tab w:val="clear" w:pos="720"/>
          <w:tab w:val="num" w:pos="1418"/>
        </w:tabs>
        <w:ind w:firstLine="131"/>
        <w:rPr>
          <w:rFonts w:ascii="Tahoma" w:hAnsi="Tahoma" w:cs="Tahoma"/>
          <w:sz w:val="20"/>
          <w:szCs w:val="20"/>
        </w:rPr>
      </w:pPr>
      <w:r>
        <w:rPr>
          <w:rFonts w:ascii="Tahoma" w:hAnsi="Tahoma" w:cs="Tahoma"/>
          <w:sz w:val="20"/>
          <w:szCs w:val="20"/>
        </w:rPr>
        <w:t>o</w:t>
      </w:r>
      <w:r w:rsidR="007E13AB" w:rsidRPr="00B61496">
        <w:rPr>
          <w:rFonts w:ascii="Tahoma" w:hAnsi="Tahoma" w:cs="Tahoma"/>
          <w:sz w:val="20"/>
          <w:szCs w:val="20"/>
        </w:rPr>
        <w:t>bsluh</w:t>
      </w:r>
      <w:r>
        <w:rPr>
          <w:rFonts w:ascii="Tahoma" w:hAnsi="Tahoma" w:cs="Tahoma"/>
          <w:sz w:val="20"/>
          <w:szCs w:val="20"/>
        </w:rPr>
        <w:t>a</w:t>
      </w:r>
      <w:r w:rsidR="007E13AB" w:rsidRPr="00B61496">
        <w:rPr>
          <w:rFonts w:ascii="Tahoma" w:hAnsi="Tahoma" w:cs="Tahoma"/>
          <w:sz w:val="20"/>
          <w:szCs w:val="20"/>
        </w:rPr>
        <w:t xml:space="preserve"> jednotky čištění plynů včetně regenerace,</w:t>
      </w:r>
    </w:p>
    <w:p w14:paraId="3FBF7F63" w14:textId="31F96243" w:rsidR="007E13AB" w:rsidRPr="00B61496" w:rsidRDefault="005E61C6" w:rsidP="00B61496">
      <w:pPr>
        <w:pStyle w:val="Normlnweb"/>
        <w:numPr>
          <w:ilvl w:val="0"/>
          <w:numId w:val="49"/>
        </w:numPr>
        <w:tabs>
          <w:tab w:val="clear" w:pos="720"/>
          <w:tab w:val="num" w:pos="1418"/>
        </w:tabs>
        <w:ind w:firstLine="131"/>
        <w:rPr>
          <w:rFonts w:ascii="Tahoma" w:hAnsi="Tahoma" w:cs="Tahoma"/>
          <w:sz w:val="20"/>
          <w:szCs w:val="20"/>
        </w:rPr>
      </w:pPr>
      <w:r>
        <w:rPr>
          <w:rFonts w:ascii="Tahoma" w:hAnsi="Tahoma" w:cs="Tahoma"/>
          <w:sz w:val="20"/>
          <w:szCs w:val="20"/>
        </w:rPr>
        <w:t>p</w:t>
      </w:r>
      <w:r w:rsidR="007E13AB" w:rsidRPr="00B61496">
        <w:rPr>
          <w:rFonts w:ascii="Tahoma" w:hAnsi="Tahoma" w:cs="Tahoma"/>
          <w:sz w:val="20"/>
          <w:szCs w:val="20"/>
        </w:rPr>
        <w:t>ráci s dotykovým rozhraním, základní diagnostiku a alarmy,</w:t>
      </w:r>
    </w:p>
    <w:p w14:paraId="3086E22A" w14:textId="4E4AF491" w:rsidR="007E13AB" w:rsidRPr="00B61496" w:rsidRDefault="005E61C6" w:rsidP="005E61C6">
      <w:pPr>
        <w:pStyle w:val="Normlnweb"/>
        <w:numPr>
          <w:ilvl w:val="0"/>
          <w:numId w:val="49"/>
        </w:numPr>
        <w:tabs>
          <w:tab w:val="clear" w:pos="720"/>
          <w:tab w:val="num" w:pos="1418"/>
        </w:tabs>
        <w:spacing w:before="0" w:beforeAutospacing="0" w:after="0" w:afterAutospacing="0"/>
        <w:ind w:left="1418" w:hanging="567"/>
        <w:rPr>
          <w:rFonts w:ascii="Tahoma" w:hAnsi="Tahoma" w:cs="Tahoma"/>
          <w:sz w:val="20"/>
          <w:szCs w:val="20"/>
        </w:rPr>
      </w:pPr>
      <w:r>
        <w:rPr>
          <w:rFonts w:ascii="Tahoma" w:hAnsi="Tahoma" w:cs="Tahoma"/>
          <w:sz w:val="20"/>
          <w:szCs w:val="20"/>
        </w:rPr>
        <w:t>b</w:t>
      </w:r>
      <w:r w:rsidR="007E13AB" w:rsidRPr="00B61496">
        <w:rPr>
          <w:rFonts w:ascii="Tahoma" w:hAnsi="Tahoma" w:cs="Tahoma"/>
          <w:sz w:val="20"/>
          <w:szCs w:val="20"/>
        </w:rPr>
        <w:t>ezpečnostní aspekty provozu (např. práce s přetlakem, vakuem, elektrostatická ochrana),</w:t>
      </w:r>
    </w:p>
    <w:p w14:paraId="058398E1" w14:textId="0C86964E" w:rsidR="000B709F" w:rsidRPr="00EF3A23" w:rsidRDefault="005E61C6" w:rsidP="005E61C6">
      <w:pPr>
        <w:pStyle w:val="Normlnweb"/>
        <w:numPr>
          <w:ilvl w:val="0"/>
          <w:numId w:val="49"/>
        </w:numPr>
        <w:tabs>
          <w:tab w:val="clear" w:pos="720"/>
          <w:tab w:val="num" w:pos="1418"/>
        </w:tabs>
        <w:spacing w:before="0" w:beforeAutospacing="0" w:after="0" w:afterAutospacing="0"/>
        <w:ind w:left="1418" w:hanging="567"/>
        <w:rPr>
          <w:rFonts w:ascii="Tahoma" w:hAnsi="Tahoma" w:cs="Tahoma"/>
          <w:sz w:val="20"/>
          <w:szCs w:val="20"/>
        </w:rPr>
      </w:pPr>
      <w:r>
        <w:rPr>
          <w:rFonts w:ascii="Tahoma" w:hAnsi="Tahoma" w:cs="Tahoma"/>
          <w:sz w:val="20"/>
          <w:szCs w:val="20"/>
        </w:rPr>
        <w:t>z</w:t>
      </w:r>
      <w:r w:rsidR="007E13AB" w:rsidRPr="005E61C6">
        <w:rPr>
          <w:rFonts w:ascii="Tahoma" w:hAnsi="Tahoma" w:cs="Tahoma"/>
          <w:sz w:val="20"/>
          <w:szCs w:val="20"/>
        </w:rPr>
        <w:t>ákladní údržbu a čištění zařízení</w:t>
      </w:r>
      <w:r w:rsidR="00AE2D92">
        <w:rPr>
          <w:rFonts w:ascii="Tahoma" w:hAnsi="Tahoma" w:cs="Tahoma"/>
          <w:sz w:val="20"/>
          <w:szCs w:val="20"/>
        </w:rPr>
        <w:t>,</w:t>
      </w:r>
    </w:p>
    <w:p w14:paraId="28E631E6" w14:textId="660F9F74"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w:t>
      </w:r>
      <w:r w:rsidRPr="00EA3ACA">
        <w:rPr>
          <w:rFonts w:ascii="Tahoma" w:hAnsi="Tahoma" w:cs="Tahoma"/>
          <w:sz w:val="20"/>
          <w:szCs w:val="20"/>
          <w:lang w:val="cs-CZ"/>
        </w:rPr>
        <w:t>anglickém jazyce</w:t>
      </w:r>
      <w:r w:rsidR="00A93CA1">
        <w:rPr>
          <w:rFonts w:ascii="Tahoma" w:hAnsi="Tahoma" w:cs="Tahoma"/>
          <w:sz w:val="20"/>
          <w:szCs w:val="20"/>
          <w:lang w:val="cs-CZ"/>
        </w:rPr>
        <w:t xml:space="preserve">, popř. i v českém jazyce, </w:t>
      </w:r>
      <w:r w:rsidR="00D40440">
        <w:rPr>
          <w:rFonts w:ascii="Tahoma" w:hAnsi="Tahoma" w:cs="Tahoma"/>
          <w:sz w:val="20"/>
          <w:szCs w:val="20"/>
          <w:lang w:val="cs-CZ"/>
        </w:rPr>
        <w:t>jsou-li dostupné</w:t>
      </w:r>
      <w:r w:rsidR="004321A0" w:rsidRPr="00EA3ACA">
        <w:rPr>
          <w:rFonts w:ascii="Tahoma" w:hAnsi="Tahoma" w:cs="Tahoma"/>
          <w:sz w:val="20"/>
          <w:szCs w:val="20"/>
          <w:lang w:val="cs-CZ"/>
        </w:rPr>
        <w:t>,</w:t>
      </w:r>
    </w:p>
    <w:p w14:paraId="4749011E" w14:textId="5D6E7D07"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 xml:space="preserve">tj. </w:t>
      </w:r>
      <w:r w:rsidR="0049622B">
        <w:rPr>
          <w:rFonts w:ascii="Tahoma" w:hAnsi="Tahoma" w:cs="Tahoma"/>
          <w:sz w:val="20"/>
          <w:szCs w:val="20"/>
        </w:rPr>
        <w:t xml:space="preserve">např. </w:t>
      </w:r>
      <w:r w:rsidR="00252E63" w:rsidRPr="00EA3ACA">
        <w:rPr>
          <w:rFonts w:ascii="Tahoma" w:hAnsi="Tahoma" w:cs="Tahoma"/>
          <w:sz w:val="20"/>
          <w:szCs w:val="20"/>
        </w:rPr>
        <w:t>licencí</w:t>
      </w:r>
      <w:r w:rsidR="00455579" w:rsidRPr="00EA3ACA">
        <w:rPr>
          <w:rFonts w:ascii="Tahoma" w:hAnsi="Tahoma" w:cs="Tahoma"/>
          <w:sz w:val="20"/>
          <w:szCs w:val="20"/>
          <w:lang w:val="cs-CZ"/>
        </w:rPr>
        <w:t xml:space="preserve">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43BF260" w:rsidR="00F423F5" w:rsidRPr="00CC7ED8" w:rsidRDefault="00F423F5" w:rsidP="00F5227F">
      <w:pPr>
        <w:pStyle w:val="Zkladntextodsazen"/>
        <w:keepLines/>
        <w:numPr>
          <w:ilvl w:val="0"/>
          <w:numId w:val="12"/>
        </w:numPr>
        <w:spacing w:before="60" w:after="0"/>
        <w:ind w:left="782" w:hanging="357"/>
        <w:rPr>
          <w:rFonts w:ascii="Tahoma" w:hAnsi="Tahoma" w:cs="Tahoma"/>
          <w:sz w:val="20"/>
          <w:szCs w:val="20"/>
        </w:rPr>
      </w:pPr>
      <w:r w:rsidRPr="00CC7ED8">
        <w:rPr>
          <w:rFonts w:ascii="Tahoma" w:hAnsi="Tahoma" w:cs="Tahoma"/>
          <w:sz w:val="20"/>
          <w:szCs w:val="20"/>
        </w:rPr>
        <w:t xml:space="preserve">provedení </w:t>
      </w:r>
      <w:r w:rsidR="00455579" w:rsidRPr="00CC7ED8">
        <w:rPr>
          <w:rFonts w:ascii="Tahoma" w:hAnsi="Tahoma" w:cs="Tahoma"/>
          <w:sz w:val="20"/>
          <w:szCs w:val="20"/>
          <w:lang w:val="cs-CZ"/>
        </w:rPr>
        <w:t xml:space="preserve">všech </w:t>
      </w:r>
      <w:r w:rsidRPr="00CC7ED8">
        <w:rPr>
          <w:rFonts w:ascii="Tahoma" w:hAnsi="Tahoma" w:cs="Tahoma"/>
          <w:sz w:val="20"/>
          <w:szCs w:val="20"/>
        </w:rPr>
        <w:t>dalších služeb souvis</w:t>
      </w:r>
      <w:r w:rsidR="00455579" w:rsidRPr="00CC7ED8">
        <w:rPr>
          <w:rFonts w:ascii="Tahoma" w:hAnsi="Tahoma" w:cs="Tahoma"/>
          <w:sz w:val="20"/>
          <w:szCs w:val="20"/>
        </w:rPr>
        <w:t>ejících s</w:t>
      </w:r>
      <w:r w:rsidR="00A41512" w:rsidRPr="00CC7ED8">
        <w:rPr>
          <w:rFonts w:ascii="Tahoma" w:hAnsi="Tahoma" w:cs="Tahoma"/>
          <w:sz w:val="20"/>
          <w:szCs w:val="20"/>
          <w:lang w:val="cs-CZ"/>
        </w:rPr>
        <w:t> umístěním,</w:t>
      </w:r>
      <w:r w:rsidR="00455579" w:rsidRPr="00CC7ED8">
        <w:rPr>
          <w:rFonts w:ascii="Tahoma" w:hAnsi="Tahoma" w:cs="Tahoma"/>
          <w:sz w:val="20"/>
          <w:szCs w:val="20"/>
        </w:rPr>
        <w:t> instalací a</w:t>
      </w:r>
      <w:r w:rsidR="007A10FC" w:rsidRPr="00CC7ED8">
        <w:rPr>
          <w:rFonts w:ascii="Tahoma" w:hAnsi="Tahoma" w:cs="Tahoma"/>
          <w:sz w:val="20"/>
          <w:szCs w:val="20"/>
        </w:rPr>
        <w:t xml:space="preserve"> nastavením</w:t>
      </w:r>
      <w:r w:rsidRPr="00CC7ED8">
        <w:rPr>
          <w:rFonts w:ascii="Tahoma" w:hAnsi="Tahoma" w:cs="Tahoma"/>
          <w:sz w:val="20"/>
          <w:szCs w:val="20"/>
        </w:rPr>
        <w:t xml:space="preserve"> zboží.</w:t>
      </w:r>
    </w:p>
    <w:p w14:paraId="7FDF21F8" w14:textId="4A8A1B4B" w:rsidR="00007EDD" w:rsidRPr="00CC7ED8"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7ED8">
        <w:rPr>
          <w:rFonts w:ascii="Tahoma" w:hAnsi="Tahoma" w:cs="Tahoma"/>
          <w:bCs/>
          <w:sz w:val="20"/>
          <w:szCs w:val="20"/>
        </w:rPr>
        <w:t xml:space="preserve">Součástí plnění této </w:t>
      </w:r>
      <w:r w:rsidR="00E66679" w:rsidRPr="00CC7ED8">
        <w:rPr>
          <w:rFonts w:ascii="Tahoma" w:hAnsi="Tahoma" w:cs="Tahoma"/>
          <w:bCs/>
          <w:sz w:val="20"/>
          <w:szCs w:val="20"/>
        </w:rPr>
        <w:t>S</w:t>
      </w:r>
      <w:r w:rsidRPr="00CC7ED8">
        <w:rPr>
          <w:rFonts w:ascii="Tahoma" w:hAnsi="Tahoma" w:cs="Tahoma"/>
          <w:bCs/>
          <w:sz w:val="20"/>
          <w:szCs w:val="20"/>
        </w:rPr>
        <w:t>mlouvy je i poskytnutí záručního servisu na dodané zboží po dobu záruční doby</w:t>
      </w:r>
      <w:r w:rsidR="00EA3ACA" w:rsidRPr="00CC7ED8">
        <w:rPr>
          <w:rFonts w:ascii="Tahoma" w:hAnsi="Tahoma" w:cs="Tahoma"/>
          <w:bCs/>
          <w:sz w:val="20"/>
          <w:szCs w:val="20"/>
        </w:rPr>
        <w:t>.</w:t>
      </w:r>
    </w:p>
    <w:p w14:paraId="1A454438" w14:textId="61362F67" w:rsidR="00E82FE3" w:rsidRPr="0033323B" w:rsidRDefault="00197D0B" w:rsidP="0033323B">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w:t>
      </w:r>
      <w:r>
        <w:rPr>
          <w:rFonts w:ascii="Tahoma" w:hAnsi="Tahoma" w:cs="Tahoma"/>
          <w:bCs/>
          <w:sz w:val="20"/>
          <w:szCs w:val="20"/>
        </w:rPr>
        <w:lastRenderedPageBreak/>
        <w:t xml:space="preserve">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D43BEF7"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v </w:t>
      </w:r>
      <w:r w:rsidRPr="00C879B8">
        <w:rPr>
          <w:rFonts w:ascii="Tahoma" w:hAnsi="Tahoma" w:cs="Tahoma"/>
          <w:bCs/>
          <w:sz w:val="20"/>
          <w:szCs w:val="20"/>
        </w:rPr>
        <w:t xml:space="preserve">čl. II. této </w:t>
      </w:r>
      <w:r w:rsidR="00CF045F" w:rsidRPr="00C879B8">
        <w:rPr>
          <w:rFonts w:ascii="Tahoma" w:hAnsi="Tahoma" w:cs="Tahoma"/>
          <w:bCs/>
          <w:sz w:val="20"/>
          <w:szCs w:val="20"/>
        </w:rPr>
        <w:t>S</w:t>
      </w:r>
      <w:r w:rsidRPr="00C879B8">
        <w:rPr>
          <w:rFonts w:ascii="Tahoma" w:hAnsi="Tahoma" w:cs="Tahoma"/>
          <w:bCs/>
          <w:sz w:val="20"/>
          <w:szCs w:val="20"/>
        </w:rPr>
        <w:t>mlouvy</w:t>
      </w:r>
      <w:r w:rsidR="002E09BE" w:rsidRPr="00C879B8">
        <w:rPr>
          <w:rFonts w:ascii="Tahoma" w:hAnsi="Tahoma" w:cs="Tahoma"/>
          <w:bCs/>
          <w:sz w:val="20"/>
          <w:szCs w:val="20"/>
        </w:rPr>
        <w:t xml:space="preserve"> (vyjma </w:t>
      </w:r>
      <w:r w:rsidR="00555C82" w:rsidRPr="00C879B8">
        <w:rPr>
          <w:rFonts w:ascii="Tahoma" w:hAnsi="Tahoma" w:cs="Tahoma"/>
          <w:bCs/>
          <w:sz w:val="20"/>
          <w:szCs w:val="20"/>
        </w:rPr>
        <w:t>činností uvedených v čl. II</w:t>
      </w:r>
      <w:r w:rsidR="00F5789A" w:rsidRPr="00C879B8">
        <w:rPr>
          <w:rFonts w:ascii="Tahoma" w:hAnsi="Tahoma" w:cs="Tahoma"/>
          <w:bCs/>
          <w:sz w:val="20"/>
          <w:szCs w:val="20"/>
        </w:rPr>
        <w:t>.</w:t>
      </w:r>
      <w:r w:rsidR="00555C82" w:rsidRPr="00C879B8">
        <w:rPr>
          <w:rFonts w:ascii="Tahoma" w:hAnsi="Tahoma" w:cs="Tahoma"/>
          <w:bCs/>
          <w:sz w:val="20"/>
          <w:szCs w:val="20"/>
        </w:rPr>
        <w:t xml:space="preserve"> odst. 4 této Smlouvy</w:t>
      </w:r>
      <w:r w:rsidR="002E09BE" w:rsidRPr="00C879B8">
        <w:rPr>
          <w:rFonts w:ascii="Tahoma" w:hAnsi="Tahoma" w:cs="Tahoma"/>
          <w:bCs/>
          <w:sz w:val="20"/>
          <w:szCs w:val="20"/>
        </w:rPr>
        <w:t>)</w:t>
      </w:r>
      <w:r w:rsidRPr="00C879B8">
        <w:rPr>
          <w:rFonts w:ascii="Tahoma" w:hAnsi="Tahoma" w:cs="Tahoma"/>
          <w:sz w:val="20"/>
          <w:szCs w:val="20"/>
        </w:rPr>
        <w:t xml:space="preserve"> </w:t>
      </w:r>
      <w:r w:rsidRPr="00C879B8">
        <w:rPr>
          <w:rFonts w:ascii="Tahoma" w:hAnsi="Tahoma" w:cs="Tahoma"/>
          <w:b/>
          <w:bCs/>
          <w:sz w:val="20"/>
          <w:szCs w:val="20"/>
        </w:rPr>
        <w:t xml:space="preserve">nejpozději </w:t>
      </w:r>
      <w:r w:rsidRPr="00C879B8">
        <w:rPr>
          <w:rFonts w:ascii="Tahoma" w:hAnsi="Tahoma" w:cs="Tahoma"/>
          <w:b/>
          <w:sz w:val="20"/>
          <w:szCs w:val="20"/>
        </w:rPr>
        <w:t>do</w:t>
      </w:r>
      <w:r w:rsidRPr="00C879B8">
        <w:rPr>
          <w:rFonts w:ascii="Tahoma" w:hAnsi="Tahoma" w:cs="Tahoma"/>
          <w:b/>
          <w:bCs/>
          <w:sz w:val="20"/>
          <w:szCs w:val="20"/>
        </w:rPr>
        <w:t xml:space="preserve"> </w:t>
      </w:r>
      <w:r w:rsidR="00EA19A9">
        <w:rPr>
          <w:rFonts w:ascii="Tahoma" w:hAnsi="Tahoma" w:cs="Tahoma"/>
          <w:b/>
          <w:bCs/>
          <w:sz w:val="20"/>
          <w:szCs w:val="20"/>
        </w:rPr>
        <w:t>28 týdnů</w:t>
      </w:r>
      <w:r w:rsidRPr="00C879B8">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2F7D719D"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594C1F">
        <w:rPr>
          <w:rFonts w:ascii="Tahoma" w:hAnsi="Tahoma" w:cs="Tahoma"/>
          <w:bCs/>
          <w:sz w:val="20"/>
          <w:szCs w:val="20"/>
        </w:rPr>
        <w:t>koupě,</w:t>
      </w:r>
      <w:r w:rsidRPr="00594C1F">
        <w:rPr>
          <w:rFonts w:ascii="Tahoma" w:hAnsi="Tahoma" w:cs="Tahoma"/>
          <w:bCs/>
          <w:sz w:val="20"/>
          <w:szCs w:val="20"/>
        </w:rPr>
        <w:t xml:space="preserve"> </w:t>
      </w:r>
      <w:r w:rsidR="00E209B8" w:rsidRPr="00594C1F">
        <w:rPr>
          <w:rFonts w:ascii="Tahoma" w:hAnsi="Tahoma" w:cs="Tahoma"/>
          <w:bCs/>
          <w:sz w:val="20"/>
          <w:szCs w:val="20"/>
        </w:rPr>
        <w:t xml:space="preserve">je </w:t>
      </w:r>
      <w:r w:rsidR="00B75524" w:rsidRPr="00594C1F">
        <w:rPr>
          <w:rFonts w:ascii="Tahoma" w:hAnsi="Tahoma" w:cs="Tahoma"/>
          <w:bCs/>
          <w:sz w:val="20"/>
          <w:szCs w:val="20"/>
        </w:rPr>
        <w:t xml:space="preserve">Vysoká škola báňská – Technická univerzita Ostrava, 17. listopadu 2172/15, 708 00 Ostrava–Poruba, budova Centra </w:t>
      </w:r>
      <w:r w:rsidR="00352E7D" w:rsidRPr="00594C1F">
        <w:rPr>
          <w:rFonts w:ascii="Tahoma" w:hAnsi="Tahoma" w:cs="Tahoma"/>
          <w:bCs/>
          <w:sz w:val="20"/>
          <w:szCs w:val="20"/>
        </w:rPr>
        <w:t>materiálového výzkumu</w:t>
      </w:r>
      <w:r w:rsidR="00B75524" w:rsidRPr="00594C1F">
        <w:rPr>
          <w:rFonts w:ascii="Tahoma" w:hAnsi="Tahoma" w:cs="Tahoma"/>
          <w:bCs/>
          <w:sz w:val="20"/>
          <w:szCs w:val="20"/>
        </w:rPr>
        <w:t xml:space="preserve"> (C</w:t>
      </w:r>
      <w:r w:rsidR="00352E7D" w:rsidRPr="00594C1F">
        <w:rPr>
          <w:rFonts w:ascii="Tahoma" w:hAnsi="Tahoma" w:cs="Tahoma"/>
          <w:bCs/>
          <w:sz w:val="20"/>
          <w:szCs w:val="20"/>
        </w:rPr>
        <w:t>MV</w:t>
      </w:r>
      <w:r w:rsidR="00B75524" w:rsidRPr="00594C1F">
        <w:rPr>
          <w:rFonts w:ascii="Tahoma" w:hAnsi="Tahoma" w:cs="Tahoma"/>
          <w:bCs/>
          <w:sz w:val="20"/>
          <w:szCs w:val="20"/>
        </w:rPr>
        <w:t xml:space="preserve">), místnost </w:t>
      </w:r>
      <w:r w:rsidR="00B75524" w:rsidRPr="00594C1F">
        <w:rPr>
          <w:rFonts w:ascii="Tahoma" w:hAnsi="Tahoma" w:cs="Tahoma"/>
          <w:bCs/>
          <w:sz w:val="20"/>
          <w:szCs w:val="20"/>
        </w:rPr>
        <w:br/>
        <w:t xml:space="preserve">č. </w:t>
      </w:r>
      <w:r w:rsidR="00594C1F" w:rsidRPr="00594C1F">
        <w:rPr>
          <w:rFonts w:ascii="Tahoma" w:hAnsi="Tahoma" w:cs="Tahoma"/>
          <w:bCs/>
          <w:sz w:val="20"/>
          <w:szCs w:val="20"/>
        </w:rPr>
        <w:t>PI252</w:t>
      </w:r>
      <w:r w:rsidR="00B75524" w:rsidRPr="00594C1F">
        <w:rPr>
          <w:rFonts w:ascii="Tahoma" w:hAnsi="Tahoma" w:cs="Tahoma"/>
          <w:bCs/>
          <w:sz w:val="20"/>
          <w:szCs w:val="20"/>
        </w:rPr>
        <w:t xml:space="preserve"> </w:t>
      </w:r>
      <w:r w:rsidR="00E209B8" w:rsidRPr="00594C1F">
        <w:rPr>
          <w:rFonts w:ascii="Tahoma" w:hAnsi="Tahoma" w:cs="Tahoma"/>
          <w:bCs/>
          <w:sz w:val="20"/>
          <w:szCs w:val="20"/>
        </w:rPr>
        <w:t>(dále jen „</w:t>
      </w:r>
      <w:r w:rsidR="00E209B8" w:rsidRPr="00594C1F">
        <w:rPr>
          <w:rFonts w:ascii="Tahoma" w:hAnsi="Tahoma" w:cs="Tahoma"/>
          <w:b/>
          <w:sz w:val="20"/>
          <w:szCs w:val="20"/>
        </w:rPr>
        <w:t>místo plnění</w:t>
      </w:r>
      <w:r w:rsidR="00E209B8" w:rsidRPr="00594C1F">
        <w:rPr>
          <w:rFonts w:ascii="Tahoma" w:hAnsi="Tahoma" w:cs="Tahoma"/>
          <w:bCs/>
          <w:sz w:val="20"/>
          <w:szCs w:val="20"/>
        </w:rPr>
        <w:t xml:space="preserve">“). </w:t>
      </w:r>
      <w:r w:rsidR="00DF7B13">
        <w:rPr>
          <w:rFonts w:ascii="Tahoma" w:hAnsi="Tahoma" w:cs="Tahoma"/>
          <w:bCs/>
          <w:sz w:val="20"/>
          <w:szCs w:val="20"/>
        </w:rPr>
        <w:t>Kupující upozorňuje, že šířka dveří v místě plnění je 90 cm, proto bude muset být zboží sestaveno až v samotném místě plnění.</w:t>
      </w:r>
      <w:r w:rsidR="002709E0">
        <w:rPr>
          <w:rFonts w:ascii="Tahoma" w:hAnsi="Tahoma" w:cs="Tahoma"/>
          <w:bCs/>
          <w:sz w:val="20"/>
          <w:szCs w:val="20"/>
        </w:rPr>
        <w:t xml:space="preserve"> </w:t>
      </w:r>
      <w:r w:rsidR="002709E0" w:rsidRPr="002709E0">
        <w:rPr>
          <w:rFonts w:ascii="Tahoma" w:hAnsi="Tahoma" w:cs="Tahoma"/>
          <w:bCs/>
          <w:sz w:val="20"/>
          <w:szCs w:val="20"/>
        </w:rPr>
        <w:t xml:space="preserve">Místo plnění se nachází </w:t>
      </w:r>
      <w:r w:rsidR="002709E0">
        <w:rPr>
          <w:rFonts w:ascii="Tahoma" w:hAnsi="Tahoma" w:cs="Tahoma"/>
          <w:bCs/>
          <w:sz w:val="20"/>
          <w:szCs w:val="20"/>
        </w:rPr>
        <w:br/>
      </w:r>
      <w:r w:rsidR="002709E0" w:rsidRPr="002709E0">
        <w:rPr>
          <w:rFonts w:ascii="Tahoma" w:hAnsi="Tahoma" w:cs="Tahoma"/>
          <w:bCs/>
          <w:sz w:val="20"/>
          <w:szCs w:val="20"/>
        </w:rPr>
        <w:t>v prvním patře budovy.</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EBD7E2A"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zboží či neposkytne licence ke zboží</w:t>
      </w:r>
      <w:r w:rsidR="00E05DB6">
        <w:rPr>
          <w:rFonts w:ascii="Tahoma" w:hAnsi="Tahoma" w:cs="Tahoma"/>
          <w:sz w:val="20"/>
          <w:szCs w:val="20"/>
        </w:rPr>
        <w:t xml:space="preserve"> (je-li relevantní)</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565076C4"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w:t>
      </w:r>
      <w:r w:rsidR="00E05DB6">
        <w:rPr>
          <w:rFonts w:ascii="Tahoma" w:hAnsi="Tahoma" w:cs="Tahoma"/>
          <w:sz w:val="20"/>
          <w:szCs w:val="20"/>
        </w:rPr>
        <w:t xml:space="preserve"> (je-li relevantní)</w:t>
      </w:r>
      <w:r w:rsidRPr="00EA3ACA">
        <w:rPr>
          <w:rFonts w:ascii="Tahoma" w:hAnsi="Tahoma" w:cs="Tahoma"/>
          <w:sz w:val="20"/>
          <w:szCs w:val="20"/>
        </w:rPr>
        <w:t xml:space="preserve">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w:t>
      </w:r>
      <w:r w:rsidR="001C3109" w:rsidRPr="00F845CB">
        <w:rPr>
          <w:rFonts w:ascii="Tahoma" w:hAnsi="Tahoma" w:cs="Tahoma"/>
          <w:sz w:val="20"/>
          <w:szCs w:val="20"/>
        </w:rPr>
        <w:lastRenderedPageBreak/>
        <w:t>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305D26D8" w:rsidR="00194435" w:rsidRPr="00D82DED" w:rsidRDefault="00800D02" w:rsidP="00205E99">
      <w:pPr>
        <w:spacing w:after="0" w:line="240" w:lineRule="auto"/>
        <w:ind w:left="720" w:firstLine="556"/>
        <w:jc w:val="both"/>
        <w:rPr>
          <w:rFonts w:ascii="Tahoma" w:hAnsi="Tahoma" w:cs="Tahoma"/>
          <w:sz w:val="20"/>
          <w:szCs w:val="20"/>
        </w:rPr>
      </w:pPr>
      <w:r w:rsidRPr="00C71F43">
        <w:rPr>
          <w:rFonts w:ascii="Tahoma" w:hAnsi="Tahoma" w:cs="Tahoma"/>
          <w:sz w:val="20"/>
          <w:szCs w:val="20"/>
        </w:rPr>
        <w:t xml:space="preserve">Ing. Alexandra Lukášová, e-mail: </w:t>
      </w:r>
      <w:hyperlink r:id="rId8" w:history="1">
        <w:r w:rsidRPr="00C71F43">
          <w:rPr>
            <w:rFonts w:ascii="Tahoma" w:hAnsi="Tahoma" w:cs="Tahoma"/>
            <w:color w:val="0000FF" w:themeColor="hyperlink"/>
            <w:sz w:val="20"/>
            <w:szCs w:val="20"/>
            <w:u w:val="single"/>
          </w:rPr>
          <w:t>alexandra.lukasova@vsb.cz</w:t>
        </w:r>
      </w:hyperlink>
      <w:r w:rsidRPr="00C71F43">
        <w:rPr>
          <w:rFonts w:ascii="Tahoma" w:hAnsi="Tahoma" w:cs="Tahoma"/>
          <w:sz w:val="20"/>
          <w:szCs w:val="20"/>
        </w:rPr>
        <w:t>, tel.: +420 596 999 024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800D02">
        <w:rPr>
          <w:rFonts w:ascii="Tahoma" w:hAnsi="Tahoma" w:cs="Tahoma"/>
          <w:sz w:val="20"/>
          <w:szCs w:val="20"/>
        </w:rPr>
        <w:t xml:space="preserve">Ing. </w:t>
      </w:r>
      <w:r w:rsidR="00573ACE" w:rsidRPr="00800D02">
        <w:rPr>
          <w:rFonts w:ascii="Tahoma" w:hAnsi="Tahoma" w:cs="Tahoma"/>
          <w:sz w:val="20"/>
          <w:szCs w:val="20"/>
        </w:rPr>
        <w:t>Tereza Divecká</w:t>
      </w:r>
      <w:r w:rsidRPr="00800D02">
        <w:rPr>
          <w:rFonts w:ascii="Tahoma" w:hAnsi="Tahoma" w:cs="Tahoma"/>
          <w:sz w:val="20"/>
          <w:szCs w:val="20"/>
        </w:rPr>
        <w:t xml:space="preserve">, </w:t>
      </w:r>
      <w:r w:rsidR="000F2BED" w:rsidRPr="00800D02">
        <w:rPr>
          <w:rFonts w:ascii="Tahoma" w:hAnsi="Tahoma" w:cs="Tahoma"/>
          <w:sz w:val="20"/>
          <w:szCs w:val="20"/>
        </w:rPr>
        <w:t xml:space="preserve">MBA, </w:t>
      </w:r>
      <w:r w:rsidRPr="00800D02">
        <w:rPr>
          <w:rFonts w:ascii="Tahoma" w:hAnsi="Tahoma" w:cs="Tahoma"/>
          <w:sz w:val="20"/>
          <w:szCs w:val="20"/>
        </w:rPr>
        <w:t xml:space="preserve">e-mail: </w:t>
      </w:r>
      <w:hyperlink r:id="rId9" w:history="1">
        <w:r w:rsidR="00573ACE" w:rsidRPr="00800D02">
          <w:rPr>
            <w:rStyle w:val="Hypertextovodkaz"/>
            <w:rFonts w:ascii="Tahoma" w:hAnsi="Tahoma" w:cs="Tahoma"/>
            <w:sz w:val="20"/>
            <w:szCs w:val="20"/>
          </w:rPr>
          <w:t>tereza.divecka@vsb.cz</w:t>
        </w:r>
      </w:hyperlink>
      <w:r w:rsidRPr="00800D02">
        <w:rPr>
          <w:rFonts w:ascii="Tahoma" w:hAnsi="Tahoma" w:cs="Tahoma"/>
          <w:sz w:val="20"/>
          <w:szCs w:val="20"/>
        </w:rPr>
        <w:t xml:space="preserve">, tel.: </w:t>
      </w:r>
      <w:r w:rsidR="00D82DED" w:rsidRPr="00800D02">
        <w:rPr>
          <w:rFonts w:ascii="Tahoma" w:hAnsi="Tahoma" w:cs="Tahoma"/>
          <w:sz w:val="20"/>
          <w:szCs w:val="20"/>
        </w:rPr>
        <w:t xml:space="preserve">+420 </w:t>
      </w:r>
      <w:r w:rsidRPr="00800D02">
        <w:rPr>
          <w:rFonts w:ascii="Tahoma" w:hAnsi="Tahoma" w:cs="Tahoma"/>
          <w:sz w:val="20"/>
          <w:szCs w:val="20"/>
        </w:rPr>
        <w:t xml:space="preserve">596 999 </w:t>
      </w:r>
      <w:r w:rsidR="00573ACE" w:rsidRPr="00800D02">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B2C19A6"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800D02">
        <w:rPr>
          <w:rFonts w:ascii="Tahoma" w:hAnsi="Tahoma" w:cs="Tahoma"/>
          <w:b/>
          <w:sz w:val="20"/>
          <w:szCs w:val="20"/>
        </w:rPr>
        <w:t xml:space="preserve">délce </w:t>
      </w:r>
      <w:r w:rsidR="00800D02" w:rsidRPr="00800D02">
        <w:rPr>
          <w:rFonts w:ascii="Tahoma" w:hAnsi="Tahoma" w:cs="Tahoma"/>
          <w:b/>
          <w:sz w:val="20"/>
          <w:szCs w:val="20"/>
        </w:rPr>
        <w:t>12</w:t>
      </w:r>
      <w:r w:rsidR="00D74FBB" w:rsidRPr="00800D02">
        <w:rPr>
          <w:rFonts w:ascii="Tahoma" w:hAnsi="Tahoma" w:cs="Tahoma"/>
          <w:b/>
          <w:sz w:val="20"/>
          <w:szCs w:val="20"/>
        </w:rPr>
        <w:t xml:space="preserve"> </w:t>
      </w:r>
      <w:r w:rsidRPr="00800D02">
        <w:rPr>
          <w:rFonts w:ascii="Tahoma" w:hAnsi="Tahoma" w:cs="Tahoma"/>
          <w:b/>
          <w:sz w:val="20"/>
          <w:szCs w:val="20"/>
        </w:rPr>
        <w:t>měsíců.</w:t>
      </w:r>
      <w:r w:rsidRPr="00800D02">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600C2C03" w:rsidR="00AE020A" w:rsidRDefault="00AC3AC5"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AE020A">
        <w:rPr>
          <w:rFonts w:ascii="Tahoma" w:hAnsi="Tahoma" w:cs="Tahoma"/>
          <w:b/>
          <w:bCs/>
          <w:sz w:val="20"/>
          <w:szCs w:val="20"/>
        </w:rPr>
        <w:t>.</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E016194" w:rsidR="002F264B" w:rsidRPr="00C44E11" w:rsidRDefault="00AC3AC5"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w:t>
      </w:r>
      <w:r w:rsidR="00EB6FEA"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26095996"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64B0BE88"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6106E3">
        <w:rPr>
          <w:rFonts w:ascii="Tahoma" w:hAnsi="Tahoma" w:cs="Tahoma"/>
          <w:sz w:val="20"/>
          <w:szCs w:val="20"/>
        </w:rPr>
        <w:t xml:space="preserve">do </w:t>
      </w:r>
      <w:r w:rsidR="00AB62C4" w:rsidRPr="006106E3">
        <w:rPr>
          <w:rFonts w:ascii="Tahoma" w:hAnsi="Tahoma" w:cs="Tahoma"/>
          <w:sz w:val="20"/>
          <w:szCs w:val="20"/>
        </w:rPr>
        <w:t>31. 12. 203</w:t>
      </w:r>
      <w:r w:rsidR="006106E3" w:rsidRPr="006106E3">
        <w:rPr>
          <w:rFonts w:ascii="Tahoma" w:hAnsi="Tahoma" w:cs="Tahoma"/>
          <w:sz w:val="20"/>
          <w:szCs w:val="20"/>
        </w:rPr>
        <w:t>6</w:t>
      </w:r>
      <w:r w:rsidRPr="006106E3">
        <w:rPr>
          <w:rFonts w:ascii="Tahoma" w:hAnsi="Tahoma" w:cs="Tahoma"/>
          <w:sz w:val="20"/>
          <w:szCs w:val="20"/>
        </w:rPr>
        <w:t>, pokud</w:t>
      </w:r>
      <w:r w:rsidRPr="00AB62C4">
        <w:rPr>
          <w:rFonts w:ascii="Tahoma" w:hAnsi="Tahoma" w:cs="Tahoma"/>
          <w:sz w:val="20"/>
          <w:szCs w:val="20"/>
        </w:rPr>
        <w:t xml:space="preserve">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70B60F25" w14:textId="7D456BF5" w:rsidR="00BA07CD" w:rsidRPr="00D06E30" w:rsidRDefault="002A5CD0" w:rsidP="00D06E30">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4FBE9BC5"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1B95DA97" w14:textId="7A1336EA" w:rsidR="008F2E57" w:rsidRPr="00D06E30" w:rsidRDefault="009048AB" w:rsidP="00D06E30">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D2D6367" w14:textId="77777777" w:rsidR="00AC3AC5" w:rsidRDefault="00AC3AC5"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3C671E9A" w14:textId="114B3D90"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41B8766D" w:rsidR="00813880" w:rsidRPr="00AC3AC5" w:rsidRDefault="005F56D3" w:rsidP="00AC3AC5">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20D761D2" w14:textId="77777777" w:rsidR="00772B56" w:rsidRPr="00063072" w:rsidRDefault="00063072" w:rsidP="006B32A1">
            <w:pPr>
              <w:pStyle w:val="RLdajeosmluvnstran"/>
              <w:keepLines/>
              <w:spacing w:after="0" w:line="240" w:lineRule="auto"/>
              <w:rPr>
                <w:rFonts w:ascii="Tahoma" w:hAnsi="Tahoma" w:cs="Tahoma"/>
                <w:sz w:val="20"/>
                <w:szCs w:val="20"/>
              </w:rPr>
            </w:pPr>
            <w:r w:rsidRPr="00063072">
              <w:rPr>
                <w:rFonts w:ascii="Tahoma" w:hAnsi="Tahoma" w:cs="Tahoma"/>
                <w:sz w:val="20"/>
                <w:szCs w:val="20"/>
              </w:rPr>
              <w:t>prof. Ing. Igor Ivan, Ph.D.</w:t>
            </w:r>
          </w:p>
          <w:p w14:paraId="7DC53942" w14:textId="175646E3" w:rsidR="00063072" w:rsidRPr="006B32A1" w:rsidRDefault="00063072" w:rsidP="006B32A1">
            <w:pPr>
              <w:pStyle w:val="RLdajeosmluvnstran"/>
              <w:keepLines/>
              <w:spacing w:after="0" w:line="240" w:lineRule="auto"/>
              <w:rPr>
                <w:rFonts w:ascii="Tahoma" w:hAnsi="Tahoma" w:cs="Tahoma"/>
                <w:bCs/>
                <w:sz w:val="20"/>
                <w:szCs w:val="20"/>
              </w:rPr>
            </w:pPr>
            <w:r w:rsidRPr="00063072">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4B52A178" w14:textId="77777777" w:rsidR="00B43993" w:rsidRPr="00A07C18" w:rsidRDefault="00B43993" w:rsidP="00B43993">
      <w:pPr>
        <w:spacing w:before="120"/>
        <w:jc w:val="both"/>
        <w:rPr>
          <w:rFonts w:ascii="Tahoma" w:hAnsi="Tahoma" w:cs="Tahoma"/>
          <w:b/>
          <w:bCs/>
          <w:sz w:val="20"/>
          <w:szCs w:val="20"/>
          <w:highlight w:val="cyan"/>
        </w:rPr>
      </w:pPr>
      <w:r w:rsidRPr="00FB4391">
        <w:rPr>
          <w:rFonts w:ascii="Tahoma" w:hAnsi="Tahoma" w:cs="Tahoma"/>
          <w:b/>
          <w:bCs/>
        </w:rPr>
        <w:t>Zařízení pro práci se vzorky v inertní atmosféře</w:t>
      </w:r>
    </w:p>
    <w:p w14:paraId="3C09488B" w14:textId="261DC927" w:rsidR="00B43993" w:rsidRDefault="00B43993" w:rsidP="00B43993">
      <w:pPr>
        <w:spacing w:before="120" w:after="0"/>
        <w:jc w:val="both"/>
        <w:rPr>
          <w:rFonts w:ascii="Tahoma" w:hAnsi="Tahoma" w:cs="Tahoma"/>
          <w:sz w:val="20"/>
          <w:szCs w:val="20"/>
        </w:rPr>
      </w:pPr>
      <w:r w:rsidRPr="006C01A1">
        <w:rPr>
          <w:rFonts w:ascii="Tahoma" w:hAnsi="Tahoma" w:cs="Tahoma"/>
          <w:sz w:val="20"/>
          <w:szCs w:val="20"/>
        </w:rPr>
        <w:t xml:space="preserve">Předmětem plnění veřejné zakázky je dodávka zařízení pro práci se vzorky v inertní atmosféře (rukavicového boxu) se dvěma komorami. Zařízení bude používáno v prostředí vědeckého výzkumu </w:t>
      </w:r>
      <w:r>
        <w:rPr>
          <w:rFonts w:ascii="Tahoma" w:hAnsi="Tahoma" w:cs="Tahoma"/>
          <w:sz w:val="20"/>
          <w:szCs w:val="20"/>
        </w:rPr>
        <w:br/>
      </w:r>
      <w:r w:rsidRPr="006C01A1">
        <w:rPr>
          <w:rFonts w:ascii="Tahoma" w:hAnsi="Tahoma" w:cs="Tahoma"/>
          <w:sz w:val="20"/>
          <w:szCs w:val="20"/>
        </w:rPr>
        <w:t>a vývoje v oblasti nanotechnologií, materiálových věd, syntetické chemie a mikroelektroniky.</w:t>
      </w:r>
      <w:r>
        <w:rPr>
          <w:rFonts w:ascii="Tahoma" w:hAnsi="Tahoma" w:cs="Tahoma"/>
          <w:sz w:val="20"/>
          <w:szCs w:val="20"/>
        </w:rPr>
        <w:t xml:space="preserve"> </w:t>
      </w:r>
    </w:p>
    <w:p w14:paraId="4B30CF11" w14:textId="01D7DB0F" w:rsidR="00B43993" w:rsidRPr="00D127EF" w:rsidRDefault="00B43993" w:rsidP="00B43993">
      <w:pPr>
        <w:spacing w:before="120"/>
        <w:jc w:val="both"/>
        <w:rPr>
          <w:rFonts w:ascii="Tahoma" w:hAnsi="Tahoma" w:cs="Tahoma"/>
          <w:sz w:val="20"/>
          <w:szCs w:val="20"/>
        </w:rPr>
      </w:pPr>
      <w:r w:rsidRPr="006C01A1">
        <w:rPr>
          <w:rFonts w:ascii="Tahoma" w:hAnsi="Tahoma" w:cs="Tahoma"/>
          <w:sz w:val="20"/>
          <w:szCs w:val="20"/>
        </w:rPr>
        <w:t xml:space="preserve">Součástí plnění je dále doprava do místa plnění, instalace, uvedení do provozu včetně ověření funkčnosti a zaškolení obsluhy – členů zahraničního týmu v anglickém jazyce v rozsahu dle </w:t>
      </w:r>
      <w:r w:rsidR="009F4F30">
        <w:rPr>
          <w:rFonts w:ascii="Tahoma" w:hAnsi="Tahoma" w:cs="Tahoma"/>
          <w:sz w:val="20"/>
          <w:szCs w:val="20"/>
        </w:rPr>
        <w:t>čl. II. této smlouvy</w:t>
      </w:r>
      <w:r w:rsidRPr="006C01A1">
        <w:rPr>
          <w:rFonts w:ascii="Tahoma" w:hAnsi="Tahoma" w:cs="Tahoma"/>
          <w:sz w:val="20"/>
          <w:szCs w:val="20"/>
        </w:rPr>
        <w:t>.</w:t>
      </w:r>
    </w:p>
    <w:p w14:paraId="2A849F76" w14:textId="77777777" w:rsidR="00B43993" w:rsidRDefault="00B43993" w:rsidP="00B43993">
      <w:pPr>
        <w:spacing w:before="360"/>
        <w:jc w:val="both"/>
        <w:rPr>
          <w:rFonts w:ascii="Tahoma" w:hAnsi="Tahoma" w:cs="Tahoma"/>
          <w:b/>
          <w:bCs/>
          <w:sz w:val="20"/>
          <w:szCs w:val="20"/>
        </w:rPr>
      </w:pPr>
      <w:r>
        <w:rPr>
          <w:rFonts w:ascii="Tahoma" w:hAnsi="Tahoma" w:cs="Tahoma"/>
          <w:b/>
          <w:bCs/>
          <w:sz w:val="20"/>
          <w:szCs w:val="20"/>
        </w:rPr>
        <w:t xml:space="preserve">Výrobce rukavicového boxu: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3CE63501" w14:textId="77777777" w:rsidR="00B43993" w:rsidRDefault="00B43993" w:rsidP="00B43993">
      <w:pPr>
        <w:spacing w:before="120"/>
        <w:jc w:val="both"/>
        <w:rPr>
          <w:rFonts w:ascii="Tahoma" w:hAnsi="Tahoma" w:cs="Tahoma"/>
          <w:b/>
          <w:bCs/>
          <w:sz w:val="20"/>
          <w:szCs w:val="20"/>
        </w:rPr>
      </w:pPr>
      <w:r>
        <w:rPr>
          <w:rFonts w:ascii="Tahoma" w:hAnsi="Tahoma" w:cs="Tahoma"/>
          <w:b/>
          <w:bCs/>
          <w:sz w:val="20"/>
          <w:szCs w:val="20"/>
        </w:rPr>
        <w:t>Přesné typové označení rukavicového boxu:</w:t>
      </w:r>
      <w:r>
        <w:rPr>
          <w:rFonts w:ascii="Tahoma" w:hAnsi="Tahoma" w:cs="Tahoma"/>
          <w:b/>
          <w:bCs/>
          <w:sz w:val="20"/>
          <w:szCs w:val="20"/>
        </w:rPr>
        <w:tab/>
      </w:r>
      <w:r>
        <w:rPr>
          <w:rFonts w:ascii="Tahoma" w:hAnsi="Tahoma" w:cs="Tahoma"/>
          <w:i/>
          <w:color w:val="FF0000"/>
          <w:sz w:val="20"/>
          <w:szCs w:val="20"/>
          <w:highlight w:val="yellow"/>
        </w:rPr>
        <w:t>doplní účastník</w:t>
      </w:r>
    </w:p>
    <w:p w14:paraId="668C379C" w14:textId="77777777" w:rsidR="00B43993" w:rsidRPr="000E3E21" w:rsidRDefault="00B43993" w:rsidP="00B43993">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4514107B" w14:textId="37B804A1" w:rsidR="00614087" w:rsidRPr="00D82240" w:rsidRDefault="00614087" w:rsidP="00614087">
      <w:pPr>
        <w:spacing w:before="360"/>
        <w:jc w:val="both"/>
        <w:rPr>
          <w:rFonts w:ascii="Tahoma" w:hAnsi="Tahoma" w:cs="Tahoma"/>
          <w:b/>
          <w:sz w:val="20"/>
          <w:szCs w:val="20"/>
        </w:rPr>
      </w:pPr>
      <w:r w:rsidRPr="003F79F1">
        <w:rPr>
          <w:rFonts w:ascii="Tahoma" w:hAnsi="Tahoma" w:cs="Tahoma"/>
          <w:b/>
          <w:bCs/>
          <w:sz w:val="20"/>
          <w:szCs w:val="20"/>
        </w:rPr>
        <w:t>Zařízení pro práci se vzorky v inertní atmosféře</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w:t>
      </w:r>
      <w:r w:rsidR="00BA52B5">
        <w:rPr>
          <w:rFonts w:ascii="Tahoma" w:hAnsi="Tahoma" w:cs="Tahoma"/>
          <w:b/>
          <w:sz w:val="20"/>
          <w:szCs w:val="20"/>
        </w:rPr>
        <w:br/>
      </w:r>
      <w:r>
        <w:rPr>
          <w:rFonts w:ascii="Tahoma" w:hAnsi="Tahoma" w:cs="Tahoma"/>
          <w:b/>
          <w:sz w:val="20"/>
          <w:szCs w:val="20"/>
        </w:rPr>
        <w:t xml:space="preserve">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395"/>
      </w:tblGrid>
      <w:tr w:rsidR="001C7105" w:rsidRPr="001E5139" w14:paraId="5DCEE641" w14:textId="77777777" w:rsidTr="00BA52B5">
        <w:tc>
          <w:tcPr>
            <w:tcW w:w="48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DC9245D" w14:textId="77777777" w:rsidR="001C7105" w:rsidRPr="001E5139" w:rsidRDefault="001C7105" w:rsidP="0032526E">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39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94316CF" w14:textId="337D0501" w:rsidR="001C7105" w:rsidRPr="001E5139" w:rsidRDefault="001C7105" w:rsidP="0032526E">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614087" w:rsidRPr="001E5139" w14:paraId="4EBB5C47"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642A65" w14:textId="77777777" w:rsidR="00614087" w:rsidRPr="00067F02" w:rsidRDefault="00614087" w:rsidP="0032526E">
            <w:pPr>
              <w:autoSpaceDE w:val="0"/>
              <w:autoSpaceDN w:val="0"/>
              <w:adjustRightInd w:val="0"/>
              <w:spacing w:after="0" w:line="240" w:lineRule="auto"/>
              <w:rPr>
                <w:rFonts w:ascii="Tahoma" w:hAnsi="Tahoma" w:cs="Tahoma"/>
                <w:b/>
                <w:bCs/>
                <w:i/>
                <w:color w:val="FF0000"/>
                <w:sz w:val="20"/>
                <w:szCs w:val="20"/>
                <w:highlight w:val="yellow"/>
              </w:rPr>
            </w:pPr>
            <w:r w:rsidRPr="00067F02">
              <w:rPr>
                <w:rFonts w:ascii="Tahoma" w:eastAsia="Calibri" w:hAnsi="Tahoma" w:cs="Tahoma"/>
                <w:b/>
                <w:bCs/>
                <w:sz w:val="20"/>
                <w:szCs w:val="20"/>
                <w:lang w:eastAsia="en-US"/>
              </w:rPr>
              <w:t>Základní konstrukční požadavky</w:t>
            </w:r>
          </w:p>
        </w:tc>
      </w:tr>
      <w:tr w:rsidR="001C7105" w:rsidRPr="001E5139" w14:paraId="59C91138"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E5BD" w14:textId="77777777" w:rsidR="00614087" w:rsidRPr="001E5139" w:rsidRDefault="00614087" w:rsidP="0032526E">
            <w:pPr>
              <w:autoSpaceDE w:val="0"/>
              <w:autoSpaceDN w:val="0"/>
              <w:adjustRightInd w:val="0"/>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2rukavicový box</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014C2" w14:textId="5A24A21D"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1C7105" w:rsidRPr="001E5139" w14:paraId="6BE835B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67AC5" w14:textId="77777777" w:rsidR="00614087" w:rsidRPr="001E5139" w:rsidRDefault="00614087" w:rsidP="0032526E">
            <w:pPr>
              <w:pStyle w:val="Odstavecseseznamem"/>
              <w:keepLines/>
              <w:spacing w:after="0" w:line="240" w:lineRule="auto"/>
              <w:ind w:left="0"/>
              <w:rPr>
                <w:rFonts w:ascii="Tahoma" w:eastAsia="Calibri" w:hAnsi="Tahoma" w:cs="Tahoma"/>
                <w:sz w:val="20"/>
                <w:szCs w:val="20"/>
                <w:lang w:eastAsia="en-US"/>
              </w:rPr>
            </w:pPr>
            <w:r w:rsidRPr="00185630">
              <w:rPr>
                <w:rFonts w:ascii="Tahoma" w:eastAsia="Calibri" w:hAnsi="Tahoma" w:cs="Tahoma"/>
                <w:sz w:val="20"/>
                <w:szCs w:val="20"/>
                <w:lang w:eastAsia="en-US"/>
              </w:rPr>
              <w:t xml:space="preserve">Pracovní prostor (vnitřní) </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7710A" w14:textId="63B4E405"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85630">
              <w:rPr>
                <w:rFonts w:ascii="Tahoma" w:eastAsia="Calibri" w:hAnsi="Tahoma" w:cs="Tahoma"/>
                <w:sz w:val="20"/>
                <w:szCs w:val="20"/>
                <w:lang w:eastAsia="en-US"/>
              </w:rPr>
              <w:t>šířka 1000–1200 mm, hloubka 720–7</w:t>
            </w:r>
            <w:r>
              <w:rPr>
                <w:rFonts w:ascii="Tahoma" w:eastAsia="Calibri" w:hAnsi="Tahoma" w:cs="Tahoma"/>
                <w:sz w:val="20"/>
                <w:szCs w:val="20"/>
                <w:lang w:eastAsia="en-US"/>
              </w:rPr>
              <w:t>50</w:t>
            </w:r>
            <w:r w:rsidRPr="00185630">
              <w:rPr>
                <w:rFonts w:ascii="Tahoma" w:eastAsia="Calibri" w:hAnsi="Tahoma" w:cs="Tahoma"/>
                <w:sz w:val="20"/>
                <w:szCs w:val="20"/>
                <w:lang w:eastAsia="en-US"/>
              </w:rPr>
              <w:t xml:space="preserve"> mm, výška 900–920 mm</w:t>
            </w:r>
          </w:p>
        </w:tc>
      </w:tr>
      <w:tr w:rsidR="001C7105" w:rsidRPr="001E5139" w14:paraId="312D6329"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0B5D2"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035AF9">
              <w:rPr>
                <w:rFonts w:ascii="Tahoma" w:eastAsia="Calibri" w:hAnsi="Tahoma" w:cs="Tahoma"/>
                <w:sz w:val="20"/>
                <w:szCs w:val="20"/>
                <w:lang w:eastAsia="en-US"/>
              </w:rPr>
              <w:t xml:space="preserve">Výška pracovní desky od podlahy </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3AFD5" w14:textId="5E87C1C0"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035AF9">
              <w:rPr>
                <w:rFonts w:ascii="Tahoma" w:eastAsia="Calibri" w:hAnsi="Tahoma" w:cs="Tahoma"/>
                <w:sz w:val="20"/>
                <w:szCs w:val="20"/>
                <w:lang w:eastAsia="en-US"/>
              </w:rPr>
              <w:t>850–900 mm</w:t>
            </w:r>
          </w:p>
        </w:tc>
      </w:tr>
      <w:tr w:rsidR="001C7105" w:rsidRPr="001E5139" w14:paraId="2F92B04B"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DB23"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80503D">
              <w:rPr>
                <w:rFonts w:ascii="Tahoma" w:eastAsia="Calibri" w:hAnsi="Tahoma" w:cs="Tahoma"/>
                <w:sz w:val="20"/>
                <w:szCs w:val="20"/>
                <w:lang w:eastAsia="en-US"/>
              </w:rPr>
              <w:t>Čelní stěna z</w:t>
            </w:r>
            <w:r>
              <w:rPr>
                <w:rFonts w:ascii="Tahoma" w:eastAsia="Calibri" w:hAnsi="Tahoma" w:cs="Tahoma"/>
                <w:sz w:val="20"/>
                <w:szCs w:val="20"/>
                <w:lang w:eastAsia="en-US"/>
              </w:rPr>
              <w:t> polykarbonátu, potažená safírem,</w:t>
            </w:r>
            <w:r w:rsidRPr="0080503D">
              <w:rPr>
                <w:rFonts w:ascii="Tahoma" w:eastAsia="Calibri" w:hAnsi="Tahoma" w:cs="Tahoma"/>
                <w:sz w:val="20"/>
                <w:szCs w:val="20"/>
                <w:lang w:eastAsia="en-US"/>
              </w:rPr>
              <w:t xml:space="preserve"> opatřená dvěma kruhovými porty pro rukavice (Ø 210–230 mm) s těsnícími O-kroužky</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9724C" w14:textId="466A7272"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1C7105" w:rsidRPr="001E5139" w14:paraId="79BDDE6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1E944"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4 ks r</w:t>
            </w:r>
            <w:r w:rsidRPr="00F76F3A">
              <w:rPr>
                <w:rFonts w:ascii="Tahoma" w:eastAsia="Calibri" w:hAnsi="Tahoma" w:cs="Tahoma"/>
                <w:sz w:val="20"/>
                <w:szCs w:val="20"/>
                <w:lang w:eastAsia="en-US"/>
              </w:rPr>
              <w:t>ukavic z butylového kaučuku, tloušťka min. 0,4 mm</w:t>
            </w:r>
            <w:r>
              <w:rPr>
                <w:rFonts w:ascii="Tahoma" w:eastAsia="Calibri" w:hAnsi="Tahoma" w:cs="Tahoma"/>
                <w:sz w:val="20"/>
                <w:szCs w:val="20"/>
                <w:lang w:eastAsia="en-US"/>
              </w:rPr>
              <w:t xml:space="preserve"> (2+2 náhradní)</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8BAAA" w14:textId="2D34E9D0"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0E2F11A7"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09FCAC"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672715">
              <w:rPr>
                <w:rFonts w:ascii="Tahoma" w:eastAsia="Calibri" w:hAnsi="Tahoma" w:cs="Tahoma"/>
                <w:b/>
                <w:bCs/>
                <w:sz w:val="20"/>
                <w:szCs w:val="20"/>
                <w:lang w:eastAsia="en-US"/>
              </w:rPr>
              <w:t>Vnitřní vybavení boxu</w:t>
            </w:r>
          </w:p>
        </w:tc>
      </w:tr>
      <w:tr w:rsidR="00614087" w:rsidRPr="001E5139" w14:paraId="73E16418"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EBDD"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6 ks</w:t>
            </w:r>
            <w:r w:rsidRPr="00D20C38">
              <w:rPr>
                <w:rFonts w:ascii="Tahoma" w:eastAsia="Calibri" w:hAnsi="Tahoma" w:cs="Tahoma"/>
                <w:sz w:val="20"/>
                <w:szCs w:val="20"/>
                <w:lang w:eastAsia="en-US"/>
              </w:rPr>
              <w:t xml:space="preserve"> nerezov</w:t>
            </w:r>
            <w:r>
              <w:rPr>
                <w:rFonts w:ascii="Tahoma" w:eastAsia="Calibri" w:hAnsi="Tahoma" w:cs="Tahoma"/>
                <w:sz w:val="20"/>
                <w:szCs w:val="20"/>
                <w:lang w:eastAsia="en-US"/>
              </w:rPr>
              <w:t>ých</w:t>
            </w:r>
            <w:r w:rsidRPr="00D20C38">
              <w:rPr>
                <w:rFonts w:ascii="Tahoma" w:eastAsia="Calibri" w:hAnsi="Tahoma" w:cs="Tahoma"/>
                <w:sz w:val="20"/>
                <w:szCs w:val="20"/>
                <w:lang w:eastAsia="en-US"/>
              </w:rPr>
              <w:t xml:space="preserve"> polic, výškově nastavitelné, montované na zadní stěně</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36909" w14:textId="470DAEC0"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1853F06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9E727"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Umělé osvětlení integrované do horní části pracovní komory</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5B455" w14:textId="68F56CF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270FEDFF"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9885C"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2 ks plynotěsných průchodek se</w:t>
            </w:r>
            <w:r w:rsidRPr="003B4D3C">
              <w:rPr>
                <w:rFonts w:ascii="Tahoma" w:eastAsia="Calibri" w:hAnsi="Tahoma" w:cs="Tahoma"/>
                <w:sz w:val="20"/>
                <w:szCs w:val="20"/>
                <w:lang w:eastAsia="en-US"/>
              </w:rPr>
              <w:t xml:space="preserve"> zásu</w:t>
            </w:r>
            <w:r>
              <w:rPr>
                <w:rFonts w:ascii="Tahoma" w:eastAsia="Calibri" w:hAnsi="Tahoma" w:cs="Tahoma"/>
                <w:sz w:val="20"/>
                <w:szCs w:val="20"/>
                <w:lang w:eastAsia="en-US"/>
              </w:rPr>
              <w:t>vkou</w:t>
            </w:r>
            <w:r w:rsidRPr="003B4D3C">
              <w:rPr>
                <w:rFonts w:ascii="Tahoma" w:eastAsia="Calibri" w:hAnsi="Tahoma" w:cs="Tahoma"/>
                <w:sz w:val="20"/>
                <w:szCs w:val="20"/>
                <w:lang w:eastAsia="en-US"/>
              </w:rPr>
              <w:t xml:space="preserve"> 230 V umístěné uvnitř boxu, max. výška 200 mm nad pracovní plochou</w:t>
            </w:r>
            <w:r>
              <w:rPr>
                <w:rFonts w:ascii="Tahoma" w:eastAsia="Calibri" w:hAnsi="Tahoma" w:cs="Tahoma"/>
                <w:sz w:val="20"/>
                <w:szCs w:val="20"/>
                <w:lang w:eastAsia="en-US"/>
              </w:rPr>
              <w:t>, uvnitř rozbočka na 3 zásuvky 230 V</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5A536" w14:textId="1632BAC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664AD20A"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2043"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Dvě</w:t>
            </w:r>
            <w:r>
              <w:rPr>
                <w:rFonts w:ascii="Tahoma" w:eastAsia="Calibri" w:hAnsi="Tahoma" w:cs="Tahoma"/>
                <w:sz w:val="20"/>
                <w:szCs w:val="20"/>
                <w:lang w:eastAsia="en-US"/>
              </w:rPr>
              <w:t xml:space="preserve"> volné</w:t>
            </w:r>
            <w:r w:rsidRPr="003B4D3C">
              <w:rPr>
                <w:rFonts w:ascii="Tahoma" w:eastAsia="Calibri" w:hAnsi="Tahoma" w:cs="Tahoma"/>
                <w:sz w:val="20"/>
                <w:szCs w:val="20"/>
                <w:lang w:eastAsia="en-US"/>
              </w:rPr>
              <w:t xml:space="preserve"> plynotěsné průchodky typu KF40 nebo větší</w:t>
            </w:r>
            <w:r>
              <w:rPr>
                <w:rFonts w:ascii="Tahoma" w:eastAsia="Calibri" w:hAnsi="Tahoma" w:cs="Tahoma"/>
                <w:sz w:val="20"/>
                <w:szCs w:val="20"/>
                <w:lang w:eastAsia="en-US"/>
              </w:rPr>
              <w:t xml:space="preserve">, 2 plynotěsné průchodky </w:t>
            </w:r>
            <w:r w:rsidRPr="006E4480">
              <w:rPr>
                <w:rFonts w:ascii="Tahoma" w:eastAsia="Calibri" w:hAnsi="Tahoma" w:cs="Tahoma"/>
                <w:sz w:val="20"/>
                <w:szCs w:val="20"/>
                <w:lang w:eastAsia="en-US"/>
              </w:rPr>
              <w:t>D-Sub (DB9)</w:t>
            </w:r>
            <w:r w:rsidRPr="003B4D3C">
              <w:rPr>
                <w:rFonts w:ascii="Tahoma" w:eastAsia="Calibri" w:hAnsi="Tahoma" w:cs="Tahoma"/>
                <w:sz w:val="20"/>
                <w:szCs w:val="20"/>
                <w:lang w:eastAsia="en-US"/>
              </w:rPr>
              <w:t xml:space="preserve"> </w:t>
            </w:r>
            <w:r>
              <w:rPr>
                <w:rFonts w:ascii="Tahoma" w:eastAsia="Calibri" w:hAnsi="Tahoma" w:cs="Tahoma"/>
                <w:sz w:val="20"/>
                <w:szCs w:val="20"/>
                <w:lang w:eastAsia="en-US"/>
              </w:rPr>
              <w:t xml:space="preserve">pro </w:t>
            </w:r>
            <w:r w:rsidRPr="00EA6682">
              <w:rPr>
                <w:rFonts w:ascii="Tahoma" w:hAnsi="Tahoma" w:cs="Tahoma"/>
                <w:sz w:val="20"/>
                <w:szCs w:val="20"/>
              </w:rPr>
              <w:t xml:space="preserve">přenos </w:t>
            </w:r>
            <w:r>
              <w:rPr>
                <w:rFonts w:ascii="Tahoma" w:hAnsi="Tahoma" w:cs="Tahoma"/>
                <w:sz w:val="20"/>
                <w:szCs w:val="20"/>
              </w:rPr>
              <w:t xml:space="preserve">signálu či </w:t>
            </w:r>
            <w:r w:rsidRPr="00EA6682">
              <w:rPr>
                <w:rFonts w:ascii="Tahoma" w:hAnsi="Tahoma" w:cs="Tahoma"/>
                <w:sz w:val="20"/>
                <w:szCs w:val="20"/>
              </w:rPr>
              <w:t>dat</w:t>
            </w:r>
            <w:r>
              <w:rPr>
                <w:rFonts w:ascii="Tahoma" w:hAnsi="Tahoma" w:cs="Tahoma"/>
                <w:sz w:val="20"/>
                <w:szCs w:val="20"/>
              </w:rPr>
              <w:t>,</w:t>
            </w:r>
            <w:r w:rsidRPr="00EA6682">
              <w:rPr>
                <w:rFonts w:ascii="Tahoma" w:hAnsi="Tahoma" w:cs="Tahoma"/>
                <w:sz w:val="20"/>
                <w:szCs w:val="20"/>
              </w:rPr>
              <w:t xml:space="preserve"> resp. měřených veličin mezi boxem a vnějším prostorem</w:t>
            </w:r>
            <w:r w:rsidRPr="003B4D3C">
              <w:rPr>
                <w:rFonts w:ascii="Tahoma" w:eastAsia="Calibri" w:hAnsi="Tahoma" w:cs="Tahoma"/>
                <w:sz w:val="20"/>
                <w:szCs w:val="20"/>
                <w:lang w:eastAsia="en-US"/>
              </w:rPr>
              <w:t>, umístěné na zadní stěně do 200 mm nad pracovní plochu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4F1D" w14:textId="7981357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51A3CD75"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68C6E9" w14:textId="77777777" w:rsidR="00614087" w:rsidRPr="00297990" w:rsidRDefault="00614087" w:rsidP="0032526E">
            <w:pPr>
              <w:pStyle w:val="Odstavecseseznamem"/>
              <w:keepLines/>
              <w:spacing w:after="0" w:line="240" w:lineRule="auto"/>
              <w:ind w:left="0"/>
              <w:rPr>
                <w:rFonts w:ascii="Tahoma" w:hAnsi="Tahoma" w:cs="Tahoma"/>
                <w:i/>
                <w:color w:val="FF0000"/>
                <w:sz w:val="20"/>
                <w:szCs w:val="20"/>
                <w:highlight w:val="yellow"/>
              </w:rPr>
            </w:pPr>
            <w:r w:rsidRPr="00DF1620">
              <w:rPr>
                <w:rFonts w:ascii="Tahoma" w:eastAsia="Calibri" w:hAnsi="Tahoma" w:cs="Tahoma"/>
                <w:b/>
                <w:bCs/>
                <w:sz w:val="20"/>
                <w:szCs w:val="20"/>
                <w:lang w:eastAsia="en-US"/>
              </w:rPr>
              <w:t>Rozměrové omezení</w:t>
            </w:r>
          </w:p>
        </w:tc>
      </w:tr>
      <w:tr w:rsidR="00614087" w:rsidRPr="001E5139" w14:paraId="2377C6C6"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DE22A"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sidRPr="003B4D3C">
              <w:rPr>
                <w:rFonts w:ascii="Tahoma" w:eastAsia="Calibri" w:hAnsi="Tahoma" w:cs="Tahoma"/>
                <w:sz w:val="20"/>
                <w:szCs w:val="20"/>
                <w:lang w:eastAsia="en-US"/>
              </w:rPr>
              <w:t xml:space="preserve">Celkový maximální rozměr včetně doplňkového zařízení (čistící jednotka, vývěva apod.) </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56104" w14:textId="0C09D30A"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 xml:space="preserve">max. </w:t>
            </w:r>
            <w:r w:rsidRPr="003B4D3C">
              <w:rPr>
                <w:rFonts w:ascii="Tahoma" w:eastAsia="Calibri" w:hAnsi="Tahoma" w:cs="Tahoma"/>
                <w:sz w:val="20"/>
                <w:szCs w:val="20"/>
                <w:lang w:eastAsia="en-US"/>
              </w:rPr>
              <w:t xml:space="preserve">šířka 2050 mm, hloubka 1010 mm, výška </w:t>
            </w:r>
            <w:r>
              <w:rPr>
                <w:rFonts w:ascii="Tahoma" w:eastAsia="Calibri" w:hAnsi="Tahoma" w:cs="Tahoma"/>
                <w:sz w:val="20"/>
                <w:szCs w:val="20"/>
                <w:lang w:eastAsia="en-US"/>
              </w:rPr>
              <w:t>2000</w:t>
            </w:r>
            <w:r w:rsidRPr="003B4D3C">
              <w:rPr>
                <w:rFonts w:ascii="Tahoma" w:eastAsia="Calibri" w:hAnsi="Tahoma" w:cs="Tahoma"/>
                <w:sz w:val="20"/>
                <w:szCs w:val="20"/>
                <w:lang w:eastAsia="en-US"/>
              </w:rPr>
              <w:t xml:space="preserve"> mm</w:t>
            </w:r>
            <w:r w:rsidRPr="001E5139">
              <w:rPr>
                <w:rFonts w:ascii="Tahoma" w:eastAsia="Calibri" w:hAnsi="Tahoma" w:cs="Tahoma"/>
                <w:sz w:val="20"/>
                <w:szCs w:val="20"/>
                <w:lang w:eastAsia="en-US"/>
              </w:rPr>
              <w:t xml:space="preserve"> </w:t>
            </w:r>
          </w:p>
        </w:tc>
      </w:tr>
      <w:tr w:rsidR="00614087" w:rsidRPr="001E5139" w14:paraId="456E6DF6"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11581F"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624FA0">
              <w:rPr>
                <w:rFonts w:ascii="Tahoma" w:eastAsia="Calibri" w:hAnsi="Tahoma" w:cs="Tahoma"/>
                <w:b/>
                <w:bCs/>
                <w:sz w:val="20"/>
                <w:szCs w:val="20"/>
                <w:lang w:eastAsia="en-US"/>
              </w:rPr>
              <w:lastRenderedPageBreak/>
              <w:t>Požadavky na těsnost a tlakové parametry</w:t>
            </w:r>
          </w:p>
        </w:tc>
      </w:tr>
      <w:tr w:rsidR="00614087" w:rsidRPr="001E5139" w14:paraId="79085DE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D41E5"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Únik plynu nepřesahující 0,05 % objemu pracovního plynu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1A65F" w14:textId="44FE5473"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614087" w:rsidRPr="001E5139" w14:paraId="3EC61871"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76D7D"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Možnost regulace tlaku uvnitř boxu včetně přetlaku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8FEC" w14:textId="2A849DB3"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3B129E6A"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7A5F" w14:textId="77777777" w:rsidR="00614087" w:rsidRPr="003B4D3C" w:rsidRDefault="00614087" w:rsidP="0032526E">
            <w:pPr>
              <w:pStyle w:val="Odstavecseseznamem"/>
              <w:keepLines/>
              <w:spacing w:after="0" w:line="240" w:lineRule="auto"/>
              <w:ind w:left="0"/>
              <w:rPr>
                <w:rFonts w:ascii="Tahoma" w:eastAsia="Calibri" w:hAnsi="Tahoma" w:cs="Tahoma"/>
                <w:sz w:val="20"/>
                <w:szCs w:val="20"/>
                <w:lang w:eastAsia="en-US"/>
              </w:rPr>
            </w:pPr>
            <w:r w:rsidRPr="003B4D3C">
              <w:rPr>
                <w:rFonts w:ascii="Tahoma" w:eastAsia="Calibri" w:hAnsi="Tahoma" w:cs="Tahoma"/>
                <w:sz w:val="20"/>
                <w:szCs w:val="20"/>
                <w:lang w:eastAsia="en-US"/>
              </w:rPr>
              <w:t>Integrovaný ventil umožňující redukci vnitřního přetlaku</w:t>
            </w:r>
            <w:r>
              <w:rPr>
                <w:rFonts w:ascii="Tahoma" w:eastAsia="Calibri" w:hAnsi="Tahoma" w:cs="Tahoma"/>
                <w:sz w:val="20"/>
                <w:szCs w:val="20"/>
                <w:lang w:eastAsia="en-US"/>
              </w:rPr>
              <w:t>, pracující i při výpadku el. energie</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41767" w14:textId="7BAB230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3885FB39"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413BC"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1F1D12">
              <w:rPr>
                <w:rFonts w:ascii="Tahoma" w:eastAsia="Calibri" w:hAnsi="Tahoma" w:cs="Tahoma"/>
                <w:b/>
                <w:bCs/>
                <w:sz w:val="20"/>
                <w:szCs w:val="20"/>
                <w:lang w:eastAsia="en-US"/>
              </w:rPr>
              <w:t>Vakuový systém</w:t>
            </w:r>
          </w:p>
        </w:tc>
      </w:tr>
      <w:tr w:rsidR="00614087" w:rsidRPr="001E5139" w14:paraId="041226A6"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9114" w14:textId="77777777" w:rsidR="00614087" w:rsidRPr="00035AF9" w:rsidRDefault="00614087" w:rsidP="0032526E">
            <w:pPr>
              <w:pStyle w:val="Odstavecseseznamem"/>
              <w:keepLines/>
              <w:spacing w:after="0" w:line="240" w:lineRule="auto"/>
              <w:ind w:left="0"/>
              <w:rPr>
                <w:rFonts w:ascii="Tahoma" w:eastAsia="Calibri" w:hAnsi="Tahoma" w:cs="Tahoma"/>
                <w:sz w:val="20"/>
                <w:szCs w:val="20"/>
                <w:highlight w:val="cyan"/>
                <w:lang w:eastAsia="en-US"/>
              </w:rPr>
            </w:pPr>
            <w:r>
              <w:rPr>
                <w:rFonts w:ascii="Tahoma" w:eastAsia="Calibri" w:hAnsi="Tahoma" w:cs="Tahoma"/>
                <w:sz w:val="20"/>
                <w:szCs w:val="20"/>
                <w:lang w:eastAsia="en-US"/>
              </w:rPr>
              <w:t>Suchá membránová v</w:t>
            </w:r>
            <w:r w:rsidRPr="00480DAE">
              <w:rPr>
                <w:rFonts w:ascii="Tahoma" w:eastAsia="Calibri" w:hAnsi="Tahoma" w:cs="Tahoma"/>
                <w:sz w:val="20"/>
                <w:szCs w:val="20"/>
                <w:lang w:eastAsia="en-US"/>
              </w:rPr>
              <w:t xml:space="preserve">ývěva </w:t>
            </w:r>
            <w:r>
              <w:rPr>
                <w:rFonts w:ascii="Tahoma" w:eastAsia="Calibri" w:hAnsi="Tahoma" w:cs="Tahoma"/>
                <w:sz w:val="20"/>
                <w:szCs w:val="20"/>
                <w:lang w:eastAsia="en-US"/>
              </w:rPr>
              <w:t>zabudovaná</w:t>
            </w:r>
            <w:r w:rsidRPr="00480DAE">
              <w:rPr>
                <w:rFonts w:ascii="Tahoma" w:eastAsia="Calibri" w:hAnsi="Tahoma" w:cs="Tahoma"/>
                <w:sz w:val="20"/>
                <w:szCs w:val="20"/>
                <w:lang w:eastAsia="en-US"/>
              </w:rPr>
              <w:t xml:space="preserve"> </w:t>
            </w:r>
            <w:r>
              <w:rPr>
                <w:rFonts w:ascii="Tahoma" w:eastAsia="Calibri" w:hAnsi="Tahoma" w:cs="Tahoma"/>
                <w:sz w:val="20"/>
                <w:szCs w:val="20"/>
                <w:lang w:eastAsia="en-US"/>
              </w:rPr>
              <w:t xml:space="preserve">ve spodní části rámu </w:t>
            </w:r>
            <w:r w:rsidRPr="00480DAE">
              <w:rPr>
                <w:rFonts w:ascii="Tahoma" w:eastAsia="Calibri" w:hAnsi="Tahoma" w:cs="Tahoma"/>
                <w:sz w:val="20"/>
                <w:szCs w:val="20"/>
                <w:lang w:eastAsia="en-US"/>
              </w:rPr>
              <w:t xml:space="preserve">součástí dodávky </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1B68" w14:textId="5AB26D98"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0CBE316E"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154D1"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Čerpací kapacita </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6BD3" w14:textId="7A5DCBD2" w:rsidR="00614087" w:rsidRPr="00DA5F06" w:rsidRDefault="00614087" w:rsidP="0032526E">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 xml:space="preserve">min. </w:t>
            </w:r>
            <w:r w:rsidRPr="00BB28DB">
              <w:rPr>
                <w:rFonts w:ascii="Tahoma" w:eastAsia="Calibri" w:hAnsi="Tahoma" w:cs="Tahoma"/>
                <w:sz w:val="20"/>
                <w:szCs w:val="20"/>
                <w:lang w:eastAsia="en-US"/>
              </w:rPr>
              <w:t>10 m³/h</w:t>
            </w:r>
          </w:p>
        </w:tc>
      </w:tr>
      <w:tr w:rsidR="00614087" w:rsidRPr="001E5139" w14:paraId="7484EEFC"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B1024"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Mezní tlak</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3A21" w14:textId="46D059BA"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BB28DB">
              <w:rPr>
                <w:rFonts w:ascii="Tahoma" w:eastAsia="Calibri" w:hAnsi="Tahoma" w:cs="Tahoma"/>
                <w:sz w:val="20"/>
                <w:szCs w:val="20"/>
                <w:lang w:eastAsia="en-US"/>
              </w:rPr>
              <w:t>≤ 10⁻² mbar</w:t>
            </w:r>
          </w:p>
        </w:tc>
      </w:tr>
      <w:tr w:rsidR="00614087" w:rsidRPr="001E5139" w14:paraId="3414F55D" w14:textId="77777777" w:rsidTr="00BA52B5">
        <w:trPr>
          <w:trHeight w:val="39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D12213" w14:textId="77777777" w:rsidR="00614087" w:rsidRPr="00F2286D" w:rsidRDefault="00614087" w:rsidP="0032526E">
            <w:pPr>
              <w:autoSpaceDE w:val="0"/>
              <w:autoSpaceDN w:val="0"/>
              <w:adjustRightInd w:val="0"/>
              <w:spacing w:after="0" w:line="240" w:lineRule="auto"/>
              <w:rPr>
                <w:rFonts w:ascii="Tahoma" w:eastAsia="Calibri" w:hAnsi="Tahoma" w:cs="Tahoma"/>
                <w:b/>
                <w:bCs/>
                <w:sz w:val="20"/>
                <w:szCs w:val="20"/>
                <w:lang w:eastAsia="en-US"/>
              </w:rPr>
            </w:pPr>
            <w:r w:rsidRPr="00F2286D">
              <w:rPr>
                <w:rFonts w:ascii="Tahoma" w:eastAsia="Calibri" w:hAnsi="Tahoma" w:cs="Tahoma"/>
                <w:b/>
                <w:bCs/>
                <w:sz w:val="20"/>
                <w:szCs w:val="20"/>
                <w:lang w:eastAsia="en-US"/>
              </w:rPr>
              <w:t>Materiálové komory</w:t>
            </w:r>
          </w:p>
        </w:tc>
      </w:tr>
      <w:tr w:rsidR="00614087" w:rsidRPr="001E5139" w14:paraId="505DACB0"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5CF0C"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Box musí být vybaven dvěma nerezovými přechodovými komorami</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32C0D" w14:textId="1376CAD1"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50BF2932"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BE18" w14:textId="77777777" w:rsidR="00614087"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Velká komora: Ø </w:t>
            </w:r>
            <w:r>
              <w:rPr>
                <w:rFonts w:ascii="Tahoma" w:eastAsia="Calibri" w:hAnsi="Tahoma" w:cs="Tahoma"/>
                <w:sz w:val="20"/>
                <w:szCs w:val="20"/>
                <w:lang w:eastAsia="en-US"/>
              </w:rPr>
              <w:t>400 - 410</w:t>
            </w:r>
            <w:r w:rsidRPr="00BB28DB">
              <w:rPr>
                <w:rFonts w:ascii="Tahoma" w:eastAsia="Calibri" w:hAnsi="Tahoma" w:cs="Tahoma"/>
                <w:sz w:val="20"/>
                <w:szCs w:val="20"/>
                <w:lang w:eastAsia="en-US"/>
              </w:rPr>
              <w:t xml:space="preserve"> mm, délka 600–610 mm, umístěna vpravo</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w:t>
            </w:r>
            <w:r>
              <w:rPr>
                <w:rFonts w:ascii="Tahoma" w:eastAsia="Calibri" w:hAnsi="Tahoma" w:cs="Tahoma"/>
                <w:sz w:val="20"/>
                <w:szCs w:val="20"/>
                <w:lang w:eastAsia="en-US"/>
              </w:rPr>
              <w:t>o</w:t>
            </w:r>
            <w:r w:rsidRPr="00BB28DB">
              <w:rPr>
                <w:rFonts w:ascii="Tahoma" w:eastAsia="Calibri" w:hAnsi="Tahoma" w:cs="Tahoma"/>
                <w:sz w:val="20"/>
                <w:szCs w:val="20"/>
                <w:lang w:eastAsia="en-US"/>
              </w:rPr>
              <w:t>vládání</w:t>
            </w:r>
            <w:r>
              <w:rPr>
                <w:rFonts w:ascii="Tahoma" w:eastAsia="Calibri" w:hAnsi="Tahoma" w:cs="Tahoma"/>
                <w:sz w:val="20"/>
                <w:szCs w:val="20"/>
                <w:lang w:eastAsia="en-US"/>
              </w:rPr>
              <w:t>/otevírání</w:t>
            </w:r>
            <w:r w:rsidRPr="00BB28DB">
              <w:rPr>
                <w:rFonts w:ascii="Tahoma" w:eastAsia="Calibri" w:hAnsi="Tahoma" w:cs="Tahoma"/>
                <w:sz w:val="20"/>
                <w:szCs w:val="20"/>
                <w:lang w:eastAsia="en-US"/>
              </w:rPr>
              <w:t xml:space="preserve"> dvíře</w:t>
            </w:r>
            <w:r>
              <w:rPr>
                <w:rFonts w:ascii="Tahoma" w:eastAsia="Calibri" w:hAnsi="Tahoma" w:cs="Tahoma"/>
                <w:sz w:val="20"/>
                <w:szCs w:val="20"/>
                <w:lang w:eastAsia="en-US"/>
              </w:rPr>
              <w:t>k komory</w:t>
            </w:r>
            <w:r w:rsidRPr="00BB28DB">
              <w:rPr>
                <w:rFonts w:ascii="Tahoma" w:eastAsia="Calibri" w:hAnsi="Tahoma" w:cs="Tahoma"/>
                <w:sz w:val="20"/>
                <w:szCs w:val="20"/>
                <w:lang w:eastAsia="en-US"/>
              </w:rPr>
              <w:t xml:space="preserve"> jednou rukou</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čidlo tlaku, napojení na vývěvu</w:t>
            </w:r>
          </w:p>
          <w:p w14:paraId="61A7769C"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Automatické ovládání evakuace a plnění velké komory</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06FF" w14:textId="30DA4390" w:rsidR="00614087" w:rsidRPr="00DA5F06" w:rsidRDefault="00614087" w:rsidP="0032526E">
            <w:pPr>
              <w:pStyle w:val="Odstavecseseznamem"/>
              <w:keepLines/>
              <w:spacing w:after="0" w:line="240" w:lineRule="auto"/>
              <w:ind w:left="0"/>
              <w:jc w:val="center"/>
              <w:rPr>
                <w:rFonts w:ascii="Tahoma" w:eastAsiaTheme="minorHAnsi" w:hAnsi="Tahoma" w:cs="Tahoma"/>
                <w:sz w:val="20"/>
                <w:szCs w:val="20"/>
                <w:lang w:eastAsia="en-US"/>
              </w:rPr>
            </w:pPr>
            <w:r w:rsidRPr="001E5139">
              <w:rPr>
                <w:rFonts w:ascii="Tahoma" w:eastAsiaTheme="minorHAnsi" w:hAnsi="Tahoma" w:cs="Tahoma"/>
                <w:sz w:val="20"/>
                <w:szCs w:val="20"/>
                <w:lang w:eastAsia="en-US"/>
              </w:rPr>
              <w:t>ANO</w:t>
            </w:r>
          </w:p>
        </w:tc>
      </w:tr>
      <w:tr w:rsidR="00614087" w:rsidRPr="001E5139" w14:paraId="206A7982"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C44B8"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M</w:t>
            </w:r>
            <w:r w:rsidRPr="00BB28DB">
              <w:rPr>
                <w:rFonts w:ascii="Tahoma" w:eastAsia="Calibri" w:hAnsi="Tahoma" w:cs="Tahoma"/>
                <w:sz w:val="20"/>
                <w:szCs w:val="20"/>
                <w:lang w:eastAsia="en-US"/>
              </w:rPr>
              <w:t>alá komora: Ø 100–150 mm, délka 3</w:t>
            </w:r>
            <w:r>
              <w:rPr>
                <w:rFonts w:ascii="Tahoma" w:eastAsia="Calibri" w:hAnsi="Tahoma" w:cs="Tahoma"/>
                <w:sz w:val="20"/>
                <w:szCs w:val="20"/>
                <w:lang w:eastAsia="en-US"/>
              </w:rPr>
              <w:t>90</w:t>
            </w:r>
            <w:r w:rsidRPr="00BB28DB">
              <w:rPr>
                <w:rFonts w:ascii="Tahoma" w:eastAsia="Calibri" w:hAnsi="Tahoma" w:cs="Tahoma"/>
                <w:sz w:val="20"/>
                <w:szCs w:val="20"/>
                <w:lang w:eastAsia="en-US"/>
              </w:rPr>
              <w:t>–400 mm, umístěna vpravo</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w:t>
            </w:r>
            <w:r>
              <w:rPr>
                <w:rFonts w:ascii="Tahoma" w:eastAsia="Calibri" w:hAnsi="Tahoma" w:cs="Tahoma"/>
                <w:sz w:val="20"/>
                <w:szCs w:val="20"/>
                <w:lang w:eastAsia="en-US"/>
              </w:rPr>
              <w:t>o</w:t>
            </w:r>
            <w:r w:rsidRPr="00BB28DB">
              <w:rPr>
                <w:rFonts w:ascii="Tahoma" w:eastAsia="Calibri" w:hAnsi="Tahoma" w:cs="Tahoma"/>
                <w:sz w:val="20"/>
                <w:szCs w:val="20"/>
                <w:lang w:eastAsia="en-US"/>
              </w:rPr>
              <w:t>vládání</w:t>
            </w:r>
            <w:r>
              <w:rPr>
                <w:rFonts w:ascii="Tahoma" w:eastAsia="Calibri" w:hAnsi="Tahoma" w:cs="Tahoma"/>
                <w:sz w:val="20"/>
                <w:szCs w:val="20"/>
                <w:lang w:eastAsia="en-US"/>
              </w:rPr>
              <w:t>/otevírání</w:t>
            </w:r>
            <w:r w:rsidRPr="00BB28DB">
              <w:rPr>
                <w:rFonts w:ascii="Tahoma" w:eastAsia="Calibri" w:hAnsi="Tahoma" w:cs="Tahoma"/>
                <w:sz w:val="20"/>
                <w:szCs w:val="20"/>
                <w:lang w:eastAsia="en-US"/>
              </w:rPr>
              <w:t xml:space="preserve"> dvíře</w:t>
            </w:r>
            <w:r>
              <w:rPr>
                <w:rFonts w:ascii="Tahoma" w:eastAsia="Calibri" w:hAnsi="Tahoma" w:cs="Tahoma"/>
                <w:sz w:val="20"/>
                <w:szCs w:val="20"/>
                <w:lang w:eastAsia="en-US"/>
              </w:rPr>
              <w:t>k komory</w:t>
            </w:r>
            <w:r w:rsidRPr="00BB28DB">
              <w:rPr>
                <w:rFonts w:ascii="Tahoma" w:eastAsia="Calibri" w:hAnsi="Tahoma" w:cs="Tahoma"/>
                <w:sz w:val="20"/>
                <w:szCs w:val="20"/>
                <w:lang w:eastAsia="en-US"/>
              </w:rPr>
              <w:t xml:space="preserve"> jednou rukou</w:t>
            </w:r>
            <w:r>
              <w:rPr>
                <w:rFonts w:ascii="Tahoma" w:eastAsia="Calibri" w:hAnsi="Tahoma" w:cs="Tahoma"/>
                <w:sz w:val="20"/>
                <w:szCs w:val="20"/>
                <w:lang w:eastAsia="en-US"/>
              </w:rPr>
              <w:t>;</w:t>
            </w:r>
            <w:r w:rsidRPr="00BB28DB">
              <w:rPr>
                <w:rFonts w:ascii="Tahoma" w:eastAsia="Calibri" w:hAnsi="Tahoma" w:cs="Tahoma"/>
                <w:sz w:val="20"/>
                <w:szCs w:val="20"/>
                <w:lang w:eastAsia="en-US"/>
              </w:rPr>
              <w:t xml:space="preserve"> čidlo tlaku, napojení na vývěvu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DCA65" w14:textId="5D9FFF0A"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13A0164C" w14:textId="77777777" w:rsidTr="00BA52B5">
        <w:trPr>
          <w:trHeight w:val="49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C42A86" w14:textId="77777777" w:rsidR="00614087" w:rsidRPr="00297990" w:rsidRDefault="00614087" w:rsidP="0032526E">
            <w:pPr>
              <w:autoSpaceDE w:val="0"/>
              <w:autoSpaceDN w:val="0"/>
              <w:adjustRightInd w:val="0"/>
              <w:spacing w:after="0" w:line="240" w:lineRule="auto"/>
              <w:rPr>
                <w:rFonts w:ascii="Tahoma" w:hAnsi="Tahoma" w:cs="Tahoma"/>
                <w:i/>
                <w:color w:val="FF0000"/>
                <w:sz w:val="20"/>
                <w:szCs w:val="20"/>
                <w:highlight w:val="yellow"/>
              </w:rPr>
            </w:pPr>
            <w:r w:rsidRPr="005D3ECB">
              <w:rPr>
                <w:rFonts w:ascii="Tahoma" w:eastAsia="Calibri" w:hAnsi="Tahoma" w:cs="Tahoma"/>
                <w:b/>
                <w:bCs/>
                <w:sz w:val="20"/>
                <w:szCs w:val="20"/>
                <w:lang w:eastAsia="en-US"/>
              </w:rPr>
              <w:t>Jednotka pro čištění plynů</w:t>
            </w:r>
          </w:p>
        </w:tc>
      </w:tr>
      <w:tr w:rsidR="00614087" w:rsidRPr="001E5139" w14:paraId="54DDDB00" w14:textId="77777777" w:rsidTr="00BA52B5">
        <w:trPr>
          <w:trHeight w:val="491"/>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41D40"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Integrovaný systém pro eliminaci vlhkosti a kyslíku s měřicími senzory</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6F4F" w14:textId="77103E43" w:rsidR="00614087" w:rsidRPr="00DA5F06" w:rsidRDefault="00614087" w:rsidP="0032526E">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614087" w:rsidRPr="001E5139" w14:paraId="615A95BC"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77CC5"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 xml:space="preserve">Schopnost dlouhodobě udržovat koncentraci O₂ </w:t>
            </w:r>
            <w:r>
              <w:rPr>
                <w:rFonts w:ascii="Tahoma" w:eastAsia="Calibri" w:hAnsi="Tahoma" w:cs="Tahoma"/>
                <w:sz w:val="20"/>
                <w:szCs w:val="20"/>
                <w:lang w:eastAsia="en-US"/>
              </w:rPr>
              <w:t xml:space="preserve">ve vnitřním prostoru </w:t>
            </w:r>
            <w:r w:rsidRPr="00BB28DB">
              <w:rPr>
                <w:rFonts w:ascii="Tahoma" w:eastAsia="Calibri" w:hAnsi="Tahoma" w:cs="Tahoma"/>
                <w:sz w:val="20"/>
                <w:szCs w:val="20"/>
                <w:lang w:eastAsia="en-US"/>
              </w:rPr>
              <w:t>pod 1 ppm</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9F99" w14:textId="0A8A8247"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614087" w:rsidRPr="001E5139" w14:paraId="154FCD97"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F2F60"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Minimální průtok plynu skrze čisticí jednotku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9E55" w14:textId="2F1CF259"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min. 120 </w:t>
            </w:r>
            <w:r w:rsidRPr="00BB28DB">
              <w:rPr>
                <w:rFonts w:ascii="Tahoma" w:eastAsia="Calibri" w:hAnsi="Tahoma" w:cs="Tahoma"/>
                <w:sz w:val="20"/>
                <w:szCs w:val="20"/>
                <w:lang w:eastAsia="en-US"/>
              </w:rPr>
              <w:t>m³/h</w:t>
            </w:r>
          </w:p>
        </w:tc>
      </w:tr>
      <w:tr w:rsidR="00614087" w:rsidRPr="001E5139" w14:paraId="1F1E7DD2"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E1DD"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HEPA filtr (min. H13) mezi boxem a jednotkou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3DBA8" w14:textId="79EA8DC2"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614087" w:rsidRPr="001E5139" w14:paraId="1A4B5550" w14:textId="77777777" w:rsidTr="00BA52B5">
        <w:trPr>
          <w:trHeight w:val="397"/>
        </w:trPr>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A732" w14:textId="77777777" w:rsidR="00614087" w:rsidRPr="00BB28DB" w:rsidRDefault="00614087" w:rsidP="0032526E">
            <w:pPr>
              <w:pStyle w:val="Odstavecseseznamem"/>
              <w:keepLines/>
              <w:spacing w:after="0" w:line="240" w:lineRule="auto"/>
              <w:ind w:left="0"/>
              <w:rPr>
                <w:rFonts w:ascii="Tahoma" w:eastAsia="Calibri" w:hAnsi="Tahoma" w:cs="Tahoma"/>
                <w:sz w:val="20"/>
                <w:szCs w:val="20"/>
                <w:lang w:eastAsia="en-US"/>
              </w:rPr>
            </w:pPr>
            <w:r w:rsidRPr="00BB28DB">
              <w:rPr>
                <w:rFonts w:ascii="Tahoma" w:eastAsia="Calibri" w:hAnsi="Tahoma" w:cs="Tahoma"/>
                <w:sz w:val="20"/>
                <w:szCs w:val="20"/>
                <w:lang w:eastAsia="en-US"/>
              </w:rPr>
              <w:t>Řídicí systém s alarmem na překročení limitních hodnot O₂ a H₂O</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CFDE" w14:textId="198D08C8" w:rsidR="00614087" w:rsidRPr="00DA5F06" w:rsidRDefault="00614087" w:rsidP="0032526E">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bl>
    <w:p w14:paraId="2D0EC7E6" w14:textId="0E161592" w:rsidR="00313A99" w:rsidRDefault="00313A99" w:rsidP="00614087">
      <w:pPr>
        <w:spacing w:before="36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46A8" w14:textId="77777777" w:rsidR="006C252C" w:rsidRDefault="006C252C" w:rsidP="008A5E9A">
      <w:pPr>
        <w:spacing w:after="0" w:line="240" w:lineRule="auto"/>
      </w:pPr>
      <w:r>
        <w:separator/>
      </w:r>
    </w:p>
  </w:endnote>
  <w:endnote w:type="continuationSeparator" w:id="0">
    <w:p w14:paraId="3F99D9E7" w14:textId="77777777" w:rsidR="006C252C" w:rsidRDefault="006C252C"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EA4F" w14:textId="77777777" w:rsidR="006C252C" w:rsidRDefault="006C252C" w:rsidP="008A5E9A">
      <w:pPr>
        <w:spacing w:after="0" w:line="240" w:lineRule="auto"/>
      </w:pPr>
      <w:r>
        <w:separator/>
      </w:r>
    </w:p>
  </w:footnote>
  <w:footnote w:type="continuationSeparator" w:id="0">
    <w:p w14:paraId="3F44150E" w14:textId="77777777" w:rsidR="006C252C" w:rsidRDefault="006C252C"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2508FC"/>
    <w:multiLevelType w:val="multilevel"/>
    <w:tmpl w:val="DB48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778980935">
    <w:abstractNumId w:val="25"/>
  </w:num>
  <w:num w:numId="2" w16cid:durableId="1683043714">
    <w:abstractNumId w:val="11"/>
  </w:num>
  <w:num w:numId="3" w16cid:durableId="1482574416">
    <w:abstractNumId w:val="26"/>
  </w:num>
  <w:num w:numId="4" w16cid:durableId="138763944">
    <w:abstractNumId w:val="35"/>
  </w:num>
  <w:num w:numId="5" w16cid:durableId="155650650">
    <w:abstractNumId w:val="38"/>
  </w:num>
  <w:num w:numId="6" w16cid:durableId="74674496">
    <w:abstractNumId w:val="23"/>
  </w:num>
  <w:num w:numId="7" w16cid:durableId="49236550">
    <w:abstractNumId w:val="18"/>
  </w:num>
  <w:num w:numId="8" w16cid:durableId="1218318925">
    <w:abstractNumId w:val="9"/>
  </w:num>
  <w:num w:numId="9" w16cid:durableId="352999293">
    <w:abstractNumId w:val="22"/>
  </w:num>
  <w:num w:numId="10" w16cid:durableId="1734959474">
    <w:abstractNumId w:val="36"/>
  </w:num>
  <w:num w:numId="11" w16cid:durableId="432824572">
    <w:abstractNumId w:val="41"/>
  </w:num>
  <w:num w:numId="12" w16cid:durableId="217127893">
    <w:abstractNumId w:val="12"/>
  </w:num>
  <w:num w:numId="13" w16cid:durableId="1475483239">
    <w:abstractNumId w:val="8"/>
  </w:num>
  <w:num w:numId="14" w16cid:durableId="1967420629">
    <w:abstractNumId w:val="40"/>
  </w:num>
  <w:num w:numId="15" w16cid:durableId="2048752235">
    <w:abstractNumId w:val="28"/>
  </w:num>
  <w:num w:numId="16" w16cid:durableId="146283505">
    <w:abstractNumId w:val="1"/>
  </w:num>
  <w:num w:numId="17" w16cid:durableId="431778831">
    <w:abstractNumId w:val="15"/>
  </w:num>
  <w:num w:numId="18" w16cid:durableId="849949507">
    <w:abstractNumId w:val="27"/>
  </w:num>
  <w:num w:numId="19" w16cid:durableId="1256093855">
    <w:abstractNumId w:val="19"/>
  </w:num>
  <w:num w:numId="20" w16cid:durableId="1348944861">
    <w:abstractNumId w:val="7"/>
  </w:num>
  <w:num w:numId="21" w16cid:durableId="725303568">
    <w:abstractNumId w:val="33"/>
  </w:num>
  <w:num w:numId="22" w16cid:durableId="1346790559">
    <w:abstractNumId w:val="42"/>
  </w:num>
  <w:num w:numId="23" w16cid:durableId="358547636">
    <w:abstractNumId w:val="0"/>
  </w:num>
  <w:num w:numId="24" w16cid:durableId="626162135">
    <w:abstractNumId w:val="39"/>
  </w:num>
  <w:num w:numId="25" w16cid:durableId="1502353358">
    <w:abstractNumId w:val="20"/>
  </w:num>
  <w:num w:numId="26" w16cid:durableId="1229001895">
    <w:abstractNumId w:val="32"/>
  </w:num>
  <w:num w:numId="27" w16cid:durableId="659312297">
    <w:abstractNumId w:val="46"/>
  </w:num>
  <w:num w:numId="28" w16cid:durableId="205991717">
    <w:abstractNumId w:val="2"/>
  </w:num>
  <w:num w:numId="29" w16cid:durableId="602691727">
    <w:abstractNumId w:val="37"/>
  </w:num>
  <w:num w:numId="30" w16cid:durableId="275869598">
    <w:abstractNumId w:val="30"/>
  </w:num>
  <w:num w:numId="31" w16cid:durableId="46684017">
    <w:abstractNumId w:val="48"/>
  </w:num>
  <w:num w:numId="32" w16cid:durableId="1508405439">
    <w:abstractNumId w:val="16"/>
  </w:num>
  <w:num w:numId="33" w16cid:durableId="75712753">
    <w:abstractNumId w:val="24"/>
  </w:num>
  <w:num w:numId="34" w16cid:durableId="1223100524">
    <w:abstractNumId w:val="17"/>
  </w:num>
  <w:num w:numId="35" w16cid:durableId="676538533">
    <w:abstractNumId w:val="13"/>
  </w:num>
  <w:num w:numId="36" w16cid:durableId="1929848168">
    <w:abstractNumId w:val="10"/>
  </w:num>
  <w:num w:numId="37" w16cid:durableId="1126200122">
    <w:abstractNumId w:val="31"/>
  </w:num>
  <w:num w:numId="38" w16cid:durableId="612446184">
    <w:abstractNumId w:val="44"/>
  </w:num>
  <w:num w:numId="39" w16cid:durableId="1228105366">
    <w:abstractNumId w:val="6"/>
  </w:num>
  <w:num w:numId="40" w16cid:durableId="561984719">
    <w:abstractNumId w:val="47"/>
  </w:num>
  <w:num w:numId="41" w16cid:durableId="1775250119">
    <w:abstractNumId w:val="29"/>
  </w:num>
  <w:num w:numId="42" w16cid:durableId="1247150141">
    <w:abstractNumId w:val="21"/>
  </w:num>
  <w:num w:numId="43" w16cid:durableId="1317537366">
    <w:abstractNumId w:val="14"/>
  </w:num>
  <w:num w:numId="44" w16cid:durableId="665280260">
    <w:abstractNumId w:val="4"/>
  </w:num>
  <w:num w:numId="45" w16cid:durableId="1592161079">
    <w:abstractNumId w:val="34"/>
  </w:num>
  <w:num w:numId="46" w16cid:durableId="1359693475">
    <w:abstractNumId w:val="5"/>
  </w:num>
  <w:num w:numId="47" w16cid:durableId="733435182">
    <w:abstractNumId w:val="3"/>
  </w:num>
  <w:num w:numId="48" w16cid:durableId="1772311680">
    <w:abstractNumId w:val="43"/>
  </w:num>
  <w:num w:numId="49" w16cid:durableId="1623999974">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315"/>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62D65"/>
    <w:rsid w:val="00063072"/>
    <w:rsid w:val="00067C03"/>
    <w:rsid w:val="00067E5F"/>
    <w:rsid w:val="00070A4C"/>
    <w:rsid w:val="00075F6F"/>
    <w:rsid w:val="00083DB8"/>
    <w:rsid w:val="00084F55"/>
    <w:rsid w:val="000911F6"/>
    <w:rsid w:val="00093AE5"/>
    <w:rsid w:val="00093AF5"/>
    <w:rsid w:val="00095053"/>
    <w:rsid w:val="000956DD"/>
    <w:rsid w:val="000A4357"/>
    <w:rsid w:val="000A65FA"/>
    <w:rsid w:val="000A777B"/>
    <w:rsid w:val="000B14EC"/>
    <w:rsid w:val="000B709F"/>
    <w:rsid w:val="000C311C"/>
    <w:rsid w:val="000C4894"/>
    <w:rsid w:val="000C506E"/>
    <w:rsid w:val="000C5704"/>
    <w:rsid w:val="000E00E9"/>
    <w:rsid w:val="000E19BA"/>
    <w:rsid w:val="000E7356"/>
    <w:rsid w:val="000F18D1"/>
    <w:rsid w:val="000F2BED"/>
    <w:rsid w:val="0010255F"/>
    <w:rsid w:val="00103D7C"/>
    <w:rsid w:val="00107739"/>
    <w:rsid w:val="001106CC"/>
    <w:rsid w:val="001164BE"/>
    <w:rsid w:val="00122ABC"/>
    <w:rsid w:val="00123EB2"/>
    <w:rsid w:val="00125BDB"/>
    <w:rsid w:val="001320FE"/>
    <w:rsid w:val="0013253F"/>
    <w:rsid w:val="00133AFA"/>
    <w:rsid w:val="00135130"/>
    <w:rsid w:val="00136866"/>
    <w:rsid w:val="00140798"/>
    <w:rsid w:val="00143D55"/>
    <w:rsid w:val="00147430"/>
    <w:rsid w:val="00147A44"/>
    <w:rsid w:val="0015357B"/>
    <w:rsid w:val="00156436"/>
    <w:rsid w:val="0016088C"/>
    <w:rsid w:val="001668DB"/>
    <w:rsid w:val="001676CD"/>
    <w:rsid w:val="00172572"/>
    <w:rsid w:val="00174F68"/>
    <w:rsid w:val="00185482"/>
    <w:rsid w:val="0018740B"/>
    <w:rsid w:val="0019229A"/>
    <w:rsid w:val="00192789"/>
    <w:rsid w:val="00194435"/>
    <w:rsid w:val="00195BB4"/>
    <w:rsid w:val="00197D0B"/>
    <w:rsid w:val="001B0A6E"/>
    <w:rsid w:val="001C3109"/>
    <w:rsid w:val="001C658A"/>
    <w:rsid w:val="001C6904"/>
    <w:rsid w:val="001C7105"/>
    <w:rsid w:val="001D5B66"/>
    <w:rsid w:val="001E06A8"/>
    <w:rsid w:val="001E0DA9"/>
    <w:rsid w:val="001E74C8"/>
    <w:rsid w:val="001F36DA"/>
    <w:rsid w:val="002016B2"/>
    <w:rsid w:val="00205E99"/>
    <w:rsid w:val="002105E2"/>
    <w:rsid w:val="00211801"/>
    <w:rsid w:val="00213A91"/>
    <w:rsid w:val="00213C64"/>
    <w:rsid w:val="00220D8E"/>
    <w:rsid w:val="002213BB"/>
    <w:rsid w:val="00232EBE"/>
    <w:rsid w:val="0023353C"/>
    <w:rsid w:val="00234E7D"/>
    <w:rsid w:val="00236AEE"/>
    <w:rsid w:val="002370E2"/>
    <w:rsid w:val="002420FF"/>
    <w:rsid w:val="00242E75"/>
    <w:rsid w:val="0024307C"/>
    <w:rsid w:val="00247095"/>
    <w:rsid w:val="002523BA"/>
    <w:rsid w:val="00252E63"/>
    <w:rsid w:val="00253AAF"/>
    <w:rsid w:val="002571DC"/>
    <w:rsid w:val="0026392B"/>
    <w:rsid w:val="002641FF"/>
    <w:rsid w:val="0026486F"/>
    <w:rsid w:val="00265EB7"/>
    <w:rsid w:val="00266C62"/>
    <w:rsid w:val="002676CF"/>
    <w:rsid w:val="002709E0"/>
    <w:rsid w:val="002728F9"/>
    <w:rsid w:val="00280A27"/>
    <w:rsid w:val="0028652B"/>
    <w:rsid w:val="0029470C"/>
    <w:rsid w:val="002A261F"/>
    <w:rsid w:val="002A371B"/>
    <w:rsid w:val="002A5CD0"/>
    <w:rsid w:val="002A775E"/>
    <w:rsid w:val="002A7898"/>
    <w:rsid w:val="002B0ACD"/>
    <w:rsid w:val="002B22BE"/>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31149"/>
    <w:rsid w:val="0033323B"/>
    <w:rsid w:val="00334C9C"/>
    <w:rsid w:val="003372C5"/>
    <w:rsid w:val="00341136"/>
    <w:rsid w:val="003446FE"/>
    <w:rsid w:val="00346B56"/>
    <w:rsid w:val="00350B15"/>
    <w:rsid w:val="00352E7D"/>
    <w:rsid w:val="0035509F"/>
    <w:rsid w:val="00355571"/>
    <w:rsid w:val="00361338"/>
    <w:rsid w:val="003615AB"/>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51AB"/>
    <w:rsid w:val="003B219B"/>
    <w:rsid w:val="003B3F26"/>
    <w:rsid w:val="003B5148"/>
    <w:rsid w:val="003C13E6"/>
    <w:rsid w:val="003C6CF4"/>
    <w:rsid w:val="003D04B0"/>
    <w:rsid w:val="003D59B5"/>
    <w:rsid w:val="003D7C73"/>
    <w:rsid w:val="003E2C0C"/>
    <w:rsid w:val="003F0873"/>
    <w:rsid w:val="003F35DB"/>
    <w:rsid w:val="004000E1"/>
    <w:rsid w:val="00400C7D"/>
    <w:rsid w:val="00401389"/>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46C04"/>
    <w:rsid w:val="00451558"/>
    <w:rsid w:val="004548FB"/>
    <w:rsid w:val="00455579"/>
    <w:rsid w:val="0045595D"/>
    <w:rsid w:val="004603A5"/>
    <w:rsid w:val="004629F7"/>
    <w:rsid w:val="004644C2"/>
    <w:rsid w:val="00464C79"/>
    <w:rsid w:val="00471857"/>
    <w:rsid w:val="004758EE"/>
    <w:rsid w:val="00476081"/>
    <w:rsid w:val="004848E7"/>
    <w:rsid w:val="004957B7"/>
    <w:rsid w:val="0049622B"/>
    <w:rsid w:val="004A2B50"/>
    <w:rsid w:val="004A6D44"/>
    <w:rsid w:val="004A718F"/>
    <w:rsid w:val="004B3166"/>
    <w:rsid w:val="004B6D74"/>
    <w:rsid w:val="004C07BB"/>
    <w:rsid w:val="004C2099"/>
    <w:rsid w:val="004D12FB"/>
    <w:rsid w:val="004D3A93"/>
    <w:rsid w:val="004E0C22"/>
    <w:rsid w:val="004E1E7D"/>
    <w:rsid w:val="004E4B14"/>
    <w:rsid w:val="004E5C65"/>
    <w:rsid w:val="004F24EA"/>
    <w:rsid w:val="004F439E"/>
    <w:rsid w:val="004F62B2"/>
    <w:rsid w:val="004F765A"/>
    <w:rsid w:val="004F780C"/>
    <w:rsid w:val="005002D4"/>
    <w:rsid w:val="005024F3"/>
    <w:rsid w:val="00510300"/>
    <w:rsid w:val="00512E81"/>
    <w:rsid w:val="00520C1C"/>
    <w:rsid w:val="0052583C"/>
    <w:rsid w:val="0053231B"/>
    <w:rsid w:val="00540C89"/>
    <w:rsid w:val="005531A1"/>
    <w:rsid w:val="00553815"/>
    <w:rsid w:val="00553E5F"/>
    <w:rsid w:val="00555C82"/>
    <w:rsid w:val="00557E51"/>
    <w:rsid w:val="00567DDC"/>
    <w:rsid w:val="005710C4"/>
    <w:rsid w:val="00573ACE"/>
    <w:rsid w:val="00580394"/>
    <w:rsid w:val="0058193B"/>
    <w:rsid w:val="0059017E"/>
    <w:rsid w:val="005904A6"/>
    <w:rsid w:val="00591E4E"/>
    <w:rsid w:val="0059202B"/>
    <w:rsid w:val="00593B3F"/>
    <w:rsid w:val="00594C1F"/>
    <w:rsid w:val="005A34B3"/>
    <w:rsid w:val="005A630B"/>
    <w:rsid w:val="005A65DD"/>
    <w:rsid w:val="005A75A9"/>
    <w:rsid w:val="005B25F2"/>
    <w:rsid w:val="005B36EA"/>
    <w:rsid w:val="005B4D4D"/>
    <w:rsid w:val="005B667A"/>
    <w:rsid w:val="005B73CA"/>
    <w:rsid w:val="005C7FA3"/>
    <w:rsid w:val="005D339A"/>
    <w:rsid w:val="005D702B"/>
    <w:rsid w:val="005E59F2"/>
    <w:rsid w:val="005E61C6"/>
    <w:rsid w:val="005E675B"/>
    <w:rsid w:val="005E7D9B"/>
    <w:rsid w:val="005F005C"/>
    <w:rsid w:val="005F0853"/>
    <w:rsid w:val="005F14C8"/>
    <w:rsid w:val="005F1CAD"/>
    <w:rsid w:val="005F1DE9"/>
    <w:rsid w:val="005F1F1D"/>
    <w:rsid w:val="005F56D3"/>
    <w:rsid w:val="005F7267"/>
    <w:rsid w:val="006106E3"/>
    <w:rsid w:val="00614087"/>
    <w:rsid w:val="00616967"/>
    <w:rsid w:val="00620E6A"/>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2750"/>
    <w:rsid w:val="00682B6B"/>
    <w:rsid w:val="00685125"/>
    <w:rsid w:val="00692917"/>
    <w:rsid w:val="00694662"/>
    <w:rsid w:val="00695B3F"/>
    <w:rsid w:val="006A1B68"/>
    <w:rsid w:val="006A3228"/>
    <w:rsid w:val="006A3ED9"/>
    <w:rsid w:val="006A4103"/>
    <w:rsid w:val="006A5046"/>
    <w:rsid w:val="006B32A1"/>
    <w:rsid w:val="006C1A78"/>
    <w:rsid w:val="006C252C"/>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358BC"/>
    <w:rsid w:val="0074580B"/>
    <w:rsid w:val="007463C8"/>
    <w:rsid w:val="00746F07"/>
    <w:rsid w:val="00751EFE"/>
    <w:rsid w:val="00754219"/>
    <w:rsid w:val="0076292E"/>
    <w:rsid w:val="00763F8A"/>
    <w:rsid w:val="00764571"/>
    <w:rsid w:val="00765124"/>
    <w:rsid w:val="0076665B"/>
    <w:rsid w:val="00767574"/>
    <w:rsid w:val="00771E6E"/>
    <w:rsid w:val="00772B56"/>
    <w:rsid w:val="00772C2C"/>
    <w:rsid w:val="00775E9E"/>
    <w:rsid w:val="007838A0"/>
    <w:rsid w:val="00786A17"/>
    <w:rsid w:val="00786EB1"/>
    <w:rsid w:val="007877E2"/>
    <w:rsid w:val="00794E13"/>
    <w:rsid w:val="007957B0"/>
    <w:rsid w:val="007A10FC"/>
    <w:rsid w:val="007A2D53"/>
    <w:rsid w:val="007B01E5"/>
    <w:rsid w:val="007B4705"/>
    <w:rsid w:val="007B689C"/>
    <w:rsid w:val="007B7684"/>
    <w:rsid w:val="007C2928"/>
    <w:rsid w:val="007D0375"/>
    <w:rsid w:val="007D21BA"/>
    <w:rsid w:val="007D3D02"/>
    <w:rsid w:val="007D5639"/>
    <w:rsid w:val="007D5799"/>
    <w:rsid w:val="007D5BBB"/>
    <w:rsid w:val="007D7F81"/>
    <w:rsid w:val="007E0B35"/>
    <w:rsid w:val="007E13AB"/>
    <w:rsid w:val="007E2DE1"/>
    <w:rsid w:val="007F2FB2"/>
    <w:rsid w:val="007F4382"/>
    <w:rsid w:val="00800D02"/>
    <w:rsid w:val="00801FC4"/>
    <w:rsid w:val="00804F8A"/>
    <w:rsid w:val="00812EF0"/>
    <w:rsid w:val="00813880"/>
    <w:rsid w:val="00814982"/>
    <w:rsid w:val="008165A4"/>
    <w:rsid w:val="00820B3F"/>
    <w:rsid w:val="00821D04"/>
    <w:rsid w:val="0082412F"/>
    <w:rsid w:val="008252FF"/>
    <w:rsid w:val="008255A1"/>
    <w:rsid w:val="008265BF"/>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901"/>
    <w:rsid w:val="00982C5C"/>
    <w:rsid w:val="00983467"/>
    <w:rsid w:val="00985BE5"/>
    <w:rsid w:val="009874F0"/>
    <w:rsid w:val="00987DEF"/>
    <w:rsid w:val="009A0412"/>
    <w:rsid w:val="009A3572"/>
    <w:rsid w:val="009B2095"/>
    <w:rsid w:val="009B3DE8"/>
    <w:rsid w:val="009B4CA9"/>
    <w:rsid w:val="009B68E9"/>
    <w:rsid w:val="009B7B7B"/>
    <w:rsid w:val="009C4CEB"/>
    <w:rsid w:val="009C5F47"/>
    <w:rsid w:val="009C7D00"/>
    <w:rsid w:val="009D3571"/>
    <w:rsid w:val="009D575F"/>
    <w:rsid w:val="009E51DD"/>
    <w:rsid w:val="009E7AE9"/>
    <w:rsid w:val="009F2498"/>
    <w:rsid w:val="009F4F30"/>
    <w:rsid w:val="009F7A8E"/>
    <w:rsid w:val="00A01640"/>
    <w:rsid w:val="00A0285E"/>
    <w:rsid w:val="00A02DB2"/>
    <w:rsid w:val="00A04D27"/>
    <w:rsid w:val="00A06A5B"/>
    <w:rsid w:val="00A07CB7"/>
    <w:rsid w:val="00A11B6D"/>
    <w:rsid w:val="00A132AB"/>
    <w:rsid w:val="00A13979"/>
    <w:rsid w:val="00A13FB4"/>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3CA1"/>
    <w:rsid w:val="00A95554"/>
    <w:rsid w:val="00A95696"/>
    <w:rsid w:val="00A95A31"/>
    <w:rsid w:val="00AA32B8"/>
    <w:rsid w:val="00AA4973"/>
    <w:rsid w:val="00AA6B71"/>
    <w:rsid w:val="00AA6D9C"/>
    <w:rsid w:val="00AB309C"/>
    <w:rsid w:val="00AB3773"/>
    <w:rsid w:val="00AB62C4"/>
    <w:rsid w:val="00AC17B2"/>
    <w:rsid w:val="00AC3AC5"/>
    <w:rsid w:val="00AD00BA"/>
    <w:rsid w:val="00AD0265"/>
    <w:rsid w:val="00AD0B98"/>
    <w:rsid w:val="00AD6288"/>
    <w:rsid w:val="00AD6D45"/>
    <w:rsid w:val="00AD7ECD"/>
    <w:rsid w:val="00AE020A"/>
    <w:rsid w:val="00AE28A4"/>
    <w:rsid w:val="00AE2D92"/>
    <w:rsid w:val="00AE4467"/>
    <w:rsid w:val="00AE5D57"/>
    <w:rsid w:val="00AF5764"/>
    <w:rsid w:val="00B00AC3"/>
    <w:rsid w:val="00B237C8"/>
    <w:rsid w:val="00B23C21"/>
    <w:rsid w:val="00B24AAA"/>
    <w:rsid w:val="00B25E8B"/>
    <w:rsid w:val="00B32F00"/>
    <w:rsid w:val="00B4042F"/>
    <w:rsid w:val="00B414AE"/>
    <w:rsid w:val="00B43993"/>
    <w:rsid w:val="00B51D7E"/>
    <w:rsid w:val="00B523C0"/>
    <w:rsid w:val="00B523D2"/>
    <w:rsid w:val="00B5589A"/>
    <w:rsid w:val="00B57781"/>
    <w:rsid w:val="00B579C7"/>
    <w:rsid w:val="00B60714"/>
    <w:rsid w:val="00B61496"/>
    <w:rsid w:val="00B61BC7"/>
    <w:rsid w:val="00B74C46"/>
    <w:rsid w:val="00B75524"/>
    <w:rsid w:val="00B763E8"/>
    <w:rsid w:val="00B92949"/>
    <w:rsid w:val="00B9559D"/>
    <w:rsid w:val="00B969B6"/>
    <w:rsid w:val="00B97D73"/>
    <w:rsid w:val="00BA07CD"/>
    <w:rsid w:val="00BA0E83"/>
    <w:rsid w:val="00BA1ECB"/>
    <w:rsid w:val="00BA4587"/>
    <w:rsid w:val="00BA52B5"/>
    <w:rsid w:val="00BA7A27"/>
    <w:rsid w:val="00BB0117"/>
    <w:rsid w:val="00BB3956"/>
    <w:rsid w:val="00BB4FFD"/>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71F43"/>
    <w:rsid w:val="00C73980"/>
    <w:rsid w:val="00C80F47"/>
    <w:rsid w:val="00C82140"/>
    <w:rsid w:val="00C83D0E"/>
    <w:rsid w:val="00C84D37"/>
    <w:rsid w:val="00C85FCA"/>
    <w:rsid w:val="00C87113"/>
    <w:rsid w:val="00C879B8"/>
    <w:rsid w:val="00C91AEC"/>
    <w:rsid w:val="00C93B0F"/>
    <w:rsid w:val="00C97543"/>
    <w:rsid w:val="00CA2B9F"/>
    <w:rsid w:val="00CA427D"/>
    <w:rsid w:val="00CA5ABF"/>
    <w:rsid w:val="00CA718F"/>
    <w:rsid w:val="00CB5104"/>
    <w:rsid w:val="00CC1165"/>
    <w:rsid w:val="00CC22D5"/>
    <w:rsid w:val="00CC7ED8"/>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6E30"/>
    <w:rsid w:val="00D108E7"/>
    <w:rsid w:val="00D126E5"/>
    <w:rsid w:val="00D14184"/>
    <w:rsid w:val="00D2009B"/>
    <w:rsid w:val="00D2043D"/>
    <w:rsid w:val="00D244BF"/>
    <w:rsid w:val="00D331A2"/>
    <w:rsid w:val="00D34206"/>
    <w:rsid w:val="00D35DF6"/>
    <w:rsid w:val="00D362B3"/>
    <w:rsid w:val="00D40440"/>
    <w:rsid w:val="00D41FCE"/>
    <w:rsid w:val="00D43CDB"/>
    <w:rsid w:val="00D51852"/>
    <w:rsid w:val="00D54408"/>
    <w:rsid w:val="00D5613C"/>
    <w:rsid w:val="00D56AB8"/>
    <w:rsid w:val="00D629DD"/>
    <w:rsid w:val="00D6792F"/>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D7589"/>
    <w:rsid w:val="00DF3B5C"/>
    <w:rsid w:val="00DF669C"/>
    <w:rsid w:val="00DF7B13"/>
    <w:rsid w:val="00E021D2"/>
    <w:rsid w:val="00E04D96"/>
    <w:rsid w:val="00E05DB6"/>
    <w:rsid w:val="00E17264"/>
    <w:rsid w:val="00E20388"/>
    <w:rsid w:val="00E209B8"/>
    <w:rsid w:val="00E210C5"/>
    <w:rsid w:val="00E228E7"/>
    <w:rsid w:val="00E273EF"/>
    <w:rsid w:val="00E33BF9"/>
    <w:rsid w:val="00E36585"/>
    <w:rsid w:val="00E3666D"/>
    <w:rsid w:val="00E37EF1"/>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19A9"/>
    <w:rsid w:val="00EA2065"/>
    <w:rsid w:val="00EA326D"/>
    <w:rsid w:val="00EA3ACA"/>
    <w:rsid w:val="00EB6FEA"/>
    <w:rsid w:val="00EC3585"/>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7F67"/>
    <w:rsid w:val="00F07F99"/>
    <w:rsid w:val="00F12F05"/>
    <w:rsid w:val="00F158AA"/>
    <w:rsid w:val="00F175E8"/>
    <w:rsid w:val="00F17735"/>
    <w:rsid w:val="00F218B4"/>
    <w:rsid w:val="00F22024"/>
    <w:rsid w:val="00F23A01"/>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F82"/>
    <w:rsid w:val="00F83462"/>
    <w:rsid w:val="00F845CB"/>
    <w:rsid w:val="00F84811"/>
    <w:rsid w:val="00F8488A"/>
    <w:rsid w:val="00F852ED"/>
    <w:rsid w:val="00F85EC0"/>
    <w:rsid w:val="00F85F56"/>
    <w:rsid w:val="00F901E2"/>
    <w:rsid w:val="00F947E0"/>
    <w:rsid w:val="00F959D0"/>
    <w:rsid w:val="00F97396"/>
    <w:rsid w:val="00FA55AD"/>
    <w:rsid w:val="00FA5F53"/>
    <w:rsid w:val="00FA7890"/>
    <w:rsid w:val="00FB1C0E"/>
    <w:rsid w:val="00FB5F13"/>
    <w:rsid w:val="00FC0139"/>
    <w:rsid w:val="00FC64B5"/>
    <w:rsid w:val="00FD10B2"/>
    <w:rsid w:val="00FD4143"/>
    <w:rsid w:val="00FE20C2"/>
    <w:rsid w:val="00FE29A8"/>
    <w:rsid w:val="00FE4D4C"/>
    <w:rsid w:val="00FE73CA"/>
    <w:rsid w:val="00FF01E2"/>
    <w:rsid w:val="00FF0F9E"/>
    <w:rsid w:val="00FF6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paragraph" w:styleId="Normlnweb">
    <w:name w:val="Normal (Web)"/>
    <w:basedOn w:val="Normln"/>
    <w:uiPriority w:val="99"/>
    <w:semiHidden/>
    <w:unhideWhenUsed/>
    <w:rsid w:val="007E13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lukasova@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lexandra.lukasova@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5546</Words>
  <Characters>32724</Characters>
  <Application>Microsoft Office Word</Application>
  <DocSecurity>0</DocSecurity>
  <Lines>272</Lines>
  <Paragraphs>76</Paragraphs>
  <ScaleCrop>false</ScaleCrop>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2025-09-12T12:34:00Z</dcterms:created>
  <dcterms:modified xsi:type="dcterms:W3CDTF">2025-09-12T12:37:00Z</dcterms:modified>
</cp:coreProperties>
</file>