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6A707540" w14:textId="77777777" w:rsidR="007F22BC" w:rsidRPr="00392F5C" w:rsidRDefault="007F22BC" w:rsidP="007F22BC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Pr="00205825">
        <w:rPr>
          <w:rFonts w:ascii="Tahoma" w:hAnsi="Tahoma" w:cs="Tahoma"/>
          <w:sz w:val="20"/>
          <w:highlight w:val="yellow"/>
        </w:rPr>
        <w:t xml:space="preserve">[účastník vyplní jméno a příjmení a funkci osoby oprávněné učinit za </w:t>
      </w:r>
      <w:r>
        <w:rPr>
          <w:rFonts w:ascii="Tahoma" w:hAnsi="Tahoma" w:cs="Tahoma"/>
          <w:sz w:val="20"/>
          <w:highlight w:val="yellow"/>
        </w:rPr>
        <w:t>účastníka</w:t>
      </w:r>
      <w:r w:rsidRPr="00205825">
        <w:rPr>
          <w:rFonts w:ascii="Tahoma" w:hAnsi="Tahoma" w:cs="Tahoma"/>
          <w:sz w:val="20"/>
          <w:highlight w:val="yellow"/>
        </w:rPr>
        <w:t xml:space="preserve">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5A3C9975" w:rsidR="00D8214F" w:rsidRPr="004371B2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veřejnou </w:t>
      </w:r>
      <w:r w:rsidRPr="004371B2">
        <w:rPr>
          <w:rFonts w:ascii="Tahoma" w:hAnsi="Tahoma" w:cs="Tahoma"/>
          <w:sz w:val="20"/>
        </w:rPr>
        <w:t xml:space="preserve">zakázku na </w:t>
      </w:r>
      <w:r w:rsidR="00AD7345" w:rsidRPr="004371B2">
        <w:rPr>
          <w:rFonts w:ascii="Tahoma" w:hAnsi="Tahoma" w:cs="Tahoma"/>
          <w:sz w:val="20"/>
        </w:rPr>
        <w:t>dodávky</w:t>
      </w:r>
      <w:r w:rsidRPr="004371B2">
        <w:rPr>
          <w:rFonts w:ascii="Tahoma" w:hAnsi="Tahoma" w:cs="Tahoma"/>
          <w:sz w:val="20"/>
        </w:rPr>
        <w:t xml:space="preserve"> označenou jako </w:t>
      </w:r>
      <w:r w:rsidRPr="004371B2">
        <w:rPr>
          <w:rFonts w:ascii="Tahoma" w:hAnsi="Tahoma" w:cs="Tahoma"/>
          <w:b/>
          <w:sz w:val="20"/>
        </w:rPr>
        <w:t>„</w:t>
      </w:r>
      <w:r w:rsidR="00AD7345" w:rsidRPr="004371B2">
        <w:rPr>
          <w:rFonts w:ascii="Tahoma" w:hAnsi="Tahoma" w:cs="Tahoma"/>
          <w:b/>
          <w:bCs/>
          <w:sz w:val="20"/>
        </w:rPr>
        <w:t>Laboratorní zařízení pro mechanickou povrchovou úpravu práškových materiálů</w:t>
      </w:r>
      <w:r w:rsidRPr="004371B2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4371B2">
        <w:rPr>
          <w:rFonts w:ascii="Tahoma" w:hAnsi="Tahoma" w:cs="Tahoma"/>
          <w:sz w:val="20"/>
        </w:rPr>
        <w:t>prokazuji splnění základní způsobilosti tímto</w:t>
      </w:r>
      <w:r w:rsidRPr="00392F5C">
        <w:rPr>
          <w:rFonts w:ascii="Tahoma" w:hAnsi="Tahoma" w:cs="Tahoma"/>
          <w:sz w:val="20"/>
        </w:rPr>
        <w:t xml:space="preserve"> způsobem: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07D8370" w14:textId="77777777" w:rsidR="007F22BC" w:rsidRDefault="007F22BC" w:rsidP="007F22BC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5A2831E2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Sb., o zadávání veřejných zakázek, ve znění pozdějších předpisů,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530E8EE8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708D3205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73C4DE8D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629AC76C" w14:textId="4229EE02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je v likvidaci (§ 187 </w:t>
      </w:r>
      <w:r>
        <w:rPr>
          <w:rFonts w:ascii="Tahoma" w:hAnsi="Tahoma" w:cs="Tahoma"/>
          <w:sz w:val="20"/>
        </w:rPr>
        <w:t xml:space="preserve">a násl. zákona č. 89/2012 Sb., </w:t>
      </w:r>
      <w:r w:rsidRPr="00B37A93">
        <w:rPr>
          <w:rFonts w:ascii="Tahoma" w:hAnsi="Tahoma" w:cs="Tahoma"/>
          <w:sz w:val="20"/>
        </w:rPr>
        <w:t>občanského zákoníku</w:t>
      </w:r>
      <w:r>
        <w:rPr>
          <w:rFonts w:ascii="Tahoma" w:hAnsi="Tahoma" w:cs="Tahoma"/>
          <w:sz w:val="20"/>
        </w:rPr>
        <w:t>,</w:t>
      </w:r>
      <w:r w:rsidRPr="0047394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ve znění pozdějších předpisů</w:t>
      </w:r>
      <w:r w:rsidRPr="00B37A93">
        <w:rPr>
          <w:rFonts w:ascii="Tahoma" w:hAnsi="Tahoma" w:cs="Tahoma"/>
          <w:sz w:val="20"/>
        </w:rPr>
        <w:t>), proti němuž bylo vydáno rozhodnutí o úpadku (§ 136 zákona č. 182/2006 Sb., o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úpadku a způsobech jeho řešení (insolvenční zákon), ve znění pozdějších předpisů), vůči němuž byla nařízena nucená správa podle jiného právního předpisu (</w:t>
      </w:r>
      <w:r>
        <w:rPr>
          <w:rFonts w:ascii="Tahoma" w:hAnsi="Tahoma" w:cs="Tahoma"/>
          <w:sz w:val="20"/>
        </w:rPr>
        <w:t>n</w:t>
      </w:r>
      <w:r w:rsidRPr="00B37A93">
        <w:rPr>
          <w:rFonts w:ascii="Tahoma" w:hAnsi="Tahoma" w:cs="Tahoma"/>
          <w:sz w:val="20"/>
        </w:rPr>
        <w:t>apříklad zákon č. 21/1992 Sb., o bankách, ve znění pozdějších předpisů, zákon č. 87/1995 Sb., o spořitelních a úvěrních družstvech a některých opatřeních s tím souvisejících a o doplnění zákona České národní rady č.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586//1992 Sb., o daních z příjmů, ve znění pozdějších předpisů, zákon č. 363/1999 Sb., o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pojišťovnictví a o změně některých souvisejících zákonů</w:t>
      </w:r>
      <w:r>
        <w:rPr>
          <w:rFonts w:ascii="Tahoma" w:hAnsi="Tahoma" w:cs="Tahoma"/>
          <w:sz w:val="20"/>
        </w:rPr>
        <w:t xml:space="preserve"> (zákon o pojišťovnictví, ve znění pozdějších předpisů</w:t>
      </w:r>
      <w:r w:rsidRPr="00B37A93">
        <w:rPr>
          <w:rFonts w:ascii="Tahoma" w:hAnsi="Tahoma" w:cs="Tahoma"/>
          <w:sz w:val="20"/>
        </w:rPr>
        <w:t>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7F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66A0B" w14:textId="77777777" w:rsidR="00AE0098" w:rsidRDefault="00AE0098" w:rsidP="00644145">
      <w:r>
        <w:separator/>
      </w:r>
    </w:p>
  </w:endnote>
  <w:endnote w:type="continuationSeparator" w:id="0">
    <w:p w14:paraId="69C78A0A" w14:textId="77777777" w:rsidR="00AE0098" w:rsidRDefault="00AE0098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4C62" w14:textId="77777777" w:rsidR="00AE0098" w:rsidRDefault="00AE0098" w:rsidP="00644145">
      <w:r>
        <w:separator/>
      </w:r>
    </w:p>
  </w:footnote>
  <w:footnote w:type="continuationSeparator" w:id="0">
    <w:p w14:paraId="32A06CD1" w14:textId="77777777" w:rsidR="00AE0098" w:rsidRDefault="00AE0098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851BF"/>
    <w:rsid w:val="0009474A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81759"/>
    <w:rsid w:val="00392F5C"/>
    <w:rsid w:val="003F71E0"/>
    <w:rsid w:val="004175E5"/>
    <w:rsid w:val="004371B2"/>
    <w:rsid w:val="004704F4"/>
    <w:rsid w:val="004B730F"/>
    <w:rsid w:val="004D5B4D"/>
    <w:rsid w:val="004D73AE"/>
    <w:rsid w:val="004F2DEB"/>
    <w:rsid w:val="005177A0"/>
    <w:rsid w:val="00530FEF"/>
    <w:rsid w:val="00536F22"/>
    <w:rsid w:val="00546D21"/>
    <w:rsid w:val="0055312B"/>
    <w:rsid w:val="0057330C"/>
    <w:rsid w:val="00581D9C"/>
    <w:rsid w:val="0059091E"/>
    <w:rsid w:val="005E3DD3"/>
    <w:rsid w:val="0060248D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02D41"/>
    <w:rsid w:val="00714D66"/>
    <w:rsid w:val="007339FC"/>
    <w:rsid w:val="007720DE"/>
    <w:rsid w:val="00796E85"/>
    <w:rsid w:val="007C491C"/>
    <w:rsid w:val="007D6BCB"/>
    <w:rsid w:val="007E2207"/>
    <w:rsid w:val="007E309E"/>
    <w:rsid w:val="007F22BC"/>
    <w:rsid w:val="00803229"/>
    <w:rsid w:val="00825CD9"/>
    <w:rsid w:val="00833B5E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75DF"/>
    <w:rsid w:val="00987246"/>
    <w:rsid w:val="009D3B89"/>
    <w:rsid w:val="009F7439"/>
    <w:rsid w:val="00A052AD"/>
    <w:rsid w:val="00A17138"/>
    <w:rsid w:val="00A23FA5"/>
    <w:rsid w:val="00A623DB"/>
    <w:rsid w:val="00A64687"/>
    <w:rsid w:val="00A86A61"/>
    <w:rsid w:val="00AA3FA2"/>
    <w:rsid w:val="00AB5F67"/>
    <w:rsid w:val="00AD2DF2"/>
    <w:rsid w:val="00AD7345"/>
    <w:rsid w:val="00AE0098"/>
    <w:rsid w:val="00B01E6B"/>
    <w:rsid w:val="00B17FAF"/>
    <w:rsid w:val="00B444F7"/>
    <w:rsid w:val="00B54960"/>
    <w:rsid w:val="00B56D79"/>
    <w:rsid w:val="00B60DBF"/>
    <w:rsid w:val="00B8447A"/>
    <w:rsid w:val="00B961BB"/>
    <w:rsid w:val="00BD4588"/>
    <w:rsid w:val="00C11AC1"/>
    <w:rsid w:val="00C1579E"/>
    <w:rsid w:val="00C164FD"/>
    <w:rsid w:val="00C52908"/>
    <w:rsid w:val="00C67EA7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43A3A"/>
    <w:rsid w:val="00F65F92"/>
    <w:rsid w:val="00F71569"/>
    <w:rsid w:val="00F73E7C"/>
    <w:rsid w:val="00F77AD0"/>
    <w:rsid w:val="00F93B82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Jilek Miroslav</cp:lastModifiedBy>
  <cp:revision>3</cp:revision>
  <dcterms:created xsi:type="dcterms:W3CDTF">2025-08-26T09:52:00Z</dcterms:created>
  <dcterms:modified xsi:type="dcterms:W3CDTF">2025-08-26T10:59:00Z</dcterms:modified>
</cp:coreProperties>
</file>