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8624" w14:textId="00594040" w:rsidR="00024FB8" w:rsidRPr="008E0076" w:rsidRDefault="00024FB8" w:rsidP="00024FB8">
      <w:pPr>
        <w:shd w:val="clear" w:color="auto" w:fill="FFFFFF"/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49CED2EB" w14:textId="77777777" w:rsidR="00024FB8" w:rsidRPr="008E0076" w:rsidRDefault="00024FB8" w:rsidP="00024FB8">
      <w:pPr>
        <w:shd w:val="clear" w:color="auto" w:fill="FFFFFF"/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11140F24" w14:textId="77777777" w:rsidR="007A277A" w:rsidRDefault="007A277A" w:rsidP="007A277A">
      <w:pPr>
        <w:shd w:val="clear" w:color="auto" w:fill="FFFFFF"/>
        <w:tabs>
          <w:tab w:val="left" w:pos="2127"/>
        </w:tabs>
        <w:spacing w:before="30" w:after="75" w:line="240" w:lineRule="auto"/>
        <w:ind w:left="2127" w:hanging="2127"/>
        <w:rPr>
          <w:rFonts w:ascii="Yu Gothic Light" w:eastAsia="Yu Gothic Light" w:hAnsi="Yu Gothic Light" w:cs="Arial"/>
          <w:b/>
          <w:sz w:val="56"/>
          <w:szCs w:val="52"/>
        </w:rPr>
      </w:pPr>
    </w:p>
    <w:p w14:paraId="1E7E51EC" w14:textId="1EB5C210" w:rsidR="00024FB8" w:rsidRPr="008E0076" w:rsidRDefault="006C52B8" w:rsidP="007A277A">
      <w:pPr>
        <w:shd w:val="clear" w:color="auto" w:fill="FFFFFF"/>
        <w:tabs>
          <w:tab w:val="left" w:pos="2127"/>
        </w:tabs>
        <w:spacing w:before="30" w:after="75" w:line="240" w:lineRule="auto"/>
        <w:ind w:left="2127" w:hanging="2127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A</w:t>
      </w:r>
      <w:r w:rsidR="00024FB8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r>
        <w:rPr>
          <w:rFonts w:ascii="Yu Gothic Light" w:eastAsia="Yu Gothic Light" w:hAnsi="Yu Gothic Light" w:cs="Arial"/>
          <w:b/>
          <w:sz w:val="56"/>
          <w:szCs w:val="52"/>
        </w:rPr>
        <w:t>PRŮVODNÍ</w:t>
      </w:r>
      <w:r w:rsidR="00024FB8" w:rsidRPr="008E0076">
        <w:rPr>
          <w:rFonts w:ascii="Yu Gothic Light" w:eastAsia="Yu Gothic Light" w:hAnsi="Yu Gothic Light" w:cs="Arial"/>
          <w:b/>
          <w:sz w:val="56"/>
          <w:szCs w:val="52"/>
        </w:rPr>
        <w:t xml:space="preserve"> ZPRÁVA</w:t>
      </w:r>
    </w:p>
    <w:p w14:paraId="215814D9" w14:textId="0EE806F7" w:rsidR="00EE37FE" w:rsidRDefault="00EE37FE" w:rsidP="00EE37FE">
      <w:pPr>
        <w:pStyle w:val="Textodstavce"/>
        <w:tabs>
          <w:tab w:val="clear" w:pos="851"/>
          <w:tab w:val="left" w:pos="2127"/>
        </w:tabs>
        <w:spacing w:before="0" w:after="0"/>
        <w:ind w:left="2268" w:hanging="2268"/>
        <w:rPr>
          <w:rFonts w:ascii="Yu Gothic Light" w:eastAsia="Yu Gothic Light" w:hAnsi="Yu Gothic Light"/>
          <w:b/>
          <w:sz w:val="20"/>
        </w:rPr>
      </w:pPr>
      <w:bookmarkStart w:id="0" w:name="_Hlk116375369"/>
      <w:r w:rsidRPr="00B82652">
        <w:rPr>
          <w:rFonts w:ascii="Yu Gothic Light" w:eastAsia="Yu Gothic Light" w:hAnsi="Yu Gothic Light" w:cs="Arial" w:hint="eastAsia"/>
          <w:bCs/>
          <w:sz w:val="20"/>
        </w:rPr>
        <w:t>DP</w:t>
      </w:r>
      <w:r w:rsidR="00A24653">
        <w:rPr>
          <w:rFonts w:ascii="Yu Gothic Light" w:eastAsia="Yu Gothic Light" w:hAnsi="Yu Gothic Light" w:cs="Arial"/>
          <w:bCs/>
          <w:sz w:val="20"/>
        </w:rPr>
        <w:t>S</w:t>
      </w:r>
      <w:r w:rsidRPr="00B82652">
        <w:rPr>
          <w:rFonts w:ascii="Yu Gothic Light" w:eastAsia="Yu Gothic Light" w:hAnsi="Yu Gothic Light" w:cs="Arial" w:hint="eastAsia"/>
          <w:bCs/>
          <w:sz w:val="20"/>
        </w:rPr>
        <w:tab/>
      </w:r>
      <w:bookmarkStart w:id="1" w:name="_Hlk178932166"/>
      <w:r>
        <w:rPr>
          <w:rFonts w:ascii="Yu Gothic Light" w:eastAsia="Yu Gothic Light" w:hAnsi="Yu Gothic Light" w:cs="Arial"/>
          <w:bCs/>
          <w:sz w:val="20"/>
        </w:rPr>
        <w:tab/>
      </w:r>
      <w:r w:rsidRPr="00B82652">
        <w:rPr>
          <w:rFonts w:ascii="Yu Gothic Light" w:eastAsia="Yu Gothic Light" w:hAnsi="Yu Gothic Light" w:cs="Arial" w:hint="eastAsia"/>
          <w:bCs/>
          <w:sz w:val="20"/>
        </w:rPr>
        <w:t xml:space="preserve">DOKUMENTACE PRO </w:t>
      </w:r>
      <w:bookmarkEnd w:id="1"/>
      <w:r w:rsidR="00895AEE">
        <w:rPr>
          <w:rFonts w:ascii="Yu Gothic Light" w:eastAsia="Yu Gothic Light" w:hAnsi="Yu Gothic Light" w:cs="Arial"/>
          <w:bCs/>
          <w:sz w:val="20"/>
        </w:rPr>
        <w:t>PROVÁDĚNÍ STAVBY</w:t>
      </w:r>
    </w:p>
    <w:p w14:paraId="4B2483CD" w14:textId="77777777" w:rsidR="00EE37FE" w:rsidRDefault="00EE37FE" w:rsidP="00EE37FE">
      <w:pPr>
        <w:pStyle w:val="Textodstavce"/>
        <w:tabs>
          <w:tab w:val="clear" w:pos="851"/>
          <w:tab w:val="left" w:pos="2127"/>
        </w:tabs>
        <w:spacing w:before="0" w:after="0"/>
        <w:ind w:left="2268" w:hanging="2268"/>
        <w:rPr>
          <w:rFonts w:ascii="Yu Gothic Light" w:eastAsia="Yu Gothic Light" w:hAnsi="Yu Gothic Light"/>
          <w:b/>
          <w:sz w:val="20"/>
        </w:rPr>
      </w:pPr>
    </w:p>
    <w:p w14:paraId="52E12770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22B2D6F8" w14:textId="06AFF2D0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41EDB56C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5755B518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0E1130CA" w14:textId="7D5046FD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44896B68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66EA4D32" w14:textId="38F56BA1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343ECECB" w14:textId="74A8616C" w:rsidR="00EE37FE" w:rsidRDefault="00EE37FE" w:rsidP="008F4254">
      <w:pPr>
        <w:pStyle w:val="Textodstavce"/>
        <w:tabs>
          <w:tab w:val="clear" w:pos="851"/>
          <w:tab w:val="left" w:pos="1985"/>
          <w:tab w:val="left" w:pos="2127"/>
        </w:tabs>
        <w:spacing w:before="0"/>
        <w:jc w:val="left"/>
        <w:rPr>
          <w:rFonts w:ascii="Yu Gothic Light" w:eastAsia="Yu Gothic Light" w:hAnsi="Yu Gothic Light"/>
          <w:b/>
          <w:sz w:val="20"/>
        </w:rPr>
      </w:pPr>
    </w:p>
    <w:bookmarkEnd w:id="0"/>
    <w:p w14:paraId="35E386B9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  <w:t>Rekonstrukce učeben RC108 a přístavby CPIT TL1</w:t>
      </w:r>
    </w:p>
    <w:bookmarkEnd w:id="2"/>
    <w:p w14:paraId="74B43D99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Parc. č. 1738/85 k. </w:t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 Poruba</w:t>
      </w:r>
    </w:p>
    <w:p w14:paraId="41AC00FB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>Vysoká škola báňská – Technická univerzita Ostrava, 17. listopadu 2172/15,</w:t>
      </w:r>
    </w:p>
    <w:p w14:paraId="7EAE7452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708 00 </w:t>
      </w:r>
      <w:proofErr w:type="gramStart"/>
      <w:r w:rsidRPr="001B48E7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p w14:paraId="05B17783" w14:textId="77777777" w:rsidR="008F4254" w:rsidRPr="001B48E7" w:rsidRDefault="008F4254" w:rsidP="008F4254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04428AAD" w14:textId="77777777" w:rsidR="008F4254" w:rsidRPr="001B48E7" w:rsidRDefault="008F4254" w:rsidP="008F4254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sz w:val="20"/>
        </w:rPr>
        <w:t xml:space="preserve">17. listopadu 2172/15, 708 00 </w:t>
      </w:r>
      <w:proofErr w:type="gramStart"/>
      <w:r w:rsidRPr="001B48E7">
        <w:rPr>
          <w:rFonts w:ascii="Yu Gothic Light" w:eastAsia="Yu Gothic Light" w:hAnsi="Yu Gothic Light"/>
          <w:sz w:val="20"/>
        </w:rPr>
        <w:t>Ostrava - Poruba</w:t>
      </w:r>
      <w:proofErr w:type="gramEnd"/>
    </w:p>
    <w:p w14:paraId="07CEB72A" w14:textId="77777777" w:rsidR="008F4254" w:rsidRPr="001B48E7" w:rsidRDefault="008F4254" w:rsidP="008F4254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>IČ: 61989100, zastoupené prof. Ing. Robert Čep, Ph.D., děkan Fakulty strojní</w:t>
      </w:r>
    </w:p>
    <w:p w14:paraId="20556F19" w14:textId="77777777" w:rsidR="008F4254" w:rsidRDefault="008F4254" w:rsidP="008F4254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25_136_5</w:t>
      </w:r>
    </w:p>
    <w:p w14:paraId="0893C556" w14:textId="77777777" w:rsidR="008F4254" w:rsidRPr="008E0076" w:rsidRDefault="008F4254" w:rsidP="008F4254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28063103" w14:textId="77777777" w:rsidR="008F4254" w:rsidRPr="00B443D2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1092FF7B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Elektroinstalace</w:t>
      </w:r>
    </w:p>
    <w:p w14:paraId="725FDEC8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62F29B56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EPS</w:t>
      </w:r>
    </w:p>
    <w:p w14:paraId="26035799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7DB78F77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7405B778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63D6D4DD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7A2F2D7D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011283D3" w14:textId="77777777" w:rsidR="003C11EF" w:rsidRDefault="003C11EF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0EBBAC60" w14:textId="0C5467E5" w:rsidR="005963B6" w:rsidRPr="00D7418C" w:rsidRDefault="000014BA" w:rsidP="00F734BD">
      <w:pPr>
        <w:pStyle w:val="Textodstavce"/>
        <w:spacing w:line="276" w:lineRule="auto"/>
        <w:ind w:left="2124" w:hanging="2124"/>
        <w:rPr>
          <w:rFonts w:ascii="Yu Gothic Light" w:eastAsia="Yu Gothic Light" w:hAnsi="Yu Gothic Light"/>
          <w:szCs w:val="24"/>
        </w:rPr>
      </w:pPr>
      <w:r w:rsidRPr="00D7418C">
        <w:rPr>
          <w:rFonts w:ascii="Yu Gothic Light" w:eastAsia="Yu Gothic Light" w:hAnsi="Yu Gothic Light"/>
          <w:b/>
          <w:szCs w:val="24"/>
        </w:rPr>
        <w:lastRenderedPageBreak/>
        <w:t>A.1</w:t>
      </w:r>
      <w:r w:rsidR="00560191" w:rsidRPr="00D7418C">
        <w:rPr>
          <w:rFonts w:ascii="Yu Gothic Light" w:eastAsia="Yu Gothic Light" w:hAnsi="Yu Gothic Light"/>
          <w:b/>
          <w:szCs w:val="24"/>
        </w:rPr>
        <w:tab/>
      </w:r>
      <w:r w:rsidRPr="00D7418C">
        <w:rPr>
          <w:rFonts w:ascii="Yu Gothic Light" w:eastAsia="Yu Gothic Light" w:hAnsi="Yu Gothic Light"/>
          <w:b/>
          <w:caps/>
          <w:szCs w:val="24"/>
        </w:rPr>
        <w:t>Identifikační údaje</w:t>
      </w:r>
      <w:r w:rsidRPr="00D7418C">
        <w:rPr>
          <w:rFonts w:ascii="Yu Gothic Light" w:eastAsia="Yu Gothic Light" w:hAnsi="Yu Gothic Light"/>
          <w:b/>
          <w:caps/>
          <w:szCs w:val="24"/>
        </w:rPr>
        <w:tab/>
      </w:r>
    </w:p>
    <w:p w14:paraId="0EBBAC61" w14:textId="77777777" w:rsidR="005963B6" w:rsidRDefault="000014BA" w:rsidP="00F734BD">
      <w:pPr>
        <w:shd w:val="clear" w:color="auto" w:fill="FFFFFF"/>
        <w:spacing w:before="240" w:after="240"/>
        <w:rPr>
          <w:rFonts w:ascii="Yu Gothic Light" w:eastAsia="Yu Gothic Light" w:hAnsi="Yu Gothic Light"/>
          <w:b/>
          <w:sz w:val="20"/>
          <w:szCs w:val="20"/>
        </w:rPr>
      </w:pPr>
      <w:r w:rsidRPr="008E0076">
        <w:rPr>
          <w:rFonts w:ascii="Yu Gothic Light" w:eastAsia="Yu Gothic Light" w:hAnsi="Yu Gothic Light"/>
          <w:b/>
          <w:sz w:val="20"/>
          <w:szCs w:val="20"/>
        </w:rPr>
        <w:t>A.1.1</w:t>
      </w:r>
      <w:r w:rsidRPr="008E0076">
        <w:rPr>
          <w:rFonts w:ascii="Yu Gothic Light" w:eastAsia="Yu Gothic Light" w:hAnsi="Yu Gothic Light"/>
          <w:b/>
          <w:sz w:val="20"/>
          <w:szCs w:val="20"/>
        </w:rPr>
        <w:tab/>
        <w:t xml:space="preserve">   Údaje o stavbě</w:t>
      </w:r>
    </w:p>
    <w:p w14:paraId="0A3A76C6" w14:textId="372FB9F9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název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00BD70B" w14:textId="77777777" w:rsidR="004029B2" w:rsidRPr="004029B2" w:rsidRDefault="004029B2" w:rsidP="004029B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bCs/>
          <w:sz w:val="20"/>
        </w:rPr>
      </w:pPr>
      <w:r w:rsidRPr="004029B2">
        <w:rPr>
          <w:rFonts w:ascii="Yu Gothic Light" w:eastAsia="Yu Gothic Light" w:hAnsi="Yu Gothic Light"/>
          <w:bCs/>
          <w:sz w:val="20"/>
        </w:rPr>
        <w:t>Rekonstrukce učeben RC108 a přístavby CPIT TL1</w:t>
      </w:r>
    </w:p>
    <w:p w14:paraId="35B1B5CB" w14:textId="4C9AF73E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místo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04F17B7B" w14:textId="096D4AFA" w:rsidR="004029B2" w:rsidRPr="004029B2" w:rsidRDefault="004029B2" w:rsidP="004029B2">
      <w:pPr>
        <w:pStyle w:val="Textodstavce"/>
        <w:tabs>
          <w:tab w:val="clear" w:pos="851"/>
          <w:tab w:val="left" w:pos="2268"/>
        </w:tabs>
        <w:spacing w:before="0" w:after="0" w:line="276" w:lineRule="auto"/>
        <w:ind w:left="360"/>
        <w:rPr>
          <w:rFonts w:ascii="Yu Gothic Light" w:eastAsia="Yu Gothic Light" w:hAnsi="Yu Gothic Light" w:cs="Arial Narrow"/>
          <w:bCs/>
          <w:sz w:val="20"/>
        </w:rPr>
      </w:pPr>
      <w:bookmarkStart w:id="3" w:name="_Hlk203559949"/>
      <w:r w:rsidRPr="004029B2">
        <w:rPr>
          <w:rFonts w:ascii="Yu Gothic Light" w:eastAsia="Yu Gothic Light" w:hAnsi="Yu Gothic Light" w:cs="Arial Narrow"/>
          <w:bCs/>
          <w:sz w:val="20"/>
        </w:rPr>
        <w:t xml:space="preserve">Parc. č. 1738/85 k. </w:t>
      </w:r>
      <w:proofErr w:type="spellStart"/>
      <w:r w:rsidRPr="004029B2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4029B2">
        <w:rPr>
          <w:rFonts w:ascii="Yu Gothic Light" w:eastAsia="Yu Gothic Light" w:hAnsi="Yu Gothic Light" w:cs="Arial Narrow"/>
          <w:bCs/>
          <w:sz w:val="20"/>
        </w:rPr>
        <w:t xml:space="preserve"> Poruba, Vysoká škola báňská – Technická univerzita Ostrava, 17. listopadu 2172/15,</w:t>
      </w:r>
      <w:r>
        <w:rPr>
          <w:rFonts w:ascii="Yu Gothic Light" w:eastAsia="Yu Gothic Light" w:hAnsi="Yu Gothic Light" w:cs="Arial Narrow"/>
          <w:bCs/>
          <w:sz w:val="20"/>
        </w:rPr>
        <w:t xml:space="preserve"> </w:t>
      </w:r>
      <w:r w:rsidRPr="004029B2">
        <w:rPr>
          <w:rFonts w:ascii="Yu Gothic Light" w:eastAsia="Yu Gothic Light" w:hAnsi="Yu Gothic Light" w:cs="Arial Narrow"/>
          <w:bCs/>
          <w:sz w:val="20"/>
        </w:rPr>
        <w:t xml:space="preserve">708 00 </w:t>
      </w:r>
      <w:proofErr w:type="gramStart"/>
      <w:r w:rsidRPr="004029B2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bookmarkEnd w:id="3"/>
    <w:p w14:paraId="739FBB08" w14:textId="01E622F6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předmět dokumentace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716B642" w14:textId="31FCEB84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bookmarkStart w:id="4" w:name="_Hlk176423357"/>
      <w:r>
        <w:rPr>
          <w:rFonts w:ascii="Yu Gothic Light" w:eastAsia="Yu Gothic Light" w:hAnsi="Yu Gothic Light"/>
          <w:bCs/>
          <w:sz w:val="20"/>
        </w:rPr>
        <w:t>Předmětem projektové dokumentace je úprava stávající místnosti RC108 a drobné úpravy v místnostech 1.01a, 1.01b a 1.04, veškeré uvedené místnosti a prostory se nachází ve stávajícím objektu v areálu VŠB – laboratoř integrity konstrukcí a designu materiálu (SMID).</w:t>
      </w:r>
    </w:p>
    <w:p w14:paraId="18B50350" w14:textId="7038D420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RC108</w:t>
      </w:r>
    </w:p>
    <w:p w14:paraId="66A5D38E" w14:textId="77777777" w:rsidR="00754ED6" w:rsidRDefault="00754ED6" w:rsidP="00754ED6">
      <w:pPr>
        <w:spacing w:line="288" w:lineRule="auto"/>
        <w:ind w:left="360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úprava stávajících silnoproudých rozvodů s ohledem na budoucí rozmístění strojního vybavená, výmalba místnosti, oprava podlahy a provedení její nové nášlapné vrstvy, provedení nového kazetového podhledu, vč. osazení nových svítidel, doplnění VZT a výměna stávajících posuvných vrat za dvoukřídlé dveře, vč. rozměrové úpravy otvoru. </w:t>
      </w:r>
    </w:p>
    <w:p w14:paraId="50D3D62D" w14:textId="4197F921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1.01a, 1.01b a 1.04</w:t>
      </w:r>
    </w:p>
    <w:p w14:paraId="657440F6" w14:textId="28BDD0C5" w:rsidR="00306221" w:rsidRDefault="005C5FD6" w:rsidP="00306221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1.01.a dochází k odpojení vybraných strojních zařízení </w:t>
      </w:r>
      <w:r w:rsidR="001E33E3">
        <w:rPr>
          <w:rFonts w:ascii="Yu Gothic Light" w:eastAsia="Yu Gothic Light" w:hAnsi="Yu Gothic Light"/>
          <w:bCs/>
          <w:sz w:val="20"/>
        </w:rPr>
        <w:t xml:space="preserve">z modulových krabic </w:t>
      </w:r>
      <w:proofErr w:type="gramStart"/>
      <w:r>
        <w:rPr>
          <w:rFonts w:ascii="Yu Gothic Light" w:eastAsia="Yu Gothic Light" w:hAnsi="Yu Gothic Light"/>
          <w:bCs/>
          <w:sz w:val="20"/>
        </w:rPr>
        <w:t xml:space="preserve">a </w:t>
      </w:r>
      <w:r w:rsidR="001E33E3">
        <w:rPr>
          <w:rFonts w:ascii="Yu Gothic Light" w:eastAsia="Yu Gothic Light" w:hAnsi="Yu Gothic Light"/>
          <w:bCs/>
          <w:sz w:val="20"/>
        </w:rPr>
        <w:t xml:space="preserve"> jejich</w:t>
      </w:r>
      <w:proofErr w:type="gramEnd"/>
      <w:r w:rsidR="001E33E3">
        <w:rPr>
          <w:rFonts w:ascii="Yu Gothic Light" w:eastAsia="Yu Gothic Light" w:hAnsi="Yu Gothic Light"/>
          <w:bCs/>
          <w:sz w:val="20"/>
        </w:rPr>
        <w:t xml:space="preserve"> přemístění v rámci haly z důvodu instalace nových strojních zařízení – trasy přesunu jsou vyznačeny v rámci PD. Strojní zařízení bude přemístěno za přítomnosti uživatele, který rozhodne o jeho přesné poloze z důvodu koordinace a manipulace s materiálem (provoz haly).</w:t>
      </w:r>
      <w:r w:rsidR="00306221">
        <w:rPr>
          <w:rFonts w:ascii="Yu Gothic Light" w:eastAsia="Yu Gothic Light" w:hAnsi="Yu Gothic Light"/>
          <w:bCs/>
          <w:sz w:val="20"/>
        </w:rPr>
        <w:t xml:space="preserve"> Dále dojde k provedení nového kabelového přívodu z rozvodny umístěné v 1.PP. Nový kabelový přívod bude dotažen přes chodbu kdy z důvodu provedení dojde k rozebrání SDK kastlíku a rozebrání kazetového stropu, vč. konstrukce (rozebírání rastru bude probíhat se zvýšenou opatrností z důvodu zpětné montáže!!!). po provedení nového kabelového přívodu budou obnoveny veškeré požární ucpávky, které byly porušeny, zpětné provedení SDK kastlíku na chodbě, vč. konstrukce a zpětná montáž kazetového podhledu.</w:t>
      </w:r>
    </w:p>
    <w:p w14:paraId="7B05AB62" w14:textId="6F0CE1BC" w:rsidR="001E33E3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</w:t>
      </w:r>
      <w:r w:rsidR="001E33E3">
        <w:rPr>
          <w:rFonts w:ascii="Yu Gothic Light" w:eastAsia="Yu Gothic Light" w:hAnsi="Yu Gothic Light"/>
          <w:bCs/>
          <w:sz w:val="20"/>
        </w:rPr>
        <w:t>ístnosti 1.01b</w:t>
      </w:r>
    </w:p>
    <w:p w14:paraId="1AD48442" w14:textId="4098A70B" w:rsidR="001E33E3" w:rsidRDefault="001E33E3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1.01b bude provedeno hliníkové systémové zastřešení zařízení vodního paprsku. Zastřešení bude provedeno jako </w:t>
      </w:r>
      <w:r w:rsidR="00306221">
        <w:rPr>
          <w:rFonts w:ascii="Yu Gothic Light" w:eastAsia="Yu Gothic Light" w:hAnsi="Yu Gothic Light"/>
          <w:bCs/>
          <w:sz w:val="20"/>
        </w:rPr>
        <w:t xml:space="preserve">hliníkové, </w:t>
      </w:r>
      <w:r>
        <w:rPr>
          <w:rFonts w:ascii="Yu Gothic Light" w:eastAsia="Yu Gothic Light" w:hAnsi="Yu Gothic Light"/>
          <w:bCs/>
          <w:sz w:val="20"/>
        </w:rPr>
        <w:t xml:space="preserve">segmentové, manuálně posuvné, zaskleno čirým plexisklem. </w:t>
      </w:r>
      <w:r w:rsidR="00306221">
        <w:rPr>
          <w:rFonts w:ascii="Yu Gothic Light" w:eastAsia="Yu Gothic Light" w:hAnsi="Yu Gothic Light"/>
          <w:bCs/>
          <w:sz w:val="20"/>
        </w:rPr>
        <w:t xml:space="preserve">Posun zastřešení bude zajištěn po systémových kolejnicích kotvených k podlaze a pomocné vyvýšené konstrukci. </w:t>
      </w:r>
      <w:proofErr w:type="spellStart"/>
      <w:r w:rsidR="00306221">
        <w:rPr>
          <w:rFonts w:ascii="Yu Gothic Light" w:eastAsia="Yu Gothic Light" w:hAnsi="Yu Gothic Light"/>
          <w:bCs/>
          <w:sz w:val="20"/>
        </w:rPr>
        <w:t>Soušásti</w:t>
      </w:r>
      <w:proofErr w:type="spellEnd"/>
      <w:r w:rsidR="00306221">
        <w:rPr>
          <w:rFonts w:ascii="Yu Gothic Light" w:eastAsia="Yu Gothic Light" w:hAnsi="Yu Gothic Light"/>
          <w:bCs/>
          <w:sz w:val="20"/>
        </w:rPr>
        <w:t xml:space="preserve"> zastřešení bude provedení zadní krycí stěny směrem k obvodovému plášti s možností odsunu a dále kartáči pro zajištění dotěsnění zastřešení ke stávající konstrukci.</w:t>
      </w:r>
    </w:p>
    <w:p w14:paraId="0F818501" w14:textId="77777777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</w:p>
    <w:p w14:paraId="1BE9B47A" w14:textId="6A6BE46E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1.04</w:t>
      </w:r>
    </w:p>
    <w:p w14:paraId="25D0FD3A" w14:textId="576EB1C8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1.04 dojde k doplnění ventilátoru přes fasádu pro zajištění odtahu </w:t>
      </w:r>
      <w:proofErr w:type="gramStart"/>
      <w:r>
        <w:rPr>
          <w:rFonts w:ascii="Yu Gothic Light" w:eastAsia="Yu Gothic Light" w:hAnsi="Yu Gothic Light"/>
          <w:bCs/>
          <w:sz w:val="20"/>
        </w:rPr>
        <w:t>spalin ,</w:t>
      </w:r>
      <w:proofErr w:type="gramEnd"/>
      <w:r>
        <w:rPr>
          <w:rFonts w:ascii="Yu Gothic Light" w:eastAsia="Yu Gothic Light" w:hAnsi="Yu Gothic Light"/>
          <w:bCs/>
          <w:sz w:val="20"/>
        </w:rPr>
        <w:t xml:space="preserve"> které budou vznikat při laboratorních pracích. Dojde k úpravě EPS z důvodu možného vzniku zakouření za čidlo teplotní a doplnění silového připojení pro nové strojní zařízení.</w:t>
      </w:r>
    </w:p>
    <w:bookmarkEnd w:id="4"/>
    <w:p w14:paraId="6A3FD11E" w14:textId="66F93756" w:rsidR="007A5393" w:rsidRPr="009929B0" w:rsidRDefault="007A5393" w:rsidP="00F734BD">
      <w:pPr>
        <w:shd w:val="clear" w:color="auto" w:fill="FFFFFF"/>
        <w:spacing w:after="24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b/>
          <w:bCs/>
          <w:sz w:val="20"/>
          <w:szCs w:val="20"/>
        </w:rPr>
        <w:lastRenderedPageBreak/>
        <w:t xml:space="preserve">A.1.2   Údaje o </w:t>
      </w:r>
      <w:r w:rsidR="00F734BD">
        <w:rPr>
          <w:rFonts w:ascii="Yu Gothic Light" w:eastAsia="Yu Gothic Light" w:hAnsi="Yu Gothic Light"/>
          <w:b/>
          <w:bCs/>
          <w:sz w:val="20"/>
          <w:szCs w:val="20"/>
        </w:rPr>
        <w:t>zpracovateli dokumentace</w:t>
      </w:r>
    </w:p>
    <w:p w14:paraId="62AF3C79" w14:textId="7C8A995A" w:rsidR="007A5393" w:rsidRDefault="007A5393" w:rsidP="007A277A">
      <w:pPr>
        <w:pStyle w:val="Textodstavce"/>
        <w:tabs>
          <w:tab w:val="left" w:pos="2268"/>
        </w:tabs>
        <w:spacing w:before="0" w:after="0" w:line="276" w:lineRule="auto"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pacing w:val="-3"/>
          <w:sz w:val="20"/>
        </w:rPr>
        <w:t>Zpracovatel:</w:t>
      </w:r>
      <w:r w:rsidR="007A277A">
        <w:rPr>
          <w:rFonts w:ascii="Yu Gothic Light" w:eastAsia="Yu Gothic Light" w:hAnsi="Yu Gothic Light"/>
          <w:spacing w:val="-3"/>
          <w:sz w:val="20"/>
        </w:rPr>
        <w:tab/>
      </w:r>
      <w:r w:rsidR="007A277A">
        <w:rPr>
          <w:rFonts w:ascii="Yu Gothic Light" w:eastAsia="Yu Gothic Light" w:hAnsi="Yu Gothic Light"/>
          <w:sz w:val="20"/>
        </w:rPr>
        <w:t>Projekční studio Kalmus s.r.o.</w:t>
      </w:r>
    </w:p>
    <w:p w14:paraId="5011D1B2" w14:textId="3A37F88F" w:rsidR="007A277A" w:rsidRDefault="007A277A" w:rsidP="007A277A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U Staré pošty 744, Frýdek Místek, 738 01</w:t>
      </w:r>
    </w:p>
    <w:p w14:paraId="6A608338" w14:textId="0B4DBF40" w:rsidR="007A277A" w:rsidRPr="009929B0" w:rsidRDefault="007A277A" w:rsidP="007A277A">
      <w:pPr>
        <w:pStyle w:val="Textodstavce"/>
        <w:tabs>
          <w:tab w:val="clear" w:pos="851"/>
          <w:tab w:val="left" w:pos="2268"/>
        </w:tabs>
        <w:spacing w:before="0" w:line="276" w:lineRule="auto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895AEE">
        <w:rPr>
          <w:rFonts w:ascii="Yu Gothic Light" w:eastAsia="Yu Gothic Light" w:hAnsi="Yu Gothic Light"/>
          <w:sz w:val="20"/>
        </w:rPr>
        <w:t>Karel Adamčík</w:t>
      </w:r>
      <w:r w:rsidR="002414C3">
        <w:rPr>
          <w:rFonts w:ascii="Yu Gothic Light" w:eastAsia="Yu Gothic Light" w:hAnsi="Yu Gothic Light"/>
          <w:sz w:val="20"/>
        </w:rPr>
        <w:t>,</w:t>
      </w:r>
      <w:r w:rsidR="003D2047">
        <w:rPr>
          <w:rFonts w:ascii="Yu Gothic Light" w:eastAsia="Yu Gothic Light" w:hAnsi="Yu Gothic Light"/>
          <w:sz w:val="20"/>
        </w:rPr>
        <w:t xml:space="preserve"> +420</w:t>
      </w:r>
      <w:r w:rsidR="00895AEE">
        <w:rPr>
          <w:rFonts w:ascii="Yu Gothic Light" w:eastAsia="Yu Gothic Light" w:hAnsi="Yu Gothic Light"/>
          <w:sz w:val="20"/>
        </w:rPr>
        <w:t> 602 506 992</w:t>
      </w:r>
      <w:r w:rsidR="003D2047">
        <w:rPr>
          <w:rFonts w:ascii="Yu Gothic Light" w:eastAsia="Yu Gothic Light" w:hAnsi="Yu Gothic Light"/>
          <w:sz w:val="20"/>
        </w:rPr>
        <w:t xml:space="preserve">, </w:t>
      </w:r>
      <w:r w:rsidR="00895AEE">
        <w:rPr>
          <w:rFonts w:ascii="Yu Gothic Light" w:eastAsia="Yu Gothic Light" w:hAnsi="Yu Gothic Light"/>
          <w:sz w:val="20"/>
        </w:rPr>
        <w:t>info</w:t>
      </w:r>
      <w:r w:rsidR="003D2047">
        <w:rPr>
          <w:rFonts w:ascii="Yu Gothic Light" w:eastAsia="Yu Gothic Light" w:hAnsi="Yu Gothic Light"/>
          <w:sz w:val="20"/>
        </w:rPr>
        <w:t>@kalmus.cz</w:t>
      </w:r>
    </w:p>
    <w:p w14:paraId="4EA499EC" w14:textId="34C82771" w:rsidR="007A5393" w:rsidRPr="00F734BD" w:rsidRDefault="007A5393" w:rsidP="007A277A">
      <w:pPr>
        <w:pStyle w:val="Textodstavce"/>
        <w:tabs>
          <w:tab w:val="left" w:pos="2268"/>
        </w:tabs>
        <w:spacing w:line="276" w:lineRule="auto"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>Autorizace</w:t>
      </w:r>
      <w:r w:rsidR="00F734BD">
        <w:rPr>
          <w:rFonts w:ascii="Yu Gothic Light" w:eastAsia="Yu Gothic Light" w:hAnsi="Yu Gothic Light"/>
          <w:sz w:val="20"/>
        </w:rPr>
        <w:t>:</w:t>
      </w:r>
      <w:r w:rsidRPr="009929B0">
        <w:rPr>
          <w:rFonts w:ascii="Yu Gothic Light" w:eastAsia="Yu Gothic Light" w:hAnsi="Yu Gothic Light"/>
          <w:sz w:val="20"/>
        </w:rPr>
        <w:tab/>
      </w:r>
      <w:r w:rsidR="00895AEE">
        <w:rPr>
          <w:rFonts w:ascii="Yu Gothic Light" w:eastAsia="Yu Gothic Light" w:hAnsi="Yu Gothic Light"/>
          <w:sz w:val="20"/>
        </w:rPr>
        <w:t>Karel Adamčík</w:t>
      </w:r>
      <w:r w:rsidR="00826706" w:rsidRPr="008E0076">
        <w:rPr>
          <w:rFonts w:ascii="Yu Gothic Light" w:eastAsia="Yu Gothic Light" w:hAnsi="Yu Gothic Light"/>
          <w:sz w:val="20"/>
        </w:rPr>
        <w:t xml:space="preserve"> ČKAIT 110</w:t>
      </w:r>
      <w:r w:rsidR="00826706">
        <w:rPr>
          <w:rFonts w:ascii="Yu Gothic Light" w:eastAsia="Yu Gothic Light" w:hAnsi="Yu Gothic Light"/>
          <w:sz w:val="20"/>
        </w:rPr>
        <w:t>4</w:t>
      </w:r>
      <w:r w:rsidR="00895AEE">
        <w:rPr>
          <w:rFonts w:ascii="Yu Gothic Light" w:eastAsia="Yu Gothic Light" w:hAnsi="Yu Gothic Light"/>
          <w:sz w:val="20"/>
        </w:rPr>
        <w:t>435</w:t>
      </w:r>
      <w:r w:rsidRPr="009929B0">
        <w:rPr>
          <w:rFonts w:ascii="Yu Gothic Light" w:eastAsia="Yu Gothic Light" w:hAnsi="Yu Gothic Light"/>
          <w:sz w:val="20"/>
        </w:rPr>
        <w:tab/>
      </w:r>
      <w:r w:rsidRPr="009929B0">
        <w:rPr>
          <w:rFonts w:ascii="Yu Gothic Light" w:eastAsia="Yu Gothic Light" w:hAnsi="Yu Gothic Light"/>
          <w:sz w:val="20"/>
        </w:rPr>
        <w:tab/>
      </w:r>
    </w:p>
    <w:p w14:paraId="14F091B1" w14:textId="77777777" w:rsidR="00C61FFC" w:rsidRDefault="007A5393" w:rsidP="00C61FFC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t>A.</w:t>
      </w:r>
      <w:r w:rsidR="00F734BD">
        <w:rPr>
          <w:rFonts w:ascii="Yu Gothic Light" w:eastAsia="Yu Gothic Light" w:hAnsi="Yu Gothic Light"/>
          <w:b/>
          <w:sz w:val="24"/>
          <w:szCs w:val="24"/>
        </w:rPr>
        <w:t>2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 w:rsidRPr="00D7418C">
        <w:rPr>
          <w:rFonts w:ascii="Yu Gothic Light" w:eastAsia="Yu Gothic Light" w:hAnsi="Yu Gothic Light"/>
          <w:b/>
          <w:caps/>
          <w:sz w:val="24"/>
          <w:szCs w:val="24"/>
        </w:rPr>
        <w:t>SEZNAM VSTUPNÍCH PODKLADŮ</w:t>
      </w:r>
    </w:p>
    <w:p w14:paraId="4104D4B1" w14:textId="2FB6DAB1" w:rsidR="007A5393" w:rsidRPr="00C61FFC" w:rsidRDefault="007A5393" w:rsidP="00C61FFC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9929B0">
        <w:rPr>
          <w:rFonts w:ascii="Yu Gothic Light" w:eastAsia="Yu Gothic Light" w:hAnsi="Yu Gothic Light"/>
          <w:b/>
          <w:spacing w:val="-1"/>
          <w:sz w:val="20"/>
          <w:szCs w:val="20"/>
        </w:rPr>
        <w:t>Mapové podklady:</w:t>
      </w:r>
    </w:p>
    <w:p w14:paraId="3B7BEC65" w14:textId="77777777" w:rsidR="00C61FFC" w:rsidRDefault="007A5393" w:rsidP="00C61FFC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sz w:val="20"/>
          <w:szCs w:val="20"/>
        </w:rPr>
        <w:t>katastrální mapa 1:2000, 1:</w:t>
      </w:r>
      <w:r w:rsidR="005A0EFD">
        <w:rPr>
          <w:rFonts w:ascii="Yu Gothic Light" w:eastAsia="Yu Gothic Light" w:hAnsi="Yu Gothic Light"/>
          <w:sz w:val="20"/>
          <w:szCs w:val="20"/>
        </w:rPr>
        <w:t>2</w:t>
      </w:r>
      <w:r w:rsidRPr="009929B0">
        <w:rPr>
          <w:rFonts w:ascii="Yu Gothic Light" w:eastAsia="Yu Gothic Light" w:hAnsi="Yu Gothic Light"/>
          <w:sz w:val="20"/>
          <w:szCs w:val="20"/>
        </w:rPr>
        <w:t>50.</w:t>
      </w:r>
    </w:p>
    <w:p w14:paraId="5DB573AF" w14:textId="77777777" w:rsidR="00C61FFC" w:rsidRDefault="00C61FFC" w:rsidP="00C61FF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</w:p>
    <w:p w14:paraId="1AE2DFC3" w14:textId="1C28A101" w:rsidR="007A5393" w:rsidRDefault="007A5393" w:rsidP="00C61FF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b/>
          <w:sz w:val="20"/>
          <w:szCs w:val="20"/>
        </w:rPr>
      </w:pPr>
      <w:r w:rsidRPr="00C61FFC">
        <w:rPr>
          <w:rFonts w:ascii="Yu Gothic Light" w:eastAsia="Yu Gothic Light" w:hAnsi="Yu Gothic Light"/>
          <w:b/>
          <w:sz w:val="20"/>
          <w:szCs w:val="20"/>
        </w:rPr>
        <w:t>Ostatní podklady:</w:t>
      </w:r>
    </w:p>
    <w:p w14:paraId="05AC1DEE" w14:textId="6728E1FC" w:rsidR="00F4175A" w:rsidRPr="00F4175A" w:rsidRDefault="008F55AE" w:rsidP="00F4175A">
      <w:pPr>
        <w:pStyle w:val="Odstavecseseznamem"/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 projektová dokumentace investora</w:t>
      </w:r>
    </w:p>
    <w:p w14:paraId="0CAEE9ED" w14:textId="5EBD17C0" w:rsidR="007A5393" w:rsidRPr="009929B0" w:rsidRDefault="007A5393" w:rsidP="00F734BD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sz w:val="20"/>
          <w:szCs w:val="20"/>
        </w:rPr>
        <w:t>vlastní zaměření a fotodokumentace;</w:t>
      </w:r>
    </w:p>
    <w:p w14:paraId="2D50D169" w14:textId="70FFA550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zákon č. </w:t>
      </w:r>
      <w:r w:rsidR="00F734BD">
        <w:rPr>
          <w:rFonts w:ascii="Yu Gothic Light" w:eastAsia="Yu Gothic Light" w:hAnsi="Yu Gothic Light"/>
          <w:sz w:val="20"/>
        </w:rPr>
        <w:t>283/2021</w:t>
      </w:r>
      <w:r w:rsidRPr="009929B0">
        <w:rPr>
          <w:rFonts w:ascii="Yu Gothic Light" w:eastAsia="Yu Gothic Light" w:hAnsi="Yu Gothic Light"/>
          <w:sz w:val="20"/>
        </w:rPr>
        <w:t xml:space="preserve"> Sb., </w:t>
      </w:r>
      <w:r w:rsidR="00F734BD">
        <w:rPr>
          <w:rFonts w:ascii="Yu Gothic Light" w:eastAsia="Yu Gothic Light" w:hAnsi="Yu Gothic Light"/>
          <w:sz w:val="20"/>
        </w:rPr>
        <w:t>stavební zákon;</w:t>
      </w:r>
      <w:r w:rsidRPr="009929B0">
        <w:rPr>
          <w:rFonts w:ascii="Yu Gothic Light" w:eastAsia="Yu Gothic Light" w:hAnsi="Yu Gothic Light"/>
          <w:sz w:val="20"/>
        </w:rPr>
        <w:t xml:space="preserve"> </w:t>
      </w:r>
    </w:p>
    <w:p w14:paraId="107E7859" w14:textId="77777777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vyhláška č. 501/2006 Sb., o obecných požadavcích na využívání území; </w:t>
      </w:r>
    </w:p>
    <w:p w14:paraId="5EDBA195" w14:textId="77777777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vyhláška č. 503/2006 Sb., o podrobnější úpravě územního rozhodování, územního opatření a stavebního řádu; </w:t>
      </w:r>
    </w:p>
    <w:p w14:paraId="2AD2B443" w14:textId="77777777" w:rsidR="007A5393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>vyhláška č. 268/2009 Sb., o technických požadavcích na stavby.</w:t>
      </w:r>
    </w:p>
    <w:p w14:paraId="0D9D6726" w14:textId="77777777" w:rsidR="008F55AE" w:rsidRDefault="008F55AE" w:rsidP="008F55AE">
      <w:pPr>
        <w:pStyle w:val="Odstavecseseznamem"/>
        <w:widowControl w:val="0"/>
        <w:suppressAutoHyphens w:val="0"/>
        <w:autoSpaceDE w:val="0"/>
        <w:autoSpaceDN w:val="0"/>
        <w:adjustRightInd w:val="0"/>
        <w:spacing w:line="276" w:lineRule="auto"/>
        <w:ind w:left="862"/>
        <w:contextualSpacing/>
        <w:rPr>
          <w:rFonts w:ascii="Yu Gothic Light" w:eastAsia="Yu Gothic Light" w:hAnsi="Yu Gothic Light"/>
          <w:sz w:val="20"/>
        </w:rPr>
      </w:pPr>
    </w:p>
    <w:p w14:paraId="3A84FD24" w14:textId="747FA134" w:rsidR="00CD3326" w:rsidRPr="00CD3326" w:rsidRDefault="00C01E32" w:rsidP="00CD3326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t>A.</w:t>
      </w:r>
      <w:r>
        <w:rPr>
          <w:rFonts w:ascii="Yu Gothic Light" w:eastAsia="Yu Gothic Light" w:hAnsi="Yu Gothic Light"/>
          <w:b/>
          <w:sz w:val="24"/>
          <w:szCs w:val="24"/>
        </w:rPr>
        <w:t>3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tea </w:t>
      </w:r>
      <w:r w:rsidR="00DB3E33">
        <w:rPr>
          <w:rFonts w:ascii="Yu Gothic Light" w:eastAsia="Yu Gothic Light" w:hAnsi="Yu Gothic Light"/>
          <w:b/>
          <w:caps/>
          <w:sz w:val="24"/>
          <w:szCs w:val="24"/>
        </w:rPr>
        <w:t>–</w:t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 </w:t>
      </w:r>
      <w:r w:rsidR="00DB3E33">
        <w:rPr>
          <w:rFonts w:ascii="Yu Gothic Light" w:eastAsia="Yu Gothic Light" w:hAnsi="Yu Gothic Light"/>
          <w:b/>
          <w:caps/>
          <w:sz w:val="24"/>
          <w:szCs w:val="24"/>
        </w:rPr>
        <w:t>technicko-ekonomické atributy budov</w:t>
      </w:r>
    </w:p>
    <w:p w14:paraId="32851157" w14:textId="79B1CD16" w:rsidR="00431E7E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obestavěný prostor</w:t>
      </w:r>
      <w:r w:rsidR="00431E7E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6085C83A" w14:textId="1C647651" w:rsidR="00F4175A" w:rsidRPr="00F4175A" w:rsidRDefault="0023638F" w:rsidP="00F4175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630DADC6" w14:textId="77777777" w:rsidR="00431E7E" w:rsidRPr="00D929CB" w:rsidRDefault="00431E7E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1ED06883" w14:textId="5F815B61" w:rsidR="00431E7E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zastavěná plocha</w:t>
      </w:r>
      <w:r w:rsidR="00431E7E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297C08B7" w14:textId="77777777" w:rsidR="0023638F" w:rsidRPr="00F4175A" w:rsidRDefault="0023638F" w:rsidP="0023638F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324A52B3" w14:textId="77777777" w:rsidR="00F4175A" w:rsidRDefault="00F4175A" w:rsidP="00F4175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252D4AB3" w14:textId="77569551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podlahová plocha,</w:t>
      </w:r>
    </w:p>
    <w:p w14:paraId="2CE601F9" w14:textId="77777777" w:rsidR="0023638F" w:rsidRPr="00F4175A" w:rsidRDefault="0023638F" w:rsidP="0023638F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0E060B63" w14:textId="77777777" w:rsidR="00523217" w:rsidRDefault="00523217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3B82900F" w14:textId="77777777" w:rsidR="0023638F" w:rsidRDefault="0023638F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636700B3" w14:textId="314FB702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počet podzemních podlaží,</w:t>
      </w:r>
    </w:p>
    <w:p w14:paraId="076288F4" w14:textId="069A9A05" w:rsidR="00CD3326" w:rsidRDefault="005C047B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1</w:t>
      </w:r>
    </w:p>
    <w:p w14:paraId="008F508C" w14:textId="77777777" w:rsidR="00CD3326" w:rsidRDefault="00CD3326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46B82333" w14:textId="1F69768B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počet nadzemních podlaží,</w:t>
      </w:r>
    </w:p>
    <w:p w14:paraId="621DF677" w14:textId="6600E8F0" w:rsidR="00431E7E" w:rsidRDefault="00F4175A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2</w:t>
      </w:r>
    </w:p>
    <w:p w14:paraId="6F931FD7" w14:textId="77777777" w:rsidR="00CD3326" w:rsidRDefault="00CD3326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1388C15C" w14:textId="26853B5A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 xml:space="preserve">způsob využití, </w:t>
      </w:r>
    </w:p>
    <w:p w14:paraId="57E4520F" w14:textId="77777777" w:rsidR="00CA64CA" w:rsidRDefault="00CA64CA" w:rsidP="00CA64CA">
      <w:pPr>
        <w:spacing w:after="0" w:line="240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Veškeré uvedené místnosti a prostory se nachází ve stávajícím objektu v areálu VŠB – laboratoř integrity konstrukcí a designu materiálu (SMID). Způsob využití zůstává stávající beze změny.</w:t>
      </w:r>
    </w:p>
    <w:p w14:paraId="05305D9C" w14:textId="6D2CEB61" w:rsidR="00745CB9" w:rsidRPr="00745CB9" w:rsidRDefault="00745CB9" w:rsidP="00CA64CA">
      <w:pPr>
        <w:spacing w:after="0" w:line="240" w:lineRule="auto"/>
        <w:ind w:left="360"/>
        <w:rPr>
          <w:rFonts w:ascii="Yu Gothic Light" w:eastAsia="Yu Gothic Light" w:hAnsi="Yu Gothic Light" w:cs="Arial Narrow"/>
          <w:sz w:val="20"/>
        </w:rPr>
      </w:pPr>
    </w:p>
    <w:p w14:paraId="7F4F2EBE" w14:textId="6C66DB29" w:rsidR="00CD3326" w:rsidRPr="00D929CB" w:rsidRDefault="008137A5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lastRenderedPageBreak/>
        <w:t>druh konstrukce</w:t>
      </w:r>
    </w:p>
    <w:p w14:paraId="5BAB2FFC" w14:textId="77777777" w:rsidR="008C6508" w:rsidRPr="008C6508" w:rsidRDefault="008C6508" w:rsidP="008C6508">
      <w:pPr>
        <w:pStyle w:val="Odstavecseseznamem"/>
        <w:spacing w:line="288" w:lineRule="auto"/>
        <w:ind w:left="360"/>
        <w:rPr>
          <w:rFonts w:ascii="Yu Gothic Light" w:eastAsia="Yu Gothic Light" w:hAnsi="Yu Gothic Light" w:cs="Tahoma"/>
          <w:color w:val="000000"/>
          <w:sz w:val="20"/>
        </w:rPr>
      </w:pPr>
      <w:bookmarkStart w:id="5" w:name="_Hlk203561894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Objekt CPIT TL1 je proveden jako prefabrikovaný železobetonový celek s nosnými rámy v podélném směru s rozpětím sloupů 7,2 m. Podlahová deska v předmětné místnosti je provedena jako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drátkobetonová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tl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. 300 mm z betonu C30/37 na zhutněném štěrkopískovém zásypu. Stropní konstrukce jsou provedeny jako prefabrikované stropní panely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spiroll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tl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. 250 mm. Obálka budovy je provedena z tepelně izolačních stěnových panelů z PU pěny, které jsou kotveny přímo k prefabrikovaným železobetonovým sloupům. </w:t>
      </w:r>
    </w:p>
    <w:bookmarkEnd w:id="5"/>
    <w:p w14:paraId="1967EA21" w14:textId="77777777" w:rsidR="00523217" w:rsidRPr="00523217" w:rsidRDefault="00523217" w:rsidP="00523217">
      <w:pPr>
        <w:contextualSpacing/>
        <w:rPr>
          <w:rFonts w:ascii="Yu Gothic Light" w:eastAsia="Yu Gothic Light" w:hAnsi="Yu Gothic Light" w:cs="Arial Narrow"/>
          <w:sz w:val="20"/>
        </w:rPr>
      </w:pPr>
    </w:p>
    <w:p w14:paraId="63D343A6" w14:textId="62102C3A" w:rsidR="00BB4CEC" w:rsidRPr="00D929CB" w:rsidRDefault="000B6EC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z</w:t>
      </w:r>
      <w:r w:rsidR="00BB4CEC">
        <w:rPr>
          <w:rFonts w:ascii="Yu Gothic Light" w:eastAsia="Yu Gothic Light" w:hAnsi="Yu Gothic Light" w:cs="Arial Narrow"/>
          <w:b/>
          <w:sz w:val="20"/>
        </w:rPr>
        <w:t>působ vytápění,</w:t>
      </w:r>
    </w:p>
    <w:p w14:paraId="781A86EF" w14:textId="41F378D0" w:rsidR="009E2C16" w:rsidRDefault="008C6508" w:rsidP="009E2C1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75A6AF8A" w14:textId="77777777" w:rsidR="009E2C16" w:rsidRPr="009E2C16" w:rsidRDefault="009E2C16" w:rsidP="009E2C1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53E649DD" w14:textId="78319309" w:rsidR="000B6EC4" w:rsidRPr="00D929CB" w:rsidRDefault="000B6EC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vodovodu,</w:t>
      </w:r>
    </w:p>
    <w:p w14:paraId="5DE74B54" w14:textId="3822D168" w:rsidR="00F513C2" w:rsidRDefault="008C6508" w:rsidP="000B6EC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3A1E2F31" w14:textId="77777777" w:rsidR="0088028A" w:rsidRDefault="0088028A" w:rsidP="000B6EC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005638EA" w14:textId="476400D4" w:rsidR="0088028A" w:rsidRPr="00D929CB" w:rsidRDefault="0088028A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kanalizační sítě,</w:t>
      </w:r>
    </w:p>
    <w:p w14:paraId="04E04EB3" w14:textId="67284C2A" w:rsidR="00AF7E94" w:rsidRDefault="008C6508" w:rsidP="0088028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74CC628A" w14:textId="77777777" w:rsidR="009E2C16" w:rsidRDefault="009E2C16" w:rsidP="0088028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155105E0" w14:textId="7C18662B" w:rsidR="00AF7E94" w:rsidRPr="00D929CB" w:rsidRDefault="00AF7E9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plynu,</w:t>
      </w:r>
    </w:p>
    <w:p w14:paraId="787756FC" w14:textId="40C5AFC0" w:rsidR="00AF7E94" w:rsidRDefault="008C6508" w:rsidP="00AF7E9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14938BB5" w14:textId="77777777" w:rsidR="00AF7E94" w:rsidRDefault="00AF7E94" w:rsidP="00AF7E9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09C2E552" w14:textId="0A28BB5B" w:rsidR="00AF7E94" w:rsidRPr="00D929CB" w:rsidRDefault="00572722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výtah</w:t>
      </w:r>
      <w:r w:rsidR="00AF7E94">
        <w:rPr>
          <w:rFonts w:ascii="Yu Gothic Light" w:eastAsia="Yu Gothic Light" w:hAnsi="Yu Gothic Light" w:cs="Arial Narrow"/>
          <w:b/>
          <w:sz w:val="20"/>
        </w:rPr>
        <w:t>,</w:t>
      </w:r>
    </w:p>
    <w:p w14:paraId="536074EC" w14:textId="588F86F2" w:rsidR="009E2C16" w:rsidRDefault="008C6508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bCs/>
          <w:sz w:val="20"/>
          <w:lang w:eastAsia="cs-CZ"/>
        </w:rPr>
      </w:pPr>
      <w:r>
        <w:rPr>
          <w:rFonts w:ascii="Yu Gothic Light" w:eastAsia="Yu Gothic Light" w:hAnsi="Yu Gothic Light"/>
          <w:bCs/>
          <w:sz w:val="20"/>
          <w:lang w:eastAsia="cs-CZ"/>
        </w:rPr>
        <w:t>Stávající.</w:t>
      </w:r>
    </w:p>
    <w:p w14:paraId="06678419" w14:textId="027122C9" w:rsidR="001949FC" w:rsidRDefault="009E2C16" w:rsidP="001A1B72">
      <w:pPr>
        <w:contextualSpacing/>
        <w:rPr>
          <w:rFonts w:ascii="Yu Gothic Light" w:eastAsia="Yu Gothic Light" w:hAnsi="Yu Gothic Light" w:cs="Arial Narrow"/>
          <w:sz w:val="20"/>
        </w:rPr>
      </w:pPr>
      <w:r w:rsidRPr="009E2C16">
        <w:rPr>
          <w:rFonts w:ascii="Yu Gothic Light" w:eastAsia="Yu Gothic Light" w:hAnsi="Yu Gothic Light"/>
          <w:spacing w:val="-1"/>
          <w:sz w:val="20"/>
        </w:rPr>
        <w:br/>
      </w:r>
    </w:p>
    <w:p w14:paraId="4B6A02EF" w14:textId="50C83172" w:rsidR="00572722" w:rsidRPr="00CD3326" w:rsidRDefault="00572722" w:rsidP="00572722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t>A.</w:t>
      </w:r>
      <w:r>
        <w:rPr>
          <w:rFonts w:ascii="Yu Gothic Light" w:eastAsia="Yu Gothic Light" w:hAnsi="Yu Gothic Light"/>
          <w:b/>
          <w:sz w:val="24"/>
          <w:szCs w:val="24"/>
        </w:rPr>
        <w:t>4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atributy stavby </w:t>
      </w:r>
      <w:r w:rsidR="006C1101">
        <w:rPr>
          <w:rFonts w:ascii="Yu Gothic Light" w:eastAsia="Yu Gothic Light" w:hAnsi="Yu Gothic Light"/>
          <w:b/>
          <w:caps/>
          <w:sz w:val="24"/>
          <w:szCs w:val="24"/>
        </w:rPr>
        <w:t>pro stanovení podmínek napojení a provádění činnosti v ochranných a bezpečnostních pásmech dopravní a technické infrastruktury</w:t>
      </w:r>
    </w:p>
    <w:p w14:paraId="267D3C5F" w14:textId="3A2385FD" w:rsidR="009F3BE1" w:rsidRPr="00D929CB" w:rsidRDefault="009F3BE1" w:rsidP="009F3BE1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hloubka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2AF5558" w14:textId="6F7F8AB6" w:rsidR="00572722" w:rsidRDefault="008C6508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Stávající.</w:t>
      </w:r>
    </w:p>
    <w:p w14:paraId="271407AD" w14:textId="77777777" w:rsidR="0006630D" w:rsidRDefault="0006630D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54A0B75E" w14:textId="78905B2C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výška stavby</w:t>
      </w:r>
      <w:r w:rsidR="0006630D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63FDA04B" w14:textId="2EEDBFCD" w:rsidR="00796499" w:rsidRDefault="008C6508" w:rsidP="00796499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Stávající,</w:t>
      </w:r>
    </w:p>
    <w:p w14:paraId="6488E0DC" w14:textId="77777777" w:rsidR="0006630D" w:rsidRDefault="0006630D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514C1F36" w14:textId="10911F69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předpokládaná kapacita počtu osob ve stavbě</w:t>
      </w:r>
      <w:r w:rsidR="0006630D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3504EB3D" w14:textId="39D82743" w:rsidR="0006630D" w:rsidRPr="008C6508" w:rsidRDefault="008C6508" w:rsidP="008C6508">
      <w:pPr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Kapacity se projektem nemění.</w:t>
      </w:r>
    </w:p>
    <w:p w14:paraId="18C156DC" w14:textId="5210EFE9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plánovaný začátek a konec výstavby.</w:t>
      </w:r>
    </w:p>
    <w:p w14:paraId="4C2DE547" w14:textId="46901CF0" w:rsidR="0006630D" w:rsidRPr="007A277A" w:rsidRDefault="00791824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 w:rsidRPr="007A277A">
        <w:rPr>
          <w:rFonts w:ascii="Yu Gothic Light" w:eastAsia="Yu Gothic Light" w:hAnsi="Yu Gothic Light" w:cs="Arial Narrow"/>
          <w:sz w:val="20"/>
        </w:rPr>
        <w:t>0</w:t>
      </w:r>
      <w:r w:rsidR="008C6508">
        <w:rPr>
          <w:rFonts w:ascii="Yu Gothic Light" w:eastAsia="Yu Gothic Light" w:hAnsi="Yu Gothic Light" w:cs="Arial Narrow"/>
          <w:sz w:val="20"/>
        </w:rPr>
        <w:t>9</w:t>
      </w:r>
      <w:r w:rsidRPr="007A277A">
        <w:rPr>
          <w:rFonts w:ascii="Yu Gothic Light" w:eastAsia="Yu Gothic Light" w:hAnsi="Yu Gothic Light" w:cs="Arial Narrow"/>
          <w:sz w:val="20"/>
        </w:rPr>
        <w:t>/</w:t>
      </w:r>
      <w:proofErr w:type="gramStart"/>
      <w:r w:rsidRPr="007A277A">
        <w:rPr>
          <w:rFonts w:ascii="Yu Gothic Light" w:eastAsia="Yu Gothic Light" w:hAnsi="Yu Gothic Light" w:cs="Arial Narrow"/>
          <w:sz w:val="20"/>
        </w:rPr>
        <w:t xml:space="preserve">25 </w:t>
      </w:r>
      <w:r w:rsidR="00336862" w:rsidRPr="007A277A">
        <w:rPr>
          <w:rFonts w:ascii="Yu Gothic Light" w:eastAsia="Yu Gothic Light" w:hAnsi="Yu Gothic Light" w:cs="Arial Narrow"/>
          <w:sz w:val="20"/>
        </w:rPr>
        <w:t>–</w:t>
      </w:r>
      <w:r w:rsidRPr="007A277A">
        <w:rPr>
          <w:rFonts w:ascii="Yu Gothic Light" w:eastAsia="Yu Gothic Light" w:hAnsi="Yu Gothic Light" w:cs="Arial Narrow"/>
          <w:sz w:val="20"/>
        </w:rPr>
        <w:t xml:space="preserve"> </w:t>
      </w:r>
      <w:r w:rsidR="008C6508">
        <w:rPr>
          <w:rFonts w:ascii="Yu Gothic Light" w:eastAsia="Yu Gothic Light" w:hAnsi="Yu Gothic Light" w:cs="Arial Narrow"/>
          <w:sz w:val="20"/>
        </w:rPr>
        <w:t>11</w:t>
      </w:r>
      <w:proofErr w:type="gramEnd"/>
      <w:r w:rsidR="00336862" w:rsidRPr="007A277A">
        <w:rPr>
          <w:rFonts w:ascii="Yu Gothic Light" w:eastAsia="Yu Gothic Light" w:hAnsi="Yu Gothic Light" w:cs="Arial Narrow"/>
          <w:sz w:val="20"/>
        </w:rPr>
        <w:t>/2</w:t>
      </w:r>
      <w:r w:rsidR="008C6508">
        <w:rPr>
          <w:rFonts w:ascii="Yu Gothic Light" w:eastAsia="Yu Gothic Light" w:hAnsi="Yu Gothic Light" w:cs="Arial Narrow"/>
          <w:sz w:val="20"/>
        </w:rPr>
        <w:t>5</w:t>
      </w:r>
    </w:p>
    <w:p w14:paraId="683EEE62" w14:textId="77777777" w:rsidR="0006630D" w:rsidRPr="00D929CB" w:rsidRDefault="0006630D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68F330B6" w14:textId="77777777" w:rsidR="0006630D" w:rsidRPr="00CD3326" w:rsidRDefault="0006630D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sectPr w:rsidR="0006630D" w:rsidRPr="00CD3326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5329" w14:textId="77777777" w:rsidR="002654BB" w:rsidRDefault="002654BB">
      <w:pPr>
        <w:spacing w:after="0" w:line="240" w:lineRule="auto"/>
      </w:pPr>
      <w:r>
        <w:separator/>
      </w:r>
    </w:p>
  </w:endnote>
  <w:endnote w:type="continuationSeparator" w:id="0">
    <w:p w14:paraId="7A9FA2B2" w14:textId="77777777" w:rsidR="002654BB" w:rsidRDefault="0026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panose1 w:val="020B060402020202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62FF547C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t xml:space="preserve">Stránka 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begin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instrText>PAGE</w:instrTex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separate"/>
        </w:r>
        <w:r>
          <w:rPr>
            <w:rFonts w:ascii="Arial Narrow" w:hAnsi="Arial Narrow"/>
            <w:color w:val="7F7F7F" w:themeColor="text1" w:themeTint="80"/>
            <w:sz w:val="20"/>
            <w:szCs w:val="20"/>
          </w:rPr>
          <w:t>2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end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t xml:space="preserve"> z 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begin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instrText>NUMPAGES</w:instrTex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separate"/>
        </w:r>
        <w:r>
          <w:rPr>
            <w:rFonts w:ascii="Arial Narrow" w:hAnsi="Arial Narrow"/>
            <w:color w:val="7F7F7F" w:themeColor="text1" w:themeTint="80"/>
            <w:sz w:val="20"/>
            <w:szCs w:val="20"/>
          </w:rPr>
          <w:t>6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D4BFD" w14:textId="77777777" w:rsidR="002654BB" w:rsidRDefault="002654BB">
      <w:pPr>
        <w:spacing w:after="0" w:line="240" w:lineRule="auto"/>
      </w:pPr>
      <w:r>
        <w:separator/>
      </w:r>
    </w:p>
  </w:footnote>
  <w:footnote w:type="continuationSeparator" w:id="0">
    <w:p w14:paraId="2FD1A259" w14:textId="77777777" w:rsidR="002654BB" w:rsidRDefault="0026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C3A9" w14:textId="77777777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5EEAD91A" wp14:editId="3C6C4A07">
          <wp:simplePos x="0" y="0"/>
          <wp:positionH relativeFrom="margin">
            <wp:posOffset>-91440</wp:posOffset>
          </wp:positionH>
          <wp:positionV relativeFrom="margin">
            <wp:posOffset>-967105</wp:posOffset>
          </wp:positionV>
          <wp:extent cx="1172845" cy="502920"/>
          <wp:effectExtent l="0" t="0" r="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42A3BF2" w14:textId="1A172AA2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>
      <w:rPr>
        <w:rFonts w:ascii="Yu Gothic Light" w:eastAsia="Yu Gothic Light" w:hAnsi="Yu Gothic Light" w:cs="Arial"/>
        <w:b/>
        <w:sz w:val="16"/>
        <w:szCs w:val="16"/>
      </w:rPr>
      <w:tab/>
    </w:r>
    <w:r w:rsidR="007A277A">
      <w:rPr>
        <w:rFonts w:ascii="Yu Gothic Light" w:eastAsia="Yu Gothic Light" w:hAnsi="Yu Gothic Light" w:cs="Arial"/>
        <w:b/>
        <w:sz w:val="16"/>
        <w:szCs w:val="16"/>
      </w:rPr>
      <w:t>Projekční studio Kalmus s.r.o.</w:t>
    </w:r>
  </w:p>
  <w:p w14:paraId="334A5F93" w14:textId="77777777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</w:r>
    <w:bookmarkStart w:id="6" w:name="_Hlk100236529"/>
    <w:r w:rsidRPr="00FF6FF4">
      <w:rPr>
        <w:rFonts w:ascii="Yu Gothic Light" w:eastAsia="Yu Gothic Light" w:hAnsi="Yu Gothic Light" w:cs="Arial"/>
        <w:bCs/>
        <w:sz w:val="16"/>
        <w:szCs w:val="16"/>
      </w:rPr>
      <w:t>U Staré pošty 744, 738 01 Frýdek-Místek</w:t>
    </w:r>
  </w:p>
  <w:bookmarkEnd w:id="6"/>
  <w:p w14:paraId="474147C5" w14:textId="0ADFBEEB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 w:rsidR="007A277A"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 w:rsidR="007A277A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="00467A61"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380CCB0" w14:textId="5BCD0737" w:rsidR="00024FB8" w:rsidRDefault="00024FB8">
    <w:pPr>
      <w:pStyle w:val="Zhlav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52D94"/>
    <w:multiLevelType w:val="multilevel"/>
    <w:tmpl w:val="C5BC38A4"/>
    <w:lvl w:ilvl="0">
      <w:start w:val="1"/>
      <w:numFmt w:val="lowerLetter"/>
      <w:lvlText w:val="%1)"/>
      <w:lvlJc w:val="left"/>
      <w:pPr>
        <w:ind w:left="360" w:hanging="360"/>
      </w:pPr>
      <w:rPr>
        <w:rFonts w:ascii="Yu Gothic Light" w:eastAsia="Yu Gothic Light" w:hAnsi="Yu Gothic Light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0922">
    <w:abstractNumId w:val="6"/>
  </w:num>
  <w:num w:numId="2" w16cid:durableId="1664698491">
    <w:abstractNumId w:val="3"/>
  </w:num>
  <w:num w:numId="3" w16cid:durableId="1612858581">
    <w:abstractNumId w:val="9"/>
  </w:num>
  <w:num w:numId="4" w16cid:durableId="211383840">
    <w:abstractNumId w:val="8"/>
  </w:num>
  <w:num w:numId="5" w16cid:durableId="1188446544">
    <w:abstractNumId w:val="7"/>
  </w:num>
  <w:num w:numId="6" w16cid:durableId="1739471728">
    <w:abstractNumId w:val="1"/>
  </w:num>
  <w:num w:numId="7" w16cid:durableId="1226524243">
    <w:abstractNumId w:val="10"/>
  </w:num>
  <w:num w:numId="8" w16cid:durableId="1943948949">
    <w:abstractNumId w:val="4"/>
  </w:num>
  <w:num w:numId="9" w16cid:durableId="1786654002">
    <w:abstractNumId w:val="5"/>
  </w:num>
  <w:num w:numId="10" w16cid:durableId="1708945804">
    <w:abstractNumId w:val="2"/>
  </w:num>
  <w:num w:numId="11" w16cid:durableId="167930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B6"/>
    <w:rsid w:val="000014BA"/>
    <w:rsid w:val="00010AE3"/>
    <w:rsid w:val="0001706E"/>
    <w:rsid w:val="00022661"/>
    <w:rsid w:val="00024FB8"/>
    <w:rsid w:val="00027FCA"/>
    <w:rsid w:val="000300BC"/>
    <w:rsid w:val="00046120"/>
    <w:rsid w:val="000540B8"/>
    <w:rsid w:val="0006630D"/>
    <w:rsid w:val="00073B3F"/>
    <w:rsid w:val="000750BA"/>
    <w:rsid w:val="00091FE0"/>
    <w:rsid w:val="000938F5"/>
    <w:rsid w:val="000A6623"/>
    <w:rsid w:val="000B0669"/>
    <w:rsid w:val="000B13FA"/>
    <w:rsid w:val="000B2218"/>
    <w:rsid w:val="000B6EC4"/>
    <w:rsid w:val="000C7C0A"/>
    <w:rsid w:val="000D001C"/>
    <w:rsid w:val="000E67D7"/>
    <w:rsid w:val="000E75D1"/>
    <w:rsid w:val="00116B25"/>
    <w:rsid w:val="00133589"/>
    <w:rsid w:val="001366E9"/>
    <w:rsid w:val="0014554E"/>
    <w:rsid w:val="00154B40"/>
    <w:rsid w:val="00161C3F"/>
    <w:rsid w:val="00177502"/>
    <w:rsid w:val="00177FE1"/>
    <w:rsid w:val="0019492A"/>
    <w:rsid w:val="001949FC"/>
    <w:rsid w:val="0019610F"/>
    <w:rsid w:val="00197523"/>
    <w:rsid w:val="001A1B72"/>
    <w:rsid w:val="001A30EA"/>
    <w:rsid w:val="001B511D"/>
    <w:rsid w:val="001C1FAA"/>
    <w:rsid w:val="001C7B84"/>
    <w:rsid w:val="001E33E3"/>
    <w:rsid w:val="001E75C8"/>
    <w:rsid w:val="001F05F9"/>
    <w:rsid w:val="001F4B3D"/>
    <w:rsid w:val="0022278E"/>
    <w:rsid w:val="002256AB"/>
    <w:rsid w:val="0023638F"/>
    <w:rsid w:val="0023660B"/>
    <w:rsid w:val="002414C3"/>
    <w:rsid w:val="00241FF9"/>
    <w:rsid w:val="002565B0"/>
    <w:rsid w:val="00256ACF"/>
    <w:rsid w:val="00261112"/>
    <w:rsid w:val="002654BB"/>
    <w:rsid w:val="00271812"/>
    <w:rsid w:val="00273B85"/>
    <w:rsid w:val="00280D69"/>
    <w:rsid w:val="00290353"/>
    <w:rsid w:val="002A39EA"/>
    <w:rsid w:val="002A440A"/>
    <w:rsid w:val="002B583A"/>
    <w:rsid w:val="002C32A8"/>
    <w:rsid w:val="002D295F"/>
    <w:rsid w:val="002D3EDF"/>
    <w:rsid w:val="002E03F4"/>
    <w:rsid w:val="002E11E6"/>
    <w:rsid w:val="002E1493"/>
    <w:rsid w:val="002E25E0"/>
    <w:rsid w:val="002E3FE4"/>
    <w:rsid w:val="002F73D5"/>
    <w:rsid w:val="0030484D"/>
    <w:rsid w:val="00306221"/>
    <w:rsid w:val="003103FA"/>
    <w:rsid w:val="003144F6"/>
    <w:rsid w:val="0032173C"/>
    <w:rsid w:val="00336862"/>
    <w:rsid w:val="0035028E"/>
    <w:rsid w:val="00363638"/>
    <w:rsid w:val="00383A66"/>
    <w:rsid w:val="00384D3E"/>
    <w:rsid w:val="00384F86"/>
    <w:rsid w:val="0039072B"/>
    <w:rsid w:val="003913E7"/>
    <w:rsid w:val="00397080"/>
    <w:rsid w:val="003B176C"/>
    <w:rsid w:val="003C11EF"/>
    <w:rsid w:val="003C25C2"/>
    <w:rsid w:val="003C7824"/>
    <w:rsid w:val="003D2047"/>
    <w:rsid w:val="003D2E88"/>
    <w:rsid w:val="003D5CF6"/>
    <w:rsid w:val="003F2DB0"/>
    <w:rsid w:val="004029B2"/>
    <w:rsid w:val="00421065"/>
    <w:rsid w:val="00431E7E"/>
    <w:rsid w:val="004507A8"/>
    <w:rsid w:val="00467A61"/>
    <w:rsid w:val="004864C7"/>
    <w:rsid w:val="00491C6C"/>
    <w:rsid w:val="00496731"/>
    <w:rsid w:val="004A118A"/>
    <w:rsid w:val="004A2949"/>
    <w:rsid w:val="004A606B"/>
    <w:rsid w:val="004B6D2F"/>
    <w:rsid w:val="004C5FDF"/>
    <w:rsid w:val="004E04D1"/>
    <w:rsid w:val="004E414C"/>
    <w:rsid w:val="0050396B"/>
    <w:rsid w:val="0050555E"/>
    <w:rsid w:val="00507483"/>
    <w:rsid w:val="0051469F"/>
    <w:rsid w:val="00515875"/>
    <w:rsid w:val="00520D5C"/>
    <w:rsid w:val="00521D2C"/>
    <w:rsid w:val="00523217"/>
    <w:rsid w:val="00526282"/>
    <w:rsid w:val="00533C3D"/>
    <w:rsid w:val="00535C22"/>
    <w:rsid w:val="00542766"/>
    <w:rsid w:val="00546B89"/>
    <w:rsid w:val="00552536"/>
    <w:rsid w:val="005532BA"/>
    <w:rsid w:val="00553C4F"/>
    <w:rsid w:val="00560191"/>
    <w:rsid w:val="00564425"/>
    <w:rsid w:val="00571A3D"/>
    <w:rsid w:val="00572722"/>
    <w:rsid w:val="0058073F"/>
    <w:rsid w:val="00586DCD"/>
    <w:rsid w:val="00587C9A"/>
    <w:rsid w:val="005963B6"/>
    <w:rsid w:val="005A0080"/>
    <w:rsid w:val="005A0EFD"/>
    <w:rsid w:val="005A672E"/>
    <w:rsid w:val="005A6C19"/>
    <w:rsid w:val="005B276E"/>
    <w:rsid w:val="005C028F"/>
    <w:rsid w:val="005C047B"/>
    <w:rsid w:val="005C5FD6"/>
    <w:rsid w:val="005F4BB8"/>
    <w:rsid w:val="0061760F"/>
    <w:rsid w:val="006363F6"/>
    <w:rsid w:val="0063661A"/>
    <w:rsid w:val="00643BAC"/>
    <w:rsid w:val="00647CC0"/>
    <w:rsid w:val="00671F9D"/>
    <w:rsid w:val="00676FFD"/>
    <w:rsid w:val="006771AA"/>
    <w:rsid w:val="00677D4D"/>
    <w:rsid w:val="006834DB"/>
    <w:rsid w:val="0069332B"/>
    <w:rsid w:val="0069504A"/>
    <w:rsid w:val="00697C26"/>
    <w:rsid w:val="006A7FF3"/>
    <w:rsid w:val="006C1101"/>
    <w:rsid w:val="006C52B8"/>
    <w:rsid w:val="006D2981"/>
    <w:rsid w:val="006D6DC2"/>
    <w:rsid w:val="006E477E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359C4"/>
    <w:rsid w:val="007403F6"/>
    <w:rsid w:val="0074301E"/>
    <w:rsid w:val="00745CB9"/>
    <w:rsid w:val="00746650"/>
    <w:rsid w:val="00754ED6"/>
    <w:rsid w:val="00757ACE"/>
    <w:rsid w:val="00760A41"/>
    <w:rsid w:val="0076122F"/>
    <w:rsid w:val="007856BD"/>
    <w:rsid w:val="00785F18"/>
    <w:rsid w:val="00791824"/>
    <w:rsid w:val="00796499"/>
    <w:rsid w:val="007A277A"/>
    <w:rsid w:val="007A4E49"/>
    <w:rsid w:val="007A5393"/>
    <w:rsid w:val="007A544C"/>
    <w:rsid w:val="007B218D"/>
    <w:rsid w:val="007B5A53"/>
    <w:rsid w:val="007B5D1A"/>
    <w:rsid w:val="007C39AB"/>
    <w:rsid w:val="007D49B1"/>
    <w:rsid w:val="007E1E2D"/>
    <w:rsid w:val="008079CD"/>
    <w:rsid w:val="008137A5"/>
    <w:rsid w:val="00826706"/>
    <w:rsid w:val="00830946"/>
    <w:rsid w:val="008322FD"/>
    <w:rsid w:val="00832758"/>
    <w:rsid w:val="00834E10"/>
    <w:rsid w:val="00837E8C"/>
    <w:rsid w:val="00856842"/>
    <w:rsid w:val="00870ACC"/>
    <w:rsid w:val="0087171F"/>
    <w:rsid w:val="00875CC7"/>
    <w:rsid w:val="0088028A"/>
    <w:rsid w:val="008867CC"/>
    <w:rsid w:val="008943EC"/>
    <w:rsid w:val="00895AEE"/>
    <w:rsid w:val="00897CE5"/>
    <w:rsid w:val="008C21E0"/>
    <w:rsid w:val="008C6508"/>
    <w:rsid w:val="008D5DE7"/>
    <w:rsid w:val="008E0076"/>
    <w:rsid w:val="008F037A"/>
    <w:rsid w:val="008F4254"/>
    <w:rsid w:val="008F55AE"/>
    <w:rsid w:val="00916676"/>
    <w:rsid w:val="009220AB"/>
    <w:rsid w:val="00933D53"/>
    <w:rsid w:val="00946D93"/>
    <w:rsid w:val="00953464"/>
    <w:rsid w:val="0098359B"/>
    <w:rsid w:val="009967DA"/>
    <w:rsid w:val="009B1F9C"/>
    <w:rsid w:val="009B50DA"/>
    <w:rsid w:val="009B7816"/>
    <w:rsid w:val="009D5729"/>
    <w:rsid w:val="009D72D9"/>
    <w:rsid w:val="009E2C16"/>
    <w:rsid w:val="009F3BE1"/>
    <w:rsid w:val="00A04C54"/>
    <w:rsid w:val="00A065FC"/>
    <w:rsid w:val="00A1159F"/>
    <w:rsid w:val="00A244AC"/>
    <w:rsid w:val="00A24653"/>
    <w:rsid w:val="00A31F91"/>
    <w:rsid w:val="00A32303"/>
    <w:rsid w:val="00A42009"/>
    <w:rsid w:val="00A44059"/>
    <w:rsid w:val="00A445B9"/>
    <w:rsid w:val="00A525AC"/>
    <w:rsid w:val="00A56053"/>
    <w:rsid w:val="00A92342"/>
    <w:rsid w:val="00A95CB9"/>
    <w:rsid w:val="00A9696C"/>
    <w:rsid w:val="00AA2E85"/>
    <w:rsid w:val="00AA5CE7"/>
    <w:rsid w:val="00AB1D33"/>
    <w:rsid w:val="00AB328A"/>
    <w:rsid w:val="00AC2739"/>
    <w:rsid w:val="00AD4F2D"/>
    <w:rsid w:val="00AF7E94"/>
    <w:rsid w:val="00B16794"/>
    <w:rsid w:val="00B30EE5"/>
    <w:rsid w:val="00B42D2F"/>
    <w:rsid w:val="00B443D2"/>
    <w:rsid w:val="00B569EA"/>
    <w:rsid w:val="00B64410"/>
    <w:rsid w:val="00B75958"/>
    <w:rsid w:val="00B80CDB"/>
    <w:rsid w:val="00B82E93"/>
    <w:rsid w:val="00B853AB"/>
    <w:rsid w:val="00B910AF"/>
    <w:rsid w:val="00B96026"/>
    <w:rsid w:val="00BA1BB0"/>
    <w:rsid w:val="00BB4CEC"/>
    <w:rsid w:val="00BB60CD"/>
    <w:rsid w:val="00BB7AC7"/>
    <w:rsid w:val="00BC1560"/>
    <w:rsid w:val="00BC411A"/>
    <w:rsid w:val="00BC4528"/>
    <w:rsid w:val="00BC4E19"/>
    <w:rsid w:val="00BD3AD2"/>
    <w:rsid w:val="00BD4EF7"/>
    <w:rsid w:val="00BE7EAA"/>
    <w:rsid w:val="00C01CAE"/>
    <w:rsid w:val="00C01E32"/>
    <w:rsid w:val="00C02C26"/>
    <w:rsid w:val="00C1240B"/>
    <w:rsid w:val="00C2341C"/>
    <w:rsid w:val="00C30B83"/>
    <w:rsid w:val="00C33253"/>
    <w:rsid w:val="00C422E9"/>
    <w:rsid w:val="00C61FFC"/>
    <w:rsid w:val="00C64638"/>
    <w:rsid w:val="00C64A77"/>
    <w:rsid w:val="00C65275"/>
    <w:rsid w:val="00C7160E"/>
    <w:rsid w:val="00C7662D"/>
    <w:rsid w:val="00C831DC"/>
    <w:rsid w:val="00C86D8F"/>
    <w:rsid w:val="00C962DD"/>
    <w:rsid w:val="00CA3F15"/>
    <w:rsid w:val="00CA64CA"/>
    <w:rsid w:val="00CA6C52"/>
    <w:rsid w:val="00CB69C6"/>
    <w:rsid w:val="00CC5083"/>
    <w:rsid w:val="00CD3326"/>
    <w:rsid w:val="00CD339E"/>
    <w:rsid w:val="00CE64F0"/>
    <w:rsid w:val="00D0093B"/>
    <w:rsid w:val="00D00D75"/>
    <w:rsid w:val="00D41A86"/>
    <w:rsid w:val="00D7418C"/>
    <w:rsid w:val="00D8333B"/>
    <w:rsid w:val="00D86CB8"/>
    <w:rsid w:val="00D9262D"/>
    <w:rsid w:val="00D94BB0"/>
    <w:rsid w:val="00DA3BF5"/>
    <w:rsid w:val="00DB1187"/>
    <w:rsid w:val="00DB3E33"/>
    <w:rsid w:val="00DC4A17"/>
    <w:rsid w:val="00DC5424"/>
    <w:rsid w:val="00DE1A16"/>
    <w:rsid w:val="00DE5CA3"/>
    <w:rsid w:val="00DE761F"/>
    <w:rsid w:val="00DF6061"/>
    <w:rsid w:val="00DF6314"/>
    <w:rsid w:val="00E23C58"/>
    <w:rsid w:val="00E31A9E"/>
    <w:rsid w:val="00E320C5"/>
    <w:rsid w:val="00E367E9"/>
    <w:rsid w:val="00E43193"/>
    <w:rsid w:val="00E47B2B"/>
    <w:rsid w:val="00E67197"/>
    <w:rsid w:val="00E917C1"/>
    <w:rsid w:val="00E960B3"/>
    <w:rsid w:val="00E96F5B"/>
    <w:rsid w:val="00EB7080"/>
    <w:rsid w:val="00EC34D8"/>
    <w:rsid w:val="00EE184B"/>
    <w:rsid w:val="00EE37FE"/>
    <w:rsid w:val="00EF075D"/>
    <w:rsid w:val="00EF1096"/>
    <w:rsid w:val="00EF527A"/>
    <w:rsid w:val="00F10AC4"/>
    <w:rsid w:val="00F1183B"/>
    <w:rsid w:val="00F22874"/>
    <w:rsid w:val="00F342EF"/>
    <w:rsid w:val="00F4175A"/>
    <w:rsid w:val="00F513C2"/>
    <w:rsid w:val="00F62380"/>
    <w:rsid w:val="00F734BD"/>
    <w:rsid w:val="00F74D29"/>
    <w:rsid w:val="00F76A48"/>
    <w:rsid w:val="00F801CD"/>
    <w:rsid w:val="00F86CCD"/>
    <w:rsid w:val="00FB3125"/>
    <w:rsid w:val="00FB5C31"/>
    <w:rsid w:val="00FB7F84"/>
    <w:rsid w:val="00FE4D18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91A23-FE2A-4927-A4B8-C8C752A7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771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Karel Adamčík</cp:lastModifiedBy>
  <cp:revision>17</cp:revision>
  <cp:lastPrinted>2025-02-12T10:25:00Z</cp:lastPrinted>
  <dcterms:created xsi:type="dcterms:W3CDTF">2024-12-03T11:52:00Z</dcterms:created>
  <dcterms:modified xsi:type="dcterms:W3CDTF">2025-08-06T06:02:00Z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