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9F659" w14:textId="188B25A6" w:rsidR="000F5A89" w:rsidRPr="00BA4255" w:rsidRDefault="00744681" w:rsidP="00CA796F">
      <w:pPr>
        <w:keepLines/>
        <w:spacing w:before="120" w:line="240" w:lineRule="auto"/>
        <w:jc w:val="center"/>
        <w:rPr>
          <w:rFonts w:ascii="Tahoma" w:hAnsi="Tahoma" w:cs="Tahoma"/>
          <w:b/>
          <w:u w:val="single"/>
        </w:rPr>
      </w:pPr>
      <w:bookmarkStart w:id="0" w:name="_Hlk131070487"/>
      <w:r>
        <w:rPr>
          <w:rFonts w:ascii="Tahoma" w:hAnsi="Tahoma" w:cs="Tahoma"/>
          <w:b/>
          <w:color w:val="000000"/>
          <w:u w:val="single"/>
        </w:rPr>
        <w:t>T</w:t>
      </w:r>
      <w:r w:rsidR="000F5A89" w:rsidRPr="00BA4255">
        <w:rPr>
          <w:rFonts w:ascii="Tahoma" w:hAnsi="Tahoma" w:cs="Tahoma"/>
          <w:b/>
          <w:color w:val="000000"/>
          <w:u w:val="single"/>
        </w:rPr>
        <w:t>echnická</w:t>
      </w:r>
      <w:r w:rsidR="000F5A89" w:rsidRPr="00BA4255">
        <w:rPr>
          <w:rFonts w:ascii="Tahoma" w:hAnsi="Tahoma" w:cs="Tahoma"/>
          <w:b/>
          <w:u w:val="single"/>
        </w:rPr>
        <w:t xml:space="preserve"> specifikace </w:t>
      </w:r>
    </w:p>
    <w:p w14:paraId="547CB5A8" w14:textId="77777777" w:rsidR="000F5A89" w:rsidRPr="00DC11EA" w:rsidRDefault="000F5A89" w:rsidP="00B01DB5">
      <w:pPr>
        <w:keepLines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14:paraId="59514EFD" w14:textId="6BC33897" w:rsidR="00CA796F" w:rsidRPr="00CA796F" w:rsidRDefault="00CA796F" w:rsidP="00CA796F">
      <w:pPr>
        <w:keepLines/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CA796F">
        <w:rPr>
          <w:rFonts w:ascii="Tahoma" w:hAnsi="Tahoma" w:cs="Tahoma"/>
          <w:b/>
          <w:sz w:val="20"/>
          <w:szCs w:val="20"/>
        </w:rPr>
        <w:t>Předmět VZ: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DE56AE">
        <w:rPr>
          <w:rFonts w:ascii="Tahoma" w:hAnsi="Tahoma" w:cs="Tahoma"/>
          <w:b/>
          <w:sz w:val="20"/>
          <w:szCs w:val="20"/>
        </w:rPr>
        <w:tab/>
      </w:r>
      <w:r w:rsidR="006629F5">
        <w:rPr>
          <w:rFonts w:ascii="Tahoma" w:hAnsi="Tahoma" w:cs="Tahoma"/>
          <w:b/>
          <w:sz w:val="20"/>
          <w:szCs w:val="20"/>
        </w:rPr>
        <w:tab/>
      </w:r>
      <w:r w:rsidR="00476AC2" w:rsidRPr="006629F5">
        <w:rPr>
          <w:rFonts w:ascii="Tahoma" w:hAnsi="Tahoma" w:cs="Tahoma"/>
          <w:bCs/>
          <w:sz w:val="20"/>
          <w:szCs w:val="20"/>
        </w:rPr>
        <w:t>Robot pro</w:t>
      </w:r>
      <w:r w:rsidR="006629F5" w:rsidRPr="006629F5">
        <w:rPr>
          <w:rFonts w:ascii="Tahoma" w:hAnsi="Tahoma" w:cs="Tahoma"/>
          <w:bCs/>
          <w:sz w:val="20"/>
          <w:szCs w:val="20"/>
        </w:rPr>
        <w:t xml:space="preserve"> </w:t>
      </w:r>
      <w:r w:rsidR="00E9547B">
        <w:rPr>
          <w:rFonts w:ascii="Tahoma" w:hAnsi="Tahoma" w:cs="Tahoma"/>
          <w:bCs/>
          <w:sz w:val="20"/>
          <w:szCs w:val="20"/>
        </w:rPr>
        <w:t>3</w:t>
      </w:r>
      <w:r w:rsidR="006629F5" w:rsidRPr="006629F5">
        <w:rPr>
          <w:rFonts w:ascii="Tahoma" w:hAnsi="Tahoma" w:cs="Tahoma"/>
          <w:bCs/>
          <w:sz w:val="20"/>
          <w:szCs w:val="20"/>
        </w:rPr>
        <w:t>D</w:t>
      </w:r>
      <w:r w:rsidR="00476AC2" w:rsidRPr="006629F5">
        <w:rPr>
          <w:rFonts w:ascii="Tahoma" w:hAnsi="Tahoma" w:cs="Tahoma"/>
          <w:bCs/>
          <w:sz w:val="20"/>
          <w:szCs w:val="20"/>
        </w:rPr>
        <w:t xml:space="preserve"> tisk </w:t>
      </w:r>
    </w:p>
    <w:p w14:paraId="7CBA5AC5" w14:textId="24B2F7EB" w:rsidR="009A4C16" w:rsidRDefault="00A52D16" w:rsidP="00CA796F">
      <w:pPr>
        <w:keepLines/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A52D16">
        <w:rPr>
          <w:rFonts w:ascii="Tahoma" w:hAnsi="Tahoma" w:cs="Tahoma"/>
          <w:b/>
          <w:sz w:val="20"/>
          <w:szCs w:val="20"/>
        </w:rPr>
        <w:t xml:space="preserve">Základní popis předmětu dodávky: </w:t>
      </w:r>
    </w:p>
    <w:p w14:paraId="33244089" w14:textId="3ADB6E70" w:rsidR="007F6517" w:rsidRDefault="00D942A0" w:rsidP="00A52D16">
      <w:pPr>
        <w:keepLines/>
        <w:spacing w:before="120"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CC26A5">
        <w:rPr>
          <w:rFonts w:ascii="Tahoma" w:hAnsi="Tahoma" w:cs="Tahoma"/>
          <w:bCs/>
          <w:sz w:val="20"/>
          <w:szCs w:val="20"/>
        </w:rPr>
        <w:t>Předmětem dodání je experimentální robotizované pracoviště pro 3D tisk betonových a silikátových směsí</w:t>
      </w:r>
      <w:r w:rsidR="005D7EE9" w:rsidRPr="00CC26A5">
        <w:rPr>
          <w:rFonts w:ascii="Tahoma" w:hAnsi="Tahoma" w:cs="Tahoma"/>
          <w:bCs/>
          <w:sz w:val="20"/>
          <w:szCs w:val="20"/>
        </w:rPr>
        <w:t xml:space="preserve">. </w:t>
      </w:r>
      <w:r w:rsidRPr="00CC26A5">
        <w:rPr>
          <w:rFonts w:ascii="Tahoma" w:hAnsi="Tahoma" w:cs="Tahoma"/>
          <w:bCs/>
          <w:sz w:val="20"/>
          <w:szCs w:val="20"/>
        </w:rPr>
        <w:t xml:space="preserve">Toto pracoviště bude mít </w:t>
      </w:r>
      <w:r w:rsidR="00CC26A5" w:rsidRPr="00CC26A5">
        <w:rPr>
          <w:rFonts w:ascii="Tahoma" w:hAnsi="Tahoma" w:cs="Tahoma"/>
          <w:bCs/>
          <w:sz w:val="20"/>
          <w:szCs w:val="20"/>
        </w:rPr>
        <w:t>2 tisková místa, kdy jedno je stacionární a druhé bude vybaveno 2osým polohovadlem.</w:t>
      </w:r>
      <w:r w:rsidR="00430939">
        <w:rPr>
          <w:rFonts w:ascii="Tahoma" w:hAnsi="Tahoma" w:cs="Tahoma"/>
          <w:bCs/>
          <w:sz w:val="20"/>
          <w:szCs w:val="20"/>
        </w:rPr>
        <w:t xml:space="preserve"> Pracovní prostor robotu bude vymezen ochranným oplocením. K oběma tiskovým místům</w:t>
      </w:r>
      <w:r w:rsidR="005D7EE9" w:rsidRPr="005D7EE9">
        <w:rPr>
          <w:rFonts w:ascii="Tahoma" w:hAnsi="Tahoma" w:cs="Tahoma"/>
          <w:bCs/>
          <w:sz w:val="20"/>
          <w:szCs w:val="20"/>
        </w:rPr>
        <w:t xml:space="preserve"> </w:t>
      </w:r>
      <w:r w:rsidR="00430939">
        <w:rPr>
          <w:rFonts w:ascii="Tahoma" w:hAnsi="Tahoma" w:cs="Tahoma"/>
          <w:bCs/>
          <w:sz w:val="20"/>
          <w:szCs w:val="20"/>
        </w:rPr>
        <w:t xml:space="preserve">budou příslušet dvoukřídlé vstupní dveře s blokováním přístupu do pracoviště. </w:t>
      </w:r>
      <w:r w:rsidR="00EF34E6">
        <w:rPr>
          <w:rFonts w:ascii="Tahoma" w:hAnsi="Tahoma" w:cs="Tahoma"/>
          <w:bCs/>
          <w:sz w:val="20"/>
          <w:szCs w:val="20"/>
        </w:rPr>
        <w:t>V zabezpečeném prostoru pracoviště se nachází průchozí dveře do vedlejší místnosti, které budou trvale uzavřeny, ale provozovatel si je přeje zachovat. Uzavření dveří bude potřeba monitorovat na úrovni bezpečnostního signálu</w:t>
      </w:r>
      <w:r w:rsidR="003F6043">
        <w:rPr>
          <w:rFonts w:ascii="Tahoma" w:hAnsi="Tahoma" w:cs="Tahoma"/>
          <w:bCs/>
          <w:sz w:val="20"/>
          <w:szCs w:val="20"/>
        </w:rPr>
        <w:t>, který si provozovatel přeje zajistit</w:t>
      </w:r>
      <w:r w:rsidR="00EF34E6">
        <w:rPr>
          <w:rFonts w:ascii="Tahoma" w:hAnsi="Tahoma" w:cs="Tahoma"/>
          <w:bCs/>
          <w:sz w:val="20"/>
          <w:szCs w:val="20"/>
        </w:rPr>
        <w:t xml:space="preserve"> světeln</w:t>
      </w:r>
      <w:r w:rsidR="003F6043">
        <w:rPr>
          <w:rFonts w:ascii="Tahoma" w:hAnsi="Tahoma" w:cs="Tahoma"/>
          <w:bCs/>
          <w:sz w:val="20"/>
          <w:szCs w:val="20"/>
        </w:rPr>
        <w:t>ou</w:t>
      </w:r>
      <w:r w:rsidR="00EF34E6">
        <w:rPr>
          <w:rFonts w:ascii="Tahoma" w:hAnsi="Tahoma" w:cs="Tahoma"/>
          <w:bCs/>
          <w:sz w:val="20"/>
          <w:szCs w:val="20"/>
        </w:rPr>
        <w:t xml:space="preserve"> závor</w:t>
      </w:r>
      <w:r w:rsidR="003F6043">
        <w:rPr>
          <w:rFonts w:ascii="Tahoma" w:hAnsi="Tahoma" w:cs="Tahoma"/>
          <w:bCs/>
          <w:sz w:val="20"/>
          <w:szCs w:val="20"/>
        </w:rPr>
        <w:t>ou.</w:t>
      </w:r>
    </w:p>
    <w:p w14:paraId="1FC44F02" w14:textId="77777777" w:rsidR="003F6043" w:rsidRDefault="00430939" w:rsidP="00A52D16">
      <w:pPr>
        <w:keepLines/>
        <w:spacing w:before="120"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Součástí dodávky nejsou tiskové extrudéry a dopravní cesty tiskových směsí. </w:t>
      </w:r>
    </w:p>
    <w:p w14:paraId="2805C802" w14:textId="0F288007" w:rsidR="00C815F6" w:rsidRDefault="00430939" w:rsidP="00A52D16">
      <w:pPr>
        <w:keepLines/>
        <w:spacing w:before="120"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Funkčnost pracoviště bude prokázána </w:t>
      </w:r>
      <w:r w:rsidR="00344061">
        <w:rPr>
          <w:rFonts w:ascii="Tahoma" w:hAnsi="Tahoma" w:cs="Tahoma"/>
          <w:bCs/>
          <w:sz w:val="20"/>
          <w:szCs w:val="20"/>
        </w:rPr>
        <w:t>průjezdem vnějších hran krychle s délkou strany 1000 mm nad tiskovými místy pracoviště (TCP koncové příruby robotu). Dále bude prokázána součinnost robotu s</w:t>
      </w:r>
      <w:r w:rsidR="000C4C57">
        <w:rPr>
          <w:rFonts w:ascii="Tahoma" w:hAnsi="Tahoma" w:cs="Tahoma"/>
          <w:bCs/>
          <w:sz w:val="20"/>
          <w:szCs w:val="20"/>
        </w:rPr>
        <w:t> </w:t>
      </w:r>
      <w:r w:rsidR="00344061">
        <w:rPr>
          <w:rFonts w:ascii="Tahoma" w:hAnsi="Tahoma" w:cs="Tahoma"/>
          <w:bCs/>
          <w:sz w:val="20"/>
          <w:szCs w:val="20"/>
        </w:rPr>
        <w:t>polohovadlem</w:t>
      </w:r>
      <w:r w:rsidR="000C4C57">
        <w:rPr>
          <w:rFonts w:ascii="Tahoma" w:hAnsi="Tahoma" w:cs="Tahoma"/>
          <w:bCs/>
          <w:sz w:val="20"/>
          <w:szCs w:val="20"/>
        </w:rPr>
        <w:t xml:space="preserve"> a jeho řízení z kontroléru robotu.</w:t>
      </w:r>
    </w:p>
    <w:p w14:paraId="5A153EE0" w14:textId="77777777" w:rsidR="00807DA1" w:rsidRDefault="00807DA1" w:rsidP="00A52D16">
      <w:pPr>
        <w:keepLines/>
        <w:spacing w:before="120"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68ED66DD" w14:textId="07301E2B" w:rsidR="005D7EE9" w:rsidRPr="00765831" w:rsidRDefault="005D7EE9" w:rsidP="00765831">
      <w:pPr>
        <w:keepLines/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765831">
        <w:rPr>
          <w:rFonts w:ascii="Tahoma" w:hAnsi="Tahoma" w:cs="Tahoma"/>
          <w:b/>
          <w:sz w:val="20"/>
          <w:szCs w:val="20"/>
        </w:rPr>
        <w:t>Základní (minimální) technické parametry </w:t>
      </w:r>
    </w:p>
    <w:p w14:paraId="76901927" w14:textId="361A1CE0" w:rsidR="005D7EE9" w:rsidRPr="00765831" w:rsidRDefault="005D7EE9" w:rsidP="00765831">
      <w:pPr>
        <w:keepLines/>
        <w:spacing w:before="120"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765831">
        <w:rPr>
          <w:rFonts w:ascii="Tahoma" w:hAnsi="Tahoma" w:cs="Tahoma"/>
          <w:bCs/>
          <w:sz w:val="20"/>
          <w:szCs w:val="20"/>
        </w:rPr>
        <w:t xml:space="preserve">Účastník uvede splnění veškerých základních technických parametrů stanovených zadavatelem v tomto dokumentu formou popisu technického řešení v nabídce, resp. uvede hodnoty jednotlivých technických parametrů nabízeného zařízení do tabulky Základní technické specifikace nabízeného zařízení. Technické specifikace je nutno řešit v plném </w:t>
      </w:r>
      <w:r w:rsidR="00A72BC0" w:rsidRPr="00765831">
        <w:rPr>
          <w:rFonts w:ascii="Tahoma" w:hAnsi="Tahoma" w:cs="Tahoma"/>
          <w:bCs/>
          <w:sz w:val="20"/>
          <w:szCs w:val="20"/>
        </w:rPr>
        <w:t>rozsahu,</w:t>
      </w:r>
      <w:r w:rsidRPr="00765831">
        <w:rPr>
          <w:rFonts w:ascii="Tahoma" w:hAnsi="Tahoma" w:cs="Tahoma"/>
          <w:bCs/>
          <w:sz w:val="20"/>
          <w:szCs w:val="20"/>
        </w:rPr>
        <w:t xml:space="preserve"> a to pouze jedním dedikovaným zařízením</w:t>
      </w:r>
      <w:r w:rsidR="00E84257">
        <w:rPr>
          <w:rFonts w:ascii="Tahoma" w:hAnsi="Tahoma" w:cs="Tahoma"/>
          <w:bCs/>
          <w:sz w:val="20"/>
          <w:szCs w:val="20"/>
        </w:rPr>
        <w:t>.</w:t>
      </w:r>
      <w:r w:rsidRPr="00765831">
        <w:rPr>
          <w:rFonts w:ascii="Tahoma" w:hAnsi="Tahoma" w:cs="Tahoma"/>
          <w:bCs/>
          <w:sz w:val="20"/>
          <w:szCs w:val="20"/>
        </w:rPr>
        <w:t xml:space="preserve"> </w:t>
      </w:r>
    </w:p>
    <w:p w14:paraId="1121EA74" w14:textId="77777777" w:rsidR="005D7EE9" w:rsidRPr="00506F1A" w:rsidRDefault="005D7EE9" w:rsidP="005D7EE9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506F1A">
        <w:rPr>
          <w:rFonts w:ascii="Arial" w:hAnsi="Arial"/>
          <w:lang w:eastAsia="cs-CZ"/>
        </w:rPr>
        <w:t> </w:t>
      </w:r>
    </w:p>
    <w:p w14:paraId="37157B2B" w14:textId="702E003E" w:rsidR="00F14CA9" w:rsidRDefault="00F14CA9" w:rsidP="00CA796F">
      <w:pPr>
        <w:keepLines/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F14CA9">
        <w:rPr>
          <w:rFonts w:ascii="Tahoma" w:hAnsi="Tahoma" w:cs="Tahoma"/>
          <w:b/>
          <w:sz w:val="20"/>
          <w:szCs w:val="20"/>
        </w:rPr>
        <w:t xml:space="preserve">Minimální součásti VZ: </w:t>
      </w:r>
    </w:p>
    <w:p w14:paraId="2FCC49AE" w14:textId="7C438EC9" w:rsidR="00765831" w:rsidRPr="00136F72" w:rsidRDefault="00583CC7" w:rsidP="00583CC7">
      <w:pPr>
        <w:pStyle w:val="Odstavecseseznamem"/>
        <w:keepLines/>
        <w:numPr>
          <w:ilvl w:val="0"/>
          <w:numId w:val="43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 w:rsidRPr="00136F72">
        <w:rPr>
          <w:rFonts w:ascii="Tahoma" w:hAnsi="Tahoma" w:cs="Tahoma"/>
          <w:bCs/>
          <w:sz w:val="20"/>
          <w:szCs w:val="20"/>
        </w:rPr>
        <w:t>Robot</w:t>
      </w:r>
    </w:p>
    <w:p w14:paraId="46C9A869" w14:textId="60724604" w:rsidR="00583CC7" w:rsidRPr="00136F72" w:rsidRDefault="00583CC7" w:rsidP="00583CC7">
      <w:pPr>
        <w:pStyle w:val="Odstavecseseznamem"/>
        <w:keepLines/>
        <w:numPr>
          <w:ilvl w:val="0"/>
          <w:numId w:val="43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 w:rsidRPr="00136F72">
        <w:rPr>
          <w:rFonts w:ascii="Tahoma" w:hAnsi="Tahoma" w:cs="Tahoma"/>
          <w:bCs/>
          <w:sz w:val="20"/>
          <w:szCs w:val="20"/>
        </w:rPr>
        <w:t>Podstav</w:t>
      </w:r>
      <w:r w:rsidR="00E84257">
        <w:rPr>
          <w:rFonts w:ascii="Tahoma" w:hAnsi="Tahoma" w:cs="Tahoma"/>
          <w:bCs/>
          <w:sz w:val="20"/>
          <w:szCs w:val="20"/>
        </w:rPr>
        <w:t>ec robotu</w:t>
      </w:r>
    </w:p>
    <w:p w14:paraId="0753F20F" w14:textId="646ABBC1" w:rsidR="00583CC7" w:rsidRPr="00136F72" w:rsidRDefault="00583CC7" w:rsidP="00583CC7">
      <w:pPr>
        <w:pStyle w:val="Odstavecseseznamem"/>
        <w:keepLines/>
        <w:numPr>
          <w:ilvl w:val="0"/>
          <w:numId w:val="43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 w:rsidRPr="00136F72">
        <w:rPr>
          <w:rFonts w:ascii="Tahoma" w:hAnsi="Tahoma" w:cs="Tahoma"/>
          <w:bCs/>
          <w:sz w:val="20"/>
          <w:szCs w:val="20"/>
        </w:rPr>
        <w:t>2osé polohovadlo</w:t>
      </w:r>
    </w:p>
    <w:p w14:paraId="6DB1B64C" w14:textId="5BFED5ED" w:rsidR="00583CC7" w:rsidRPr="00136F72" w:rsidRDefault="00583CC7" w:rsidP="00583CC7">
      <w:pPr>
        <w:pStyle w:val="Odstavecseseznamem"/>
        <w:keepLines/>
        <w:numPr>
          <w:ilvl w:val="0"/>
          <w:numId w:val="43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 w:rsidRPr="00136F72">
        <w:rPr>
          <w:rFonts w:ascii="Tahoma" w:hAnsi="Tahoma" w:cs="Tahoma"/>
          <w:bCs/>
          <w:sz w:val="20"/>
          <w:szCs w:val="20"/>
        </w:rPr>
        <w:t>Podstavná upevňovací deska polohovadla</w:t>
      </w:r>
    </w:p>
    <w:p w14:paraId="5A61C0E2" w14:textId="33660622" w:rsidR="00583CC7" w:rsidRDefault="00583CC7" w:rsidP="00583CC7">
      <w:pPr>
        <w:pStyle w:val="Odstavecseseznamem"/>
        <w:keepLines/>
        <w:numPr>
          <w:ilvl w:val="0"/>
          <w:numId w:val="43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 w:rsidRPr="00136F72">
        <w:rPr>
          <w:rFonts w:ascii="Tahoma" w:hAnsi="Tahoma" w:cs="Tahoma"/>
          <w:bCs/>
          <w:sz w:val="20"/>
          <w:szCs w:val="20"/>
        </w:rPr>
        <w:t>Bezpečnostní oplocení se dvěma vstupy s blokováním přístupu</w:t>
      </w:r>
    </w:p>
    <w:p w14:paraId="2DEC3BEF" w14:textId="326A71DC" w:rsidR="003F6043" w:rsidRPr="00136F72" w:rsidRDefault="003F6043" w:rsidP="00583CC7">
      <w:pPr>
        <w:pStyle w:val="Odstavecseseznamem"/>
        <w:keepLines/>
        <w:numPr>
          <w:ilvl w:val="0"/>
          <w:numId w:val="43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Zabezpečení uzavření průchozích dveří v pracovišti</w:t>
      </w:r>
    </w:p>
    <w:p w14:paraId="6C062223" w14:textId="1AF4F959" w:rsidR="00136F72" w:rsidRDefault="00136F72" w:rsidP="00583CC7">
      <w:pPr>
        <w:pStyle w:val="Odstavecseseznamem"/>
        <w:keepLines/>
        <w:numPr>
          <w:ilvl w:val="0"/>
          <w:numId w:val="43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 w:rsidRPr="00136F72">
        <w:rPr>
          <w:rFonts w:ascii="Tahoma" w:hAnsi="Tahoma" w:cs="Tahoma"/>
          <w:bCs/>
          <w:sz w:val="20"/>
          <w:szCs w:val="20"/>
        </w:rPr>
        <w:t>Tlačítko nouzového zastavení u každého z tiskových míst</w:t>
      </w:r>
    </w:p>
    <w:p w14:paraId="430E8268" w14:textId="0F4F11EE" w:rsidR="00E84257" w:rsidRPr="00136F72" w:rsidRDefault="00E84257" w:rsidP="00583CC7">
      <w:pPr>
        <w:pStyle w:val="Odstavecseseznamem"/>
        <w:keepLines/>
        <w:numPr>
          <w:ilvl w:val="0"/>
          <w:numId w:val="43"/>
        </w:num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Montáž a zprovoznění pracoviště v prostorách FAST VŠB-TUO</w:t>
      </w:r>
    </w:p>
    <w:p w14:paraId="7A1DB4B7" w14:textId="77777777" w:rsidR="00C553EB" w:rsidRDefault="00C553EB" w:rsidP="00CA796F">
      <w:pPr>
        <w:keepLines/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</w:p>
    <w:p w14:paraId="1E4F23C7" w14:textId="7FA1B806" w:rsidR="009A4C16" w:rsidRDefault="00F14CA9" w:rsidP="00CA796F">
      <w:pPr>
        <w:keepLines/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F14CA9">
        <w:rPr>
          <w:rFonts w:ascii="Tahoma" w:hAnsi="Tahoma" w:cs="Tahoma"/>
          <w:b/>
          <w:sz w:val="20"/>
          <w:szCs w:val="20"/>
        </w:rPr>
        <w:t xml:space="preserve">Minimální technické parametry VZ: </w:t>
      </w:r>
    </w:p>
    <w:p w14:paraId="3D4AB326" w14:textId="77777777" w:rsidR="00807DA1" w:rsidRDefault="00807DA1" w:rsidP="00CA796F">
      <w:pPr>
        <w:keepLines/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2126"/>
        <w:gridCol w:w="1825"/>
      </w:tblGrid>
      <w:tr w:rsidR="00807DA1" w:rsidRPr="00506F1A" w14:paraId="52172B6E" w14:textId="77777777" w:rsidTr="00B01D0E">
        <w:trPr>
          <w:trHeight w:val="435"/>
          <w:tblHeader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002060"/>
            <w:vAlign w:val="center"/>
            <w:hideMark/>
          </w:tcPr>
          <w:p w14:paraId="5CE35311" w14:textId="77777777" w:rsidR="00807DA1" w:rsidRPr="00506F1A" w:rsidRDefault="00807DA1" w:rsidP="00C10187">
            <w:pPr>
              <w:textAlignment w:val="baseline"/>
              <w:rPr>
                <w:rFonts w:ascii="Times New Roman" w:hAnsi="Times New Roman" w:cs="Times New Roman"/>
                <w:lang w:eastAsia="cs-CZ"/>
              </w:rPr>
            </w:pPr>
            <w:r w:rsidRPr="00506F1A">
              <w:rPr>
                <w:rFonts w:ascii="Arial" w:hAnsi="Arial"/>
                <w:color w:val="FFFFFF"/>
                <w:lang w:eastAsia="cs-CZ"/>
              </w:rPr>
              <w:t>Parametr </w:t>
            </w:r>
            <w:r w:rsidRPr="00506F1A">
              <w:rPr>
                <w:rFonts w:ascii="Arial" w:hAnsi="Arial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002060"/>
            <w:vAlign w:val="center"/>
            <w:hideMark/>
          </w:tcPr>
          <w:p w14:paraId="17F6A020" w14:textId="77777777" w:rsidR="00807DA1" w:rsidRPr="00506F1A" w:rsidRDefault="00807DA1" w:rsidP="00C10187">
            <w:pPr>
              <w:jc w:val="center"/>
              <w:textAlignment w:val="baseline"/>
              <w:rPr>
                <w:rFonts w:ascii="Times New Roman" w:hAnsi="Times New Roman" w:cs="Times New Roman"/>
                <w:lang w:eastAsia="cs-CZ"/>
              </w:rPr>
            </w:pPr>
            <w:r w:rsidRPr="00506F1A">
              <w:rPr>
                <w:rFonts w:ascii="Arial" w:hAnsi="Arial"/>
                <w:color w:val="FFFFFF"/>
                <w:lang w:eastAsia="cs-CZ"/>
              </w:rPr>
              <w:t>Požadavek zadavatele 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002060"/>
            <w:vAlign w:val="center"/>
            <w:hideMark/>
          </w:tcPr>
          <w:p w14:paraId="6B69BA26" w14:textId="77777777" w:rsidR="00807DA1" w:rsidRPr="00506F1A" w:rsidRDefault="00807DA1" w:rsidP="00C10187">
            <w:pPr>
              <w:jc w:val="center"/>
              <w:textAlignment w:val="baseline"/>
              <w:rPr>
                <w:rFonts w:ascii="Times New Roman" w:hAnsi="Times New Roman" w:cs="Times New Roman"/>
                <w:lang w:eastAsia="cs-CZ"/>
              </w:rPr>
            </w:pPr>
            <w:r w:rsidRPr="00506F1A">
              <w:rPr>
                <w:rFonts w:ascii="Arial" w:hAnsi="Arial"/>
                <w:color w:val="FFFFFF"/>
                <w:lang w:eastAsia="cs-CZ"/>
              </w:rPr>
              <w:t>Hodnota účastníka </w:t>
            </w:r>
          </w:p>
        </w:tc>
      </w:tr>
      <w:tr w:rsidR="00807DA1" w:rsidRPr="00506F1A" w14:paraId="7497A02D" w14:textId="77777777" w:rsidTr="00C10187">
        <w:trPr>
          <w:trHeight w:val="300"/>
        </w:trPr>
        <w:tc>
          <w:tcPr>
            <w:tcW w:w="9330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5DE9FCE4" w14:textId="3B5EDF35" w:rsidR="00807DA1" w:rsidRPr="006629F5" w:rsidRDefault="00D8470E" w:rsidP="00C10187">
            <w:pPr>
              <w:textAlignment w:val="baseline"/>
              <w:rPr>
                <w:rFonts w:ascii="Times New Roman" w:hAnsi="Times New Roman" w:cs="Times New Roman"/>
                <w:lang w:eastAsia="cs-CZ"/>
              </w:rPr>
            </w:pPr>
            <w:r w:rsidRPr="006629F5">
              <w:rPr>
                <w:rFonts w:ascii="Arial" w:hAnsi="Arial"/>
                <w:b/>
                <w:bCs/>
                <w:caps/>
                <w:sz w:val="20"/>
                <w:szCs w:val="20"/>
                <w:lang w:eastAsia="cs-CZ"/>
              </w:rPr>
              <w:t xml:space="preserve">Robot pro tisk v </w:t>
            </w:r>
            <w:proofErr w:type="gramStart"/>
            <w:r w:rsidR="00E9547B">
              <w:rPr>
                <w:rFonts w:ascii="Arial" w:hAnsi="Arial"/>
                <w:b/>
                <w:bCs/>
                <w:caps/>
                <w:sz w:val="20"/>
                <w:szCs w:val="20"/>
                <w:lang w:eastAsia="cs-CZ"/>
              </w:rPr>
              <w:t>3</w:t>
            </w:r>
            <w:r w:rsidRPr="006629F5">
              <w:rPr>
                <w:rFonts w:ascii="Arial" w:hAnsi="Arial"/>
                <w:b/>
                <w:bCs/>
                <w:caps/>
                <w:sz w:val="20"/>
                <w:szCs w:val="20"/>
                <w:lang w:eastAsia="cs-CZ"/>
              </w:rPr>
              <w:t>D</w:t>
            </w:r>
            <w:proofErr w:type="gramEnd"/>
            <w:r w:rsidRPr="006629F5">
              <w:rPr>
                <w:rFonts w:ascii="Arial" w:hAnsi="Arial"/>
                <w:b/>
                <w:bCs/>
                <w:caps/>
                <w:sz w:val="20"/>
                <w:szCs w:val="20"/>
                <w:lang w:eastAsia="cs-CZ"/>
              </w:rPr>
              <w:t xml:space="preserve"> včetně příslušenství a bezpečnostních prvků</w:t>
            </w:r>
          </w:p>
        </w:tc>
      </w:tr>
      <w:tr w:rsidR="00E04263" w:rsidRPr="00506F1A" w14:paraId="087DA673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hideMark/>
          </w:tcPr>
          <w:p w14:paraId="77E8C705" w14:textId="49196679" w:rsidR="00E04263" w:rsidRPr="006B60AF" w:rsidRDefault="00E04263" w:rsidP="00E04263">
            <w:pPr>
              <w:textAlignment w:val="baseline"/>
              <w:rPr>
                <w:rFonts w:ascii="Times New Roman" w:hAnsi="Times New Roman" w:cs="Times New Roman"/>
                <w:lang w:eastAsia="cs-CZ"/>
              </w:rPr>
            </w:pPr>
            <w:r w:rsidRPr="006B60AF">
              <w:t>Nosnost robotu – koncová příruba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hideMark/>
          </w:tcPr>
          <w:p w14:paraId="38280194" w14:textId="2285B0D8" w:rsidR="00E04263" w:rsidRPr="000C4C57" w:rsidRDefault="00213EED" w:rsidP="00E04263">
            <w:pPr>
              <w:jc w:val="center"/>
              <w:textAlignment w:val="baseline"/>
              <w:rPr>
                <w:rFonts w:ascii="Times New Roman" w:hAnsi="Times New Roman" w:cs="Times New Roman"/>
                <w:lang w:eastAsia="cs-CZ"/>
              </w:rPr>
            </w:pPr>
            <w:r>
              <w:t xml:space="preserve">min. </w:t>
            </w:r>
            <w:r w:rsidR="00E04263" w:rsidRPr="000C4C57">
              <w:t>40 kg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1D160DB" w14:textId="77777777" w:rsidR="00E04263" w:rsidRPr="00506F1A" w:rsidRDefault="00E04263" w:rsidP="00E04263">
            <w:pPr>
              <w:ind w:left="735" w:hanging="735"/>
              <w:jc w:val="center"/>
              <w:textAlignment w:val="baseline"/>
              <w:rPr>
                <w:rFonts w:ascii="Times New Roman" w:hAnsi="Times New Roman" w:cs="Times New Roman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> </w:t>
            </w:r>
          </w:p>
        </w:tc>
      </w:tr>
      <w:tr w:rsidR="00E04263" w:rsidRPr="00506F1A" w14:paraId="49469A6B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0F17693E" w14:textId="4585785D" w:rsidR="00E04263" w:rsidRPr="006B60AF" w:rsidRDefault="00EF079E" w:rsidP="00E04263">
            <w:pPr>
              <w:textAlignment w:val="baseline"/>
            </w:pPr>
            <w:r w:rsidRPr="006B60AF">
              <w:t>Dodatečná nosnost robotu na ramenech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102D39EE" w14:textId="49876C61" w:rsidR="00E04263" w:rsidRPr="000C4C57" w:rsidRDefault="00213EED" w:rsidP="00E04263">
            <w:pPr>
              <w:jc w:val="center"/>
              <w:textAlignment w:val="baseline"/>
            </w:pPr>
            <w:r>
              <w:t xml:space="preserve">min. </w:t>
            </w:r>
            <w:r w:rsidR="00E04263" w:rsidRPr="000C4C57">
              <w:t>20 kg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2142119" w14:textId="77777777" w:rsidR="00E04263" w:rsidRPr="00506F1A" w:rsidRDefault="00E04263" w:rsidP="00E04263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E04263" w:rsidRPr="00506F1A" w14:paraId="1A78DB2E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57674B0A" w14:textId="366F95F1" w:rsidR="00E04263" w:rsidRPr="006B60AF" w:rsidRDefault="00E04263" w:rsidP="00E04263">
            <w:pPr>
              <w:textAlignment w:val="baseline"/>
              <w:rPr>
                <w:rFonts w:ascii="Arial" w:hAnsi="Arial"/>
                <w:lang w:eastAsia="cs-CZ"/>
              </w:rPr>
            </w:pPr>
            <w:r w:rsidRPr="006B60AF">
              <w:t>Dosah robotu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30B6A07E" w14:textId="4DD31ECD" w:rsidR="00E04263" w:rsidRPr="000C4C57" w:rsidRDefault="00213EED" w:rsidP="00E04263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>
              <w:t xml:space="preserve">min. </w:t>
            </w:r>
            <w:r w:rsidR="00E04263" w:rsidRPr="000C4C57">
              <w:t>2,5 m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937BDCA" w14:textId="77777777" w:rsidR="00E04263" w:rsidRPr="00506F1A" w:rsidRDefault="00E04263" w:rsidP="00E04263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E04263" w:rsidRPr="00506F1A" w14:paraId="796BCCE3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hideMark/>
          </w:tcPr>
          <w:p w14:paraId="2C5BF004" w14:textId="0677F0AE" w:rsidR="00E04263" w:rsidRPr="006B60AF" w:rsidRDefault="00E04263" w:rsidP="00E04263">
            <w:pPr>
              <w:textAlignment w:val="baseline"/>
              <w:rPr>
                <w:rFonts w:ascii="Arial" w:hAnsi="Arial"/>
                <w:lang w:eastAsia="cs-CZ"/>
              </w:rPr>
            </w:pPr>
            <w:r w:rsidRPr="006B60AF">
              <w:t>Stupně volnosti robotu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hideMark/>
          </w:tcPr>
          <w:p w14:paraId="5E138C96" w14:textId="476CF9C6" w:rsidR="00E04263" w:rsidRPr="000C4C57" w:rsidRDefault="00E04263" w:rsidP="00E04263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 w:rsidRPr="000C4C57">
              <w:t xml:space="preserve">6 </w:t>
            </w:r>
            <w:proofErr w:type="spellStart"/>
            <w:r w:rsidRPr="000C4C57">
              <w:t>DoF</w:t>
            </w:r>
            <w:proofErr w:type="spellEnd"/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F054D1B" w14:textId="77777777" w:rsidR="00E04263" w:rsidRPr="00506F1A" w:rsidRDefault="00E04263" w:rsidP="00E04263">
            <w:pPr>
              <w:ind w:left="735" w:hanging="735"/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> </w:t>
            </w:r>
          </w:p>
        </w:tc>
      </w:tr>
      <w:tr w:rsidR="00E04263" w:rsidRPr="00506F1A" w14:paraId="752F5C0F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hideMark/>
          </w:tcPr>
          <w:p w14:paraId="1390E333" w14:textId="1A1259FB" w:rsidR="00E04263" w:rsidRPr="006B60AF" w:rsidRDefault="00E04263" w:rsidP="00E04263">
            <w:pPr>
              <w:textAlignment w:val="baseline"/>
              <w:rPr>
                <w:rFonts w:ascii="Arial" w:hAnsi="Arial"/>
                <w:lang w:eastAsia="cs-CZ"/>
              </w:rPr>
            </w:pPr>
            <w:r w:rsidRPr="006B60AF">
              <w:t>Opakovatelná přesnost manipulátoru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hideMark/>
          </w:tcPr>
          <w:p w14:paraId="3868E4A8" w14:textId="1E14E01B" w:rsidR="00E04263" w:rsidRPr="000C4C57" w:rsidRDefault="00E04263" w:rsidP="00E04263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 w:rsidRPr="000C4C57">
              <w:t>±0,06 mm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B18E5A9" w14:textId="77777777" w:rsidR="00E04263" w:rsidRPr="00506F1A" w:rsidRDefault="00E04263" w:rsidP="00E04263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> </w:t>
            </w:r>
          </w:p>
        </w:tc>
      </w:tr>
      <w:tr w:rsidR="00EF079E" w:rsidRPr="00506F1A" w14:paraId="181D0A17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59AC9AC9" w14:textId="4F51F6F5" w:rsidR="00EF079E" w:rsidRPr="006B60AF" w:rsidRDefault="00EF079E" w:rsidP="00E04263">
            <w:pPr>
              <w:textAlignment w:val="baseline"/>
            </w:pPr>
            <w:r w:rsidRPr="006B60AF">
              <w:lastRenderedPageBreak/>
              <w:t xml:space="preserve">Stupeň krytí </w:t>
            </w:r>
            <w:r w:rsidR="00765831" w:rsidRPr="006B60AF">
              <w:t xml:space="preserve">celého </w:t>
            </w:r>
            <w:r w:rsidRPr="006B60AF">
              <w:t>manipulátoru robotu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4DBAE7F0" w14:textId="1A218F2D" w:rsidR="00EF079E" w:rsidRPr="000C4C57" w:rsidRDefault="00EF079E" w:rsidP="00E04263">
            <w:pPr>
              <w:jc w:val="center"/>
              <w:textAlignment w:val="baseline"/>
            </w:pPr>
            <w:r w:rsidRPr="000C4C57">
              <w:t>IP 67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1660BC1B" w14:textId="77777777" w:rsidR="00EF079E" w:rsidRPr="00506F1A" w:rsidRDefault="00EF079E" w:rsidP="00E04263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EF079E" w:rsidRPr="00506F1A" w14:paraId="74198C5D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75B04A30" w14:textId="32499E2B" w:rsidR="00EF079E" w:rsidRPr="006B60AF" w:rsidRDefault="00EF079E" w:rsidP="00E04263">
            <w:pPr>
              <w:textAlignment w:val="baseline"/>
            </w:pPr>
            <w:r w:rsidRPr="006B60AF">
              <w:t>Možnost oplachu manipulátoru robotu vodou</w:t>
            </w:r>
            <w:r w:rsidR="00DC74D6" w:rsidRPr="006B60AF">
              <w:t xml:space="preserve"> 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071B17C4" w14:textId="280E7D56" w:rsidR="00EF079E" w:rsidRPr="000C4C57" w:rsidRDefault="004C1B2C" w:rsidP="00E04263">
            <w:pPr>
              <w:jc w:val="center"/>
              <w:textAlignment w:val="baseline"/>
            </w:pPr>
            <w:r w:rsidRPr="000C4C57">
              <w:t>Ano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56B654A" w14:textId="77777777" w:rsidR="00EF079E" w:rsidRPr="00506F1A" w:rsidRDefault="00EF079E" w:rsidP="00E04263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EF079E" w:rsidRPr="00506F1A" w14:paraId="0CB58B62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4FD51D78" w14:textId="0A9286CA" w:rsidR="00EF079E" w:rsidRPr="006B60AF" w:rsidRDefault="00EF079E" w:rsidP="00E04263">
            <w:pPr>
              <w:textAlignment w:val="baseline"/>
            </w:pPr>
            <w:r w:rsidRPr="006B60AF">
              <w:t xml:space="preserve">Ochrana manipulátoru robotu proti vniku abrazivních </w:t>
            </w:r>
            <w:r w:rsidR="005F6661" w:rsidRPr="006B60AF">
              <w:t>částic</w:t>
            </w:r>
            <w:r w:rsidR="00DC74D6" w:rsidRPr="006B60AF">
              <w:t xml:space="preserve"> (písek, cement)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3DD86D45" w14:textId="5936AEB5" w:rsidR="00EF079E" w:rsidRPr="000C4C57" w:rsidRDefault="004C1B2C" w:rsidP="00E04263">
            <w:pPr>
              <w:jc w:val="center"/>
              <w:textAlignment w:val="baseline"/>
            </w:pPr>
            <w:r w:rsidRPr="000C4C57">
              <w:t>Ano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2E4C064" w14:textId="77777777" w:rsidR="00EF079E" w:rsidRPr="00506F1A" w:rsidRDefault="00EF079E" w:rsidP="00E04263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4C1B2C" w:rsidRPr="00506F1A" w14:paraId="1234F17E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6EBA790E" w14:textId="34E86BE2" w:rsidR="004C1B2C" w:rsidRPr="006B60AF" w:rsidRDefault="004C1B2C" w:rsidP="00E04263">
            <w:pPr>
              <w:textAlignment w:val="baseline"/>
            </w:pPr>
            <w:r w:rsidRPr="006B60AF">
              <w:t>Příprava na součinnost robotu s </w:t>
            </w:r>
            <w:proofErr w:type="gramStart"/>
            <w:r w:rsidRPr="006B60AF">
              <w:t>2-osým</w:t>
            </w:r>
            <w:proofErr w:type="gramEnd"/>
            <w:r w:rsidRPr="006B60AF">
              <w:t xml:space="preserve"> polohovadlem</w:t>
            </w:r>
            <w:r w:rsidR="00DC74D6" w:rsidRPr="006B60AF">
              <w:t xml:space="preserve"> (další řízené osy robotu)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02C302FA" w14:textId="44CC450A" w:rsidR="004C1B2C" w:rsidRPr="000C4C57" w:rsidRDefault="00124B93" w:rsidP="00E04263">
            <w:pPr>
              <w:jc w:val="center"/>
              <w:textAlignment w:val="baseline"/>
            </w:pPr>
            <w:r w:rsidRPr="000C4C57">
              <w:t>Ano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0E55F216" w14:textId="77777777" w:rsidR="004C1B2C" w:rsidRPr="00506F1A" w:rsidRDefault="004C1B2C" w:rsidP="00E04263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4C1B2C" w:rsidRPr="00506F1A" w14:paraId="62AFB610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hideMark/>
          </w:tcPr>
          <w:p w14:paraId="16871878" w14:textId="2B2968DC" w:rsidR="004C1B2C" w:rsidRPr="006B60AF" w:rsidRDefault="004C1B2C" w:rsidP="004C1B2C">
            <w:pPr>
              <w:textAlignment w:val="baseline"/>
              <w:rPr>
                <w:rFonts w:ascii="Arial" w:hAnsi="Arial"/>
                <w:lang w:eastAsia="cs-CZ"/>
              </w:rPr>
            </w:pPr>
            <w:r w:rsidRPr="006B60AF">
              <w:t>Programovací jednotka – délka propojovacího kabelu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hideMark/>
          </w:tcPr>
          <w:p w14:paraId="57C2602D" w14:textId="0A9E69C2" w:rsidR="004C1B2C" w:rsidRPr="000C4C57" w:rsidRDefault="00DC74D6" w:rsidP="004C1B2C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>
              <w:t>min</w:t>
            </w:r>
            <w:r w:rsidR="00F367AD">
              <w:t>.</w:t>
            </w:r>
            <w:r>
              <w:t xml:space="preserve"> </w:t>
            </w:r>
            <w:r w:rsidR="004C1B2C" w:rsidRPr="000C4C57">
              <w:t>10 m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6F07B1C" w14:textId="77777777" w:rsidR="004C1B2C" w:rsidRPr="00506F1A" w:rsidRDefault="004C1B2C" w:rsidP="004C1B2C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> </w:t>
            </w:r>
          </w:p>
        </w:tc>
      </w:tr>
      <w:tr w:rsidR="004C1B2C" w:rsidRPr="00506F1A" w14:paraId="5A72AACB" w14:textId="77777777" w:rsidTr="00B01D0E">
        <w:trPr>
          <w:trHeight w:val="21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hideMark/>
          </w:tcPr>
          <w:p w14:paraId="09E87C4D" w14:textId="24A60EDF" w:rsidR="004C1B2C" w:rsidRPr="006B60AF" w:rsidRDefault="004C1B2C" w:rsidP="004C1B2C">
            <w:pPr>
              <w:textAlignment w:val="baseline"/>
              <w:rPr>
                <w:rFonts w:ascii="Arial" w:hAnsi="Arial"/>
                <w:lang w:eastAsia="cs-CZ"/>
              </w:rPr>
            </w:pPr>
            <w:r w:rsidRPr="006B60AF">
              <w:t>Délka propojovací kabeláže mezi kontrolérem a manipulátorem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hideMark/>
          </w:tcPr>
          <w:p w14:paraId="36F54C72" w14:textId="119E8D46" w:rsidR="004C1B2C" w:rsidRPr="000C4C57" w:rsidRDefault="00DC74D6" w:rsidP="004C1B2C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>
              <w:t>min</w:t>
            </w:r>
            <w:r w:rsidR="00F367AD">
              <w:t>.</w:t>
            </w:r>
            <w:r>
              <w:t xml:space="preserve"> </w:t>
            </w:r>
            <w:r w:rsidR="004C1B2C" w:rsidRPr="000C4C57">
              <w:t>15 m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B828D46" w14:textId="77777777" w:rsidR="004C1B2C" w:rsidRPr="00506F1A" w:rsidRDefault="004C1B2C" w:rsidP="004C1B2C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> </w:t>
            </w:r>
          </w:p>
        </w:tc>
      </w:tr>
      <w:tr w:rsidR="004C1B2C" w:rsidRPr="00506F1A" w14:paraId="161D2D00" w14:textId="77777777" w:rsidTr="00B01D0E">
        <w:trPr>
          <w:trHeight w:val="45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hideMark/>
          </w:tcPr>
          <w:p w14:paraId="68271137" w14:textId="12B9B4A0" w:rsidR="004C1B2C" w:rsidRPr="006B60AF" w:rsidRDefault="004C1B2C" w:rsidP="004C1B2C">
            <w:pPr>
              <w:textAlignment w:val="baseline"/>
              <w:rPr>
                <w:rFonts w:ascii="Arial" w:hAnsi="Arial"/>
                <w:lang w:eastAsia="cs-CZ"/>
              </w:rPr>
            </w:pPr>
            <w:r w:rsidRPr="006B60AF">
              <w:t>Počet digitálních vstupů / výstupů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hideMark/>
          </w:tcPr>
          <w:p w14:paraId="734D8D21" w14:textId="1DA0387A" w:rsidR="004C1B2C" w:rsidRPr="000C4C57" w:rsidRDefault="00765831" w:rsidP="004C1B2C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 w:rsidRPr="000C4C57">
              <w:t>16</w:t>
            </w:r>
            <w:r w:rsidR="004C1B2C" w:rsidRPr="000C4C57">
              <w:t>/</w:t>
            </w:r>
            <w:r w:rsidRPr="000C4C57">
              <w:t>16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12C2892" w14:textId="77777777" w:rsidR="004C1B2C" w:rsidRPr="00506F1A" w:rsidRDefault="004C1B2C" w:rsidP="004C1B2C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> </w:t>
            </w:r>
          </w:p>
        </w:tc>
      </w:tr>
      <w:tr w:rsidR="004C1B2C" w:rsidRPr="00506F1A" w14:paraId="75AD2B07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hideMark/>
          </w:tcPr>
          <w:p w14:paraId="34858096" w14:textId="513752C9" w:rsidR="004C1B2C" w:rsidRPr="006B60AF" w:rsidRDefault="004C1B2C" w:rsidP="004C1B2C">
            <w:pPr>
              <w:textAlignment w:val="baseline"/>
              <w:rPr>
                <w:rFonts w:ascii="Arial" w:hAnsi="Arial"/>
                <w:lang w:eastAsia="cs-CZ"/>
              </w:rPr>
            </w:pPr>
            <w:r w:rsidRPr="006B60AF">
              <w:t>Parametry digitálních výstupů/pro jeden výstup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hideMark/>
          </w:tcPr>
          <w:p w14:paraId="00A2CE91" w14:textId="7D84A4F9" w:rsidR="004C1B2C" w:rsidRPr="000C4C57" w:rsidRDefault="004C1B2C" w:rsidP="004C1B2C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 w:rsidRPr="000C4C57">
              <w:t>24 V DC, 600 mA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0DB3C83" w14:textId="77777777" w:rsidR="004C1B2C" w:rsidRPr="00506F1A" w:rsidRDefault="004C1B2C" w:rsidP="004C1B2C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> </w:t>
            </w:r>
          </w:p>
        </w:tc>
      </w:tr>
      <w:tr w:rsidR="004C1B2C" w:rsidRPr="00506F1A" w14:paraId="212DED4B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hideMark/>
          </w:tcPr>
          <w:p w14:paraId="592A38DD" w14:textId="799BE5E5" w:rsidR="004C1B2C" w:rsidRPr="006B60AF" w:rsidRDefault="004C1B2C" w:rsidP="004C1B2C">
            <w:pPr>
              <w:textAlignment w:val="baseline"/>
              <w:rPr>
                <w:rFonts w:ascii="Arial" w:hAnsi="Arial"/>
                <w:lang w:eastAsia="cs-CZ"/>
              </w:rPr>
            </w:pPr>
            <w:r w:rsidRPr="006B60AF">
              <w:t>Parametry digitálních vstupů/pro jeden vstup při logické „1”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hideMark/>
          </w:tcPr>
          <w:p w14:paraId="43D449C1" w14:textId="64B9D945" w:rsidR="004C1B2C" w:rsidRPr="000C4C57" w:rsidRDefault="004C1B2C" w:rsidP="004C1B2C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 w:rsidRPr="000C4C57">
              <w:t>24 V DC, 4 mA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21E584A" w14:textId="77777777" w:rsidR="004C1B2C" w:rsidRPr="00506F1A" w:rsidRDefault="004C1B2C" w:rsidP="004C1B2C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> </w:t>
            </w:r>
          </w:p>
        </w:tc>
      </w:tr>
      <w:tr w:rsidR="00094DED" w:rsidRPr="00506F1A" w14:paraId="0DB31809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6C1FB481" w14:textId="1E97C26D" w:rsidR="00094DED" w:rsidRPr="006B60AF" w:rsidRDefault="00094DED" w:rsidP="004C1B2C">
            <w:pPr>
              <w:textAlignment w:val="baseline"/>
            </w:pPr>
            <w:r w:rsidRPr="006B60AF">
              <w:t xml:space="preserve">Počet </w:t>
            </w:r>
            <w:proofErr w:type="spellStart"/>
            <w:r w:rsidRPr="006B60AF">
              <w:t>safety</w:t>
            </w:r>
            <w:proofErr w:type="spellEnd"/>
            <w:r w:rsidRPr="006B60AF">
              <w:t xml:space="preserve"> dvoukanálových vstupů/ výstupů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175C99AC" w14:textId="6E6646E3" w:rsidR="00094DED" w:rsidRPr="000C4C57" w:rsidRDefault="00094DED" w:rsidP="004C1B2C">
            <w:pPr>
              <w:jc w:val="center"/>
              <w:textAlignment w:val="baseline"/>
            </w:pPr>
            <w:r w:rsidRPr="00094DED">
              <w:t>6/2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6802909" w14:textId="77777777" w:rsidR="00094DED" w:rsidRPr="00506F1A" w:rsidRDefault="00094DED" w:rsidP="004C1B2C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4C1B2C" w:rsidRPr="00506F1A" w14:paraId="0F6D095A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hideMark/>
          </w:tcPr>
          <w:p w14:paraId="4D7F1675" w14:textId="648981B6" w:rsidR="004C1B2C" w:rsidRPr="006B60AF" w:rsidRDefault="004C1B2C" w:rsidP="004C1B2C">
            <w:pPr>
              <w:textAlignment w:val="baseline"/>
              <w:rPr>
                <w:rFonts w:ascii="Arial" w:hAnsi="Arial"/>
                <w:lang w:eastAsia="cs-CZ"/>
              </w:rPr>
            </w:pPr>
            <w:r w:rsidRPr="006B60AF">
              <w:t>Počet analogových výstupů/vstupů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hideMark/>
          </w:tcPr>
          <w:p w14:paraId="1F8D6BBC" w14:textId="21BA275B" w:rsidR="004C1B2C" w:rsidRPr="000C4C57" w:rsidRDefault="004C1B2C" w:rsidP="004C1B2C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 w:rsidRPr="000C4C57">
              <w:t>4/4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F6ACDFD" w14:textId="77777777" w:rsidR="004C1B2C" w:rsidRPr="00506F1A" w:rsidRDefault="004C1B2C" w:rsidP="004C1B2C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> </w:t>
            </w:r>
          </w:p>
        </w:tc>
      </w:tr>
      <w:tr w:rsidR="004C1B2C" w:rsidRPr="00506F1A" w14:paraId="01F14365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BCF43BD" w14:textId="3B8CD2F9" w:rsidR="004C1B2C" w:rsidRPr="006B60AF" w:rsidRDefault="004C1B2C" w:rsidP="004C1B2C">
            <w:pPr>
              <w:textAlignment w:val="baseline"/>
            </w:pPr>
            <w:r w:rsidRPr="006B60AF">
              <w:t>Parametry analogových výstupů/rozlišení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0966AA77" w14:textId="6AD30A0D" w:rsidR="004C1B2C" w:rsidRPr="000C4C57" w:rsidRDefault="004C1B2C" w:rsidP="004C1B2C">
            <w:pPr>
              <w:jc w:val="center"/>
              <w:textAlignment w:val="baseline"/>
            </w:pPr>
            <w:r w:rsidRPr="000C4C57">
              <w:t xml:space="preserve">0–10 V/2,44 </w:t>
            </w:r>
            <w:proofErr w:type="spellStart"/>
            <w:r w:rsidRPr="000C4C57">
              <w:t>mV</w:t>
            </w:r>
            <w:proofErr w:type="spellEnd"/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2A653FF" w14:textId="77777777" w:rsidR="004C1B2C" w:rsidRPr="00506F1A" w:rsidRDefault="004C1B2C" w:rsidP="004C1B2C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4C1B2C" w:rsidRPr="00506F1A" w14:paraId="012CEB45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1FB3206E" w14:textId="6B8E720B" w:rsidR="004C1B2C" w:rsidRPr="006B60AF" w:rsidRDefault="004C1B2C" w:rsidP="004C1B2C">
            <w:pPr>
              <w:textAlignment w:val="baseline"/>
            </w:pPr>
            <w:r w:rsidRPr="006B60AF">
              <w:t>Vyvedení signálů a napájení na horní rameno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35EFF248" w14:textId="36CE88A6" w:rsidR="004C1B2C" w:rsidRPr="000C4C57" w:rsidRDefault="004C1B2C" w:rsidP="004C1B2C">
            <w:pPr>
              <w:jc w:val="center"/>
              <w:textAlignment w:val="baseline"/>
            </w:pPr>
            <w:r w:rsidRPr="000C4C57">
              <w:t>Ano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12E883A" w14:textId="77777777" w:rsidR="004C1B2C" w:rsidRPr="00506F1A" w:rsidRDefault="004C1B2C" w:rsidP="004C1B2C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4C1B2C" w:rsidRPr="00506F1A" w14:paraId="3305CA65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34A7382" w14:textId="45099BF1" w:rsidR="004C1B2C" w:rsidRPr="006B60AF" w:rsidRDefault="004C1B2C" w:rsidP="004C1B2C">
            <w:pPr>
              <w:textAlignment w:val="baseline"/>
            </w:pPr>
            <w:r w:rsidRPr="006B60AF">
              <w:t xml:space="preserve">SW </w:t>
            </w:r>
            <w:r w:rsidR="00094DED" w:rsidRPr="006B60AF">
              <w:t>nas</w:t>
            </w:r>
            <w:r w:rsidRPr="006B60AF">
              <w:t>tavení</w:t>
            </w:r>
            <w:r w:rsidR="00094DED" w:rsidRPr="006B60AF">
              <w:t xml:space="preserve"> bezpečného</w:t>
            </w:r>
            <w:r w:rsidRPr="006B60AF">
              <w:t xml:space="preserve"> pracovního rozsahu jednotlivých os robotu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A3E19F8" w14:textId="343F7BE3" w:rsidR="004C1B2C" w:rsidRPr="000C4C57" w:rsidRDefault="004C1B2C" w:rsidP="004C1B2C">
            <w:pPr>
              <w:jc w:val="center"/>
              <w:textAlignment w:val="baseline"/>
            </w:pPr>
            <w:r w:rsidRPr="000C4C57">
              <w:t>Ano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B7718F8" w14:textId="77777777" w:rsidR="004C1B2C" w:rsidRPr="00506F1A" w:rsidRDefault="004C1B2C" w:rsidP="004C1B2C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094DED" w:rsidRPr="00506F1A" w14:paraId="655E3B25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FEEE874" w14:textId="796A599D" w:rsidR="00094DED" w:rsidRPr="006B60AF" w:rsidRDefault="00094DED" w:rsidP="004C1B2C">
            <w:pPr>
              <w:textAlignment w:val="baseline"/>
            </w:pPr>
            <w:r w:rsidRPr="006B60AF">
              <w:t>SW nastavení bezpečného pracovního rozsahu pomocí zón (min. 8 zón)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B589FDB" w14:textId="2511B782" w:rsidR="00094DED" w:rsidRPr="000C4C57" w:rsidRDefault="00094DED" w:rsidP="004C1B2C">
            <w:pPr>
              <w:jc w:val="center"/>
              <w:textAlignment w:val="baseline"/>
            </w:pPr>
            <w:r w:rsidRPr="000C4C57">
              <w:t>Ano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1F955D2" w14:textId="77777777" w:rsidR="00094DED" w:rsidRPr="00506F1A" w:rsidRDefault="00094DED" w:rsidP="004C1B2C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4C1B2C" w:rsidRPr="00506F1A" w14:paraId="1CF7BDF9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342526B" w14:textId="028089DC" w:rsidR="004C1B2C" w:rsidRPr="006B60AF" w:rsidRDefault="004C1B2C" w:rsidP="004C1B2C">
            <w:pPr>
              <w:textAlignment w:val="baseline"/>
            </w:pPr>
            <w:r w:rsidRPr="006B60AF">
              <w:t>SW nastavení bezpečných rychlostí a jejich dodržení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260CD61" w14:textId="183580F6" w:rsidR="004C1B2C" w:rsidRPr="000C4C57" w:rsidRDefault="004C1B2C" w:rsidP="004C1B2C">
            <w:pPr>
              <w:jc w:val="center"/>
              <w:textAlignment w:val="baseline"/>
            </w:pPr>
            <w:r w:rsidRPr="000C4C57">
              <w:t>Ano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6B3DB7A" w14:textId="77777777" w:rsidR="004C1B2C" w:rsidRPr="00506F1A" w:rsidRDefault="004C1B2C" w:rsidP="004C1B2C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4C1B2C" w:rsidRPr="00506F1A" w14:paraId="6DE34C44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73FCD73" w14:textId="57A10E26" w:rsidR="004C1B2C" w:rsidRPr="006B60AF" w:rsidRDefault="004C1B2C" w:rsidP="004C1B2C">
            <w:pPr>
              <w:textAlignment w:val="baseline"/>
            </w:pPr>
            <w:r w:rsidRPr="006B60AF">
              <w:t>Bezpečné zastavení robotu bez nutnosti odpojení servopohonů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15B9A65F" w14:textId="58A89BCC" w:rsidR="004C1B2C" w:rsidRPr="000C4C57" w:rsidRDefault="004C1B2C" w:rsidP="004C1B2C">
            <w:pPr>
              <w:jc w:val="center"/>
              <w:textAlignment w:val="baseline"/>
            </w:pPr>
            <w:r w:rsidRPr="000C4C57">
              <w:t>Ano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0E304C14" w14:textId="77777777" w:rsidR="004C1B2C" w:rsidRPr="00506F1A" w:rsidRDefault="004C1B2C" w:rsidP="004C1B2C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4C1B2C" w:rsidRPr="00506F1A" w14:paraId="65E0B087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3F1C4F7" w14:textId="2A39CFB0" w:rsidR="004C1B2C" w:rsidRPr="006B60AF" w:rsidRDefault="004C1B2C" w:rsidP="004C1B2C">
            <w:pPr>
              <w:textAlignment w:val="baseline"/>
            </w:pPr>
            <w:r w:rsidRPr="006B60AF">
              <w:t>Možnost nastavení bezpečnostních parametrů v grafickém UI</w:t>
            </w:r>
            <w:r w:rsidR="00DC74D6" w:rsidRPr="006B60AF">
              <w:t xml:space="preserve"> </w:t>
            </w:r>
            <w:r w:rsidR="00583AAC" w:rsidRPr="006B60AF">
              <w:t>na ruční programovací jednotce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2D1DFFBD" w14:textId="32AFB713" w:rsidR="004C1B2C" w:rsidRPr="000C4C57" w:rsidRDefault="004C1B2C" w:rsidP="004C1B2C">
            <w:pPr>
              <w:jc w:val="center"/>
              <w:textAlignment w:val="baseline"/>
            </w:pPr>
            <w:r w:rsidRPr="000C4C57">
              <w:t>Ano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2E8BE7D" w14:textId="77777777" w:rsidR="004C1B2C" w:rsidRPr="00506F1A" w:rsidRDefault="004C1B2C" w:rsidP="004C1B2C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4C1B2C" w:rsidRPr="00506F1A" w14:paraId="33A0CD4C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1275660B" w14:textId="1A0F1F95" w:rsidR="004C1B2C" w:rsidRPr="006B60AF" w:rsidRDefault="004C1B2C" w:rsidP="004C1B2C">
            <w:pPr>
              <w:textAlignment w:val="baseline"/>
            </w:pPr>
            <w:r w:rsidRPr="006B60AF">
              <w:t>Možnost uživatelského rozšiřování SW robotu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CD85CE8" w14:textId="513B5C23" w:rsidR="004C1B2C" w:rsidRPr="000C4C57" w:rsidRDefault="004C1B2C" w:rsidP="004C1B2C">
            <w:pPr>
              <w:jc w:val="center"/>
              <w:textAlignment w:val="baseline"/>
            </w:pPr>
            <w:r w:rsidRPr="000C4C57">
              <w:t>Ano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37110DD" w14:textId="77777777" w:rsidR="004C1B2C" w:rsidRPr="00506F1A" w:rsidRDefault="004C1B2C" w:rsidP="004C1B2C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4C1B2C" w:rsidRPr="00506F1A" w14:paraId="54769D48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AF09C60" w14:textId="6D4A8FB7" w:rsidR="004C1B2C" w:rsidRPr="006B60AF" w:rsidRDefault="004C1B2C" w:rsidP="004C1B2C">
            <w:pPr>
              <w:textAlignment w:val="baseline"/>
            </w:pPr>
            <w:r w:rsidRPr="006B60AF">
              <w:t>Kompenzace pasivních odporů při pomalých pohybech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BABD875" w14:textId="607859FD" w:rsidR="004C1B2C" w:rsidRPr="000C4C57" w:rsidRDefault="004C1B2C" w:rsidP="004C1B2C">
            <w:pPr>
              <w:jc w:val="center"/>
              <w:textAlignment w:val="baseline"/>
            </w:pPr>
            <w:r w:rsidRPr="000C4C57">
              <w:t>Ano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A9BC237" w14:textId="77777777" w:rsidR="004C1B2C" w:rsidRPr="00506F1A" w:rsidRDefault="004C1B2C" w:rsidP="004C1B2C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4C1B2C" w:rsidRPr="00506F1A" w14:paraId="132D90AD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57CC32C" w14:textId="04211827" w:rsidR="004C1B2C" w:rsidRPr="006B60AF" w:rsidRDefault="004C1B2C" w:rsidP="004C1B2C">
            <w:pPr>
              <w:textAlignment w:val="baseline"/>
            </w:pPr>
            <w:r w:rsidRPr="006B60AF">
              <w:t>Možnost optimalizace výkonů pohonů pro speciální aplikace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E585E06" w14:textId="04A85076" w:rsidR="004C1B2C" w:rsidRPr="000C4C57" w:rsidRDefault="004C1B2C" w:rsidP="004C1B2C">
            <w:pPr>
              <w:jc w:val="center"/>
              <w:textAlignment w:val="baseline"/>
            </w:pPr>
            <w:r w:rsidRPr="000C4C57">
              <w:t>Ano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1F1C13BA" w14:textId="77777777" w:rsidR="004C1B2C" w:rsidRPr="00506F1A" w:rsidRDefault="004C1B2C" w:rsidP="004C1B2C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4C1B2C" w:rsidRPr="00506F1A" w14:paraId="4DCDD7EE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61408F9" w14:textId="44C167AA" w:rsidR="004C1B2C" w:rsidRPr="006B60AF" w:rsidRDefault="00094DED" w:rsidP="004C1B2C">
            <w:pPr>
              <w:textAlignment w:val="baseline"/>
            </w:pPr>
            <w:r w:rsidRPr="006B60AF">
              <w:t>Speciální dodatečná optická kalibrace robotu pro shodu s off-line programovacím nástrojem a zlepšení přesnosti na dráze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9A92746" w14:textId="120635BB" w:rsidR="004C1B2C" w:rsidRPr="000C4C57" w:rsidRDefault="004C1B2C" w:rsidP="004C1B2C">
            <w:pPr>
              <w:jc w:val="center"/>
              <w:textAlignment w:val="baseline"/>
            </w:pPr>
            <w:r w:rsidRPr="000C4C57">
              <w:t>Ano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9549B12" w14:textId="77777777" w:rsidR="004C1B2C" w:rsidRPr="00506F1A" w:rsidRDefault="004C1B2C" w:rsidP="004C1B2C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4C1B2C" w:rsidRPr="00506F1A" w14:paraId="626593EB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C649CC8" w14:textId="13480880" w:rsidR="004C1B2C" w:rsidRPr="006B60AF" w:rsidRDefault="004C1B2C" w:rsidP="004C1B2C">
            <w:pPr>
              <w:textAlignment w:val="baseline"/>
            </w:pPr>
            <w:r w:rsidRPr="006B60AF">
              <w:lastRenderedPageBreak/>
              <w:t>Možnost specifikace úrovní zón pro TCP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ADFAE26" w14:textId="4D7AC781" w:rsidR="004C1B2C" w:rsidRPr="000C4C57" w:rsidRDefault="004C1B2C" w:rsidP="004C1B2C">
            <w:pPr>
              <w:jc w:val="center"/>
              <w:textAlignment w:val="baseline"/>
            </w:pPr>
            <w:r w:rsidRPr="000C4C57">
              <w:t>Ano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228CDA2" w14:textId="77777777" w:rsidR="004C1B2C" w:rsidRPr="00506F1A" w:rsidRDefault="004C1B2C" w:rsidP="004C1B2C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4C1B2C" w:rsidRPr="00506F1A" w14:paraId="017C1034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2D51A13" w14:textId="0B9626CC" w:rsidR="004C1B2C" w:rsidRPr="006B60AF" w:rsidRDefault="004C1B2C" w:rsidP="004C1B2C">
            <w:pPr>
              <w:textAlignment w:val="baseline"/>
            </w:pPr>
            <w:r w:rsidRPr="006B60AF">
              <w:t>Možnost obnovy dat trajektorie po přerušení programu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4560EB7" w14:textId="1A5B06A0" w:rsidR="004C1B2C" w:rsidRPr="000C4C57" w:rsidRDefault="004C1B2C" w:rsidP="004C1B2C">
            <w:pPr>
              <w:jc w:val="center"/>
              <w:textAlignment w:val="baseline"/>
            </w:pPr>
            <w:r w:rsidRPr="000C4C57">
              <w:t>Ano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47F44B7" w14:textId="77777777" w:rsidR="004C1B2C" w:rsidRPr="00506F1A" w:rsidRDefault="004C1B2C" w:rsidP="004C1B2C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4C1B2C" w:rsidRPr="00506F1A" w14:paraId="6CB18D89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0F8647B3" w14:textId="3CE31B37" w:rsidR="004C1B2C" w:rsidRPr="006B60AF" w:rsidRDefault="004C1B2C" w:rsidP="004C1B2C">
            <w:pPr>
              <w:textAlignment w:val="baseline"/>
            </w:pPr>
            <w:r w:rsidRPr="006B60AF">
              <w:t xml:space="preserve">Možnost </w:t>
            </w:r>
            <w:r w:rsidR="00583AAC" w:rsidRPr="006B60AF">
              <w:t>adaptivního řízení robotu</w:t>
            </w:r>
            <w:r w:rsidRPr="006B60AF">
              <w:t xml:space="preserve"> na základě dat z</w:t>
            </w:r>
            <w:r w:rsidR="00583AAC" w:rsidRPr="006B60AF">
              <w:t xml:space="preserve"> externího</w:t>
            </w:r>
            <w:r w:rsidRPr="006B60AF">
              <w:t xml:space="preserve"> senzoru v reálném čase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2D796955" w14:textId="4A211C90" w:rsidR="004C1B2C" w:rsidRPr="000C4C57" w:rsidRDefault="004C1B2C" w:rsidP="004C1B2C">
            <w:pPr>
              <w:jc w:val="center"/>
              <w:textAlignment w:val="baseline"/>
            </w:pPr>
            <w:r w:rsidRPr="000C4C57">
              <w:t>Ano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25CAB5EA" w14:textId="77777777" w:rsidR="004C1B2C" w:rsidRPr="00506F1A" w:rsidRDefault="004C1B2C" w:rsidP="004C1B2C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F72416" w:rsidRPr="00506F1A" w14:paraId="7BCB0579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B2E3C6B" w14:textId="21D68840" w:rsidR="00F72416" w:rsidRPr="006B60AF" w:rsidRDefault="00F72416" w:rsidP="004C1B2C">
            <w:pPr>
              <w:textAlignment w:val="baseline"/>
            </w:pPr>
            <w:r w:rsidRPr="006B60AF">
              <w:t>Možnost řízení robotu z externího zařízení v reálném čase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7D0D692" w14:textId="7CF10ED5" w:rsidR="00F72416" w:rsidRPr="000C4C57" w:rsidRDefault="00F72416" w:rsidP="004C1B2C">
            <w:pPr>
              <w:jc w:val="center"/>
              <w:textAlignment w:val="baseline"/>
            </w:pPr>
            <w:r w:rsidRPr="000C4C57">
              <w:t>Ano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1C48910" w14:textId="77777777" w:rsidR="00F72416" w:rsidRPr="00506F1A" w:rsidRDefault="00F72416" w:rsidP="004C1B2C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4C1B2C" w:rsidRPr="00506F1A" w14:paraId="3F5F79A9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28E1433D" w14:textId="078ECF6A" w:rsidR="004C1B2C" w:rsidRPr="006B60AF" w:rsidRDefault="004C1B2C" w:rsidP="004C1B2C">
            <w:pPr>
              <w:textAlignment w:val="baseline"/>
            </w:pPr>
            <w:r w:rsidRPr="006B60AF">
              <w:t xml:space="preserve">Detekce </w:t>
            </w:r>
            <w:r w:rsidR="00094DED" w:rsidRPr="006B60AF">
              <w:t>a predikce kolizí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4DD3DD8" w14:textId="468FB6EA" w:rsidR="004C1B2C" w:rsidRPr="000C4C57" w:rsidRDefault="004C1B2C" w:rsidP="004C1B2C">
            <w:pPr>
              <w:jc w:val="center"/>
              <w:textAlignment w:val="baseline"/>
            </w:pPr>
            <w:r w:rsidRPr="000C4C57">
              <w:t>Ano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169A7AA3" w14:textId="77777777" w:rsidR="004C1B2C" w:rsidRPr="00506F1A" w:rsidRDefault="004C1B2C" w:rsidP="004C1B2C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4C1B2C" w:rsidRPr="00506F1A" w14:paraId="686622D4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3676D2B" w14:textId="1ECA7FB3" w:rsidR="004C1B2C" w:rsidRPr="006B60AF" w:rsidRDefault="004C1B2C" w:rsidP="004C1B2C">
            <w:pPr>
              <w:textAlignment w:val="baseline"/>
            </w:pPr>
            <w:r w:rsidRPr="006B60AF">
              <w:t>Možnost síťové komunikace kontroléru</w:t>
            </w:r>
            <w:r w:rsidR="006037F7" w:rsidRPr="006B60AF">
              <w:t xml:space="preserve"> (robotu)</w:t>
            </w:r>
            <w:r w:rsidRPr="006B60AF">
              <w:t xml:space="preserve"> se vzdáleným PC 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1D3D9F8" w14:textId="0DBF151D" w:rsidR="004C1B2C" w:rsidRPr="000C4C57" w:rsidRDefault="004C1B2C" w:rsidP="004C1B2C">
            <w:pPr>
              <w:jc w:val="center"/>
              <w:textAlignment w:val="baseline"/>
            </w:pPr>
            <w:r w:rsidRPr="000C4C57">
              <w:t>Ano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75DE6A4" w14:textId="77777777" w:rsidR="004C1B2C" w:rsidRPr="00506F1A" w:rsidRDefault="004C1B2C" w:rsidP="004C1B2C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2512C8" w:rsidRPr="00506F1A" w14:paraId="7C339A95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D8FD9F1" w14:textId="0C55A16B" w:rsidR="002512C8" w:rsidRPr="006B60AF" w:rsidRDefault="002512C8" w:rsidP="004C1B2C">
            <w:pPr>
              <w:textAlignment w:val="baseline"/>
            </w:pPr>
            <w:r w:rsidRPr="006B60AF">
              <w:t xml:space="preserve">Možnost komunikace </w:t>
            </w:r>
            <w:proofErr w:type="spellStart"/>
            <w:r w:rsidRPr="006B60AF">
              <w:t>Profinet</w:t>
            </w:r>
            <w:proofErr w:type="spellEnd"/>
            <w:r w:rsidR="00F72416" w:rsidRPr="006B60AF">
              <w:t xml:space="preserve"> (</w:t>
            </w:r>
            <w:proofErr w:type="spellStart"/>
            <w:r w:rsidR="00A932B5" w:rsidRPr="006B60AF">
              <w:t>controller</w:t>
            </w:r>
            <w:proofErr w:type="spellEnd"/>
            <w:r w:rsidR="00A932B5" w:rsidRPr="006B60AF">
              <w:t xml:space="preserve"> and </w:t>
            </w:r>
            <w:proofErr w:type="spellStart"/>
            <w:r w:rsidR="00A932B5" w:rsidRPr="006B60AF">
              <w:t>device</w:t>
            </w:r>
            <w:proofErr w:type="spellEnd"/>
            <w:r w:rsidR="00F72416" w:rsidRPr="006B60AF">
              <w:t>)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2A8E843" w14:textId="7731A293" w:rsidR="002512C8" w:rsidRPr="000C4C57" w:rsidRDefault="00D41809" w:rsidP="004C1B2C">
            <w:pPr>
              <w:jc w:val="center"/>
              <w:textAlignment w:val="baseline"/>
            </w:pPr>
            <w:r w:rsidRPr="000C4C57">
              <w:t>Ano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4E339F7" w14:textId="77777777" w:rsidR="002512C8" w:rsidRPr="00506F1A" w:rsidRDefault="002512C8" w:rsidP="004C1B2C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4C1B2C" w:rsidRPr="00506F1A" w14:paraId="4D3AB3AC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0657259" w14:textId="7699B673" w:rsidR="004C1B2C" w:rsidRPr="006B60AF" w:rsidRDefault="004C1B2C" w:rsidP="004C1B2C">
            <w:pPr>
              <w:textAlignment w:val="baseline"/>
            </w:pPr>
            <w:r w:rsidRPr="006B60AF">
              <w:t>Možnost uživatelské úpravy HMI na ruční programovací jednotce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EE09B5F" w14:textId="01F94D79" w:rsidR="004C1B2C" w:rsidRPr="000C4C57" w:rsidRDefault="004C1B2C" w:rsidP="004C1B2C">
            <w:pPr>
              <w:jc w:val="center"/>
              <w:textAlignment w:val="baseline"/>
            </w:pPr>
            <w:r w:rsidRPr="000C4C57">
              <w:t>Ano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9B55996" w14:textId="77777777" w:rsidR="004C1B2C" w:rsidRPr="00506F1A" w:rsidRDefault="004C1B2C" w:rsidP="004C1B2C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4C1B2C" w:rsidRPr="00506F1A" w14:paraId="272DD904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00BA1B4" w14:textId="541DB974" w:rsidR="004C1B2C" w:rsidRPr="006B60AF" w:rsidRDefault="004C1B2C" w:rsidP="004C1B2C">
            <w:pPr>
              <w:textAlignment w:val="baseline"/>
            </w:pPr>
            <w:r w:rsidRPr="006B60AF">
              <w:t>Počet paralelně běžících programů v kontroléru robotu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9475686" w14:textId="456F48B2" w:rsidR="004C1B2C" w:rsidRPr="000C4C57" w:rsidRDefault="00583AAC" w:rsidP="004C1B2C">
            <w:pPr>
              <w:jc w:val="center"/>
              <w:textAlignment w:val="baseline"/>
            </w:pPr>
            <w:r>
              <w:t xml:space="preserve">min. </w:t>
            </w:r>
            <w:r w:rsidR="004C1B2C" w:rsidRPr="000C4C57">
              <w:t>20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00CF2E3F" w14:textId="77777777" w:rsidR="004C1B2C" w:rsidRPr="00506F1A" w:rsidRDefault="004C1B2C" w:rsidP="004C1B2C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4C1B2C" w:rsidRPr="00506F1A" w14:paraId="0930EBD2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A743BD8" w14:textId="369DED82" w:rsidR="004C1B2C" w:rsidRPr="006B60AF" w:rsidRDefault="004C1B2C" w:rsidP="004C1B2C">
            <w:pPr>
              <w:textAlignment w:val="baseline"/>
            </w:pPr>
            <w:r w:rsidRPr="006B60AF">
              <w:t>Možnost odesílat aktuální a plánovanou pozici manipulátoru z kontroléru robotu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828C0A2" w14:textId="63AD7615" w:rsidR="004C1B2C" w:rsidRPr="000C4C57" w:rsidRDefault="004C1B2C" w:rsidP="004C1B2C">
            <w:pPr>
              <w:jc w:val="center"/>
              <w:textAlignment w:val="baseline"/>
            </w:pPr>
            <w:r w:rsidRPr="000C4C57">
              <w:t>Ano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2E72E7BC" w14:textId="77777777" w:rsidR="004C1B2C" w:rsidRPr="00506F1A" w:rsidRDefault="004C1B2C" w:rsidP="004C1B2C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4C1B2C" w:rsidRPr="00506F1A" w14:paraId="3FF5A1AE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052E580E" w14:textId="66462B54" w:rsidR="004C1B2C" w:rsidRPr="006B60AF" w:rsidRDefault="00583AAC" w:rsidP="004C1B2C">
            <w:pPr>
              <w:textAlignment w:val="baseline"/>
            </w:pPr>
            <w:r w:rsidRPr="006B60AF">
              <w:t>Samostatný SW modul</w:t>
            </w:r>
            <w:r w:rsidR="004C1B2C" w:rsidRPr="006B60AF">
              <w:t xml:space="preserve"> pro programování robotu při aplikacích robotického 3D tisku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DF4B9C5" w14:textId="700E060F" w:rsidR="004C1B2C" w:rsidRPr="000C4C57" w:rsidRDefault="004C1B2C" w:rsidP="004C1B2C">
            <w:pPr>
              <w:jc w:val="center"/>
              <w:textAlignment w:val="baseline"/>
            </w:pPr>
            <w:r w:rsidRPr="000C4C57">
              <w:t>Ano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1087AC9C" w14:textId="77777777" w:rsidR="004C1B2C" w:rsidRPr="00506F1A" w:rsidRDefault="004C1B2C" w:rsidP="004C1B2C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4C1B2C" w:rsidRPr="00506F1A" w14:paraId="627C37C0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6E13809" w14:textId="093E7AF2" w:rsidR="004C1B2C" w:rsidRPr="006B60AF" w:rsidRDefault="004C1B2C" w:rsidP="004C1B2C">
            <w:pPr>
              <w:textAlignment w:val="baseline"/>
            </w:pPr>
            <w:r w:rsidRPr="006B60AF">
              <w:t xml:space="preserve">Nosnost </w:t>
            </w:r>
            <w:r w:rsidR="00607817" w:rsidRPr="006B60AF">
              <w:t>otočného stolu</w:t>
            </w:r>
            <w:r w:rsidRPr="006B60AF">
              <w:t xml:space="preserve"> polohovadla 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92F73E1" w14:textId="27440AA3" w:rsidR="004C1B2C" w:rsidRPr="000C4C57" w:rsidRDefault="004C1B2C" w:rsidP="004C1B2C">
            <w:pPr>
              <w:jc w:val="center"/>
              <w:textAlignment w:val="baseline"/>
            </w:pPr>
            <w:r w:rsidRPr="000C4C57">
              <w:t>50</w:t>
            </w:r>
            <w:r w:rsidR="00F72416">
              <w:t>0</w:t>
            </w:r>
            <w:r w:rsidRPr="000C4C57">
              <w:t xml:space="preserve"> kg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2C7D6AF0" w14:textId="77777777" w:rsidR="004C1B2C" w:rsidRPr="00506F1A" w:rsidRDefault="004C1B2C" w:rsidP="004C1B2C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703E4F" w:rsidRPr="00506F1A" w14:paraId="077A2582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72FBDEA8" w14:textId="7C1F4A06" w:rsidR="00703E4F" w:rsidRPr="006B60AF" w:rsidRDefault="00703E4F" w:rsidP="00703E4F">
            <w:pPr>
              <w:textAlignment w:val="baseline"/>
            </w:pPr>
            <w:r w:rsidRPr="006B60AF">
              <w:t>Rozměry polohovaného dílu (poloměr a výška)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4399C931" w14:textId="6A28426B" w:rsidR="00703E4F" w:rsidRPr="000C4C57" w:rsidRDefault="00703E4F" w:rsidP="00703E4F">
            <w:pPr>
              <w:jc w:val="center"/>
              <w:textAlignment w:val="baseline"/>
            </w:pPr>
            <w:r w:rsidRPr="000C4C57">
              <w:t xml:space="preserve">1000 a </w:t>
            </w:r>
            <w:r w:rsidR="00091BC9">
              <w:t>10</w:t>
            </w:r>
            <w:r w:rsidR="00787F5F">
              <w:t>00</w:t>
            </w:r>
            <w:r w:rsidRPr="000C4C57">
              <w:t xml:space="preserve"> mm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DC847DF" w14:textId="77777777" w:rsidR="00703E4F" w:rsidRPr="00506F1A" w:rsidRDefault="00703E4F" w:rsidP="00703E4F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703E4F" w:rsidRPr="00506F1A" w14:paraId="1886FFF7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BBBC85A" w14:textId="24634661" w:rsidR="00703E4F" w:rsidRPr="006B60AF" w:rsidRDefault="00703E4F" w:rsidP="00703E4F">
            <w:pPr>
              <w:textAlignment w:val="baseline"/>
            </w:pPr>
            <w:r w:rsidRPr="006B60AF">
              <w:t xml:space="preserve">Přesnost </w:t>
            </w:r>
            <w:r w:rsidR="00607817" w:rsidRPr="006B60AF">
              <w:t>otočného stolu</w:t>
            </w:r>
            <w:r w:rsidRPr="006B60AF">
              <w:t xml:space="preserve"> polohovadla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E01FB89" w14:textId="51FE9666" w:rsidR="00703E4F" w:rsidRPr="000C4C57" w:rsidRDefault="00703E4F" w:rsidP="00703E4F">
            <w:pPr>
              <w:jc w:val="center"/>
              <w:textAlignment w:val="baseline"/>
            </w:pPr>
            <w:r w:rsidRPr="000C4C57">
              <w:t>±0,05 mm (r = 500 mm)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2D1BA49E" w14:textId="77777777" w:rsidR="00703E4F" w:rsidRPr="00506F1A" w:rsidRDefault="00703E4F" w:rsidP="00703E4F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EC63AB" w:rsidRPr="00506F1A" w14:paraId="6C092F11" w14:textId="77777777" w:rsidTr="00AB2B40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0944F518" w14:textId="72829EC8" w:rsidR="00EC63AB" w:rsidRPr="006B60AF" w:rsidRDefault="00EC63AB" w:rsidP="00EC63AB">
            <w:pPr>
              <w:textAlignment w:val="baseline"/>
            </w:pPr>
            <w:r w:rsidRPr="006B60AF">
              <w:t>Rychlost rotace otočného stolu (2. osa) polohovadla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357B4A7F" w14:textId="18125B31" w:rsidR="00EC63AB" w:rsidRPr="000C4C57" w:rsidRDefault="00EC63AB" w:rsidP="00EC63AB">
            <w:pPr>
              <w:jc w:val="center"/>
              <w:textAlignment w:val="baseline"/>
            </w:pPr>
            <w:r w:rsidRPr="000C4C57">
              <w:t xml:space="preserve">min. </w:t>
            </w:r>
            <w:r>
              <w:t>150</w:t>
            </w:r>
            <w:r w:rsidRPr="000C4C57">
              <w:t>°/s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5E5CD7E" w14:textId="77777777" w:rsidR="00EC63AB" w:rsidRPr="00506F1A" w:rsidRDefault="00EC63AB" w:rsidP="00EC63AB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EC63AB" w:rsidRPr="00506F1A" w14:paraId="5FF0A9E8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21C476FC" w14:textId="2E30B552" w:rsidR="00EC63AB" w:rsidRPr="006B60AF" w:rsidRDefault="00EC63AB" w:rsidP="00EC63AB">
            <w:pPr>
              <w:textAlignment w:val="baseline"/>
            </w:pPr>
            <w:r w:rsidRPr="006B60AF">
              <w:t>Rychlost rotace naklápění (1. osa) polohovadla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0915674F" w14:textId="54F0D299" w:rsidR="00EC63AB" w:rsidRPr="000C4C57" w:rsidRDefault="00EC63AB" w:rsidP="00EC63AB">
            <w:pPr>
              <w:jc w:val="center"/>
              <w:textAlignment w:val="baseline"/>
            </w:pPr>
            <w:r w:rsidRPr="000C4C57">
              <w:t xml:space="preserve">min. </w:t>
            </w:r>
            <w:r>
              <w:t>90</w:t>
            </w:r>
            <w:r w:rsidRPr="000C4C57">
              <w:t>°/s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1528F94D" w14:textId="77777777" w:rsidR="00EC63AB" w:rsidRPr="00506F1A" w:rsidRDefault="00EC63AB" w:rsidP="00EC63AB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EC63AB" w:rsidRPr="00506F1A" w14:paraId="3F59A1B7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09E35BE1" w14:textId="77B0C2F0" w:rsidR="00EC63AB" w:rsidRPr="006B60AF" w:rsidRDefault="00EC63AB" w:rsidP="00EC63AB">
            <w:pPr>
              <w:textAlignment w:val="baseline"/>
            </w:pPr>
            <w:r w:rsidRPr="006B60AF">
              <w:t>Výška otočného stolu (2. osa) ve vodorovné orientaci co nejmenší (musí umožnit náklon desky otočného stolu max. 45° na r = 500 mm)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724879C3" w14:textId="06500D1F" w:rsidR="00EC63AB" w:rsidRPr="000C4C57" w:rsidRDefault="00EC63AB" w:rsidP="00EC63AB">
            <w:pPr>
              <w:jc w:val="center"/>
              <w:textAlignment w:val="baseline"/>
            </w:pPr>
            <w:r w:rsidRPr="000C4C57">
              <w:t>Minimální možná (uveďte hodnotu v mm)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174226D" w14:textId="77777777" w:rsidR="00EC63AB" w:rsidRPr="00506F1A" w:rsidRDefault="00EC63AB" w:rsidP="00EC63AB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EC63AB" w:rsidRPr="00506F1A" w14:paraId="5404DC2F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0E1673E9" w14:textId="172302B8" w:rsidR="00EC63AB" w:rsidRPr="006B60AF" w:rsidRDefault="00EC63AB" w:rsidP="00EC63AB">
            <w:pPr>
              <w:textAlignment w:val="baseline"/>
            </w:pPr>
            <w:r w:rsidRPr="006B60AF">
              <w:t>Naklápění polohovadla (1. osa) řízena z kontroléru robotu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0E696892" w14:textId="5B1FE5A1" w:rsidR="00EC63AB" w:rsidRPr="004C1B2C" w:rsidRDefault="00EC63AB" w:rsidP="00EC63AB">
            <w:pPr>
              <w:jc w:val="center"/>
              <w:textAlignment w:val="baseline"/>
            </w:pPr>
            <w:r w:rsidRPr="004C1B2C">
              <w:t>Ano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CDD61FB" w14:textId="77777777" w:rsidR="00EC63AB" w:rsidRPr="00506F1A" w:rsidRDefault="00EC63AB" w:rsidP="00EC63AB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EC63AB" w:rsidRPr="00506F1A" w14:paraId="225FB3CC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645B08B" w14:textId="069ECD72" w:rsidR="00EC63AB" w:rsidRPr="006B60AF" w:rsidRDefault="00EC63AB" w:rsidP="00EC63AB">
            <w:pPr>
              <w:textAlignment w:val="baseline"/>
            </w:pPr>
            <w:r w:rsidRPr="006B60AF">
              <w:t>Rotace otočného stolu polohovadla (2. osa) řízena z kontroléru robotu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A928FB9" w14:textId="70798918" w:rsidR="00EC63AB" w:rsidRPr="004C1B2C" w:rsidRDefault="00EC63AB" w:rsidP="00EC63AB">
            <w:pPr>
              <w:jc w:val="center"/>
              <w:textAlignment w:val="baseline"/>
            </w:pPr>
            <w:r w:rsidRPr="004C1B2C">
              <w:t>Ano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3A09421" w14:textId="77777777" w:rsidR="00EC63AB" w:rsidRPr="00506F1A" w:rsidRDefault="00EC63AB" w:rsidP="00EC63AB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EC63AB" w:rsidRPr="00506F1A" w14:paraId="1468EF95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97FD69B" w14:textId="194B96A5" w:rsidR="00EC63AB" w:rsidRPr="006B60AF" w:rsidRDefault="00EC63AB" w:rsidP="00EC63AB">
            <w:pPr>
              <w:textAlignment w:val="baseline"/>
            </w:pPr>
            <w:r w:rsidRPr="006B60AF">
              <w:t>Rozšíření pro synchronizace robotu s polohovadlem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1858E8DB" w14:textId="6AF06275" w:rsidR="00EC63AB" w:rsidRPr="004C1B2C" w:rsidRDefault="00EC63AB" w:rsidP="00EC63AB">
            <w:pPr>
              <w:jc w:val="center"/>
              <w:textAlignment w:val="baseline"/>
            </w:pPr>
            <w:r w:rsidRPr="004C1B2C">
              <w:t>Ano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25E9C64B" w14:textId="77777777" w:rsidR="00EC63AB" w:rsidRPr="00506F1A" w:rsidRDefault="00EC63AB" w:rsidP="00EC63AB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EC63AB" w:rsidRPr="00506F1A" w14:paraId="0322DD28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03D8E6E3" w14:textId="1E97813A" w:rsidR="00EC63AB" w:rsidRPr="006B60AF" w:rsidRDefault="00EC63AB" w:rsidP="00EC63AB">
            <w:pPr>
              <w:textAlignment w:val="baseline"/>
            </w:pPr>
            <w:r w:rsidRPr="006B60AF">
              <w:t>Podstavec pro fixaci robotu – základna robotu ve výšce 500 mm nad podlahou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31E3A41" w14:textId="34E6F1C1" w:rsidR="00EC63AB" w:rsidRPr="004C1B2C" w:rsidRDefault="00EC63AB" w:rsidP="00EC63AB">
            <w:pPr>
              <w:jc w:val="center"/>
              <w:textAlignment w:val="baseline"/>
            </w:pPr>
            <w:r w:rsidRPr="004C1B2C">
              <w:t>1 ks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29AD9466" w14:textId="77777777" w:rsidR="00EC63AB" w:rsidRPr="00506F1A" w:rsidRDefault="00EC63AB" w:rsidP="00EC63AB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EC63AB" w:rsidRPr="00506F1A" w14:paraId="279E0CFC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B8B01AC" w14:textId="2CC69A00" w:rsidR="00EC63AB" w:rsidRPr="006B60AF" w:rsidRDefault="00EC63AB" w:rsidP="00EC63AB">
            <w:pPr>
              <w:textAlignment w:val="baseline"/>
            </w:pPr>
            <w:r w:rsidRPr="006B60AF">
              <w:t>Upevňovací deska pod 2osé polohovadlo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ECC21E4" w14:textId="0197B1F3" w:rsidR="00EC63AB" w:rsidRPr="004C1B2C" w:rsidRDefault="00EC63AB" w:rsidP="00EC63AB">
            <w:pPr>
              <w:jc w:val="center"/>
              <w:textAlignment w:val="baseline"/>
            </w:pPr>
            <w:r w:rsidRPr="004C1B2C">
              <w:t>1 ks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083D02B8" w14:textId="77777777" w:rsidR="00EC63AB" w:rsidRPr="00506F1A" w:rsidRDefault="00EC63AB" w:rsidP="00EC63AB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EC63AB" w:rsidRPr="00506F1A" w14:paraId="4DE77CBF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564E59A" w14:textId="33927445" w:rsidR="00EC63AB" w:rsidRPr="006B60AF" w:rsidRDefault="00EC63AB" w:rsidP="00EC63AB">
            <w:pPr>
              <w:textAlignment w:val="baseline"/>
            </w:pPr>
            <w:r w:rsidRPr="006B60AF">
              <w:lastRenderedPageBreak/>
              <w:t>Oplocení pracoviště s certifikátem deformační energie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AC93EC8" w14:textId="14834F5D" w:rsidR="00EC63AB" w:rsidRPr="004C1B2C" w:rsidRDefault="00EC63AB" w:rsidP="00EC63AB">
            <w:pPr>
              <w:jc w:val="center"/>
              <w:textAlignment w:val="baseline"/>
            </w:pPr>
            <w:r w:rsidRPr="004C1B2C">
              <w:t xml:space="preserve">1,5 </w:t>
            </w:r>
            <w:proofErr w:type="spellStart"/>
            <w:r w:rsidRPr="004C1B2C">
              <w:t>kJ</w:t>
            </w:r>
            <w:proofErr w:type="spellEnd"/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57A3F9E" w14:textId="77777777" w:rsidR="00EC63AB" w:rsidRPr="00506F1A" w:rsidRDefault="00EC63AB" w:rsidP="00EC63AB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EC63AB" w:rsidRPr="00506F1A" w14:paraId="595061A4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4A977E3" w14:textId="0C886F07" w:rsidR="00EC63AB" w:rsidRPr="006B60AF" w:rsidRDefault="00EC63AB" w:rsidP="00EC63AB">
            <w:pPr>
              <w:textAlignment w:val="baseline"/>
            </w:pPr>
            <w:r w:rsidRPr="006B60AF">
              <w:t>Bezpečnostní zámek kategorie PL e (24 VDC, 5000 N)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4692AC3" w14:textId="35FA0EC8" w:rsidR="00EC63AB" w:rsidRPr="000C4C57" w:rsidRDefault="00EC63AB" w:rsidP="00EC63AB">
            <w:pPr>
              <w:jc w:val="center"/>
              <w:textAlignment w:val="baseline"/>
            </w:pPr>
            <w:r w:rsidRPr="000C4C57">
              <w:t>2 ks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19A58E0" w14:textId="77777777" w:rsidR="00EC63AB" w:rsidRPr="00506F1A" w:rsidRDefault="00EC63AB" w:rsidP="00EC63AB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0961BA" w:rsidRPr="00506F1A" w14:paraId="0707439A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2485A67C" w14:textId="3BB3436B" w:rsidR="000961BA" w:rsidRPr="006B60AF" w:rsidRDefault="000961BA" w:rsidP="00EC63AB">
            <w:pPr>
              <w:textAlignment w:val="baseline"/>
            </w:pPr>
            <w:r>
              <w:t>Kontrola uzavření průchozích dveří v prostoru pracoviště bezpečnostním signálem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650B0E6" w14:textId="7904F4F5" w:rsidR="000961BA" w:rsidRPr="000C4C57" w:rsidRDefault="000961BA" w:rsidP="00EC63AB">
            <w:pPr>
              <w:jc w:val="center"/>
              <w:textAlignment w:val="baseline"/>
            </w:pPr>
            <w:r>
              <w:t>Ano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09F36D4" w14:textId="77777777" w:rsidR="000961BA" w:rsidRPr="00506F1A" w:rsidRDefault="000961BA" w:rsidP="00EC63AB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EC63AB" w:rsidRPr="00506F1A" w14:paraId="7D74BB9B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1134662" w14:textId="44FD3735" w:rsidR="00EC63AB" w:rsidRPr="006B60AF" w:rsidRDefault="00EC63AB" w:rsidP="00EC63AB">
            <w:pPr>
              <w:textAlignment w:val="baseline"/>
            </w:pPr>
            <w:r w:rsidRPr="006B60AF">
              <w:t>Počet licencí pro off-line programovací nástroj s českou lokalizací – plnohodnotná a časově neomezená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0B800276" w14:textId="52C4217E" w:rsidR="00EC63AB" w:rsidRPr="004C1B2C" w:rsidRDefault="00EC63AB" w:rsidP="00EC63AB">
            <w:pPr>
              <w:jc w:val="center"/>
              <w:textAlignment w:val="baseline"/>
            </w:pPr>
            <w:r w:rsidRPr="004C1B2C">
              <w:t>2</w:t>
            </w:r>
            <w:r>
              <w:t>5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8EB1440" w14:textId="77777777" w:rsidR="00EC63AB" w:rsidRPr="00506F1A" w:rsidRDefault="00EC63AB" w:rsidP="00EC63AB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EC63AB" w:rsidRPr="00506F1A" w14:paraId="33FA8000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CFCBF48" w14:textId="6543CCAD" w:rsidR="00EC63AB" w:rsidRPr="006B60AF" w:rsidRDefault="00EC63AB" w:rsidP="00EC63AB">
            <w:pPr>
              <w:textAlignment w:val="baseline"/>
            </w:pPr>
            <w:r w:rsidRPr="006B60AF">
              <w:t>Off-line a on-line programování s přímým přenosem programů do reálného robotu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07432D70" w14:textId="19D34254" w:rsidR="00EC63AB" w:rsidRPr="00124B93" w:rsidRDefault="00EC63AB" w:rsidP="00EC63AB">
            <w:pPr>
              <w:jc w:val="center"/>
              <w:textAlignment w:val="baseline"/>
            </w:pPr>
            <w:r w:rsidRPr="004C1B2C">
              <w:t>Ano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732D3F7" w14:textId="77777777" w:rsidR="00EC63AB" w:rsidRPr="00506F1A" w:rsidRDefault="00EC63AB" w:rsidP="00EC63AB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EC63AB" w:rsidRPr="00506F1A" w14:paraId="0CA3E33C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9BEEC24" w14:textId="7B85BEF2" w:rsidR="00EC63AB" w:rsidRPr="006B60AF" w:rsidRDefault="00EC63AB" w:rsidP="00EC63AB">
            <w:pPr>
              <w:textAlignment w:val="baseline"/>
            </w:pPr>
            <w:r w:rsidRPr="006B60AF">
              <w:t>Zobrazení a analýza signálů a parametrů robotu včetně polohy a rychlosti (TCP)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2C7619DD" w14:textId="08D664DC" w:rsidR="00EC63AB" w:rsidRPr="00124B93" w:rsidRDefault="00EC63AB" w:rsidP="00EC63AB">
            <w:pPr>
              <w:jc w:val="center"/>
              <w:textAlignment w:val="baseline"/>
            </w:pPr>
            <w:r w:rsidRPr="004C1B2C">
              <w:t>Ano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9CB05A2" w14:textId="77777777" w:rsidR="00EC63AB" w:rsidRPr="00506F1A" w:rsidRDefault="00EC63AB" w:rsidP="00EC63AB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EC63AB" w:rsidRPr="00506F1A" w14:paraId="7390D285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BB342EF" w14:textId="662EADC0" w:rsidR="00EC63AB" w:rsidRPr="006B60AF" w:rsidRDefault="00EC63AB" w:rsidP="00EC63AB">
            <w:pPr>
              <w:textAlignment w:val="baseline"/>
            </w:pPr>
            <w:r w:rsidRPr="006B60AF">
              <w:t>Automatické generování trajektorií robotu v závislosti na geometrii vloženého 3D modelu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71BA749" w14:textId="23E811FB" w:rsidR="00EC63AB" w:rsidRPr="00124B93" w:rsidRDefault="00EC63AB" w:rsidP="00EC63AB">
            <w:pPr>
              <w:jc w:val="center"/>
              <w:textAlignment w:val="baseline"/>
            </w:pPr>
            <w:r w:rsidRPr="004C1B2C">
              <w:t>Ano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2AED7AE8" w14:textId="77777777" w:rsidR="00EC63AB" w:rsidRPr="00506F1A" w:rsidRDefault="00EC63AB" w:rsidP="00EC63AB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EC63AB" w:rsidRPr="00506F1A" w14:paraId="7C6D376F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053789D8" w14:textId="3FA29D0D" w:rsidR="00EC63AB" w:rsidRPr="006B60AF" w:rsidRDefault="00EC63AB" w:rsidP="00EC63AB">
            <w:pPr>
              <w:textAlignment w:val="baseline"/>
            </w:pPr>
            <w:r w:rsidRPr="006B60AF">
              <w:t>Plná podpora virtuální reality VR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EAFC8DC" w14:textId="5055BE2E" w:rsidR="00EC63AB" w:rsidRPr="00124B93" w:rsidRDefault="00EC63AB" w:rsidP="00EC63AB">
            <w:pPr>
              <w:jc w:val="center"/>
              <w:textAlignment w:val="baseline"/>
            </w:pPr>
            <w:r>
              <w:t>Ano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8B96BE5" w14:textId="77777777" w:rsidR="00EC63AB" w:rsidRPr="00506F1A" w:rsidRDefault="00EC63AB" w:rsidP="00EC63AB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EC63AB" w:rsidRPr="00506F1A" w14:paraId="07D79F87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E4A68A6" w14:textId="480D492F" w:rsidR="00EC63AB" w:rsidRPr="006B60AF" w:rsidRDefault="00EC63AB" w:rsidP="00EC63AB">
            <w:pPr>
              <w:textAlignment w:val="baseline"/>
            </w:pPr>
            <w:r w:rsidRPr="006B60AF">
              <w:t>Doprava do místa instalace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179D8897" w14:textId="40BD6CFC" w:rsidR="00EC63AB" w:rsidRDefault="00EC63AB" w:rsidP="00EC63AB">
            <w:pPr>
              <w:jc w:val="center"/>
              <w:textAlignment w:val="baseline"/>
            </w:pPr>
            <w:r w:rsidRPr="004C1B2C">
              <w:t>Ano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118DCBFF" w14:textId="77777777" w:rsidR="00EC63AB" w:rsidRPr="00506F1A" w:rsidRDefault="00EC63AB" w:rsidP="00EC63AB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EC63AB" w:rsidRPr="00506F1A" w14:paraId="3E1B60FF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6273B03" w14:textId="3E0AE261" w:rsidR="00EC63AB" w:rsidRPr="00F367AD" w:rsidRDefault="00EC63AB" w:rsidP="00EC63AB">
            <w:pPr>
              <w:textAlignment w:val="baseline"/>
              <w:rPr>
                <w:highlight w:val="yellow"/>
              </w:rPr>
            </w:pPr>
            <w:r w:rsidRPr="004C1B2C">
              <w:t>Instalace v místě dodání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0A0FC6B9" w14:textId="429B6D1E" w:rsidR="00EC63AB" w:rsidRDefault="00EC63AB" w:rsidP="00EC63AB">
            <w:pPr>
              <w:jc w:val="center"/>
              <w:textAlignment w:val="baseline"/>
            </w:pPr>
            <w:r w:rsidRPr="004C1B2C">
              <w:t>Ano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1A475883" w14:textId="77777777" w:rsidR="00EC63AB" w:rsidRPr="00506F1A" w:rsidRDefault="00EC63AB" w:rsidP="00EC63AB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EC63AB" w:rsidRPr="00506F1A" w14:paraId="1EBF6C59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65FD8BA" w14:textId="5FB5F57B" w:rsidR="00EC63AB" w:rsidRPr="00F367AD" w:rsidRDefault="00EC63AB" w:rsidP="00EC63AB">
            <w:pPr>
              <w:textAlignment w:val="baseline"/>
              <w:rPr>
                <w:highlight w:val="yellow"/>
              </w:rPr>
            </w:pPr>
            <w:r w:rsidRPr="004C1B2C">
              <w:t>Oživení pracoviště v místě dodání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60A4EDB" w14:textId="62976ADD" w:rsidR="00EC63AB" w:rsidRDefault="00EC63AB" w:rsidP="00EC63AB">
            <w:pPr>
              <w:jc w:val="center"/>
              <w:textAlignment w:val="baseline"/>
            </w:pPr>
            <w:r w:rsidRPr="004C1B2C">
              <w:t>Ano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48007FD" w14:textId="77777777" w:rsidR="00EC63AB" w:rsidRPr="00506F1A" w:rsidRDefault="00EC63AB" w:rsidP="00EC63AB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EC63AB" w:rsidRPr="00506F1A" w14:paraId="255F2834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0AC5A57" w14:textId="65EB91CD" w:rsidR="00EC63AB" w:rsidRPr="00F367AD" w:rsidRDefault="00EC63AB" w:rsidP="00EC63AB">
            <w:pPr>
              <w:textAlignment w:val="baseline"/>
              <w:rPr>
                <w:highlight w:val="yellow"/>
              </w:rPr>
            </w:pPr>
            <w:r w:rsidRPr="004C1B2C">
              <w:t>Školení v místě instalace v rozsahu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F12846F" w14:textId="1945466F" w:rsidR="00EC63AB" w:rsidRDefault="00EC63AB" w:rsidP="00EC63AB">
            <w:pPr>
              <w:jc w:val="center"/>
              <w:textAlignment w:val="baseline"/>
            </w:pPr>
            <w:r>
              <w:t>3</w:t>
            </w:r>
            <w:r w:rsidRPr="004C1B2C">
              <w:t xml:space="preserve"> dn</w:t>
            </w:r>
            <w:r>
              <w:t>ů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46F8571" w14:textId="77777777" w:rsidR="00EC63AB" w:rsidRPr="00506F1A" w:rsidRDefault="00EC63AB" w:rsidP="00EC63AB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EC63AB" w:rsidRPr="00506F1A" w14:paraId="3DB8FDA0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6E3DD64" w14:textId="17ED7A11" w:rsidR="00EC63AB" w:rsidRPr="00F367AD" w:rsidRDefault="00EC63AB" w:rsidP="00EC63AB">
            <w:pPr>
              <w:textAlignment w:val="baseline"/>
              <w:rPr>
                <w:highlight w:val="yellow"/>
              </w:rPr>
            </w:pPr>
            <w:r w:rsidRPr="00124B93">
              <w:t>Délka záruky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EB12815" w14:textId="0C709913" w:rsidR="00EC63AB" w:rsidRDefault="00EC63AB" w:rsidP="00EC63AB">
            <w:pPr>
              <w:jc w:val="center"/>
              <w:textAlignment w:val="baseline"/>
            </w:pPr>
            <w:r w:rsidRPr="00124B93">
              <w:t xml:space="preserve"> 24 měsíců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D5B96E6" w14:textId="77777777" w:rsidR="00EC63AB" w:rsidRPr="00506F1A" w:rsidRDefault="00EC63AB" w:rsidP="00EC63AB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  <w:tr w:rsidR="00EC63AB" w:rsidRPr="00506F1A" w14:paraId="70741590" w14:textId="77777777" w:rsidTr="00B01D0E">
        <w:trPr>
          <w:trHeight w:val="300"/>
        </w:trPr>
        <w:tc>
          <w:tcPr>
            <w:tcW w:w="537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CE6B791" w14:textId="56AD1889" w:rsidR="00EC63AB" w:rsidRPr="00F367AD" w:rsidRDefault="00EC63AB" w:rsidP="00EC63AB">
            <w:pPr>
              <w:textAlignment w:val="baseline"/>
              <w:rPr>
                <w:highlight w:val="yellow"/>
              </w:rPr>
            </w:pPr>
            <w:r w:rsidRPr="00124B93">
              <w:t>Jazyk zařízení (základní software, nápisy ovládacích prvků)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A1D2AB7" w14:textId="4993272C" w:rsidR="00EC63AB" w:rsidRDefault="00EC63AB" w:rsidP="00EC63AB">
            <w:pPr>
              <w:jc w:val="center"/>
              <w:textAlignment w:val="baseline"/>
            </w:pPr>
            <w:r w:rsidRPr="00124B93">
              <w:t>Český</w:t>
            </w:r>
          </w:p>
        </w:tc>
        <w:tc>
          <w:tcPr>
            <w:tcW w:w="18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0BFC7DD5" w14:textId="77777777" w:rsidR="00EC63AB" w:rsidRPr="00506F1A" w:rsidRDefault="00EC63AB" w:rsidP="00EC63AB">
            <w:pPr>
              <w:ind w:left="735" w:hanging="735"/>
              <w:jc w:val="center"/>
              <w:textAlignment w:val="baseline"/>
              <w:rPr>
                <w:rFonts w:ascii="Arial" w:hAnsi="Arial"/>
                <w:lang w:eastAsia="cs-CZ"/>
              </w:rPr>
            </w:pPr>
          </w:p>
        </w:tc>
      </w:tr>
    </w:tbl>
    <w:p w14:paraId="0285AA4F" w14:textId="77777777" w:rsidR="00807DA1" w:rsidRDefault="00807DA1" w:rsidP="00CA796F">
      <w:pPr>
        <w:keepLines/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</w:p>
    <w:bookmarkEnd w:id="0"/>
    <w:p w14:paraId="4DF372D6" w14:textId="77777777" w:rsidR="00BA03A3" w:rsidRDefault="00BA03A3" w:rsidP="00DC11EA">
      <w:pPr>
        <w:pStyle w:val="Bezmezer"/>
        <w:keepLines/>
        <w:spacing w:before="60"/>
        <w:jc w:val="both"/>
        <w:rPr>
          <w:rFonts w:ascii="Tahoma" w:hAnsi="Tahoma" w:cs="Tahoma"/>
          <w:sz w:val="20"/>
          <w:szCs w:val="20"/>
        </w:rPr>
      </w:pPr>
    </w:p>
    <w:p w14:paraId="35BD0B51" w14:textId="77777777" w:rsidR="006B60AF" w:rsidRDefault="006B60AF" w:rsidP="00DC11EA">
      <w:pPr>
        <w:pStyle w:val="Bezmezer"/>
        <w:keepLines/>
        <w:spacing w:before="60"/>
        <w:jc w:val="both"/>
        <w:rPr>
          <w:rFonts w:ascii="Tahoma" w:hAnsi="Tahoma" w:cs="Tahoma"/>
          <w:sz w:val="20"/>
          <w:szCs w:val="20"/>
        </w:rPr>
      </w:pPr>
    </w:p>
    <w:p w14:paraId="22DE8437" w14:textId="77777777" w:rsidR="00BA03A3" w:rsidRDefault="00BA03A3" w:rsidP="00DC11EA">
      <w:pPr>
        <w:pStyle w:val="Bezmezer"/>
        <w:keepLines/>
        <w:spacing w:before="60"/>
        <w:jc w:val="both"/>
        <w:rPr>
          <w:rFonts w:ascii="Tahoma" w:hAnsi="Tahoma" w:cs="Tahoma"/>
          <w:sz w:val="20"/>
          <w:szCs w:val="20"/>
        </w:rPr>
      </w:pPr>
    </w:p>
    <w:p w14:paraId="51DE130E" w14:textId="77777777" w:rsidR="007672C5" w:rsidRDefault="007672C5" w:rsidP="00DC11EA">
      <w:pPr>
        <w:pStyle w:val="Bezmezer"/>
        <w:keepLines/>
        <w:spacing w:before="60"/>
        <w:jc w:val="both"/>
        <w:rPr>
          <w:rFonts w:ascii="Tahoma" w:hAnsi="Tahoma" w:cs="Tahoma"/>
          <w:sz w:val="20"/>
          <w:szCs w:val="20"/>
        </w:rPr>
      </w:pPr>
    </w:p>
    <w:p w14:paraId="1235B085" w14:textId="77777777" w:rsidR="007672C5" w:rsidRDefault="007672C5" w:rsidP="00DC11EA">
      <w:pPr>
        <w:pStyle w:val="Bezmezer"/>
        <w:keepLines/>
        <w:spacing w:before="60"/>
        <w:jc w:val="both"/>
        <w:rPr>
          <w:rFonts w:ascii="Tahoma" w:hAnsi="Tahoma" w:cs="Tahoma"/>
          <w:sz w:val="20"/>
          <w:szCs w:val="20"/>
        </w:rPr>
      </w:pPr>
    </w:p>
    <w:p w14:paraId="537C5C17" w14:textId="77777777" w:rsidR="007672C5" w:rsidRDefault="007672C5" w:rsidP="007672C5">
      <w:pPr>
        <w:spacing w:line="360" w:lineRule="auto"/>
        <w:ind w:left="142"/>
        <w:rPr>
          <w:rFonts w:cstheme="minorHAnsi"/>
        </w:rPr>
      </w:pPr>
      <w:r>
        <w:rPr>
          <w:rFonts w:cstheme="minorHAnsi"/>
        </w:rPr>
        <w:t>V 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., dne……………………</w:t>
      </w:r>
    </w:p>
    <w:p w14:paraId="64E5CF6C" w14:textId="77777777" w:rsidR="007672C5" w:rsidRDefault="007672C5" w:rsidP="007672C5">
      <w:pPr>
        <w:spacing w:line="360" w:lineRule="auto"/>
        <w:ind w:left="142"/>
        <w:rPr>
          <w:rFonts w:cstheme="minorHAnsi"/>
          <w:i/>
        </w:rPr>
      </w:pPr>
    </w:p>
    <w:p w14:paraId="5F533FBE" w14:textId="77777777" w:rsidR="007672C5" w:rsidRPr="00BC2864" w:rsidRDefault="007672C5" w:rsidP="007672C5">
      <w:pPr>
        <w:spacing w:line="360" w:lineRule="auto"/>
        <w:ind w:left="142"/>
        <w:rPr>
          <w:rFonts w:cstheme="minorHAnsi"/>
          <w:i/>
        </w:rPr>
      </w:pPr>
      <w:r>
        <w:rPr>
          <w:rFonts w:cstheme="minorHAnsi"/>
          <w:i/>
        </w:rPr>
        <w:t>J</w:t>
      </w:r>
      <w:r w:rsidRPr="00BC2864">
        <w:rPr>
          <w:rFonts w:cstheme="minorHAnsi"/>
          <w:i/>
        </w:rPr>
        <w:t>méno a funkce osoby oprávněné jednat za dodavatele………………………………………………</w:t>
      </w:r>
      <w:proofErr w:type="gramStart"/>
      <w:r w:rsidRPr="00BC2864">
        <w:rPr>
          <w:rFonts w:cstheme="minorHAnsi"/>
          <w:i/>
        </w:rPr>
        <w:t>…….</w:t>
      </w:r>
      <w:proofErr w:type="gramEnd"/>
      <w:r w:rsidRPr="00BC2864">
        <w:rPr>
          <w:rFonts w:cstheme="minorHAnsi"/>
          <w:i/>
        </w:rPr>
        <w:t>.</w:t>
      </w:r>
    </w:p>
    <w:p w14:paraId="17C1503D" w14:textId="77777777" w:rsidR="007672C5" w:rsidRPr="00BC2864" w:rsidRDefault="007672C5" w:rsidP="007672C5">
      <w:pPr>
        <w:ind w:left="142"/>
        <w:rPr>
          <w:rFonts w:cstheme="minorHAnsi"/>
          <w:i/>
        </w:rPr>
      </w:pPr>
    </w:p>
    <w:p w14:paraId="6E30036F" w14:textId="77777777" w:rsidR="007672C5" w:rsidRDefault="007672C5" w:rsidP="007672C5">
      <w:pPr>
        <w:ind w:left="142"/>
      </w:pPr>
      <w:r w:rsidRPr="00BC2864">
        <w:rPr>
          <w:rFonts w:cstheme="minorHAnsi"/>
          <w:i/>
        </w:rPr>
        <w:t>Podpis………………………………………………………</w:t>
      </w:r>
    </w:p>
    <w:p w14:paraId="0E0E3E65" w14:textId="77777777" w:rsidR="007672C5" w:rsidRPr="00DC11EA" w:rsidRDefault="007672C5" w:rsidP="00DC11EA">
      <w:pPr>
        <w:pStyle w:val="Bezmezer"/>
        <w:keepLines/>
        <w:spacing w:before="60"/>
        <w:jc w:val="both"/>
        <w:rPr>
          <w:rFonts w:ascii="Tahoma" w:hAnsi="Tahoma" w:cs="Tahoma"/>
          <w:sz w:val="20"/>
          <w:szCs w:val="20"/>
        </w:rPr>
      </w:pPr>
    </w:p>
    <w:sectPr w:rsidR="007672C5" w:rsidRPr="00DC1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1243"/>
    <w:multiLevelType w:val="hybridMultilevel"/>
    <w:tmpl w:val="A1D02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55C"/>
    <w:multiLevelType w:val="hybridMultilevel"/>
    <w:tmpl w:val="34920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06B1B"/>
    <w:multiLevelType w:val="hybridMultilevel"/>
    <w:tmpl w:val="80023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7727B"/>
    <w:multiLevelType w:val="hybridMultilevel"/>
    <w:tmpl w:val="6B586C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1A55CC"/>
    <w:multiLevelType w:val="hybridMultilevel"/>
    <w:tmpl w:val="674A1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17F9"/>
    <w:multiLevelType w:val="hybridMultilevel"/>
    <w:tmpl w:val="3FA633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352EE"/>
    <w:multiLevelType w:val="hybridMultilevel"/>
    <w:tmpl w:val="9202E9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77945"/>
    <w:multiLevelType w:val="hybridMultilevel"/>
    <w:tmpl w:val="22707E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E343D0"/>
    <w:multiLevelType w:val="hybridMultilevel"/>
    <w:tmpl w:val="3FA633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F48B9"/>
    <w:multiLevelType w:val="hybridMultilevel"/>
    <w:tmpl w:val="3FA633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C69ED"/>
    <w:multiLevelType w:val="hybridMultilevel"/>
    <w:tmpl w:val="F8EE8C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5237B"/>
    <w:multiLevelType w:val="hybridMultilevel"/>
    <w:tmpl w:val="3F842D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3386C"/>
    <w:multiLevelType w:val="hybridMultilevel"/>
    <w:tmpl w:val="A1BAF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B29AE"/>
    <w:multiLevelType w:val="hybridMultilevel"/>
    <w:tmpl w:val="708E57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17E87"/>
    <w:multiLevelType w:val="hybridMultilevel"/>
    <w:tmpl w:val="3FA63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B4C9A"/>
    <w:multiLevelType w:val="hybridMultilevel"/>
    <w:tmpl w:val="8356DEDC"/>
    <w:lvl w:ilvl="0" w:tplc="77A2E16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FF6824"/>
    <w:multiLevelType w:val="hybridMultilevel"/>
    <w:tmpl w:val="DEDC5F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A71FE1"/>
    <w:multiLevelType w:val="hybridMultilevel"/>
    <w:tmpl w:val="1840C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14A5E"/>
    <w:multiLevelType w:val="hybridMultilevel"/>
    <w:tmpl w:val="EA6252E4"/>
    <w:lvl w:ilvl="0" w:tplc="F6582B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83748"/>
    <w:multiLevelType w:val="hybridMultilevel"/>
    <w:tmpl w:val="297A9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956D5"/>
    <w:multiLevelType w:val="hybridMultilevel"/>
    <w:tmpl w:val="8B887672"/>
    <w:lvl w:ilvl="0" w:tplc="012AF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12E05D4">
      <w:start w:val="1"/>
      <w:numFmt w:val="decimal"/>
      <w:lvlText w:val="%2)"/>
      <w:lvlJc w:val="left"/>
      <w:pPr>
        <w:ind w:left="1800" w:hanging="360"/>
      </w:pPr>
      <w:rPr>
        <w:rFonts w:ascii="Tahoma" w:eastAsiaTheme="minorHAnsi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DC26F6"/>
    <w:multiLevelType w:val="hybridMultilevel"/>
    <w:tmpl w:val="9202E9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31D54"/>
    <w:multiLevelType w:val="hybridMultilevel"/>
    <w:tmpl w:val="B052C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1646F"/>
    <w:multiLevelType w:val="hybridMultilevel"/>
    <w:tmpl w:val="615698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47A51"/>
    <w:multiLevelType w:val="hybridMultilevel"/>
    <w:tmpl w:val="96A4A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4089C"/>
    <w:multiLevelType w:val="hybridMultilevel"/>
    <w:tmpl w:val="9908382E"/>
    <w:lvl w:ilvl="0" w:tplc="C906973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279C2"/>
    <w:multiLevelType w:val="hybridMultilevel"/>
    <w:tmpl w:val="ADE0F4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847DE6">
      <w:start w:val="1"/>
      <w:numFmt w:val="decimal"/>
      <w:lvlText w:val="%2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EB2AA3"/>
    <w:multiLevelType w:val="hybridMultilevel"/>
    <w:tmpl w:val="E7264D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847DE6">
      <w:start w:val="1"/>
      <w:numFmt w:val="decimal"/>
      <w:lvlText w:val="%2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1E6A28"/>
    <w:multiLevelType w:val="hybridMultilevel"/>
    <w:tmpl w:val="3FA633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030F2"/>
    <w:multiLevelType w:val="hybridMultilevel"/>
    <w:tmpl w:val="EEE6AABE"/>
    <w:lvl w:ilvl="0" w:tplc="3B28D6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92811"/>
    <w:multiLevelType w:val="hybridMultilevel"/>
    <w:tmpl w:val="8DA44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F5C44"/>
    <w:multiLevelType w:val="hybridMultilevel"/>
    <w:tmpl w:val="B0FEB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135B97"/>
    <w:multiLevelType w:val="hybridMultilevel"/>
    <w:tmpl w:val="CF1E50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426AAD"/>
    <w:multiLevelType w:val="hybridMultilevel"/>
    <w:tmpl w:val="3FA633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A3735"/>
    <w:multiLevelType w:val="hybridMultilevel"/>
    <w:tmpl w:val="3FA633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85227"/>
    <w:multiLevelType w:val="hybridMultilevel"/>
    <w:tmpl w:val="D49059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847DE6">
      <w:start w:val="1"/>
      <w:numFmt w:val="decimal"/>
      <w:lvlText w:val="%2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6673B8"/>
    <w:multiLevelType w:val="hybridMultilevel"/>
    <w:tmpl w:val="401CEE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E7315"/>
    <w:multiLevelType w:val="hybridMultilevel"/>
    <w:tmpl w:val="11FA13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511432">
    <w:abstractNumId w:val="17"/>
  </w:num>
  <w:num w:numId="2" w16cid:durableId="1230456051">
    <w:abstractNumId w:val="24"/>
  </w:num>
  <w:num w:numId="3" w16cid:durableId="1815104242">
    <w:abstractNumId w:val="12"/>
  </w:num>
  <w:num w:numId="4" w16cid:durableId="872424831">
    <w:abstractNumId w:val="22"/>
  </w:num>
  <w:num w:numId="5" w16cid:durableId="963578774">
    <w:abstractNumId w:val="2"/>
  </w:num>
  <w:num w:numId="6" w16cid:durableId="2115051869">
    <w:abstractNumId w:val="20"/>
  </w:num>
  <w:num w:numId="7" w16cid:durableId="363747846">
    <w:abstractNumId w:val="31"/>
  </w:num>
  <w:num w:numId="8" w16cid:durableId="2109885203">
    <w:abstractNumId w:val="26"/>
  </w:num>
  <w:num w:numId="9" w16cid:durableId="1633094117">
    <w:abstractNumId w:val="27"/>
  </w:num>
  <w:num w:numId="10" w16cid:durableId="364643785">
    <w:abstractNumId w:val="35"/>
  </w:num>
  <w:num w:numId="11" w16cid:durableId="498931232">
    <w:abstractNumId w:val="14"/>
  </w:num>
  <w:num w:numId="12" w16cid:durableId="1651323263">
    <w:abstractNumId w:val="23"/>
  </w:num>
  <w:num w:numId="13" w16cid:durableId="1657031467">
    <w:abstractNumId w:val="10"/>
  </w:num>
  <w:num w:numId="14" w16cid:durableId="118765661">
    <w:abstractNumId w:val="36"/>
  </w:num>
  <w:num w:numId="15" w16cid:durableId="1738749298">
    <w:abstractNumId w:val="37"/>
  </w:num>
  <w:num w:numId="16" w16cid:durableId="1677996858">
    <w:abstractNumId w:val="15"/>
  </w:num>
  <w:num w:numId="17" w16cid:durableId="601037991">
    <w:abstractNumId w:val="19"/>
  </w:num>
  <w:num w:numId="18" w16cid:durableId="1226379169">
    <w:abstractNumId w:val="3"/>
  </w:num>
  <w:num w:numId="19" w16cid:durableId="171770069">
    <w:abstractNumId w:val="25"/>
  </w:num>
  <w:num w:numId="20" w16cid:durableId="2176711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821520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924434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41615857">
    <w:abstractNumId w:val="16"/>
  </w:num>
  <w:num w:numId="24" w16cid:durableId="42449500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603489223">
    <w:abstractNumId w:val="32"/>
  </w:num>
  <w:num w:numId="26" w16cid:durableId="734552127">
    <w:abstractNumId w:val="7"/>
  </w:num>
  <w:num w:numId="27" w16cid:durableId="9468181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110113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09079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913819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5971347">
    <w:abstractNumId w:val="0"/>
  </w:num>
  <w:num w:numId="32" w16cid:durableId="1599217457">
    <w:abstractNumId w:val="6"/>
  </w:num>
  <w:num w:numId="33" w16cid:durableId="1200123199">
    <w:abstractNumId w:val="34"/>
  </w:num>
  <w:num w:numId="34" w16cid:durableId="1607226673">
    <w:abstractNumId w:val="21"/>
  </w:num>
  <w:num w:numId="35" w16cid:durableId="1348606216">
    <w:abstractNumId w:val="33"/>
  </w:num>
  <w:num w:numId="36" w16cid:durableId="1592853428">
    <w:abstractNumId w:val="28"/>
  </w:num>
  <w:num w:numId="37" w16cid:durableId="497038905">
    <w:abstractNumId w:val="9"/>
  </w:num>
  <w:num w:numId="38" w16cid:durableId="553199213">
    <w:abstractNumId w:val="18"/>
  </w:num>
  <w:num w:numId="39" w16cid:durableId="401027025">
    <w:abstractNumId w:val="29"/>
  </w:num>
  <w:num w:numId="40" w16cid:durableId="455950662">
    <w:abstractNumId w:val="8"/>
  </w:num>
  <w:num w:numId="41" w16cid:durableId="334460598">
    <w:abstractNumId w:val="5"/>
  </w:num>
  <w:num w:numId="42" w16cid:durableId="1528450917">
    <w:abstractNumId w:val="1"/>
  </w:num>
  <w:num w:numId="43" w16cid:durableId="1015570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F16"/>
    <w:rsid w:val="000017B9"/>
    <w:rsid w:val="00007527"/>
    <w:rsid w:val="00021908"/>
    <w:rsid w:val="00034C9E"/>
    <w:rsid w:val="0005358B"/>
    <w:rsid w:val="0007731C"/>
    <w:rsid w:val="00091BC9"/>
    <w:rsid w:val="00094DED"/>
    <w:rsid w:val="000961BA"/>
    <w:rsid w:val="000A0485"/>
    <w:rsid w:val="000A1E35"/>
    <w:rsid w:val="000B3123"/>
    <w:rsid w:val="000B3EDA"/>
    <w:rsid w:val="000C4C57"/>
    <w:rsid w:val="000C6B49"/>
    <w:rsid w:val="000E2928"/>
    <w:rsid w:val="000E6118"/>
    <w:rsid w:val="000F5A89"/>
    <w:rsid w:val="00101875"/>
    <w:rsid w:val="00111CEC"/>
    <w:rsid w:val="001137A7"/>
    <w:rsid w:val="00124B93"/>
    <w:rsid w:val="0013004D"/>
    <w:rsid w:val="00136F72"/>
    <w:rsid w:val="00152152"/>
    <w:rsid w:val="00176580"/>
    <w:rsid w:val="00185FA2"/>
    <w:rsid w:val="001A5B15"/>
    <w:rsid w:val="001C3280"/>
    <w:rsid w:val="001C600A"/>
    <w:rsid w:val="001D1E83"/>
    <w:rsid w:val="001E0BE7"/>
    <w:rsid w:val="001E19D1"/>
    <w:rsid w:val="00207BF6"/>
    <w:rsid w:val="00213EED"/>
    <w:rsid w:val="00222B5E"/>
    <w:rsid w:val="0024072D"/>
    <w:rsid w:val="002512C8"/>
    <w:rsid w:val="00272290"/>
    <w:rsid w:val="002871B7"/>
    <w:rsid w:val="00287A50"/>
    <w:rsid w:val="00294FE9"/>
    <w:rsid w:val="00297FC4"/>
    <w:rsid w:val="002A7E93"/>
    <w:rsid w:val="002B5C98"/>
    <w:rsid w:val="002D12D7"/>
    <w:rsid w:val="002E0185"/>
    <w:rsid w:val="002F06B6"/>
    <w:rsid w:val="0030249C"/>
    <w:rsid w:val="00344061"/>
    <w:rsid w:val="00365742"/>
    <w:rsid w:val="003842D2"/>
    <w:rsid w:val="003941FC"/>
    <w:rsid w:val="003B4F74"/>
    <w:rsid w:val="003C08D8"/>
    <w:rsid w:val="003D4378"/>
    <w:rsid w:val="003E4827"/>
    <w:rsid w:val="003F6043"/>
    <w:rsid w:val="00410269"/>
    <w:rsid w:val="00422817"/>
    <w:rsid w:val="004249D0"/>
    <w:rsid w:val="00430939"/>
    <w:rsid w:val="00445ABF"/>
    <w:rsid w:val="004541B9"/>
    <w:rsid w:val="00476AC2"/>
    <w:rsid w:val="00481F61"/>
    <w:rsid w:val="004A41F3"/>
    <w:rsid w:val="004B220D"/>
    <w:rsid w:val="004B2211"/>
    <w:rsid w:val="004C1B2C"/>
    <w:rsid w:val="004C2560"/>
    <w:rsid w:val="004C2823"/>
    <w:rsid w:val="004E5E9E"/>
    <w:rsid w:val="004E6322"/>
    <w:rsid w:val="004E6FC9"/>
    <w:rsid w:val="004F6172"/>
    <w:rsid w:val="005035F3"/>
    <w:rsid w:val="0052182D"/>
    <w:rsid w:val="005423FE"/>
    <w:rsid w:val="0055155C"/>
    <w:rsid w:val="005531EF"/>
    <w:rsid w:val="0055732A"/>
    <w:rsid w:val="0057209D"/>
    <w:rsid w:val="00574F11"/>
    <w:rsid w:val="0058146D"/>
    <w:rsid w:val="00583AAC"/>
    <w:rsid w:val="00583CC7"/>
    <w:rsid w:val="005905E8"/>
    <w:rsid w:val="00593306"/>
    <w:rsid w:val="005A6549"/>
    <w:rsid w:val="005C09EB"/>
    <w:rsid w:val="005D054C"/>
    <w:rsid w:val="005D4AD2"/>
    <w:rsid w:val="005D7DC5"/>
    <w:rsid w:val="005D7EE9"/>
    <w:rsid w:val="005F1548"/>
    <w:rsid w:val="005F6661"/>
    <w:rsid w:val="006037F7"/>
    <w:rsid w:val="00604326"/>
    <w:rsid w:val="00607817"/>
    <w:rsid w:val="006277A4"/>
    <w:rsid w:val="006333E3"/>
    <w:rsid w:val="006434C2"/>
    <w:rsid w:val="00643E07"/>
    <w:rsid w:val="00656031"/>
    <w:rsid w:val="006629F5"/>
    <w:rsid w:val="00684DED"/>
    <w:rsid w:val="0069013F"/>
    <w:rsid w:val="00696F87"/>
    <w:rsid w:val="006B60AF"/>
    <w:rsid w:val="006C2AF2"/>
    <w:rsid w:val="007025D4"/>
    <w:rsid w:val="00703E4F"/>
    <w:rsid w:val="00730C0E"/>
    <w:rsid w:val="00733B71"/>
    <w:rsid w:val="0073441C"/>
    <w:rsid w:val="00744681"/>
    <w:rsid w:val="00747565"/>
    <w:rsid w:val="007559E5"/>
    <w:rsid w:val="00765831"/>
    <w:rsid w:val="007672C5"/>
    <w:rsid w:val="00774797"/>
    <w:rsid w:val="007748F6"/>
    <w:rsid w:val="00783B5C"/>
    <w:rsid w:val="00787F5F"/>
    <w:rsid w:val="007961E9"/>
    <w:rsid w:val="00797A75"/>
    <w:rsid w:val="007A1D6D"/>
    <w:rsid w:val="007A2C10"/>
    <w:rsid w:val="007A7C4E"/>
    <w:rsid w:val="007B1114"/>
    <w:rsid w:val="007C755D"/>
    <w:rsid w:val="007D08E6"/>
    <w:rsid w:val="007F47DD"/>
    <w:rsid w:val="007F6517"/>
    <w:rsid w:val="00807DA1"/>
    <w:rsid w:val="00855129"/>
    <w:rsid w:val="008617F4"/>
    <w:rsid w:val="0086194D"/>
    <w:rsid w:val="00863FFA"/>
    <w:rsid w:val="0086453C"/>
    <w:rsid w:val="0086785D"/>
    <w:rsid w:val="00890C92"/>
    <w:rsid w:val="008916CE"/>
    <w:rsid w:val="00892D0B"/>
    <w:rsid w:val="008D150C"/>
    <w:rsid w:val="008D3DD0"/>
    <w:rsid w:val="008D4B82"/>
    <w:rsid w:val="008E1729"/>
    <w:rsid w:val="00902943"/>
    <w:rsid w:val="00905027"/>
    <w:rsid w:val="009574DA"/>
    <w:rsid w:val="00962E57"/>
    <w:rsid w:val="0098015B"/>
    <w:rsid w:val="00980F44"/>
    <w:rsid w:val="00991948"/>
    <w:rsid w:val="009A4C16"/>
    <w:rsid w:val="009C54D1"/>
    <w:rsid w:val="009E0544"/>
    <w:rsid w:val="009E46AD"/>
    <w:rsid w:val="009E4BDF"/>
    <w:rsid w:val="009E6BD7"/>
    <w:rsid w:val="00A17881"/>
    <w:rsid w:val="00A2225D"/>
    <w:rsid w:val="00A2570A"/>
    <w:rsid w:val="00A50255"/>
    <w:rsid w:val="00A52D16"/>
    <w:rsid w:val="00A55E2D"/>
    <w:rsid w:val="00A629B1"/>
    <w:rsid w:val="00A71306"/>
    <w:rsid w:val="00A71F16"/>
    <w:rsid w:val="00A72BC0"/>
    <w:rsid w:val="00A9149D"/>
    <w:rsid w:val="00A932B5"/>
    <w:rsid w:val="00AC0991"/>
    <w:rsid w:val="00AD1C3F"/>
    <w:rsid w:val="00AE7040"/>
    <w:rsid w:val="00AF0E30"/>
    <w:rsid w:val="00B01D0E"/>
    <w:rsid w:val="00B01DB5"/>
    <w:rsid w:val="00B06C9D"/>
    <w:rsid w:val="00B07DC9"/>
    <w:rsid w:val="00B24DF8"/>
    <w:rsid w:val="00B554B5"/>
    <w:rsid w:val="00B5566F"/>
    <w:rsid w:val="00B5743B"/>
    <w:rsid w:val="00B83CA7"/>
    <w:rsid w:val="00BA03A3"/>
    <w:rsid w:val="00BA4255"/>
    <w:rsid w:val="00BB0699"/>
    <w:rsid w:val="00BD671B"/>
    <w:rsid w:val="00BE068D"/>
    <w:rsid w:val="00C240C9"/>
    <w:rsid w:val="00C24B31"/>
    <w:rsid w:val="00C553EB"/>
    <w:rsid w:val="00C80F52"/>
    <w:rsid w:val="00C815F6"/>
    <w:rsid w:val="00C85B8E"/>
    <w:rsid w:val="00C85F6E"/>
    <w:rsid w:val="00C90761"/>
    <w:rsid w:val="00C91614"/>
    <w:rsid w:val="00CA41C9"/>
    <w:rsid w:val="00CA4B24"/>
    <w:rsid w:val="00CA796F"/>
    <w:rsid w:val="00CC26A5"/>
    <w:rsid w:val="00CD5141"/>
    <w:rsid w:val="00CE283F"/>
    <w:rsid w:val="00CE352F"/>
    <w:rsid w:val="00CE53B8"/>
    <w:rsid w:val="00CF11F5"/>
    <w:rsid w:val="00CF3439"/>
    <w:rsid w:val="00D00A19"/>
    <w:rsid w:val="00D23613"/>
    <w:rsid w:val="00D367F6"/>
    <w:rsid w:val="00D41809"/>
    <w:rsid w:val="00D8470E"/>
    <w:rsid w:val="00D942A0"/>
    <w:rsid w:val="00DA4043"/>
    <w:rsid w:val="00DA40B5"/>
    <w:rsid w:val="00DA7BFB"/>
    <w:rsid w:val="00DB50F4"/>
    <w:rsid w:val="00DC021E"/>
    <w:rsid w:val="00DC11EA"/>
    <w:rsid w:val="00DC74D6"/>
    <w:rsid w:val="00DD6E09"/>
    <w:rsid w:val="00DE56AE"/>
    <w:rsid w:val="00E00618"/>
    <w:rsid w:val="00E02F30"/>
    <w:rsid w:val="00E04263"/>
    <w:rsid w:val="00E05E5A"/>
    <w:rsid w:val="00E22EAE"/>
    <w:rsid w:val="00E35E5C"/>
    <w:rsid w:val="00E703FF"/>
    <w:rsid w:val="00E755FF"/>
    <w:rsid w:val="00E837A8"/>
    <w:rsid w:val="00E84257"/>
    <w:rsid w:val="00E90064"/>
    <w:rsid w:val="00E90FFA"/>
    <w:rsid w:val="00E9547B"/>
    <w:rsid w:val="00EA7E94"/>
    <w:rsid w:val="00EC631C"/>
    <w:rsid w:val="00EC63AB"/>
    <w:rsid w:val="00EE60F1"/>
    <w:rsid w:val="00EF079E"/>
    <w:rsid w:val="00EF34E6"/>
    <w:rsid w:val="00F003CC"/>
    <w:rsid w:val="00F01D50"/>
    <w:rsid w:val="00F054D4"/>
    <w:rsid w:val="00F14A61"/>
    <w:rsid w:val="00F14CA9"/>
    <w:rsid w:val="00F16D7D"/>
    <w:rsid w:val="00F328C8"/>
    <w:rsid w:val="00F367AD"/>
    <w:rsid w:val="00F42125"/>
    <w:rsid w:val="00F42542"/>
    <w:rsid w:val="00F72416"/>
    <w:rsid w:val="00F86568"/>
    <w:rsid w:val="00FB4FAD"/>
    <w:rsid w:val="00FE19A4"/>
    <w:rsid w:val="00FF52D6"/>
    <w:rsid w:val="48B2C00C"/>
    <w:rsid w:val="7816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E4A3"/>
  <w15:docId w15:val="{88AA6016-126A-4EA6-9584-88222931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1F16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41F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A71F16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034C9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34C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4C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4C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4C9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C9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A1E35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5035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035F3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Normlnweb">
    <w:name w:val="Normal (Web)"/>
    <w:basedOn w:val="Normln"/>
    <w:uiPriority w:val="99"/>
    <w:rsid w:val="0050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1">
    <w:name w:val="Text komentáře Char1"/>
    <w:rsid w:val="005035F3"/>
    <w:rPr>
      <w:rFonts w:ascii="Calibri" w:hAnsi="Calibri"/>
      <w:lang w:val="x-none"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3941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Bezmezer">
    <w:name w:val="No Spacing"/>
    <w:link w:val="BezmezerChar"/>
    <w:uiPriority w:val="1"/>
    <w:qFormat/>
    <w:rsid w:val="00394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3941F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locked/>
    <w:rsid w:val="00DC11EA"/>
  </w:style>
  <w:style w:type="paragraph" w:customStyle="1" w:styleId="Odstavecseseznamem1">
    <w:name w:val="Odstavec se seznamem1"/>
    <w:basedOn w:val="Normln"/>
    <w:rsid w:val="00DC11EA"/>
    <w:pPr>
      <w:suppressAutoHyphens/>
      <w:spacing w:after="0" w:line="240" w:lineRule="auto"/>
      <w:ind w:left="708"/>
    </w:pPr>
    <w:rPr>
      <w:rFonts w:ascii="Calibri" w:eastAsia="Times New Roman" w:hAnsi="Calibri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4544e6-f40b-4892-9032-18ec06c8f6b6">
      <UserInfo>
        <DisplayName>Ovcacikova Hana</DisplayName>
        <AccountId>65</AccountId>
        <AccountType/>
      </UserInfo>
    </SharedWithUsers>
    <lcf76f155ced4ddcb4097134ff3c332f xmlns="cb2cfda7-176e-42d6-ae52-3cedbc69fc81">
      <Terms xmlns="http://schemas.microsoft.com/office/infopath/2007/PartnerControls"/>
    </lcf76f155ced4ddcb4097134ff3c332f>
    <TaxCatchAll xmlns="cc4544e6-f40b-4892-9032-18ec06c8f6b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3D3A471E2DEB4EB19D237E4CAC5151" ma:contentTypeVersion="14" ma:contentTypeDescription="Vytvoří nový dokument" ma:contentTypeScope="" ma:versionID="d9d620258f6a12f2693d11bf0aa67b61">
  <xsd:schema xmlns:xsd="http://www.w3.org/2001/XMLSchema" xmlns:xs="http://www.w3.org/2001/XMLSchema" xmlns:p="http://schemas.microsoft.com/office/2006/metadata/properties" xmlns:ns2="cb2cfda7-176e-42d6-ae52-3cedbc69fc81" xmlns:ns3="cc4544e6-f40b-4892-9032-18ec06c8f6b6" targetNamespace="http://schemas.microsoft.com/office/2006/metadata/properties" ma:root="true" ma:fieldsID="4972795a5607648c07439a75e9470cbe" ns2:_="" ns3:_="">
    <xsd:import namespace="cb2cfda7-176e-42d6-ae52-3cedbc69fc81"/>
    <xsd:import namespace="cc4544e6-f40b-4892-9032-18ec06c8f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cfda7-176e-42d6-ae52-3cedbc69f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544e6-f40b-4892-9032-18ec06c8f6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eb26a21-fe0d-455d-bb98-0786f0c9ec17}" ma:internalName="TaxCatchAll" ma:showField="CatchAllData" ma:web="cc4544e6-f40b-4892-9032-18ec06c8f6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434EC-4974-434C-9474-EB96C79064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C53894-7468-4E31-A30E-656B8E247B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2FAB7-486D-403A-AE8F-F84EB7573346}">
  <ds:schemaRefs>
    <ds:schemaRef ds:uri="http://schemas.microsoft.com/office/2006/metadata/properties"/>
    <ds:schemaRef ds:uri="http://schemas.microsoft.com/office/infopath/2007/PartnerControls"/>
    <ds:schemaRef ds:uri="cc4544e6-f40b-4892-9032-18ec06c8f6b6"/>
    <ds:schemaRef ds:uri="cb2cfda7-176e-42d6-ae52-3cedbc69fc81"/>
  </ds:schemaRefs>
</ds:datastoreItem>
</file>

<file path=customXml/itemProps4.xml><?xml version="1.0" encoding="utf-8"?>
<ds:datastoreItem xmlns:ds="http://schemas.openxmlformats.org/officeDocument/2006/customXml" ds:itemID="{E3D0C594-C32C-47C8-ACB3-B9E4BB1A6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cfda7-176e-42d6-ae52-3cedbc69fc81"/>
    <ds:schemaRef ds:uri="cc4544e6-f40b-4892-9032-18ec06c8f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888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Štěpán Kment, Ph.D.</dc:creator>
  <cp:keywords/>
  <dc:description/>
  <cp:lastModifiedBy>Kubesova Marie</cp:lastModifiedBy>
  <cp:revision>53</cp:revision>
  <cp:lastPrinted>2021-10-22T09:50:00Z</cp:lastPrinted>
  <dcterms:created xsi:type="dcterms:W3CDTF">2025-03-25T09:20:00Z</dcterms:created>
  <dcterms:modified xsi:type="dcterms:W3CDTF">2025-07-15T08:17:00Z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8a1178a8652d951ddf35a34cbbafaa359a0d4625aee30898da3acf19d33f2adf</vt:lpwstr>
  </property>
  <property fmtid="{D5CDD505-2E9C-101B-9397-08002B2CF9AE}" pid="3" name="ContentTypeId">
    <vt:lpwstr>0x010100E93D3A471E2DEB4EB19D237E4CAC5151</vt:lpwstr>
  </property>
</Properties>
</file>