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692B0852" w:rsidR="006C08A4" w:rsidRPr="0072169D" w:rsidRDefault="0072169D"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72169D">
        <w:rPr>
          <w:rFonts w:ascii="Tahoma" w:hAnsi="Tahoma" w:cs="Tahoma"/>
          <w:b/>
          <w:bCs/>
          <w:szCs w:val="20"/>
        </w:rPr>
        <w:t>Vysoká škola báňská – Technická univerzita Ostrava</w:t>
      </w:r>
    </w:p>
    <w:p w14:paraId="7A23AB83" w14:textId="188D6EB5" w:rsidR="006C08A4" w:rsidRPr="0072169D"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72169D">
        <w:rPr>
          <w:rFonts w:ascii="Tahoma" w:hAnsi="Tahoma" w:cs="Tahoma"/>
          <w:szCs w:val="20"/>
        </w:rPr>
        <w:t>se sídlem:</w:t>
      </w:r>
      <w:r w:rsidRPr="0072169D">
        <w:rPr>
          <w:rFonts w:ascii="Tahoma" w:hAnsi="Tahoma" w:cs="Tahoma"/>
          <w:szCs w:val="20"/>
        </w:rPr>
        <w:tab/>
      </w:r>
      <w:r w:rsidR="0072169D" w:rsidRPr="0072169D">
        <w:rPr>
          <w:rFonts w:ascii="Tahoma" w:hAnsi="Tahoma" w:cs="Tahoma"/>
          <w:szCs w:val="20"/>
        </w:rPr>
        <w:t>17. listopadu 2172/15, 708 00 Ostrava-Poruba</w:t>
      </w:r>
    </w:p>
    <w:p w14:paraId="4577CD15" w14:textId="44673B96" w:rsidR="006C08A4" w:rsidRPr="0072169D"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72169D">
        <w:rPr>
          <w:rFonts w:ascii="Tahoma" w:hAnsi="Tahoma" w:cs="Tahoma"/>
          <w:szCs w:val="20"/>
        </w:rPr>
        <w:t>zastoupena:</w:t>
      </w:r>
      <w:r w:rsidRPr="0072169D">
        <w:rPr>
          <w:rFonts w:ascii="Tahoma" w:hAnsi="Tahoma" w:cs="Tahoma"/>
          <w:szCs w:val="20"/>
        </w:rPr>
        <w:tab/>
      </w:r>
      <w:r w:rsidR="0072169D" w:rsidRPr="0072169D">
        <w:rPr>
          <w:rFonts w:ascii="Tahoma" w:hAnsi="Tahoma" w:cs="Tahoma"/>
          <w:szCs w:val="20"/>
        </w:rPr>
        <w:t>prof. RNDr. Václavem Snášelem, CSc., rektorem</w:t>
      </w:r>
    </w:p>
    <w:p w14:paraId="20036849" w14:textId="10D6C8B2" w:rsidR="006C08A4" w:rsidRPr="0072169D"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72169D">
        <w:rPr>
          <w:rFonts w:ascii="Tahoma" w:hAnsi="Tahoma" w:cs="Tahoma"/>
          <w:szCs w:val="20"/>
        </w:rPr>
        <w:t>IČO:</w:t>
      </w:r>
      <w:r w:rsidRPr="0072169D">
        <w:rPr>
          <w:rFonts w:ascii="Tahoma" w:hAnsi="Tahoma" w:cs="Tahoma"/>
          <w:szCs w:val="20"/>
        </w:rPr>
        <w:tab/>
      </w:r>
      <w:r w:rsidR="006C08A4" w:rsidRPr="0072169D">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72169D">
        <w:rPr>
          <w:rFonts w:ascii="Tahoma" w:hAnsi="Tahoma" w:cs="Tahoma"/>
          <w:szCs w:val="20"/>
        </w:rPr>
        <w:t>DIČ:</w:t>
      </w:r>
      <w:r w:rsidRPr="0072169D">
        <w:rPr>
          <w:rFonts w:ascii="Tahoma" w:hAnsi="Tahoma" w:cs="Tahoma"/>
          <w:szCs w:val="20"/>
        </w:rPr>
        <w:tab/>
      </w:r>
      <w:r w:rsidR="006C08A4" w:rsidRPr="0072169D">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742F051F" w:rsidR="006C08A4" w:rsidRPr="0072169D"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7E2419">
        <w:rPr>
          <w:rFonts w:ascii="Tahoma" w:hAnsi="Tahoma" w:cs="Tahoma"/>
          <w:szCs w:val="20"/>
        </w:rPr>
        <w:t>Dodavatelem</w:t>
      </w:r>
      <w:r w:rsidRPr="007E2419">
        <w:rPr>
          <w:rFonts w:ascii="Tahoma" w:hAnsi="Tahoma" w:cs="Tahoma"/>
          <w:szCs w:val="20"/>
        </w:rPr>
        <w:t xml:space="preserve"> </w:t>
      </w:r>
      <w:r w:rsidRPr="0072169D">
        <w:rPr>
          <w:rFonts w:ascii="Tahoma" w:hAnsi="Tahoma" w:cs="Tahoma"/>
          <w:szCs w:val="20"/>
        </w:rPr>
        <w:t>tuto smlouvu za účelem realizace projektu „</w:t>
      </w:r>
      <w:r w:rsidR="0072169D" w:rsidRPr="0072169D">
        <w:rPr>
          <w:rFonts w:ascii="Tahoma" w:hAnsi="Tahoma" w:cs="Tahoma"/>
          <w:szCs w:val="20"/>
        </w:rPr>
        <w:t>REFRESH – Research Excellence For REgion Sustainability and High-tech Industries</w:t>
      </w:r>
      <w:r w:rsidRPr="0072169D">
        <w:rPr>
          <w:rFonts w:ascii="Tahoma" w:hAnsi="Tahoma" w:cs="Tahoma"/>
          <w:szCs w:val="20"/>
        </w:rPr>
        <w:t>“</w:t>
      </w:r>
      <w:r w:rsidR="00E260FB" w:rsidRPr="0072169D">
        <w:rPr>
          <w:rFonts w:ascii="Tahoma" w:hAnsi="Tahoma" w:cs="Tahoma"/>
          <w:szCs w:val="20"/>
        </w:rPr>
        <w:t>,</w:t>
      </w:r>
      <w:r w:rsidR="00E260FB" w:rsidRPr="0072169D">
        <w:t xml:space="preserve"> </w:t>
      </w:r>
      <w:r w:rsidR="00E260FB" w:rsidRPr="0072169D">
        <w:rPr>
          <w:rFonts w:ascii="Tahoma" w:hAnsi="Tahoma" w:cs="Tahoma"/>
          <w:szCs w:val="20"/>
        </w:rPr>
        <w:t xml:space="preserve">reg. č. </w:t>
      </w:r>
      <w:r w:rsidR="0072169D" w:rsidRPr="0072169D">
        <w:rPr>
          <w:rFonts w:ascii="Tahoma" w:hAnsi="Tahoma" w:cs="Tahoma"/>
          <w:szCs w:val="20"/>
        </w:rPr>
        <w:t>CZ.10.03.01/00/22_003/0000048</w:t>
      </w:r>
      <w:r w:rsidR="0073231C" w:rsidRPr="0072169D">
        <w:rPr>
          <w:rFonts w:ascii="Tahoma" w:hAnsi="Tahoma" w:cs="Tahoma"/>
          <w:szCs w:val="20"/>
        </w:rPr>
        <w:t xml:space="preserve"> </w:t>
      </w:r>
      <w:r w:rsidRPr="0072169D">
        <w:rPr>
          <w:rFonts w:ascii="Tahoma" w:hAnsi="Tahoma" w:cs="Tahoma"/>
          <w:szCs w:val="20"/>
        </w:rPr>
        <w:t>(dále jen „Projekt“)</w:t>
      </w:r>
      <w:r w:rsidR="000F1E2A" w:rsidRPr="0072169D">
        <w:rPr>
          <w:rFonts w:ascii="Tahoma" w:hAnsi="Tahoma" w:cs="Tahoma"/>
          <w:szCs w:val="20"/>
        </w:rPr>
        <w:t xml:space="preserve">, který </w:t>
      </w:r>
      <w:r w:rsidR="008D20B2" w:rsidRPr="0072169D">
        <w:rPr>
          <w:rFonts w:ascii="Tahoma" w:hAnsi="Tahoma" w:cs="Tahoma"/>
          <w:szCs w:val="20"/>
        </w:rPr>
        <w:t>je</w:t>
      </w:r>
      <w:r w:rsidR="000F1E2A" w:rsidRPr="0072169D">
        <w:rPr>
          <w:rFonts w:ascii="Tahoma" w:hAnsi="Tahoma" w:cs="Tahoma"/>
          <w:szCs w:val="20"/>
        </w:rPr>
        <w:t xml:space="preserve"> </w:t>
      </w:r>
      <w:r w:rsidR="008D20B2" w:rsidRPr="0072169D">
        <w:rPr>
          <w:rFonts w:ascii="Tahoma" w:hAnsi="Tahoma" w:cs="Tahoma"/>
          <w:szCs w:val="20"/>
        </w:rPr>
        <w:t xml:space="preserve">spolufinancován </w:t>
      </w:r>
      <w:r w:rsidR="0072169D" w:rsidRPr="0072169D">
        <w:rPr>
          <w:rFonts w:ascii="Tahoma" w:hAnsi="Tahoma" w:cs="Tahoma"/>
          <w:szCs w:val="20"/>
        </w:rPr>
        <w:t>Evropskou unií – Fondem spravedlivé transformace v rámci Operačního programu Spravedlivá transformace</w:t>
      </w:r>
      <w:r w:rsidR="000A01E8" w:rsidRPr="0072169D">
        <w:rPr>
          <w:rFonts w:ascii="Tahoma" w:hAnsi="Tahoma" w:cs="Tahoma"/>
          <w:szCs w:val="20"/>
        </w:rPr>
        <w:t xml:space="preserve"> </w:t>
      </w:r>
      <w:r w:rsidR="000F1E2A" w:rsidRPr="0072169D">
        <w:rPr>
          <w:rFonts w:ascii="Tahoma" w:hAnsi="Tahoma" w:cs="Tahoma"/>
          <w:szCs w:val="20"/>
        </w:rPr>
        <w:t>(dále jen „</w:t>
      </w:r>
      <w:r w:rsidR="0072169D" w:rsidRPr="0072169D">
        <w:rPr>
          <w:rFonts w:ascii="Tahoma" w:hAnsi="Tahoma" w:cs="Tahoma"/>
          <w:szCs w:val="20"/>
        </w:rPr>
        <w:t>OP ST</w:t>
      </w:r>
      <w:r w:rsidR="000F1E2A" w:rsidRPr="0072169D">
        <w:rPr>
          <w:rFonts w:ascii="Tahoma" w:hAnsi="Tahoma" w:cs="Tahoma"/>
          <w:szCs w:val="20"/>
        </w:rPr>
        <w:t>“)</w:t>
      </w:r>
      <w:r w:rsidRPr="0072169D">
        <w:rPr>
          <w:rFonts w:ascii="Tahoma" w:hAnsi="Tahoma" w:cs="Tahoma"/>
          <w:szCs w:val="20"/>
        </w:rPr>
        <w:t xml:space="preserve">. Dotace jsou poskytovány prostřednictvím </w:t>
      </w:r>
      <w:r w:rsidR="0072169D" w:rsidRPr="0072169D">
        <w:rPr>
          <w:rFonts w:ascii="Tahoma" w:hAnsi="Tahoma" w:cs="Tahoma"/>
          <w:szCs w:val="20"/>
        </w:rPr>
        <w:t>Ministerstva životního prostředí a Státního fondu životního prostředí</w:t>
      </w:r>
      <w:r w:rsidR="000A01E8" w:rsidRPr="0072169D">
        <w:rPr>
          <w:rFonts w:ascii="Tahoma" w:hAnsi="Tahoma" w:cs="Tahoma"/>
          <w:szCs w:val="20"/>
        </w:rPr>
        <w:t xml:space="preserve"> </w:t>
      </w:r>
      <w:r w:rsidRPr="0072169D">
        <w:rPr>
          <w:rFonts w:ascii="Tahoma" w:hAnsi="Tahoma" w:cs="Tahoma"/>
          <w:szCs w:val="20"/>
        </w:rPr>
        <w:t xml:space="preserve">(dále jen „Řídící orgán </w:t>
      </w:r>
      <w:r w:rsidR="0072169D" w:rsidRPr="0072169D">
        <w:rPr>
          <w:rFonts w:ascii="Tahoma" w:hAnsi="Tahoma" w:cs="Tahoma"/>
          <w:szCs w:val="20"/>
        </w:rPr>
        <w:t>OP ST</w:t>
      </w:r>
      <w:r w:rsidRPr="0072169D">
        <w:rPr>
          <w:rFonts w:ascii="Tahoma" w:hAnsi="Tahoma" w:cs="Tahoma"/>
          <w:szCs w:val="20"/>
        </w:rPr>
        <w:t xml:space="preserve">“). Objednatel za tímto účelem zadal veřejnou zakázku s názvem </w:t>
      </w:r>
      <w:bookmarkStart w:id="2" w:name="_Hlk150085611"/>
      <w:r w:rsidRPr="0072169D">
        <w:rPr>
          <w:rFonts w:ascii="Tahoma" w:hAnsi="Tahoma" w:cs="Tahoma"/>
          <w:szCs w:val="20"/>
        </w:rPr>
        <w:t>„</w:t>
      </w:r>
      <w:r w:rsidR="0072169D" w:rsidRPr="0072169D">
        <w:rPr>
          <w:rFonts w:ascii="Tahoma" w:hAnsi="Tahoma" w:cs="Tahoma"/>
        </w:rPr>
        <w:t>3D digitální mikroskop</w:t>
      </w:r>
      <w:r w:rsidRPr="0072169D">
        <w:rPr>
          <w:rFonts w:ascii="Tahoma" w:hAnsi="Tahoma" w:cs="Tahoma"/>
          <w:szCs w:val="20"/>
        </w:rPr>
        <w:t>“</w:t>
      </w:r>
      <w:r w:rsidR="009D07CF" w:rsidRPr="0072169D">
        <w:rPr>
          <w:rFonts w:ascii="Tahoma" w:hAnsi="Tahoma" w:cs="Tahoma"/>
          <w:szCs w:val="20"/>
        </w:rPr>
        <w:t xml:space="preserve"> </w:t>
      </w:r>
      <w:bookmarkEnd w:id="2"/>
      <w:r w:rsidRPr="0072169D">
        <w:rPr>
          <w:rFonts w:ascii="Tahoma" w:hAnsi="Tahoma" w:cs="Tahoma"/>
          <w:szCs w:val="20"/>
        </w:rPr>
        <w:t>(dále jen „Veřejná zakázka“) dle</w:t>
      </w:r>
      <w:r w:rsidR="009D07CF" w:rsidRPr="0072169D">
        <w:rPr>
          <w:rFonts w:ascii="Tahoma" w:hAnsi="Tahoma" w:cs="Tahoma"/>
          <w:szCs w:val="20"/>
        </w:rPr>
        <w:t xml:space="preserve"> zákona 13</w:t>
      </w:r>
      <w:r w:rsidR="00FF5901" w:rsidRPr="0072169D">
        <w:rPr>
          <w:rFonts w:ascii="Tahoma" w:hAnsi="Tahoma" w:cs="Tahoma"/>
          <w:szCs w:val="20"/>
        </w:rPr>
        <w:t>4</w:t>
      </w:r>
      <w:r w:rsidR="009D07CF" w:rsidRPr="0072169D">
        <w:rPr>
          <w:rFonts w:ascii="Tahoma" w:hAnsi="Tahoma" w:cs="Tahoma"/>
          <w:szCs w:val="20"/>
        </w:rPr>
        <w:t>/20</w:t>
      </w:r>
      <w:r w:rsidR="00FF5901" w:rsidRPr="0072169D">
        <w:rPr>
          <w:rFonts w:ascii="Tahoma" w:hAnsi="Tahoma" w:cs="Tahoma"/>
          <w:szCs w:val="20"/>
        </w:rPr>
        <w:t>1</w:t>
      </w:r>
      <w:r w:rsidR="009D07CF" w:rsidRPr="0072169D">
        <w:rPr>
          <w:rFonts w:ascii="Tahoma" w:hAnsi="Tahoma" w:cs="Tahoma"/>
          <w:szCs w:val="20"/>
        </w:rPr>
        <w:t xml:space="preserve">6 Sb., </w:t>
      </w:r>
      <w:r w:rsidRPr="0072169D">
        <w:rPr>
          <w:rFonts w:ascii="Tahoma" w:hAnsi="Tahoma" w:cs="Tahoma"/>
          <w:szCs w:val="20"/>
        </w:rPr>
        <w:t>o</w:t>
      </w:r>
      <w:r w:rsidR="009D07CF" w:rsidRPr="0072169D">
        <w:rPr>
          <w:rFonts w:ascii="Tahoma" w:hAnsi="Tahoma" w:cs="Tahoma"/>
          <w:szCs w:val="20"/>
        </w:rPr>
        <w:t xml:space="preserve"> </w:t>
      </w:r>
      <w:r w:rsidR="00FF5901" w:rsidRPr="0072169D">
        <w:rPr>
          <w:rFonts w:ascii="Tahoma" w:hAnsi="Tahoma" w:cs="Tahoma"/>
          <w:szCs w:val="20"/>
        </w:rPr>
        <w:t xml:space="preserve">zadávání </w:t>
      </w:r>
      <w:r w:rsidRPr="0072169D">
        <w:rPr>
          <w:rFonts w:ascii="Tahoma" w:hAnsi="Tahoma" w:cs="Tahoma"/>
          <w:szCs w:val="20"/>
        </w:rPr>
        <w:t>veřejných zakáz</w:t>
      </w:r>
      <w:r w:rsidR="00FF5901" w:rsidRPr="0072169D">
        <w:rPr>
          <w:rFonts w:ascii="Tahoma" w:hAnsi="Tahoma" w:cs="Tahoma"/>
          <w:szCs w:val="20"/>
        </w:rPr>
        <w:t>ek</w:t>
      </w:r>
      <w:r w:rsidRPr="0072169D">
        <w:rPr>
          <w:rFonts w:ascii="Tahoma" w:hAnsi="Tahoma" w:cs="Tahoma"/>
          <w:szCs w:val="20"/>
        </w:rPr>
        <w:t>, ve znění pozdějších předpisů (dále jen „Z</w:t>
      </w:r>
      <w:r w:rsidR="00FF5901" w:rsidRPr="0072169D">
        <w:rPr>
          <w:rFonts w:ascii="Tahoma" w:hAnsi="Tahoma" w:cs="Tahoma"/>
          <w:szCs w:val="20"/>
        </w:rPr>
        <w:t>Z</w:t>
      </w:r>
      <w:r w:rsidRPr="0072169D">
        <w:rPr>
          <w:rFonts w:ascii="Tahoma" w:hAnsi="Tahoma" w:cs="Tahoma"/>
          <w:szCs w:val="20"/>
        </w:rPr>
        <w:t>VZ“).</w:t>
      </w:r>
      <w:r w:rsidR="00983485" w:rsidRPr="0072169D">
        <w:rPr>
          <w:rFonts w:ascii="Tahoma" w:hAnsi="Tahoma" w:cs="Tahoma"/>
          <w:szCs w:val="20"/>
        </w:rPr>
        <w:t xml:space="preserve"> </w:t>
      </w:r>
      <w:r w:rsidRPr="0072169D">
        <w:rPr>
          <w:rFonts w:ascii="Tahoma" w:hAnsi="Tahoma" w:cs="Tahoma"/>
          <w:szCs w:val="20"/>
        </w:rPr>
        <w:t xml:space="preserve">Na základě tohoto zadávacího řízení pak byla pro realizaci Veřejné zakázky vybrána jako nejvhodnější nabídka </w:t>
      </w:r>
      <w:r w:rsidR="00DB3230" w:rsidRPr="0072169D">
        <w:rPr>
          <w:rFonts w:ascii="Tahoma" w:hAnsi="Tahoma" w:cs="Tahoma"/>
          <w:szCs w:val="20"/>
        </w:rPr>
        <w:t>Dodavatele</w:t>
      </w:r>
      <w:r w:rsidRPr="0072169D">
        <w:rPr>
          <w:rFonts w:ascii="Tahoma" w:hAnsi="Tahoma" w:cs="Tahoma"/>
          <w:szCs w:val="20"/>
        </w:rPr>
        <w:t xml:space="preserve"> v souladu s Z</w:t>
      </w:r>
      <w:r w:rsidR="00FF5901" w:rsidRPr="0072169D">
        <w:rPr>
          <w:rFonts w:ascii="Tahoma" w:hAnsi="Tahoma" w:cs="Tahoma"/>
          <w:szCs w:val="20"/>
        </w:rPr>
        <w:t>Z</w:t>
      </w:r>
      <w:r w:rsidRPr="0072169D">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2169D">
        <w:rPr>
          <w:rFonts w:ascii="Tahoma" w:hAnsi="Tahoma" w:cs="Tahoma"/>
          <w:szCs w:val="20"/>
        </w:rPr>
        <w:t>Dodavatel</w:t>
      </w:r>
      <w:r w:rsidR="006C08A4" w:rsidRPr="0072169D">
        <w:rPr>
          <w:rFonts w:ascii="Tahoma" w:hAnsi="Tahoma" w:cs="Tahoma"/>
          <w:szCs w:val="20"/>
        </w:rPr>
        <w:t xml:space="preserve"> touto Smlouvou garantuje Objednateli</w:t>
      </w:r>
      <w:r w:rsidR="006C08A4" w:rsidRPr="00197958">
        <w:rPr>
          <w:rFonts w:ascii="Tahoma" w:hAnsi="Tahoma" w:cs="Tahoma"/>
          <w:szCs w:val="20"/>
        </w:rPr>
        <w:t xml:space="preserve">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72169D">
      <w:pPr>
        <w:pStyle w:val="RLlneksmlouvy"/>
        <w:keepLines/>
        <w:numPr>
          <w:ilvl w:val="0"/>
          <w:numId w:val="17"/>
        </w:numPr>
        <w:spacing w:before="0" w:after="0" w:line="240" w:lineRule="auto"/>
        <w:ind w:left="1077"/>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23EA09C3"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72169D">
        <w:rPr>
          <w:rFonts w:ascii="Tahoma" w:hAnsi="Tahoma" w:cs="Tahoma"/>
          <w:szCs w:val="20"/>
        </w:rPr>
        <w:t>zavazuje Objednatel</w:t>
      </w:r>
      <w:r w:rsidRPr="0072169D">
        <w:rPr>
          <w:rFonts w:ascii="Tahoma" w:hAnsi="Tahoma" w:cs="Tahoma"/>
          <w:szCs w:val="20"/>
        </w:rPr>
        <w:t>i dodat</w:t>
      </w:r>
      <w:r w:rsidR="003B1F67" w:rsidRPr="0072169D">
        <w:t xml:space="preserve"> </w:t>
      </w:r>
      <w:r w:rsidR="0072169D" w:rsidRPr="0072169D">
        <w:rPr>
          <w:rFonts w:ascii="Tahoma" w:hAnsi="Tahoma" w:cs="Tahoma"/>
          <w:b/>
          <w:bCs/>
          <w:szCs w:val="20"/>
        </w:rPr>
        <w:t>digitální mikroskop s 3D zobrazením vč. příslušenství</w:t>
      </w:r>
      <w:r w:rsidR="00306DE8" w:rsidRPr="0072169D">
        <w:rPr>
          <w:rFonts w:ascii="Tahoma" w:hAnsi="Tahoma" w:cs="Tahoma"/>
          <w:b/>
          <w:szCs w:val="20"/>
        </w:rPr>
        <w:t xml:space="preserve"> </w:t>
      </w:r>
      <w:r w:rsidR="003C120B" w:rsidRPr="0072169D">
        <w:rPr>
          <w:rFonts w:ascii="Tahoma" w:hAnsi="Tahoma" w:cs="Tahoma"/>
          <w:szCs w:val="20"/>
        </w:rPr>
        <w:t>(</w:t>
      </w:r>
      <w:r w:rsidR="006C08A4" w:rsidRPr="0072169D">
        <w:rPr>
          <w:rFonts w:ascii="Tahoma" w:hAnsi="Tahoma" w:cs="Tahoma"/>
          <w:szCs w:val="20"/>
        </w:rPr>
        <w:t>dále jen „Plnění“</w:t>
      </w:r>
      <w:r w:rsidR="00E423B3" w:rsidRPr="0072169D">
        <w:rPr>
          <w:rFonts w:ascii="Tahoma" w:hAnsi="Tahoma" w:cs="Tahoma"/>
          <w:szCs w:val="20"/>
        </w:rPr>
        <w:t xml:space="preserve"> či „zboží“</w:t>
      </w:r>
      <w:r w:rsidR="006C08A4" w:rsidRPr="0072169D">
        <w:rPr>
          <w:rFonts w:ascii="Tahoma" w:hAnsi="Tahoma" w:cs="Tahoma"/>
          <w:szCs w:val="20"/>
        </w:rPr>
        <w:t>), přičemž podrobná specifikace Plnění je uvedena v příloze č. 1 – Technická specifikace</w:t>
      </w:r>
      <w:r w:rsidR="006C08A4" w:rsidRPr="00E90182">
        <w:rPr>
          <w:rFonts w:ascii="Tahoma" w:hAnsi="Tahoma" w:cs="Tahoma"/>
          <w:szCs w:val="20"/>
        </w:rPr>
        <w:t xml:space="preserve">, která tvoří nedílnou součást této Smlouvy. </w:t>
      </w:r>
    </w:p>
    <w:p w14:paraId="52D08B04" w14:textId="48F200F6" w:rsidR="003B1F67" w:rsidRPr="0072169D"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likvidace obalů, provedení veškerých dalších činností podmiňujících uvedení zboží do provozu</w:t>
      </w:r>
      <w:r w:rsidR="00F92AC0">
        <w:rPr>
          <w:rFonts w:ascii="Tahoma" w:hAnsi="Tahoma" w:cs="Tahoma"/>
          <w:bCs/>
          <w:szCs w:val="20"/>
        </w:rPr>
        <w:t xml:space="preserve">, provedení relevantních </w:t>
      </w:r>
      <w:r w:rsidR="00F92AC0" w:rsidRPr="0072169D">
        <w:rPr>
          <w:rFonts w:ascii="Tahoma" w:hAnsi="Tahoma" w:cs="Tahoma"/>
          <w:bCs/>
          <w:szCs w:val="20"/>
        </w:rPr>
        <w:t>revizí</w:t>
      </w:r>
      <w:r w:rsidR="007F6AAB" w:rsidRPr="0072169D">
        <w:rPr>
          <w:rFonts w:ascii="Tahoma" w:hAnsi="Tahoma" w:cs="Tahoma"/>
          <w:szCs w:val="20"/>
        </w:rPr>
        <w:t>,</w:t>
      </w:r>
      <w:bookmarkStart w:id="4" w:name="_Hlk150085774"/>
      <w:r w:rsidR="0072169D" w:rsidRPr="0072169D">
        <w:rPr>
          <w:rFonts w:ascii="Tahoma" w:hAnsi="Tahoma" w:cs="Tahoma"/>
          <w:szCs w:val="20"/>
        </w:rPr>
        <w:t xml:space="preserve"> předvedení jeho řádné funkčnosti (instalace),</w:t>
      </w:r>
      <w:r w:rsidR="007F6AAB" w:rsidRPr="0072169D">
        <w:rPr>
          <w:rFonts w:ascii="Tahoma" w:hAnsi="Tahoma" w:cs="Tahoma"/>
          <w:b/>
          <w:szCs w:val="20"/>
        </w:rPr>
        <w:t xml:space="preserve"> </w:t>
      </w:r>
      <w:bookmarkEnd w:id="4"/>
      <w:r w:rsidRPr="0072169D">
        <w:rPr>
          <w:rFonts w:ascii="Tahoma" w:hAnsi="Tahoma" w:cs="Tahoma"/>
          <w:szCs w:val="20"/>
        </w:rPr>
        <w:t>a dále:</w:t>
      </w:r>
    </w:p>
    <w:p w14:paraId="2571F152" w14:textId="37B31B39" w:rsidR="003B1F67" w:rsidRPr="0072169D" w:rsidRDefault="0072169D"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72169D">
        <w:rPr>
          <w:rFonts w:ascii="Tahoma" w:hAnsi="Tahoma" w:cs="Tahoma"/>
          <w:szCs w:val="20"/>
        </w:rPr>
        <w:t>seznámení zaměstnanců Objednatele s obsluhou a údržbou zboží (dále též „zaškolení obsluhy“) v délce min. 4 hodin</w:t>
      </w:r>
      <w:bookmarkEnd w:id="5"/>
      <w:r w:rsidRPr="0072169D">
        <w:rPr>
          <w:rFonts w:ascii="Tahoma" w:hAnsi="Tahoma" w:cs="Tahoma"/>
          <w:szCs w:val="20"/>
        </w:rPr>
        <w:t>,</w:t>
      </w:r>
    </w:p>
    <w:p w14:paraId="1F439A9A" w14:textId="7D796A6D" w:rsidR="003B1F67" w:rsidRPr="0072169D" w:rsidRDefault="0072169D"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72169D">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p>
    <w:p w14:paraId="7F8EC82E" w14:textId="1B4A6D06" w:rsidR="003B1F67" w:rsidRPr="0072169D"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72169D">
        <w:rPr>
          <w:rFonts w:ascii="Tahoma" w:hAnsi="Tahoma" w:cs="Tahoma"/>
          <w:szCs w:val="20"/>
        </w:rPr>
        <w:t>dodání uživatelské dokumentace a manuálů</w:t>
      </w:r>
    </w:p>
    <w:p w14:paraId="640F6BE9" w14:textId="25794112" w:rsidR="00E90182" w:rsidRPr="0072169D" w:rsidRDefault="0072169D" w:rsidP="00E74D4B">
      <w:pPr>
        <w:pStyle w:val="Zkladntextodsazen"/>
        <w:keepLines/>
        <w:numPr>
          <w:ilvl w:val="0"/>
          <w:numId w:val="18"/>
        </w:numPr>
        <w:spacing w:before="60" w:after="0" w:line="240" w:lineRule="auto"/>
        <w:ind w:left="993" w:hanging="357"/>
        <w:jc w:val="both"/>
        <w:rPr>
          <w:rFonts w:ascii="Tahoma" w:hAnsi="Tahoma" w:cs="Tahoma"/>
          <w:szCs w:val="20"/>
        </w:rPr>
      </w:pPr>
      <w:r w:rsidRPr="0072169D">
        <w:rPr>
          <w:rFonts w:ascii="Tahoma" w:hAnsi="Tahoma" w:cs="Tahoma"/>
          <w:szCs w:val="20"/>
        </w:rPr>
        <w:t>provedení dalších služeb souvisejících s instalací, nastavením, přizpůsobení zboží</w:t>
      </w:r>
    </w:p>
    <w:p w14:paraId="436C15D3" w14:textId="56D22823" w:rsidR="0014631E" w:rsidRPr="0072169D"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72169D">
        <w:rPr>
          <w:rFonts w:ascii="Tahoma" w:hAnsi="Tahoma" w:cs="Tahoma"/>
          <w:szCs w:val="20"/>
        </w:rPr>
        <w:t xml:space="preserve">Součástí Plnění je i </w:t>
      </w:r>
      <w:r w:rsidR="0014631E" w:rsidRPr="0072169D">
        <w:rPr>
          <w:rFonts w:ascii="Tahoma" w:hAnsi="Tahoma" w:cs="Tahoma"/>
          <w:szCs w:val="20"/>
        </w:rPr>
        <w:t>poskytnutí záručního servisu na dodané zboží po dobu záruční doby.</w:t>
      </w:r>
      <w:r w:rsidR="0072169D">
        <w:rPr>
          <w:rFonts w:ascii="Tahoma" w:hAnsi="Tahoma" w:cs="Tahoma"/>
          <w:szCs w:val="20"/>
        </w:rPr>
        <w:t xml:space="preserve"> Součástí záručního servisu je také </w:t>
      </w:r>
      <w:r w:rsidR="0072169D" w:rsidRPr="0072169D">
        <w:rPr>
          <w:rFonts w:ascii="Tahoma" w:hAnsi="Tahoma" w:cs="Tahoma"/>
          <w:szCs w:val="20"/>
        </w:rPr>
        <w:t>min. 1x ročně preventivní prohlídk</w:t>
      </w:r>
      <w:r w:rsidR="0072169D">
        <w:rPr>
          <w:rFonts w:ascii="Tahoma" w:hAnsi="Tahoma" w:cs="Tahoma"/>
          <w:szCs w:val="20"/>
        </w:rPr>
        <w:t>a a kalibrace mikroskopu.</w:t>
      </w:r>
      <w:r w:rsidR="0072169D" w:rsidRPr="0072169D">
        <w:rPr>
          <w:rFonts w:ascii="Tahoma" w:hAnsi="Tahoma" w:cs="Tahoma"/>
          <w:szCs w:val="20"/>
        </w:rPr>
        <w:t xml:space="preserve"> </w:t>
      </w:r>
    </w:p>
    <w:p w14:paraId="2AAA523A" w14:textId="741E3DB7"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72169D">
        <w:rPr>
          <w:rFonts w:ascii="Tahoma" w:hAnsi="Tahoma" w:cs="Tahoma"/>
          <w:szCs w:val="20"/>
        </w:rPr>
        <w:t>Dodavatel</w:t>
      </w:r>
      <w:r w:rsidR="006C08A4" w:rsidRPr="0072169D">
        <w:rPr>
          <w:rFonts w:ascii="Tahoma" w:hAnsi="Tahoma" w:cs="Tahoma"/>
          <w:szCs w:val="20"/>
        </w:rPr>
        <w:t xml:space="preserve"> se zavazuje dodat Objednateli doklady</w:t>
      </w:r>
      <w:r w:rsidR="006C08A4" w:rsidRPr="000A5277">
        <w:rPr>
          <w:rFonts w:ascii="Tahoma" w:hAnsi="Tahoma" w:cs="Tahoma"/>
          <w:szCs w:val="20"/>
        </w:rPr>
        <w:t>, které se k Plnění vztahují, včetně technické dokumentace</w:t>
      </w:r>
      <w:r w:rsidR="003C120B" w:rsidRPr="000A5277">
        <w:rPr>
          <w:rFonts w:ascii="Tahoma" w:hAnsi="Tahoma" w:cs="Tahoma"/>
          <w:szCs w:val="20"/>
        </w:rPr>
        <w:t>,</w:t>
      </w:r>
      <w:r w:rsidR="006C08A4" w:rsidRPr="000A5277">
        <w:rPr>
          <w:rFonts w:ascii="Tahoma" w:hAnsi="Tahoma" w:cs="Tahoma"/>
          <w:szCs w:val="20"/>
        </w:rPr>
        <w:t xml:space="preserve"> vše </w:t>
      </w:r>
      <w:r w:rsidR="00B711FC">
        <w:rPr>
          <w:rFonts w:ascii="Tahoma" w:hAnsi="Tahoma" w:cs="Tahoma"/>
          <w:szCs w:val="20"/>
        </w:rPr>
        <w:t>v</w:t>
      </w:r>
      <w:r w:rsidR="0073231C">
        <w:rPr>
          <w:rFonts w:ascii="Tahoma" w:hAnsi="Tahoma" w:cs="Tahoma"/>
          <w:szCs w:val="20"/>
        </w:rPr>
        <w:t> </w:t>
      </w:r>
      <w:r w:rsidR="0072169D" w:rsidRPr="0072169D">
        <w:rPr>
          <w:rFonts w:ascii="Tahoma" w:hAnsi="Tahoma" w:cs="Tahoma"/>
          <w:szCs w:val="20"/>
        </w:rPr>
        <w:t xml:space="preserve">českém </w:t>
      </w:r>
      <w:r w:rsidR="00810EC4">
        <w:rPr>
          <w:rFonts w:ascii="Tahoma" w:hAnsi="Tahoma" w:cs="Tahoma"/>
          <w:szCs w:val="20"/>
        </w:rPr>
        <w:t>nebo</w:t>
      </w:r>
      <w:r w:rsidR="0072169D" w:rsidRPr="0072169D">
        <w:rPr>
          <w:rFonts w:ascii="Tahoma" w:hAnsi="Tahoma" w:cs="Tahoma"/>
          <w:szCs w:val="20"/>
        </w:rPr>
        <w:t xml:space="preserve"> anglickém jazyce</w:t>
      </w:r>
      <w:r w:rsidR="006C08A4" w:rsidRPr="000A5277">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5E1CC3A0"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r w:rsidR="0072169D">
        <w:rPr>
          <w:rFonts w:ascii="Tahoma" w:hAnsi="Tahoma" w:cs="Tahoma"/>
          <w:szCs w:val="20"/>
        </w:rPr>
        <w:t>, nikoliv prototyp</w:t>
      </w:r>
      <w:r>
        <w:rPr>
          <w:rFonts w:ascii="Tahoma" w:hAnsi="Tahoma" w:cs="Tahoma"/>
          <w:szCs w:val="20"/>
        </w:rPr>
        <w:t>.</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72169D">
      <w:pPr>
        <w:pStyle w:val="RLlneksmlouvy"/>
        <w:keepLines/>
        <w:numPr>
          <w:ilvl w:val="0"/>
          <w:numId w:val="17"/>
        </w:numPr>
        <w:spacing w:before="0" w:after="0" w:line="240" w:lineRule="auto"/>
        <w:ind w:left="1077"/>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0D62D74F" w:rsidR="003B1F67" w:rsidRPr="0072169D"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se </w:t>
      </w:r>
      <w:r w:rsidR="006C08A4" w:rsidRPr="0072169D">
        <w:rPr>
          <w:rFonts w:ascii="Tahoma" w:hAnsi="Tahoma" w:cs="Tahoma"/>
          <w:szCs w:val="20"/>
        </w:rPr>
        <w:t xml:space="preserve">zavazuje provést </w:t>
      </w:r>
      <w:r w:rsidR="00A04A3E" w:rsidRPr="0072169D">
        <w:rPr>
          <w:rFonts w:ascii="Tahoma" w:hAnsi="Tahoma" w:cs="Tahoma"/>
          <w:szCs w:val="20"/>
        </w:rPr>
        <w:t xml:space="preserve">celé </w:t>
      </w:r>
      <w:r w:rsidR="006C08A4" w:rsidRPr="0072169D">
        <w:rPr>
          <w:rFonts w:ascii="Tahoma" w:hAnsi="Tahoma" w:cs="Tahoma"/>
          <w:szCs w:val="20"/>
        </w:rPr>
        <w:t xml:space="preserve">Plnění, tj. předat Objednateli zařízení dle </w:t>
      </w:r>
      <w:r w:rsidR="008371FB" w:rsidRPr="0072169D">
        <w:rPr>
          <w:rFonts w:ascii="Tahoma" w:hAnsi="Tahoma" w:cs="Tahoma"/>
          <w:szCs w:val="20"/>
        </w:rPr>
        <w:t>odst</w:t>
      </w:r>
      <w:r w:rsidR="00F55FE9" w:rsidRPr="0072169D">
        <w:rPr>
          <w:rFonts w:ascii="Tahoma" w:hAnsi="Tahoma" w:cs="Tahoma"/>
          <w:szCs w:val="20"/>
        </w:rPr>
        <w:t>.</w:t>
      </w:r>
      <w:r w:rsidR="008371FB" w:rsidRPr="0072169D">
        <w:rPr>
          <w:rFonts w:ascii="Tahoma" w:hAnsi="Tahoma" w:cs="Tahoma"/>
          <w:szCs w:val="20"/>
        </w:rPr>
        <w:t xml:space="preserve"> </w:t>
      </w:r>
      <w:r w:rsidR="006C08A4" w:rsidRPr="0072169D">
        <w:rPr>
          <w:rFonts w:ascii="Tahoma" w:hAnsi="Tahoma" w:cs="Tahoma"/>
          <w:szCs w:val="20"/>
        </w:rPr>
        <w:t>1</w:t>
      </w:r>
      <w:r w:rsidR="008371FB" w:rsidRPr="0072169D">
        <w:rPr>
          <w:rFonts w:ascii="Tahoma" w:hAnsi="Tahoma" w:cs="Tahoma"/>
          <w:szCs w:val="20"/>
        </w:rPr>
        <w:t>.</w:t>
      </w:r>
      <w:r w:rsidR="006C08A4" w:rsidRPr="0072169D">
        <w:rPr>
          <w:rFonts w:ascii="Tahoma" w:hAnsi="Tahoma" w:cs="Tahoma"/>
          <w:szCs w:val="20"/>
        </w:rPr>
        <w:t xml:space="preserve"> </w:t>
      </w:r>
      <w:r w:rsidR="008371FB" w:rsidRPr="0072169D">
        <w:rPr>
          <w:rFonts w:ascii="Tahoma" w:hAnsi="Tahoma" w:cs="Tahoma"/>
          <w:szCs w:val="20"/>
        </w:rPr>
        <w:t xml:space="preserve">článku II. </w:t>
      </w:r>
      <w:r w:rsidR="006C08A4" w:rsidRPr="0072169D">
        <w:rPr>
          <w:rFonts w:ascii="Tahoma" w:hAnsi="Tahoma" w:cs="Tahoma"/>
          <w:szCs w:val="20"/>
        </w:rPr>
        <w:t xml:space="preserve">Smlouvy </w:t>
      </w:r>
      <w:r w:rsidR="0072169D" w:rsidRPr="0072169D">
        <w:rPr>
          <w:rFonts w:ascii="Tahoma" w:hAnsi="Tahoma" w:cs="Tahoma"/>
          <w:szCs w:val="20"/>
        </w:rPr>
        <w:t xml:space="preserve">včetně instalace </w:t>
      </w:r>
      <w:r w:rsidRPr="0072169D">
        <w:rPr>
          <w:rFonts w:ascii="Tahoma" w:hAnsi="Tahoma" w:cs="Tahoma"/>
          <w:szCs w:val="20"/>
        </w:rPr>
        <w:t>a dalších činno</w:t>
      </w:r>
      <w:r w:rsidR="00A91B4C" w:rsidRPr="0072169D">
        <w:rPr>
          <w:rFonts w:ascii="Tahoma" w:hAnsi="Tahoma" w:cs="Tahoma"/>
          <w:szCs w:val="20"/>
        </w:rPr>
        <w:t>stí</w:t>
      </w:r>
      <w:r w:rsidR="000A5277" w:rsidRPr="0072169D">
        <w:rPr>
          <w:rFonts w:ascii="Tahoma" w:hAnsi="Tahoma" w:cs="Tahoma"/>
          <w:szCs w:val="20"/>
        </w:rPr>
        <w:t xml:space="preserve"> vyjmenovaných v</w:t>
      </w:r>
      <w:r w:rsidR="00F55FE9" w:rsidRPr="0072169D">
        <w:rPr>
          <w:rFonts w:ascii="Tahoma" w:hAnsi="Tahoma" w:cs="Tahoma"/>
          <w:szCs w:val="20"/>
        </w:rPr>
        <w:t xml:space="preserve"> odst. 2. </w:t>
      </w:r>
      <w:r w:rsidRPr="0072169D">
        <w:rPr>
          <w:rFonts w:ascii="Tahoma" w:hAnsi="Tahoma" w:cs="Tahoma"/>
          <w:szCs w:val="20"/>
        </w:rPr>
        <w:t>článku II. Smlouvy</w:t>
      </w:r>
      <w:r w:rsidR="006C08A4" w:rsidRPr="0072169D">
        <w:rPr>
          <w:rFonts w:ascii="Tahoma" w:hAnsi="Tahoma" w:cs="Tahoma"/>
          <w:szCs w:val="20"/>
        </w:rPr>
        <w:t xml:space="preserve">, a to do </w:t>
      </w:r>
      <w:r w:rsidR="0072169D" w:rsidRPr="0072169D">
        <w:rPr>
          <w:rFonts w:ascii="Tahoma" w:hAnsi="Tahoma" w:cs="Tahoma"/>
          <w:b/>
          <w:bCs/>
          <w:szCs w:val="20"/>
        </w:rPr>
        <w:t>2</w:t>
      </w:r>
      <w:r w:rsidR="0072169D">
        <w:rPr>
          <w:rFonts w:ascii="Tahoma" w:hAnsi="Tahoma" w:cs="Tahoma"/>
          <w:b/>
          <w:bCs/>
          <w:szCs w:val="20"/>
        </w:rPr>
        <w:t>5</w:t>
      </w:r>
      <w:r w:rsidR="003B1F67" w:rsidRPr="0072169D">
        <w:rPr>
          <w:rFonts w:ascii="Tahoma" w:hAnsi="Tahoma" w:cs="Tahoma"/>
          <w:szCs w:val="20"/>
        </w:rPr>
        <w:t xml:space="preserve"> </w:t>
      </w:r>
      <w:r w:rsidR="00301A2C" w:rsidRPr="0072169D">
        <w:rPr>
          <w:rFonts w:ascii="Tahoma" w:hAnsi="Tahoma" w:cs="Tahoma"/>
          <w:szCs w:val="20"/>
        </w:rPr>
        <w:t>kalendářních dnů</w:t>
      </w:r>
      <w:r w:rsidR="006C08A4" w:rsidRPr="0072169D">
        <w:rPr>
          <w:rFonts w:ascii="Tahoma" w:hAnsi="Tahoma" w:cs="Tahoma"/>
          <w:szCs w:val="20"/>
        </w:rPr>
        <w:t xml:space="preserve"> ode dne </w:t>
      </w:r>
      <w:r w:rsidR="000A5277" w:rsidRPr="0072169D">
        <w:rPr>
          <w:rFonts w:ascii="Tahoma" w:hAnsi="Tahoma" w:cs="Tahoma"/>
          <w:szCs w:val="20"/>
        </w:rPr>
        <w:t>nabytí účinnosti této smlouvy</w:t>
      </w:r>
      <w:r w:rsidR="006C08A4" w:rsidRPr="0072169D">
        <w:rPr>
          <w:rFonts w:ascii="Tahoma" w:hAnsi="Tahoma" w:cs="Tahoma"/>
          <w:szCs w:val="20"/>
        </w:rPr>
        <w:t>.</w:t>
      </w:r>
      <w:r w:rsidR="003B1F67" w:rsidRPr="0072169D">
        <w:rPr>
          <w:rFonts w:ascii="Tahoma" w:hAnsi="Tahoma" w:cs="Tahoma"/>
          <w:szCs w:val="20"/>
        </w:rPr>
        <w:t xml:space="preserve"> </w:t>
      </w:r>
    </w:p>
    <w:p w14:paraId="2E65EFBE" w14:textId="2FB27E45"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72169D">
        <w:rPr>
          <w:rFonts w:ascii="Tahoma" w:hAnsi="Tahoma" w:cs="Tahoma"/>
          <w:szCs w:val="20"/>
        </w:rPr>
        <w:t xml:space="preserve">Místem plnění je </w:t>
      </w:r>
      <w:bookmarkEnd w:id="8"/>
      <w:r w:rsidR="0072169D" w:rsidRPr="0072169D">
        <w:rPr>
          <w:rFonts w:ascii="Tahoma" w:hAnsi="Tahoma" w:cs="Tahoma"/>
          <w:szCs w:val="20"/>
        </w:rPr>
        <w:t>areál zadavatele - Vysoká škola báňská – Technická univerzita Ostrava, budova CPIT - TL1, Studentská 6203/19, 70800 Ostrava-Poruba</w:t>
      </w:r>
      <w:r w:rsidR="00143EE2" w:rsidRPr="0072169D">
        <w:rPr>
          <w:rFonts w:ascii="Tahoma" w:hAnsi="Tahoma" w:cs="Tahoma"/>
          <w:szCs w:val="20"/>
        </w:rPr>
        <w:t xml:space="preserve">, </w:t>
      </w:r>
      <w:r w:rsidRPr="0072169D">
        <w:rPr>
          <w:rFonts w:ascii="Tahoma" w:hAnsi="Tahoma" w:cs="Tahoma"/>
          <w:szCs w:val="20"/>
        </w:rPr>
        <w:t xml:space="preserve">kde bude </w:t>
      </w:r>
      <w:r w:rsidR="00AE7846" w:rsidRPr="0072169D">
        <w:rPr>
          <w:rFonts w:ascii="Tahoma" w:hAnsi="Tahoma" w:cs="Tahoma"/>
          <w:szCs w:val="20"/>
        </w:rPr>
        <w:t>Dodavatelem</w:t>
      </w:r>
      <w:r w:rsidRPr="0072169D">
        <w:rPr>
          <w:rFonts w:ascii="Tahoma" w:hAnsi="Tahoma" w:cs="Tahoma"/>
          <w:szCs w:val="20"/>
        </w:rPr>
        <w:t xml:space="preserve"> provedena </w:t>
      </w:r>
      <w:r w:rsidR="007E2419" w:rsidRPr="0072169D">
        <w:rPr>
          <w:rFonts w:ascii="Tahoma" w:hAnsi="Tahoma" w:cs="Tahoma"/>
          <w:szCs w:val="20"/>
        </w:rPr>
        <w:t>dodávka</w:t>
      </w:r>
      <w:r w:rsidR="00AE7846" w:rsidRPr="0072169D">
        <w:rPr>
          <w:rFonts w:ascii="Tahoma" w:hAnsi="Tahoma" w:cs="Tahoma"/>
          <w:szCs w:val="20"/>
        </w:rPr>
        <w:t xml:space="preserve"> a další souvisejíc</w:t>
      </w:r>
      <w:r w:rsidR="00D36A53" w:rsidRPr="0072169D">
        <w:rPr>
          <w:rFonts w:ascii="Tahoma" w:hAnsi="Tahoma" w:cs="Tahoma"/>
          <w:szCs w:val="20"/>
        </w:rPr>
        <w:t>í činnosti uvedené v</w:t>
      </w:r>
      <w:r w:rsidR="00AE7846" w:rsidRPr="0072169D">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72169D">
      <w:pPr>
        <w:pStyle w:val="RLlneksmlouvy"/>
        <w:keepLines/>
        <w:numPr>
          <w:ilvl w:val="0"/>
          <w:numId w:val="17"/>
        </w:numPr>
        <w:spacing w:before="0" w:after="0" w:line="240" w:lineRule="auto"/>
        <w:ind w:left="1077"/>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12226A82" w:rsidR="00BA23C1" w:rsidRPr="0072169D"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w:t>
      </w:r>
      <w:r w:rsidRPr="0072169D">
        <w:rPr>
          <w:rFonts w:ascii="Tahoma" w:hAnsi="Tahoma" w:cs="Tahoma"/>
          <w:szCs w:val="20"/>
        </w:rPr>
        <w:t>nebezpečí škody na</w:t>
      </w:r>
      <w:r w:rsidR="00250A2D" w:rsidRPr="0072169D">
        <w:rPr>
          <w:rFonts w:ascii="Tahoma" w:hAnsi="Tahoma" w:cs="Tahoma"/>
          <w:szCs w:val="20"/>
        </w:rPr>
        <w:t xml:space="preserve"> </w:t>
      </w:r>
      <w:r w:rsidRPr="0072169D">
        <w:rPr>
          <w:rFonts w:ascii="Tahoma" w:hAnsi="Tahoma" w:cs="Tahoma"/>
          <w:szCs w:val="20"/>
        </w:rPr>
        <w:t>Plnění přechází z</w:t>
      </w:r>
      <w:r w:rsidR="00CF45B8" w:rsidRPr="0072169D">
        <w:rPr>
          <w:rFonts w:ascii="Tahoma" w:hAnsi="Tahoma" w:cs="Tahoma"/>
          <w:szCs w:val="20"/>
        </w:rPr>
        <w:t xml:space="preserve"> Dodavatele</w:t>
      </w:r>
      <w:r w:rsidRPr="0072169D">
        <w:rPr>
          <w:rFonts w:ascii="Tahoma" w:hAnsi="Tahoma" w:cs="Tahoma"/>
          <w:szCs w:val="20"/>
        </w:rPr>
        <w:t xml:space="preserve"> na </w:t>
      </w:r>
      <w:r w:rsidR="00206952" w:rsidRPr="0072169D">
        <w:rPr>
          <w:rFonts w:ascii="Tahoma" w:hAnsi="Tahoma" w:cs="Tahoma"/>
          <w:szCs w:val="20"/>
        </w:rPr>
        <w:t>Objednatele okamžikem provedení</w:t>
      </w:r>
      <w:r w:rsidR="00250A2D" w:rsidRPr="0072169D">
        <w:rPr>
          <w:rFonts w:ascii="Tahoma" w:hAnsi="Tahoma" w:cs="Tahoma"/>
          <w:szCs w:val="20"/>
        </w:rPr>
        <w:t xml:space="preserve"> </w:t>
      </w:r>
      <w:r w:rsidR="007E2419" w:rsidRPr="0072169D">
        <w:rPr>
          <w:rFonts w:ascii="Tahoma" w:hAnsi="Tahoma" w:cs="Tahoma"/>
          <w:szCs w:val="20"/>
        </w:rPr>
        <w:t>Plnění, tj. předání</w:t>
      </w:r>
      <w:r w:rsidR="00050500" w:rsidRPr="0072169D">
        <w:rPr>
          <w:rFonts w:ascii="Tahoma" w:hAnsi="Tahoma" w:cs="Tahoma"/>
          <w:szCs w:val="20"/>
        </w:rPr>
        <w:t>,</w:t>
      </w:r>
      <w:r w:rsidR="007E2419" w:rsidRPr="0072169D">
        <w:rPr>
          <w:rFonts w:ascii="Tahoma" w:hAnsi="Tahoma" w:cs="Tahoma"/>
          <w:szCs w:val="20"/>
        </w:rPr>
        <w:t xml:space="preserve"> převzetí</w:t>
      </w:r>
      <w:r w:rsidR="0053255B" w:rsidRPr="0072169D">
        <w:rPr>
          <w:rFonts w:ascii="Tahoma" w:hAnsi="Tahoma" w:cs="Tahoma"/>
          <w:szCs w:val="20"/>
        </w:rPr>
        <w:t>,</w:t>
      </w:r>
      <w:r w:rsidR="00050500" w:rsidRPr="0072169D">
        <w:rPr>
          <w:rFonts w:ascii="Tahoma" w:hAnsi="Tahoma" w:cs="Tahoma"/>
          <w:szCs w:val="20"/>
        </w:rPr>
        <w:t xml:space="preserve"> </w:t>
      </w:r>
      <w:r w:rsidR="0072169D" w:rsidRPr="0072169D">
        <w:rPr>
          <w:rFonts w:ascii="Tahoma" w:hAnsi="Tahoma" w:cs="Tahoma"/>
          <w:szCs w:val="20"/>
        </w:rPr>
        <w:t xml:space="preserve">instalace a uvedení zboží do provozu, zaškolení obsluhy, </w:t>
      </w:r>
      <w:r w:rsidR="0053255B" w:rsidRPr="0072169D">
        <w:rPr>
          <w:rFonts w:ascii="Tahoma" w:hAnsi="Tahoma" w:cs="Tahoma"/>
          <w:szCs w:val="20"/>
        </w:rPr>
        <w:t>a </w:t>
      </w:r>
      <w:r w:rsidRPr="0072169D">
        <w:rPr>
          <w:rFonts w:ascii="Tahoma" w:hAnsi="Tahoma" w:cs="Tahoma"/>
          <w:szCs w:val="20"/>
        </w:rPr>
        <w:t>to vše v</w:t>
      </w:r>
      <w:r w:rsidR="007E2419" w:rsidRPr="0072169D">
        <w:rPr>
          <w:rFonts w:ascii="Tahoma" w:hAnsi="Tahoma" w:cs="Tahoma"/>
          <w:szCs w:val="20"/>
        </w:rPr>
        <w:t> místě Plnění dle čl. III. odst. 2</w:t>
      </w:r>
      <w:r w:rsidRPr="0072169D">
        <w:rPr>
          <w:rFonts w:ascii="Tahoma" w:hAnsi="Tahoma" w:cs="Tahoma"/>
          <w:szCs w:val="20"/>
        </w:rPr>
        <w:t>.</w:t>
      </w:r>
      <w:r w:rsidR="00F04961" w:rsidRPr="0072169D">
        <w:rPr>
          <w:rFonts w:ascii="Tahoma" w:hAnsi="Tahoma" w:cs="Tahoma"/>
          <w:szCs w:val="20"/>
        </w:rPr>
        <w:t xml:space="preserve"> </w:t>
      </w:r>
      <w:r w:rsidR="007E2419" w:rsidRPr="0072169D">
        <w:rPr>
          <w:rFonts w:ascii="Tahoma" w:hAnsi="Tahoma" w:cs="Tahoma"/>
          <w:szCs w:val="20"/>
        </w:rPr>
        <w:t xml:space="preserve">Smlouvy. </w:t>
      </w:r>
      <w:r w:rsidR="00830FA7" w:rsidRPr="0072169D">
        <w:rPr>
          <w:rFonts w:ascii="Tahoma" w:hAnsi="Tahoma" w:cs="Tahoma"/>
          <w:szCs w:val="20"/>
        </w:rPr>
        <w:t>S</w:t>
      </w:r>
      <w:r w:rsidR="00F04961" w:rsidRPr="0072169D">
        <w:rPr>
          <w:rFonts w:ascii="Tahoma" w:hAnsi="Tahoma" w:cs="Tahoma"/>
          <w:szCs w:val="20"/>
        </w:rPr>
        <w:t xml:space="preserve">mluvní strany </w:t>
      </w:r>
      <w:r w:rsidR="00830FA7" w:rsidRPr="0072169D">
        <w:rPr>
          <w:rFonts w:ascii="Tahoma" w:hAnsi="Tahoma" w:cs="Tahoma"/>
          <w:szCs w:val="20"/>
        </w:rPr>
        <w:t xml:space="preserve">sepíší </w:t>
      </w:r>
      <w:r w:rsidR="00F04961" w:rsidRPr="0072169D">
        <w:rPr>
          <w:rFonts w:ascii="Tahoma" w:hAnsi="Tahoma" w:cs="Tahoma"/>
          <w:szCs w:val="20"/>
        </w:rPr>
        <w:t>protokol</w:t>
      </w:r>
      <w:r w:rsidR="00206952" w:rsidRPr="0072169D">
        <w:rPr>
          <w:rFonts w:ascii="Tahoma" w:hAnsi="Tahoma" w:cs="Tahoma"/>
          <w:szCs w:val="20"/>
        </w:rPr>
        <w:t xml:space="preserve"> o</w:t>
      </w:r>
      <w:r w:rsidR="00365FAE" w:rsidRPr="0072169D">
        <w:rPr>
          <w:rFonts w:ascii="Tahoma" w:hAnsi="Tahoma" w:cs="Tahoma"/>
          <w:szCs w:val="20"/>
        </w:rPr>
        <w:t> </w:t>
      </w:r>
      <w:r w:rsidR="00206952" w:rsidRPr="0072169D">
        <w:rPr>
          <w:rFonts w:ascii="Tahoma" w:hAnsi="Tahoma" w:cs="Tahoma"/>
          <w:szCs w:val="20"/>
        </w:rPr>
        <w:t>předání a převzetí</w:t>
      </w:r>
      <w:r w:rsidR="00250A2D" w:rsidRPr="0072169D">
        <w:rPr>
          <w:rFonts w:ascii="Tahoma" w:hAnsi="Tahoma" w:cs="Tahoma"/>
          <w:szCs w:val="20"/>
        </w:rPr>
        <w:t xml:space="preserve"> </w:t>
      </w:r>
      <w:r w:rsidR="00830FA7" w:rsidRPr="0072169D">
        <w:rPr>
          <w:rFonts w:ascii="Tahoma" w:hAnsi="Tahoma" w:cs="Tahoma"/>
          <w:szCs w:val="20"/>
        </w:rPr>
        <w:t>Plnění</w:t>
      </w:r>
      <w:r w:rsidR="00514AF2" w:rsidRPr="0072169D">
        <w:rPr>
          <w:rFonts w:ascii="Tahoma" w:hAnsi="Tahoma" w:cs="Tahoma"/>
          <w:szCs w:val="20"/>
        </w:rPr>
        <w:t xml:space="preserve"> (dále také jen „předávací protokol“)</w:t>
      </w:r>
      <w:r w:rsidR="00830FA7" w:rsidRPr="0072169D">
        <w:rPr>
          <w:rFonts w:ascii="Tahoma" w:hAnsi="Tahoma" w:cs="Tahoma"/>
          <w:szCs w:val="20"/>
        </w:rPr>
        <w:t xml:space="preserve">, jenž </w:t>
      </w:r>
      <w:r w:rsidR="00BA23C1" w:rsidRPr="0072169D">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72169D">
        <w:rPr>
          <w:rFonts w:ascii="Tahoma" w:hAnsi="Tahoma" w:cs="Tahoma"/>
          <w:szCs w:val="20"/>
        </w:rPr>
        <w:t>označení předmětu</w:t>
      </w:r>
      <w:r w:rsidR="00250A2D" w:rsidRPr="0072169D">
        <w:rPr>
          <w:rFonts w:ascii="Tahoma" w:hAnsi="Tahoma" w:cs="Tahoma"/>
          <w:szCs w:val="20"/>
        </w:rPr>
        <w:t xml:space="preserve"> </w:t>
      </w:r>
      <w:r w:rsidR="00BA23C1" w:rsidRPr="0072169D">
        <w:rPr>
          <w:rFonts w:ascii="Tahoma" w:hAnsi="Tahoma" w:cs="Tahoma"/>
          <w:szCs w:val="20"/>
        </w:rPr>
        <w:t>Plnění a Smlouvy</w:t>
      </w:r>
      <w:r w:rsidR="00BA23C1" w:rsidRPr="00197958">
        <w:rPr>
          <w:rFonts w:ascii="Tahoma" w:hAnsi="Tahoma" w:cs="Tahoma"/>
          <w:szCs w:val="20"/>
        </w:rPr>
        <w:t>,</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72169D">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7887516F"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72169D">
        <w:rPr>
          <w:rFonts w:ascii="Tahoma" w:hAnsi="Tahoma" w:cs="Tahoma"/>
          <w:szCs w:val="20"/>
        </w:rPr>
        <w:t>veškeré náklady spojené s provedením Plnění, např. náklady spojené s dopravou na místo plněn</w:t>
      </w:r>
      <w:r w:rsidR="007E2419" w:rsidRPr="0072169D">
        <w:rPr>
          <w:rFonts w:ascii="Tahoma" w:hAnsi="Tahoma" w:cs="Tahoma"/>
          <w:szCs w:val="20"/>
        </w:rPr>
        <w:t>í, pojištěním</w:t>
      </w:r>
      <w:r w:rsidR="004C0992" w:rsidRPr="0072169D">
        <w:rPr>
          <w:rFonts w:ascii="Tahoma" w:hAnsi="Tahoma" w:cs="Tahoma"/>
          <w:szCs w:val="20"/>
        </w:rPr>
        <w:t>,</w:t>
      </w:r>
      <w:r w:rsidRPr="0072169D">
        <w:rPr>
          <w:rFonts w:ascii="Tahoma" w:hAnsi="Tahoma" w:cs="Tahoma"/>
          <w:szCs w:val="20"/>
        </w:rPr>
        <w:t xml:space="preserve"> </w:t>
      </w:r>
      <w:r w:rsidR="0072169D" w:rsidRPr="0072169D">
        <w:rPr>
          <w:rFonts w:ascii="Tahoma" w:hAnsi="Tahoma" w:cs="Tahoma"/>
          <w:szCs w:val="20"/>
        </w:rPr>
        <w:t xml:space="preserve">instalací Plnění, </w:t>
      </w:r>
      <w:r w:rsidR="00050500" w:rsidRPr="0072169D">
        <w:rPr>
          <w:rFonts w:ascii="Tahoma" w:hAnsi="Tahoma" w:cs="Tahoma"/>
          <w:szCs w:val="20"/>
        </w:rPr>
        <w:t xml:space="preserve">jakož i jeho uvedením do provozu, </w:t>
      </w:r>
      <w:r w:rsidR="0072169D" w:rsidRPr="0072169D">
        <w:rPr>
          <w:rFonts w:ascii="Tahoma" w:hAnsi="Tahoma" w:cs="Tahoma"/>
          <w:szCs w:val="20"/>
        </w:rPr>
        <w:t xml:space="preserve">zaškolení obsluhy, </w:t>
      </w:r>
      <w:r w:rsidR="004E7E0A" w:rsidRPr="0072169D">
        <w:rPr>
          <w:rFonts w:ascii="Tahoma" w:hAnsi="Tahoma" w:cs="Tahoma"/>
          <w:szCs w:val="20"/>
        </w:rPr>
        <w:t xml:space="preserve">prováděním </w:t>
      </w:r>
      <w:r w:rsidRPr="0072169D">
        <w:rPr>
          <w:rFonts w:ascii="Tahoma" w:hAnsi="Tahoma" w:cs="Tahoma"/>
          <w:szCs w:val="20"/>
        </w:rPr>
        <w:t>záručního servisu a</w:t>
      </w:r>
      <w:r w:rsidR="001A361E" w:rsidRPr="0072169D">
        <w:rPr>
          <w:rFonts w:ascii="Tahoma" w:hAnsi="Tahoma" w:cs="Tahoma"/>
          <w:szCs w:val="20"/>
        </w:rPr>
        <w:t> </w:t>
      </w:r>
      <w:r w:rsidR="004E7E0A" w:rsidRPr="0072169D">
        <w:rPr>
          <w:rFonts w:ascii="Tahoma" w:hAnsi="Tahoma" w:cs="Tahoma"/>
          <w:szCs w:val="20"/>
        </w:rPr>
        <w:t>poskytnutí veškeré</w:t>
      </w:r>
      <w:r w:rsidRPr="0072169D">
        <w:rPr>
          <w:rFonts w:ascii="Tahoma" w:hAnsi="Tahoma" w:cs="Tahoma"/>
          <w:szCs w:val="20"/>
        </w:rPr>
        <w:t xml:space="preserve"> </w:t>
      </w:r>
      <w:r w:rsidR="004E7E0A" w:rsidRPr="0072169D">
        <w:rPr>
          <w:rFonts w:ascii="Tahoma" w:hAnsi="Tahoma" w:cs="Tahoma"/>
          <w:szCs w:val="20"/>
        </w:rPr>
        <w:t>dokumentace</w:t>
      </w:r>
      <w:r w:rsidRPr="0072169D">
        <w:rPr>
          <w:rFonts w:ascii="Tahoma" w:hAnsi="Tahoma" w:cs="Tahoma"/>
          <w:szCs w:val="20"/>
        </w:rPr>
        <w:t xml:space="preserve"> dle této Smlouvy.</w:t>
      </w:r>
      <w:r w:rsidR="00373F42" w:rsidRPr="0072169D">
        <w:rPr>
          <w:rFonts w:ascii="Tahoma" w:hAnsi="Tahoma" w:cs="Tahoma"/>
          <w:szCs w:val="20"/>
        </w:rPr>
        <w:t xml:space="preserve"> </w:t>
      </w:r>
      <w:r w:rsidRPr="0072169D">
        <w:rPr>
          <w:rFonts w:ascii="Tahoma" w:hAnsi="Tahoma" w:cs="Tahoma"/>
          <w:szCs w:val="20"/>
        </w:rPr>
        <w:t>Celková cena Plnění je</w:t>
      </w:r>
      <w:r w:rsidRPr="00197958">
        <w:rPr>
          <w:rFonts w:ascii="Tahoma" w:hAnsi="Tahoma" w:cs="Tahoma"/>
          <w:szCs w:val="20"/>
        </w:rPr>
        <w:t xml:space="preserv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72169D"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nespolehlivým </w:t>
      </w:r>
      <w:r w:rsidR="006C08A4" w:rsidRPr="0072169D">
        <w:rPr>
          <w:rFonts w:ascii="Tahoma" w:hAnsi="Tahoma" w:cs="Tahoma"/>
          <w:szCs w:val="20"/>
        </w:rPr>
        <w:t xml:space="preserve">plátcem ve smyslu § 106a zákona o DPH. V takovém případě pak není Objednatel povinen uhradit částku odpovídající DPH </w:t>
      </w:r>
      <w:r w:rsidRPr="0072169D">
        <w:rPr>
          <w:rFonts w:ascii="Tahoma" w:hAnsi="Tahoma" w:cs="Tahoma"/>
          <w:szCs w:val="20"/>
        </w:rPr>
        <w:t>Dodavateli</w:t>
      </w:r>
      <w:r w:rsidR="006C08A4" w:rsidRPr="0072169D">
        <w:rPr>
          <w:rFonts w:ascii="Tahoma" w:hAnsi="Tahoma" w:cs="Tahoma"/>
          <w:szCs w:val="20"/>
        </w:rPr>
        <w:t xml:space="preserve">. </w:t>
      </w:r>
    </w:p>
    <w:p w14:paraId="1C33E99F" w14:textId="3130D881" w:rsidR="00E260FB" w:rsidRPr="0072169D" w:rsidRDefault="0072169D"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72169D">
        <w:rPr>
          <w:rFonts w:ascii="Tahoma" w:hAnsi="Tahoma" w:cs="Tahoma"/>
          <w:szCs w:val="20"/>
        </w:rPr>
        <w:t>Objednatel neposkytne Dodavateli žádnou zálohu na cenu Plnění.</w:t>
      </w:r>
      <w:bookmarkEnd w:id="10"/>
    </w:p>
    <w:p w14:paraId="4751B21D" w14:textId="1B4EC674" w:rsidR="006C08A4" w:rsidRPr="0072169D"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2169D">
        <w:rPr>
          <w:rFonts w:ascii="Tahoma" w:hAnsi="Tahoma" w:cs="Tahoma"/>
          <w:szCs w:val="20"/>
        </w:rPr>
        <w:t>Cena Plnění bude uhrazena na základě daňového dokladu – faktury vystavené Dodavatelem bez zbytečného odkladu po převzetí Plnění</w:t>
      </w:r>
      <w:r w:rsidR="008D4C38" w:rsidRPr="0072169D">
        <w:rPr>
          <w:rFonts w:ascii="Tahoma" w:hAnsi="Tahoma" w:cs="Tahoma"/>
          <w:szCs w:val="20"/>
        </w:rPr>
        <w:t xml:space="preserve"> dle čl. IV. Smlouvy a po odstranění drobných vad a nedodělků, bylo-li Plnění převzato</w:t>
      </w:r>
      <w:r w:rsidR="008D4C38">
        <w:rPr>
          <w:rFonts w:ascii="Tahoma" w:hAnsi="Tahoma" w:cs="Tahoma"/>
          <w:szCs w:val="20"/>
        </w:rPr>
        <w:t xml:space="preserve">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popř. bude chybně vyúčtována cena Plnění nebo DPH, bude Objednatelem vrácena do 20 dnů ode dne jejího doručení k opravení bez proplacení</w:t>
      </w:r>
      <w:r w:rsidRPr="0072169D">
        <w:rPr>
          <w:rFonts w:ascii="Tahoma" w:hAnsi="Tahoma" w:cs="Tahoma"/>
          <w:szCs w:val="20"/>
        </w:rPr>
        <w:t xml:space="preserve">.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72169D" w:rsidRPr="0072169D">
        <w:rPr>
          <w:rFonts w:ascii="Tahoma" w:hAnsi="Tahoma" w:cs="Tahoma"/>
          <w:b/>
          <w:bCs/>
          <w:szCs w:val="20"/>
        </w:rPr>
        <w:t xml:space="preserve">tamara.sanitrakova@vsb.cz </w:t>
      </w:r>
      <w:r w:rsidR="0072169D" w:rsidRPr="0072169D">
        <w:rPr>
          <w:rFonts w:ascii="Tahoma" w:hAnsi="Tahoma" w:cs="Tahoma"/>
          <w:szCs w:val="20"/>
        </w:rPr>
        <w:t>a</w:t>
      </w:r>
      <w:r w:rsidR="0072169D" w:rsidRPr="0072169D">
        <w:rPr>
          <w:rFonts w:ascii="Tahoma" w:hAnsi="Tahoma" w:cs="Tahoma"/>
          <w:b/>
          <w:bCs/>
          <w:szCs w:val="20"/>
        </w:rPr>
        <w:t xml:space="preserve"> lukas.cadan@vsb.cz</w:t>
      </w:r>
      <w:r w:rsidR="006C08A4" w:rsidRPr="0072169D">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2169D">
        <w:rPr>
          <w:rFonts w:ascii="Tahoma" w:hAnsi="Tahoma" w:cs="Tahoma"/>
          <w:szCs w:val="20"/>
        </w:rPr>
        <w:t>Faktura vystavená Dodavatelem bude dále</w:t>
      </w:r>
      <w:r>
        <w:rPr>
          <w:rFonts w:ascii="Tahoma" w:hAnsi="Tahoma" w:cs="Tahoma"/>
          <w:szCs w:val="20"/>
        </w:rPr>
        <w:t xml:space="preserve"> obsahovat </w:t>
      </w:r>
      <w:r w:rsidRPr="00946805">
        <w:rPr>
          <w:rFonts w:ascii="Tahoma" w:hAnsi="Tahoma" w:cs="Tahoma"/>
          <w:szCs w:val="20"/>
        </w:rPr>
        <w:t>název Projektu, reg.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72169D">
      <w:pPr>
        <w:pStyle w:val="RLlneksmlouvy"/>
        <w:keepLines/>
        <w:numPr>
          <w:ilvl w:val="0"/>
          <w:numId w:val="17"/>
        </w:numPr>
        <w:spacing w:before="0" w:after="0" w:line="240" w:lineRule="auto"/>
        <w:ind w:left="1077"/>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4073258C"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w:t>
      </w:r>
      <w:r w:rsidR="006C08A4" w:rsidRPr="0072169D">
        <w:rPr>
          <w:rFonts w:ascii="Tahoma" w:hAnsi="Tahoma" w:cs="Tahoma"/>
          <w:szCs w:val="20"/>
        </w:rPr>
        <w:t xml:space="preserve">osoba povinná dle § 2 písm. e) zákona č. 320/2001 Sb., o finanční kontrole ve veřejné správě, ve znění pozdějších předpisů, spolupůsobit při výkonu finanční kontroly, mj. umožnit Řídícímu orgánu </w:t>
      </w:r>
      <w:r w:rsidR="0072169D" w:rsidRPr="0072169D">
        <w:rPr>
          <w:rFonts w:ascii="Tahoma" w:hAnsi="Tahoma" w:cs="Tahoma"/>
          <w:szCs w:val="20"/>
        </w:rPr>
        <w:t>OP ST</w:t>
      </w:r>
      <w:r w:rsidR="009C4F0B" w:rsidRPr="0072169D">
        <w:rPr>
          <w:rFonts w:ascii="Tahoma" w:hAnsi="Tahoma" w:cs="Tahoma"/>
          <w:szCs w:val="20"/>
        </w:rPr>
        <w:t xml:space="preserve"> </w:t>
      </w:r>
      <w:r w:rsidR="006C08A4" w:rsidRPr="0072169D">
        <w:rPr>
          <w:rFonts w:ascii="Tahoma" w:hAnsi="Tahoma" w:cs="Tahoma"/>
          <w:szCs w:val="20"/>
        </w:rPr>
        <w:t>přístup i k těm částem</w:t>
      </w:r>
      <w:r w:rsidR="0053255B" w:rsidRPr="0072169D">
        <w:rPr>
          <w:rFonts w:ascii="Tahoma" w:hAnsi="Tahoma" w:cs="Tahoma"/>
          <w:szCs w:val="20"/>
        </w:rPr>
        <w:t xml:space="preserve"> nabídek, smluv a </w:t>
      </w:r>
      <w:r w:rsidR="006C08A4" w:rsidRPr="0072169D">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72169D">
        <w:rPr>
          <w:rFonts w:ascii="Tahoma" w:hAnsi="Tahoma" w:cs="Tahoma"/>
          <w:szCs w:val="20"/>
        </w:rPr>
        <w:t>[zejména zákona č. 255/2012 Sb., o kontrole (kontrolní řád), v účinném znění];</w:t>
      </w:r>
      <w:r w:rsidR="008A063A" w:rsidRPr="0072169D">
        <w:rPr>
          <w:rFonts w:ascii="Tahoma" w:hAnsi="Tahoma" w:cs="Tahoma"/>
          <w:szCs w:val="20"/>
        </w:rPr>
        <w:t xml:space="preserve"> ve smlouvách se svými pod</w:t>
      </w:r>
      <w:r w:rsidR="006C08A4" w:rsidRPr="0072169D">
        <w:rPr>
          <w:rFonts w:ascii="Tahoma" w:hAnsi="Tahoma" w:cs="Tahoma"/>
          <w:szCs w:val="20"/>
        </w:rPr>
        <w:t xml:space="preserve">dodavateli </w:t>
      </w:r>
      <w:r w:rsidR="00050500" w:rsidRPr="0072169D">
        <w:rPr>
          <w:rFonts w:ascii="Tahoma" w:hAnsi="Tahoma" w:cs="Tahoma"/>
          <w:szCs w:val="20"/>
        </w:rPr>
        <w:t>Dodavatel</w:t>
      </w:r>
      <w:r w:rsidR="007173DF" w:rsidRPr="0072169D">
        <w:rPr>
          <w:rFonts w:ascii="Tahoma" w:hAnsi="Tahoma" w:cs="Tahoma"/>
          <w:szCs w:val="20"/>
        </w:rPr>
        <w:t xml:space="preserve"> t</w:t>
      </w:r>
      <w:r w:rsidR="00C7285C" w:rsidRPr="0072169D">
        <w:rPr>
          <w:rFonts w:ascii="Tahoma" w:hAnsi="Tahoma" w:cs="Tahoma"/>
          <w:szCs w:val="20"/>
        </w:rPr>
        <w:t xml:space="preserve">yto zaváže </w:t>
      </w:r>
      <w:r w:rsidR="006C08A4" w:rsidRPr="0072169D">
        <w:rPr>
          <w:rFonts w:ascii="Tahoma" w:hAnsi="Tahoma" w:cs="Tahoma"/>
          <w:szCs w:val="20"/>
        </w:rPr>
        <w:t xml:space="preserve">umožnit Řídícímu orgánu </w:t>
      </w:r>
      <w:r w:rsidR="0072169D" w:rsidRPr="0072169D">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523294F4" w:rsidR="00E260FB" w:rsidRPr="0072169D" w:rsidRDefault="0072169D" w:rsidP="00E74D4B">
      <w:pPr>
        <w:pStyle w:val="Odstavecseseznamem"/>
        <w:keepLines/>
        <w:spacing w:before="60" w:after="0" w:line="240" w:lineRule="auto"/>
        <w:ind w:left="992"/>
        <w:contextualSpacing w:val="0"/>
        <w:jc w:val="both"/>
        <w:rPr>
          <w:rFonts w:ascii="Tahoma" w:hAnsi="Tahoma" w:cs="Tahoma"/>
          <w:szCs w:val="20"/>
        </w:rPr>
      </w:pPr>
      <w:r w:rsidRPr="0072169D">
        <w:rPr>
          <w:rFonts w:ascii="Tahoma" w:hAnsi="Tahoma" w:cs="Tahoma"/>
          <w:szCs w:val="20"/>
        </w:rPr>
        <w:t>Ing. David Dvořák, e-mail: david.dvorak@vsb.cz, tel.: 597 329 347</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C552D" w14:textId="77777777" w:rsidR="006C08A4" w:rsidRPr="00197958" w:rsidRDefault="006C08A4" w:rsidP="0072169D">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ZÁRUKA</w:t>
      </w:r>
    </w:p>
    <w:p w14:paraId="1F161A60" w14:textId="7AFD17FD"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72169D">
        <w:rPr>
          <w:rFonts w:ascii="Tahoma" w:hAnsi="Tahoma" w:cs="Tahoma"/>
          <w:szCs w:val="20"/>
        </w:rPr>
        <w:t xml:space="preserve">poskytuje Objednateli záruku za jakost dle ust. § 2619 občanského zákoníku, a to v délce </w:t>
      </w:r>
      <w:r w:rsidR="0072169D" w:rsidRPr="0072169D">
        <w:rPr>
          <w:rFonts w:ascii="Tahoma" w:hAnsi="Tahoma" w:cs="Tahoma"/>
          <w:szCs w:val="20"/>
        </w:rPr>
        <w:t>24</w:t>
      </w:r>
      <w:r w:rsidRPr="0072169D">
        <w:rPr>
          <w:rFonts w:ascii="Tahoma" w:hAnsi="Tahoma" w:cs="Tahoma"/>
          <w:szCs w:val="20"/>
        </w:rPr>
        <w:t xml:space="preserve"> měsíců</w:t>
      </w:r>
      <w:r w:rsidRPr="00197958">
        <w:rPr>
          <w:rFonts w:ascii="Tahoma" w:hAnsi="Tahoma" w:cs="Tahoma"/>
          <w:szCs w:val="20"/>
        </w:rPr>
        <w:t xml:space="preserve">, přičemž běh záruční doby počíná provedením </w:t>
      </w:r>
      <w:r>
        <w:rPr>
          <w:rFonts w:ascii="Tahoma" w:hAnsi="Tahoma" w:cs="Tahoma"/>
          <w:szCs w:val="20"/>
        </w:rPr>
        <w:t xml:space="preserve">celého </w:t>
      </w:r>
      <w:r w:rsidRPr="00197958">
        <w:rPr>
          <w:rFonts w:ascii="Tahoma" w:hAnsi="Tahoma" w:cs="Tahoma"/>
          <w:szCs w:val="20"/>
        </w:rPr>
        <w:t xml:space="preserve">Plnění dle odstavce 2. článku IV. této Smlouvy.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72E013B2" w:rsidR="00C44A2E" w:rsidRPr="0072169D"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72169D">
        <w:rPr>
          <w:rFonts w:ascii="Tahoma" w:hAnsi="Tahoma" w:cs="Tahoma"/>
          <w:szCs w:val="20"/>
        </w:rPr>
        <w:t xml:space="preserve">odstranit či překlenout oznámenou vadu zboží nejpozději do </w:t>
      </w:r>
      <w:r w:rsidR="0072169D" w:rsidRPr="0072169D">
        <w:rPr>
          <w:rFonts w:ascii="Tahoma" w:hAnsi="Tahoma" w:cs="Tahoma"/>
          <w:szCs w:val="20"/>
        </w:rPr>
        <w:t>14</w:t>
      </w:r>
      <w:r w:rsidRPr="0072169D">
        <w:rPr>
          <w:rFonts w:ascii="Tahoma" w:hAnsi="Tahoma" w:cs="Tahoma"/>
          <w:szCs w:val="20"/>
        </w:rPr>
        <w:t xml:space="preserve"> dnů od jejího nahlášení. V případě překlenutí zjištěné vady zboží bude tato vada díla odstraněna do </w:t>
      </w:r>
      <w:r w:rsidR="0072169D" w:rsidRPr="0072169D">
        <w:rPr>
          <w:rFonts w:ascii="Tahoma" w:hAnsi="Tahoma" w:cs="Tahoma"/>
          <w:szCs w:val="20"/>
        </w:rPr>
        <w:t>60</w:t>
      </w:r>
      <w:r w:rsidRPr="0072169D">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72169D">
        <w:rPr>
          <w:rFonts w:ascii="Tahoma" w:hAnsi="Tahoma" w:cs="Tahoma"/>
          <w:szCs w:val="20"/>
        </w:rPr>
        <w:t>bez</w:t>
      </w:r>
      <w:r w:rsidRPr="0072169D">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0D506DE8" w14:textId="277F35A0" w:rsidR="00FA0D06"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72169D">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703F246B" w14:textId="046ABE70" w:rsidR="00810EC4" w:rsidRDefault="00810EC4" w:rsidP="00810EC4">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 je povinen Objednateli poskytovat standardní pozáruční servis (</w:t>
      </w:r>
      <w:r w:rsidRPr="00810EC4">
        <w:rPr>
          <w:rFonts w:ascii="Tahoma" w:hAnsi="Tahoma" w:cs="Tahoma"/>
          <w:szCs w:val="20"/>
        </w:rPr>
        <w:t>roční kalibrace</w:t>
      </w:r>
      <w:r>
        <w:rPr>
          <w:rFonts w:ascii="Tahoma" w:hAnsi="Tahoma" w:cs="Tahoma"/>
          <w:szCs w:val="20"/>
        </w:rPr>
        <w:t>), a to nejméně po dobu 5 let od uplynutí záruční lhůty.</w:t>
      </w:r>
    </w:p>
    <w:p w14:paraId="018D0509" w14:textId="77777777" w:rsidR="00810EC4" w:rsidRPr="0072169D" w:rsidRDefault="00810EC4" w:rsidP="00810EC4">
      <w:pPr>
        <w:pStyle w:val="Odstavecseseznamem"/>
        <w:keepLines/>
        <w:spacing w:before="120" w:after="0" w:line="240" w:lineRule="auto"/>
        <w:ind w:left="567"/>
        <w:contextualSpacing w:val="0"/>
        <w:jc w:val="both"/>
        <w:rPr>
          <w:rFonts w:ascii="Tahoma" w:hAnsi="Tahoma" w:cs="Tahoma"/>
          <w:szCs w:val="20"/>
        </w:rPr>
      </w:pP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72169D">
      <w:pPr>
        <w:pStyle w:val="RLlneksmlouvy"/>
        <w:keepLines/>
        <w:numPr>
          <w:ilvl w:val="0"/>
          <w:numId w:val="17"/>
        </w:numPr>
        <w:spacing w:before="0" w:after="0" w:line="240" w:lineRule="auto"/>
        <w:ind w:left="1077"/>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72169D">
        <w:rPr>
          <w:rFonts w:ascii="Tahoma" w:hAnsi="Tahoma" w:cs="Tahoma"/>
          <w:szCs w:val="20"/>
        </w:rPr>
        <w:t xml:space="preserve">neodstraní </w:t>
      </w:r>
      <w:r w:rsidR="007F7ECD" w:rsidRPr="0072169D">
        <w:rPr>
          <w:rFonts w:ascii="Tahoma" w:hAnsi="Tahoma" w:cs="Tahoma"/>
          <w:szCs w:val="20"/>
        </w:rPr>
        <w:t xml:space="preserve">či nepřeklene </w:t>
      </w:r>
      <w:r w:rsidRPr="0072169D">
        <w:rPr>
          <w:rFonts w:ascii="Tahoma" w:hAnsi="Tahoma" w:cs="Tahoma"/>
          <w:szCs w:val="20"/>
        </w:rPr>
        <w:t xml:space="preserve">vadu Plnění ve lhůtě stanovené v čl. </w:t>
      </w:r>
      <w:r w:rsidR="003746F9" w:rsidRPr="0072169D">
        <w:rPr>
          <w:rFonts w:ascii="Tahoma" w:hAnsi="Tahoma" w:cs="Tahoma"/>
          <w:szCs w:val="20"/>
        </w:rPr>
        <w:t>VII</w:t>
      </w:r>
      <w:r w:rsidR="008369F1" w:rsidRPr="0072169D">
        <w:rPr>
          <w:rFonts w:ascii="Tahoma" w:hAnsi="Tahoma" w:cs="Tahoma"/>
          <w:szCs w:val="20"/>
        </w:rPr>
        <w:t>I</w:t>
      </w:r>
      <w:r w:rsidRPr="0072169D">
        <w:rPr>
          <w:rFonts w:ascii="Tahoma" w:hAnsi="Tahoma" w:cs="Tahoma"/>
          <w:szCs w:val="20"/>
        </w:rPr>
        <w:t>.</w:t>
      </w:r>
      <w:r w:rsidR="00F00A0D" w:rsidRPr="0072169D">
        <w:rPr>
          <w:rFonts w:ascii="Tahoma" w:hAnsi="Tahoma" w:cs="Tahoma"/>
          <w:szCs w:val="20"/>
        </w:rPr>
        <w:t xml:space="preserve"> odst. </w:t>
      </w:r>
      <w:r w:rsidR="007E2419" w:rsidRPr="0072169D">
        <w:rPr>
          <w:rFonts w:ascii="Tahoma" w:hAnsi="Tahoma" w:cs="Tahoma"/>
          <w:szCs w:val="20"/>
        </w:rPr>
        <w:t>3</w:t>
      </w:r>
      <w:r w:rsidR="00F00A0D" w:rsidRPr="0072169D">
        <w:rPr>
          <w:rFonts w:ascii="Tahoma" w:hAnsi="Tahoma" w:cs="Tahoma"/>
          <w:szCs w:val="20"/>
        </w:rPr>
        <w:t>.</w:t>
      </w:r>
      <w:r w:rsidRPr="0072169D">
        <w:rPr>
          <w:rFonts w:ascii="Tahoma" w:hAnsi="Tahoma" w:cs="Tahoma"/>
          <w:szCs w:val="20"/>
        </w:rPr>
        <w:t xml:space="preserve"> této Smlouvy, zavazuje se </w:t>
      </w:r>
      <w:r w:rsidR="00344E83" w:rsidRPr="0072169D">
        <w:rPr>
          <w:rFonts w:ascii="Tahoma" w:hAnsi="Tahoma" w:cs="Tahoma"/>
          <w:szCs w:val="20"/>
        </w:rPr>
        <w:t>Dodavatel</w:t>
      </w:r>
      <w:r w:rsidRPr="0072169D">
        <w:rPr>
          <w:rFonts w:ascii="Tahoma" w:hAnsi="Tahoma" w:cs="Tahoma"/>
          <w:szCs w:val="20"/>
        </w:rPr>
        <w:t xml:space="preserve"> uhradit Objednateli smluvní pokutu ve výši </w:t>
      </w:r>
      <w:r w:rsidR="00E444CD" w:rsidRPr="0072169D">
        <w:rPr>
          <w:rFonts w:ascii="Tahoma" w:hAnsi="Tahoma" w:cs="Tahoma"/>
          <w:szCs w:val="20"/>
        </w:rPr>
        <w:t>0,0</w:t>
      </w:r>
      <w:r w:rsidR="00E5483B" w:rsidRPr="0072169D">
        <w:rPr>
          <w:rFonts w:ascii="Tahoma" w:hAnsi="Tahoma" w:cs="Tahoma"/>
          <w:szCs w:val="20"/>
        </w:rPr>
        <w:t>6</w:t>
      </w:r>
      <w:r w:rsidR="00E444CD" w:rsidRPr="0072169D">
        <w:rPr>
          <w:rFonts w:ascii="Tahoma" w:hAnsi="Tahoma" w:cs="Tahoma"/>
          <w:szCs w:val="20"/>
        </w:rPr>
        <w:t xml:space="preserve"> % z ceny plnění bez DPH uvedeného v čl. V. této Smlouvy </w:t>
      </w:r>
      <w:r w:rsidRPr="0072169D">
        <w:rPr>
          <w:rFonts w:ascii="Tahoma" w:hAnsi="Tahoma" w:cs="Tahoma"/>
          <w:szCs w:val="20"/>
        </w:rPr>
        <w:t>za každý i započatý den prodlení s</w:t>
      </w:r>
      <w:r w:rsidR="007F7ECD" w:rsidRPr="0072169D">
        <w:rPr>
          <w:rFonts w:ascii="Tahoma" w:hAnsi="Tahoma" w:cs="Tahoma"/>
          <w:szCs w:val="20"/>
        </w:rPr>
        <w:t> </w:t>
      </w:r>
      <w:r w:rsidRPr="0072169D">
        <w:rPr>
          <w:rFonts w:ascii="Tahoma" w:hAnsi="Tahoma" w:cs="Tahoma"/>
          <w:szCs w:val="20"/>
        </w:rPr>
        <w:t>odstraněním</w:t>
      </w:r>
      <w:r w:rsidR="007F7ECD" w:rsidRPr="0072169D">
        <w:rPr>
          <w:rFonts w:ascii="Tahoma" w:hAnsi="Tahoma" w:cs="Tahoma"/>
          <w:szCs w:val="20"/>
        </w:rPr>
        <w:t xml:space="preserve"> či překlenutím</w:t>
      </w:r>
      <w:r w:rsidRPr="0072169D">
        <w:rPr>
          <w:rFonts w:ascii="Tahoma" w:hAnsi="Tahoma" w:cs="Tahoma"/>
          <w:szCs w:val="20"/>
        </w:rPr>
        <w:t xml:space="preserve"> vady Plnění, přičemž</w:t>
      </w:r>
      <w:r w:rsidRPr="00197958">
        <w:rPr>
          <w:rFonts w:ascii="Tahoma" w:hAnsi="Tahoma" w:cs="Tahoma"/>
          <w:szCs w:val="20"/>
        </w:rPr>
        <w:t xml:space="preserve">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7A471E2F" w14:textId="648A71E7" w:rsidR="00804905" w:rsidRPr="0072169D" w:rsidRDefault="00804905" w:rsidP="0072169D">
      <w:pPr>
        <w:pStyle w:val="Odstavecseseznamem"/>
        <w:keepLines/>
        <w:widowControl w:val="0"/>
        <w:numPr>
          <w:ilvl w:val="0"/>
          <w:numId w:val="17"/>
        </w:numPr>
        <w:autoSpaceDE w:val="0"/>
        <w:autoSpaceDN w:val="0"/>
        <w:adjustRightInd w:val="0"/>
        <w:spacing w:after="0" w:line="240" w:lineRule="auto"/>
        <w:ind w:left="1077"/>
        <w:jc w:val="center"/>
        <w:rPr>
          <w:rFonts w:ascii="Tahoma" w:hAnsi="Tahoma" w:cs="Tahoma"/>
          <w:b/>
          <w:bCs/>
          <w:szCs w:val="20"/>
        </w:rPr>
      </w:pPr>
      <w:r w:rsidRPr="0072169D">
        <w:rPr>
          <w:rFonts w:ascii="Tahoma" w:hAnsi="Tahoma" w:cs="Tahoma"/>
          <w:b/>
          <w:bCs/>
          <w:szCs w:val="20"/>
        </w:rPr>
        <w:t>LICENČNÍ UJEDNÁNÍ</w:t>
      </w:r>
    </w:p>
    <w:p w14:paraId="4D380268" w14:textId="69DA6113" w:rsidR="00804905" w:rsidRPr="0072169D"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72169D">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72169D"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72169D">
        <w:rPr>
          <w:rFonts w:ascii="Tahoma" w:hAnsi="Tahoma" w:cs="Tahoma"/>
          <w:bCs/>
          <w:szCs w:val="20"/>
        </w:rPr>
        <w:t>časový rozsah licence: na dobu trvání majetkových práv autora,</w:t>
      </w:r>
    </w:p>
    <w:p w14:paraId="286607E8" w14:textId="77777777" w:rsidR="00804905" w:rsidRPr="0072169D"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72169D">
        <w:rPr>
          <w:rFonts w:ascii="Tahoma" w:hAnsi="Tahoma" w:cs="Tahoma"/>
          <w:bCs/>
          <w:szCs w:val="20"/>
        </w:rPr>
        <w:t>územní rozsah licence: neomezen.</w:t>
      </w:r>
    </w:p>
    <w:p w14:paraId="6D4A0E98" w14:textId="57F23A12" w:rsidR="00804905" w:rsidRPr="0072169D"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72169D">
        <w:rPr>
          <w:rFonts w:ascii="Tahoma" w:hAnsi="Tahoma" w:cs="Tahoma"/>
          <w:szCs w:val="20"/>
        </w:rPr>
        <w:lastRenderedPageBreak/>
        <w:t>Dodavatel předá či zpřístupní (např. prostřednictvím svých webových stránek) software jako součást zboží. Objednatel nemá nárok na zdrojové kódy k software.</w:t>
      </w:r>
    </w:p>
    <w:p w14:paraId="4D1EC9B7" w14:textId="49AEAC5D" w:rsidR="00804905" w:rsidRPr="0072169D"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72169D">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72169D"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72169D">
        <w:rPr>
          <w:rFonts w:ascii="Tahoma" w:hAnsi="Tahoma" w:cs="Tahoma"/>
          <w:szCs w:val="20"/>
        </w:rPr>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72169D"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72169D">
        <w:rPr>
          <w:rFonts w:ascii="Tahoma" w:hAnsi="Tahoma" w:cs="Tahoma"/>
          <w:szCs w:val="20"/>
        </w:rPr>
        <w:t>Objednatel není povinen licence poskytnuté dle této Smlouvy využít.</w:t>
      </w:r>
    </w:p>
    <w:p w14:paraId="21618962" w14:textId="228501EB" w:rsidR="00804905" w:rsidRPr="0072169D"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72169D">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72169D">
      <w:pPr>
        <w:pStyle w:val="RLlneksmlouvy"/>
        <w:keepLines/>
        <w:numPr>
          <w:ilvl w:val="0"/>
          <w:numId w:val="17"/>
        </w:numPr>
        <w:spacing w:before="120" w:after="0" w:line="240" w:lineRule="auto"/>
        <w:ind w:left="1077"/>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72169D">
      <w:pPr>
        <w:pStyle w:val="RLlneksmlouvy"/>
        <w:keepLines/>
        <w:numPr>
          <w:ilvl w:val="0"/>
          <w:numId w:val="17"/>
        </w:numPr>
        <w:spacing w:before="120" w:after="0" w:line="240" w:lineRule="auto"/>
        <w:ind w:left="1077"/>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72169D">
      <w:pPr>
        <w:pStyle w:val="Odstavecseseznamem"/>
        <w:keepNext/>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lastRenderedPageBreak/>
        <w:t>Každá smluvní strana je oprávněna odstoupit od této Smlouvy pouze z důvodů stanovených touto Smlouvou.</w:t>
      </w:r>
    </w:p>
    <w:p w14:paraId="26EABCB0" w14:textId="04A59727" w:rsidR="006C08A4" w:rsidRPr="00774959" w:rsidRDefault="006C08A4" w:rsidP="0072169D">
      <w:pPr>
        <w:pStyle w:val="Odstavecseseznamem"/>
        <w:keepNext/>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72169D">
      <w:pPr>
        <w:pStyle w:val="Odstavecseseznamem"/>
        <w:keepLines/>
        <w:numPr>
          <w:ilvl w:val="0"/>
          <w:numId w:val="15"/>
        </w:numPr>
        <w:spacing w:before="12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72169D">
      <w:pPr>
        <w:pStyle w:val="Odstavecseseznamem"/>
        <w:keepLines/>
        <w:numPr>
          <w:ilvl w:val="0"/>
          <w:numId w:val="15"/>
        </w:numPr>
        <w:spacing w:before="12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72169D">
      <w:pPr>
        <w:pStyle w:val="Odstavecseseznamem"/>
        <w:keepLines/>
        <w:numPr>
          <w:ilvl w:val="0"/>
          <w:numId w:val="15"/>
        </w:numPr>
        <w:spacing w:before="12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72169D">
      <w:pPr>
        <w:pStyle w:val="Odstavecseseznamem"/>
        <w:keepLines/>
        <w:numPr>
          <w:ilvl w:val="0"/>
          <w:numId w:val="15"/>
        </w:numPr>
        <w:spacing w:before="12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72169D">
      <w:pPr>
        <w:pStyle w:val="Bezmezer"/>
        <w:keepLines/>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72169D">
      <w:pPr>
        <w:pStyle w:val="Odstavecseseznamem"/>
        <w:keepNext/>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72169D">
      <w:pPr>
        <w:pStyle w:val="Odstavecseseznamem"/>
        <w:keepLines/>
        <w:numPr>
          <w:ilvl w:val="0"/>
          <w:numId w:val="15"/>
        </w:numPr>
        <w:spacing w:before="120"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DC7F6FC" w14:textId="77777777" w:rsidR="00915A9D" w:rsidRDefault="00915A9D" w:rsidP="00E74D4B">
            <w:pPr>
              <w:keepLines/>
              <w:spacing w:before="120" w:after="0" w:line="240" w:lineRule="auto"/>
              <w:rPr>
                <w:rFonts w:ascii="Tahoma" w:hAnsi="Tahoma" w:cs="Tahoma"/>
                <w:szCs w:val="20"/>
              </w:rPr>
            </w:pPr>
          </w:p>
          <w:p w14:paraId="32824D25" w14:textId="77777777" w:rsidR="0072169D" w:rsidRDefault="0072169D" w:rsidP="00E74D4B">
            <w:pPr>
              <w:keepLines/>
              <w:spacing w:before="120" w:after="0" w:line="240" w:lineRule="auto"/>
              <w:rPr>
                <w:rFonts w:ascii="Tahoma" w:hAnsi="Tahoma" w:cs="Tahoma"/>
                <w:szCs w:val="20"/>
              </w:rPr>
            </w:pPr>
          </w:p>
          <w:p w14:paraId="3E4B254E" w14:textId="77777777" w:rsidR="0072169D" w:rsidRPr="00197958" w:rsidRDefault="007216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022F02DE" w:rsidR="006C08A4" w:rsidRPr="0072169D" w:rsidRDefault="0072169D" w:rsidP="00E74D4B">
            <w:pPr>
              <w:pStyle w:val="RLdajeosmluvnstran"/>
              <w:keepLines/>
              <w:spacing w:before="120" w:after="0" w:line="240" w:lineRule="auto"/>
              <w:rPr>
                <w:rFonts w:ascii="Tahoma" w:hAnsi="Tahoma" w:cs="Tahoma"/>
                <w:b/>
                <w:bCs/>
                <w:szCs w:val="20"/>
              </w:rPr>
            </w:pPr>
            <w:r w:rsidRPr="0072169D">
              <w:rPr>
                <w:rFonts w:ascii="Tahoma" w:hAnsi="Tahoma" w:cs="Tahoma"/>
                <w:b/>
                <w:bCs/>
                <w:szCs w:val="20"/>
              </w:rPr>
              <w:t>Vysoká škola báňská – Technická univerzita Ostrava</w:t>
            </w:r>
          </w:p>
          <w:p w14:paraId="73B8A467" w14:textId="77777777" w:rsidR="0072169D" w:rsidRPr="0072169D" w:rsidRDefault="0072169D" w:rsidP="00724572">
            <w:pPr>
              <w:pStyle w:val="RLdajeosmluvnstran"/>
              <w:keepLines/>
              <w:spacing w:after="0" w:line="240" w:lineRule="auto"/>
              <w:rPr>
                <w:rFonts w:ascii="Tahoma" w:hAnsi="Tahoma" w:cs="Tahoma"/>
                <w:szCs w:val="20"/>
              </w:rPr>
            </w:pPr>
            <w:r w:rsidRPr="0072169D">
              <w:rPr>
                <w:rFonts w:ascii="Tahoma" w:hAnsi="Tahoma" w:cs="Tahoma"/>
                <w:szCs w:val="20"/>
              </w:rPr>
              <w:t>prof. RNDr. Václav Snášel, CSc.</w:t>
            </w:r>
          </w:p>
          <w:p w14:paraId="06BFD0F8" w14:textId="7093DE00" w:rsidR="006C08A4" w:rsidRPr="00197958" w:rsidRDefault="0072169D" w:rsidP="00724572">
            <w:pPr>
              <w:pStyle w:val="RLdajeosmluvnstran"/>
              <w:keepLines/>
              <w:spacing w:after="0" w:line="240" w:lineRule="auto"/>
              <w:rPr>
                <w:rFonts w:ascii="Tahoma" w:hAnsi="Tahoma" w:cs="Tahoma"/>
                <w:szCs w:val="20"/>
              </w:rPr>
            </w:pPr>
            <w:r w:rsidRPr="0072169D">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96D5AA7" w14:textId="77777777" w:rsidR="000D70FB" w:rsidRPr="00DC11EA" w:rsidRDefault="000D70FB" w:rsidP="000D70FB">
      <w:pPr>
        <w:keepLines/>
        <w:spacing w:before="120" w:line="240" w:lineRule="auto"/>
        <w:rPr>
          <w:rFonts w:ascii="Tahoma" w:hAnsi="Tahoma" w:cs="Tahoma"/>
          <w:b/>
          <w:szCs w:val="20"/>
        </w:rPr>
      </w:pPr>
      <w:r w:rsidRPr="00DC11EA">
        <w:rPr>
          <w:rFonts w:ascii="Tahoma" w:hAnsi="Tahoma" w:cs="Tahoma"/>
          <w:szCs w:val="20"/>
        </w:rPr>
        <w:lastRenderedPageBreak/>
        <w:t>Příloha č. 1 -</w:t>
      </w:r>
      <w:r w:rsidRPr="00DC11EA">
        <w:rPr>
          <w:rFonts w:ascii="Tahoma" w:hAnsi="Tahoma" w:cs="Tahoma"/>
          <w:b/>
          <w:color w:val="000000"/>
          <w:szCs w:val="20"/>
        </w:rPr>
        <w:t xml:space="preserve"> Technická</w:t>
      </w:r>
      <w:r w:rsidRPr="00DC11EA">
        <w:rPr>
          <w:rFonts w:ascii="Tahoma" w:hAnsi="Tahoma" w:cs="Tahoma"/>
          <w:b/>
          <w:szCs w:val="20"/>
        </w:rPr>
        <w:t xml:space="preserve"> specifikace </w:t>
      </w:r>
    </w:p>
    <w:p w14:paraId="033BA671" w14:textId="77777777" w:rsidR="000D70FB" w:rsidRPr="00DC11EA" w:rsidRDefault="000D70FB" w:rsidP="000D70FB">
      <w:pPr>
        <w:keepLines/>
        <w:spacing w:after="0" w:line="240" w:lineRule="auto"/>
        <w:rPr>
          <w:rFonts w:ascii="Tahoma" w:hAnsi="Tahoma" w:cs="Tahoma"/>
          <w:b/>
          <w:color w:val="000000"/>
          <w:szCs w:val="20"/>
        </w:rPr>
      </w:pPr>
    </w:p>
    <w:p w14:paraId="0C9BA28A" w14:textId="77777777" w:rsidR="0072169D" w:rsidRPr="00D56675" w:rsidRDefault="0072169D" w:rsidP="0072169D">
      <w:pPr>
        <w:spacing w:before="120" w:after="0" w:line="240" w:lineRule="auto"/>
        <w:jc w:val="center"/>
        <w:rPr>
          <w:rFonts w:ascii="Tahoma" w:hAnsi="Tahoma" w:cs="Tahoma"/>
          <w:b/>
          <w:sz w:val="24"/>
          <w:szCs w:val="20"/>
        </w:rPr>
      </w:pPr>
      <w:r w:rsidRPr="00D56675">
        <w:rPr>
          <w:rFonts w:ascii="Tahoma" w:hAnsi="Tahoma" w:cs="Tahoma"/>
          <w:b/>
          <w:sz w:val="24"/>
          <w:szCs w:val="20"/>
        </w:rPr>
        <w:t>Technická specifikace</w:t>
      </w:r>
    </w:p>
    <w:p w14:paraId="49B73311" w14:textId="2414B8C7" w:rsidR="0072169D" w:rsidRPr="00C569FA" w:rsidRDefault="0072169D" w:rsidP="0072169D">
      <w:pPr>
        <w:spacing w:before="120" w:after="0" w:line="240" w:lineRule="auto"/>
        <w:jc w:val="center"/>
        <w:rPr>
          <w:rFonts w:ascii="Tahoma" w:hAnsi="Tahoma" w:cs="Tahoma"/>
          <w:b/>
          <w:sz w:val="24"/>
          <w:szCs w:val="20"/>
        </w:rPr>
      </w:pPr>
      <w:r w:rsidRPr="0072169D">
        <w:rPr>
          <w:rFonts w:ascii="Tahoma" w:hAnsi="Tahoma" w:cs="Tahoma"/>
          <w:b/>
          <w:sz w:val="24"/>
          <w:szCs w:val="20"/>
        </w:rPr>
        <w:t>3D digitální mikroskop</w:t>
      </w:r>
    </w:p>
    <w:p w14:paraId="0434F85D" w14:textId="77777777" w:rsidR="0072169D" w:rsidRDefault="0072169D" w:rsidP="0072169D">
      <w:pPr>
        <w:spacing w:before="60" w:after="0" w:line="240" w:lineRule="auto"/>
        <w:rPr>
          <w:rFonts w:ascii="Tahoma" w:hAnsi="Tahoma" w:cs="Tahoma"/>
          <w:b/>
          <w:sz w:val="24"/>
          <w:szCs w:val="20"/>
        </w:rPr>
      </w:pPr>
    </w:p>
    <w:p w14:paraId="142EF017" w14:textId="0C28619A" w:rsidR="0072169D" w:rsidRPr="000D6738" w:rsidRDefault="0072169D" w:rsidP="0072169D">
      <w:pPr>
        <w:spacing w:before="60" w:after="0" w:line="240" w:lineRule="auto"/>
        <w:rPr>
          <w:rFonts w:ascii="Tahoma" w:hAnsi="Tahoma" w:cs="Tahoma"/>
          <w:bCs/>
          <w:sz w:val="16"/>
          <w:szCs w:val="16"/>
          <w:u w:val="single"/>
        </w:rPr>
      </w:pPr>
      <w:r w:rsidRPr="000D6738">
        <w:rPr>
          <w:rFonts w:ascii="Tahoma" w:hAnsi="Tahoma" w:cs="Tahoma"/>
          <w:b/>
          <w:szCs w:val="16"/>
          <w:u w:val="single"/>
        </w:rPr>
        <w:t>3D digitální mikroskop</w:t>
      </w:r>
    </w:p>
    <w:p w14:paraId="67BD5ED2" w14:textId="258345DF" w:rsidR="0072169D" w:rsidRPr="00C569FA" w:rsidRDefault="0072169D" w:rsidP="000D6738">
      <w:pPr>
        <w:spacing w:before="240" w:after="0" w:line="240" w:lineRule="auto"/>
        <w:rPr>
          <w:rFonts w:ascii="Tahoma" w:hAnsi="Tahoma" w:cs="Tahoma"/>
          <w:i/>
          <w:szCs w:val="20"/>
        </w:rPr>
      </w:pPr>
      <w:r w:rsidRPr="00C569FA">
        <w:rPr>
          <w:rFonts w:ascii="Tahoma" w:hAnsi="Tahoma" w:cs="Tahoma"/>
          <w:bCs/>
          <w:szCs w:val="20"/>
          <w:u w:val="single"/>
        </w:rPr>
        <w:t xml:space="preserve">Výrobce </w:t>
      </w:r>
      <w:r w:rsidRPr="0072169D">
        <w:rPr>
          <w:rFonts w:ascii="Tahoma" w:hAnsi="Tahoma" w:cs="Tahoma"/>
          <w:bCs/>
          <w:szCs w:val="20"/>
          <w:u w:val="single"/>
        </w:rPr>
        <w:t>digitální</w:t>
      </w:r>
      <w:r>
        <w:rPr>
          <w:rFonts w:ascii="Tahoma" w:hAnsi="Tahoma" w:cs="Tahoma"/>
          <w:bCs/>
          <w:szCs w:val="20"/>
          <w:u w:val="single"/>
        </w:rPr>
        <w:t>ho</w:t>
      </w:r>
      <w:r w:rsidRPr="0072169D">
        <w:rPr>
          <w:rFonts w:ascii="Tahoma" w:hAnsi="Tahoma" w:cs="Tahoma"/>
          <w:bCs/>
          <w:szCs w:val="20"/>
          <w:u w:val="single"/>
        </w:rPr>
        <w:t xml:space="preserve"> mikroskop</w:t>
      </w:r>
      <w:r>
        <w:rPr>
          <w:rFonts w:ascii="Tahoma" w:hAnsi="Tahoma" w:cs="Tahoma"/>
          <w:bCs/>
          <w:szCs w:val="20"/>
          <w:u w:val="single"/>
        </w:rPr>
        <w:t>u</w:t>
      </w:r>
      <w:r w:rsidRPr="00C569FA">
        <w:rPr>
          <w:rFonts w:ascii="Tahoma" w:hAnsi="Tahoma" w:cs="Tahoma"/>
          <w:bCs/>
          <w:szCs w:val="20"/>
          <w:u w:val="single"/>
        </w:rPr>
        <w:t>:</w:t>
      </w:r>
      <w:r w:rsidRPr="00C569FA">
        <w:rPr>
          <w:rFonts w:ascii="Tahoma" w:hAnsi="Tahoma" w:cs="Tahoma"/>
          <w:b/>
          <w:szCs w:val="20"/>
        </w:rPr>
        <w:tab/>
      </w:r>
      <w:r w:rsidRPr="00C569FA">
        <w:rPr>
          <w:rFonts w:ascii="Tahoma" w:hAnsi="Tahoma" w:cs="Tahoma"/>
          <w:b/>
          <w:szCs w:val="20"/>
        </w:rPr>
        <w:tab/>
      </w:r>
      <w:r w:rsidRPr="00C569FA">
        <w:rPr>
          <w:rFonts w:ascii="Tahoma" w:hAnsi="Tahoma" w:cs="Tahoma"/>
          <w:b/>
          <w:szCs w:val="20"/>
        </w:rPr>
        <w:tab/>
      </w:r>
      <w:r w:rsidR="006F6DF6">
        <w:rPr>
          <w:rFonts w:ascii="Tahoma" w:hAnsi="Tahoma" w:cs="Tahoma"/>
          <w:b/>
          <w:szCs w:val="20"/>
        </w:rPr>
        <w:tab/>
      </w:r>
      <w:r w:rsidRPr="00C569FA">
        <w:rPr>
          <w:rFonts w:ascii="Tahoma" w:hAnsi="Tahoma" w:cs="Tahoma"/>
          <w:i/>
          <w:color w:val="FF0000"/>
          <w:szCs w:val="20"/>
          <w:highlight w:val="yellow"/>
        </w:rPr>
        <w:t>doplní účastník</w:t>
      </w:r>
    </w:p>
    <w:p w14:paraId="66EB8E88" w14:textId="67759934" w:rsidR="0072169D" w:rsidRPr="00C569FA" w:rsidRDefault="0072169D" w:rsidP="000D6738">
      <w:pPr>
        <w:spacing w:before="120" w:after="0" w:line="240" w:lineRule="auto"/>
        <w:rPr>
          <w:rFonts w:ascii="Tahoma" w:hAnsi="Tahoma" w:cs="Tahoma"/>
          <w:i/>
          <w:szCs w:val="20"/>
        </w:rPr>
      </w:pPr>
      <w:r w:rsidRPr="00C569FA">
        <w:rPr>
          <w:rFonts w:ascii="Tahoma" w:hAnsi="Tahoma" w:cs="Tahoma"/>
          <w:bCs/>
          <w:szCs w:val="20"/>
          <w:u w:val="single"/>
        </w:rPr>
        <w:t xml:space="preserve">Přesné typové </w:t>
      </w:r>
      <w:r w:rsidR="006F6DF6">
        <w:rPr>
          <w:rFonts w:ascii="Tahoma" w:hAnsi="Tahoma" w:cs="Tahoma"/>
          <w:bCs/>
          <w:szCs w:val="20"/>
          <w:u w:val="single"/>
        </w:rPr>
        <w:t xml:space="preserve">označení </w:t>
      </w:r>
      <w:r w:rsidRPr="0072169D">
        <w:rPr>
          <w:rFonts w:ascii="Tahoma" w:hAnsi="Tahoma" w:cs="Tahoma"/>
          <w:bCs/>
          <w:szCs w:val="20"/>
          <w:u w:val="single"/>
        </w:rPr>
        <w:t>digitálního mikroskopu</w:t>
      </w:r>
      <w:r w:rsidRPr="00C569FA">
        <w:rPr>
          <w:rFonts w:ascii="Tahoma" w:hAnsi="Tahoma" w:cs="Tahoma"/>
          <w:bCs/>
          <w:szCs w:val="20"/>
          <w:u w:val="single"/>
        </w:rPr>
        <w:t>:</w:t>
      </w:r>
      <w:r w:rsidRPr="00C569FA">
        <w:rPr>
          <w:rFonts w:ascii="Tahoma" w:hAnsi="Tahoma" w:cs="Tahoma"/>
          <w:b/>
          <w:szCs w:val="20"/>
        </w:rPr>
        <w:tab/>
      </w:r>
      <w:r w:rsidR="000D6738">
        <w:rPr>
          <w:rFonts w:ascii="Tahoma" w:hAnsi="Tahoma" w:cs="Tahoma"/>
          <w:b/>
          <w:szCs w:val="20"/>
        </w:rPr>
        <w:tab/>
      </w:r>
      <w:r w:rsidRPr="00C569FA">
        <w:rPr>
          <w:rFonts w:ascii="Tahoma" w:hAnsi="Tahoma" w:cs="Tahoma"/>
          <w:i/>
          <w:color w:val="FF0000"/>
          <w:szCs w:val="20"/>
          <w:highlight w:val="yellow"/>
        </w:rPr>
        <w:t>doplní účastník</w:t>
      </w:r>
    </w:p>
    <w:p w14:paraId="4E6233F8" w14:textId="77777777" w:rsidR="0072169D" w:rsidRDefault="0072169D" w:rsidP="0072169D">
      <w:pPr>
        <w:spacing w:before="120" w:after="0" w:line="240" w:lineRule="auto"/>
        <w:rPr>
          <w:rFonts w:ascii="Tahoma" w:hAnsi="Tahoma" w:cs="Tahoma"/>
          <w:szCs w:val="20"/>
          <w:u w:val="single"/>
        </w:rPr>
      </w:pPr>
    </w:p>
    <w:p w14:paraId="28708C95" w14:textId="0D9DA8D2" w:rsidR="0072169D" w:rsidRDefault="0072169D" w:rsidP="0072169D">
      <w:pPr>
        <w:spacing w:before="120" w:after="0" w:line="240" w:lineRule="auto"/>
        <w:jc w:val="both"/>
        <w:rPr>
          <w:rFonts w:ascii="Tahoma" w:hAnsi="Tahoma" w:cs="Tahoma"/>
          <w:szCs w:val="20"/>
        </w:rPr>
      </w:pPr>
      <w:r w:rsidRPr="0072169D">
        <w:rPr>
          <w:rFonts w:ascii="Tahoma" w:hAnsi="Tahoma" w:cs="Tahoma"/>
          <w:szCs w:val="20"/>
        </w:rPr>
        <w:t xml:space="preserve">3D digitální mikroskop </w:t>
      </w:r>
      <w:r w:rsidRPr="00435F38">
        <w:rPr>
          <w:rFonts w:ascii="Tahoma" w:hAnsi="Tahoma" w:cs="Tahoma"/>
          <w:szCs w:val="20"/>
        </w:rPr>
        <w:t>musí mít min. následující části</w:t>
      </w:r>
      <w:r>
        <w:rPr>
          <w:rFonts w:ascii="Tahoma" w:hAnsi="Tahoma" w:cs="Tahoma"/>
          <w:szCs w:val="20"/>
        </w:rPr>
        <w:t xml:space="preserve"> a příslušenství</w:t>
      </w:r>
      <w:r w:rsidRPr="00435F38">
        <w:rPr>
          <w:rFonts w:ascii="Tahoma" w:hAnsi="Tahoma" w:cs="Tahoma"/>
          <w:szCs w:val="20"/>
        </w:rPr>
        <w:t xml:space="preserve"> a </w:t>
      </w:r>
      <w:r>
        <w:rPr>
          <w:rFonts w:ascii="Tahoma" w:hAnsi="Tahoma" w:cs="Tahoma"/>
          <w:szCs w:val="20"/>
        </w:rPr>
        <w:t xml:space="preserve">musí </w:t>
      </w:r>
      <w:r w:rsidRPr="00435F38">
        <w:rPr>
          <w:rFonts w:ascii="Tahoma" w:hAnsi="Tahoma" w:cs="Tahoma"/>
          <w:szCs w:val="20"/>
        </w:rPr>
        <w:t>splňovat alespoň následující kritéria:</w:t>
      </w:r>
    </w:p>
    <w:p w14:paraId="7D3EFEF9" w14:textId="1EB1342B" w:rsidR="000D6738" w:rsidRPr="000D6738" w:rsidRDefault="000D6738" w:rsidP="000D6738">
      <w:pPr>
        <w:keepNext/>
        <w:spacing w:before="360" w:after="0" w:line="240" w:lineRule="auto"/>
        <w:jc w:val="both"/>
        <w:rPr>
          <w:rFonts w:ascii="Tahoma" w:hAnsi="Tahoma" w:cs="Tahoma"/>
          <w:szCs w:val="20"/>
          <w:u w:val="single"/>
        </w:rPr>
      </w:pPr>
      <w:r w:rsidRPr="000D6738">
        <w:rPr>
          <w:rFonts w:ascii="Tahoma" w:hAnsi="Tahoma" w:cs="Tahoma"/>
          <w:szCs w:val="20"/>
          <w:u w:val="single"/>
        </w:rPr>
        <w:t xml:space="preserve">Základní </w:t>
      </w:r>
      <w:r w:rsidRPr="000D6738">
        <w:rPr>
          <w:rFonts w:ascii="Tahoma" w:hAnsi="Tahoma" w:cs="Tahoma"/>
          <w:u w:val="single"/>
        </w:rPr>
        <w:t>parametry</w:t>
      </w:r>
      <w:r w:rsidRPr="000D6738">
        <w:rPr>
          <w:rFonts w:ascii="Tahoma" w:hAnsi="Tahoma" w:cs="Tahoma"/>
          <w:szCs w:val="20"/>
          <w:u w:val="single"/>
        </w:rPr>
        <w:t>:</w:t>
      </w:r>
    </w:p>
    <w:p w14:paraId="2F6C3089" w14:textId="381C37A8"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hAnsi="Tahoma" w:cs="Tahoma"/>
          <w:szCs w:val="20"/>
        </w:rPr>
        <w:t>Digitální mikroskop se 3D zobrazením, vybavený 2 kamerami pro pozorování i mimo pracovní stůl.</w:t>
      </w:r>
    </w:p>
    <w:p w14:paraId="648ED02F"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 xml:space="preserve">Vysokorychlostní skládání obrazu ve 2D i ve 3D. </w:t>
      </w:r>
      <w:r w:rsidRPr="0072169D">
        <w:rPr>
          <w:rFonts w:ascii="Tahoma" w:hAnsi="Tahoma" w:cs="Tahoma"/>
          <w:szCs w:val="20"/>
        </w:rPr>
        <w:t xml:space="preserve"> </w:t>
      </w:r>
    </w:p>
    <w:p w14:paraId="55D581CD"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Kamera 1 pro pozorovaní na pracovním stole.</w:t>
      </w:r>
    </w:p>
    <w:p w14:paraId="7AE1706F"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Kamera 2 pro pozorování mimo pracovní stůl do dosahu min. 4 m.</w:t>
      </w:r>
    </w:p>
    <w:p w14:paraId="35A33FCC"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Kamera mikroskopu s minimálním nativním rozlišením snímacího čipu pro pozorování na pracovním stole minimálně 4000x3000 px a kamera mimo pracovní stůl min. 2048x1536 px.</w:t>
      </w:r>
    </w:p>
    <w:p w14:paraId="52D3371F" w14:textId="035F62BC" w:rsidR="0072169D" w:rsidRPr="0072169D" w:rsidRDefault="00810EC4" w:rsidP="000D6738">
      <w:pPr>
        <w:pStyle w:val="Odstavecseseznamem"/>
        <w:numPr>
          <w:ilvl w:val="0"/>
          <w:numId w:val="40"/>
        </w:numPr>
        <w:spacing w:before="120" w:after="0" w:line="240" w:lineRule="auto"/>
        <w:contextualSpacing w:val="0"/>
        <w:jc w:val="both"/>
        <w:rPr>
          <w:rFonts w:ascii="Tahoma" w:hAnsi="Tahoma" w:cs="Tahoma"/>
          <w:szCs w:val="20"/>
        </w:rPr>
      </w:pPr>
      <w:r w:rsidRPr="00810EC4">
        <w:rPr>
          <w:rFonts w:ascii="Tahoma" w:eastAsia="Arial" w:hAnsi="Tahoma" w:cs="Tahoma"/>
          <w:szCs w:val="20"/>
        </w:rPr>
        <w:t>Komunikační a vyhodnocovací software pro nainstalování na neomezený počet PC s časově neomezenými licencemi.</w:t>
      </w:r>
    </w:p>
    <w:p w14:paraId="0BF67B14" w14:textId="11AC610B"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hAnsi="Tahoma" w:cs="Tahoma"/>
          <w:szCs w:val="20"/>
        </w:rPr>
        <w:t>Motorizovaný stolek mikroskopu, s</w:t>
      </w:r>
      <w:r w:rsidRPr="0072169D">
        <w:rPr>
          <w:rFonts w:ascii="Tahoma" w:eastAsia="Arial" w:hAnsi="Tahoma" w:cs="Tahoma"/>
          <w:szCs w:val="20"/>
        </w:rPr>
        <w:t xml:space="preserve">tojan s nosností </w:t>
      </w:r>
      <w:r w:rsidR="000D6738">
        <w:rPr>
          <w:rFonts w:ascii="Tahoma" w:eastAsia="Arial" w:hAnsi="Tahoma" w:cs="Tahoma"/>
          <w:szCs w:val="20"/>
        </w:rPr>
        <w:t>alespoň</w:t>
      </w:r>
      <w:r w:rsidRPr="0072169D">
        <w:rPr>
          <w:rFonts w:ascii="Tahoma" w:hAnsi="Tahoma" w:cs="Tahoma"/>
          <w:szCs w:val="20"/>
        </w:rPr>
        <w:t xml:space="preserve"> 5 kg</w:t>
      </w:r>
      <w:r w:rsidR="000D6738">
        <w:rPr>
          <w:rFonts w:ascii="Tahoma" w:hAnsi="Tahoma" w:cs="Tahoma"/>
          <w:szCs w:val="20"/>
        </w:rPr>
        <w:t>.</w:t>
      </w:r>
    </w:p>
    <w:p w14:paraId="09DC6771"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hAnsi="Tahoma" w:cs="Tahoma"/>
          <w:szCs w:val="20"/>
        </w:rPr>
        <w:t>Kompatibilita s velikostí (výškou) vzorku od 1 mm do 350 mm.</w:t>
      </w:r>
    </w:p>
    <w:p w14:paraId="6778FDDD"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 xml:space="preserve">Motorizace stojanu (pojezd) XYZ </w:t>
      </w:r>
      <w:r w:rsidRPr="0072169D">
        <w:rPr>
          <w:rFonts w:ascii="Tahoma" w:hAnsi="Tahoma" w:cs="Tahoma"/>
          <w:szCs w:val="20"/>
        </w:rPr>
        <w:t xml:space="preserve"> 100/100/80 mm.</w:t>
      </w:r>
    </w:p>
    <w:p w14:paraId="27B000BF"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Stojan s rozpoznáváním úhlu náklonu min. +/- 60°; při využití plného rozsahu motorizace os XYZ.</w:t>
      </w:r>
    </w:p>
    <w:p w14:paraId="261963B9"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Stojan s integrovanou možností průchozího osvitu vzorku.</w:t>
      </w:r>
    </w:p>
    <w:p w14:paraId="37137CDC"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Minimálně 4 pozice pro současně instalované objektivy v revolverové hlavě.</w:t>
      </w:r>
    </w:p>
    <w:p w14:paraId="01A9D6CC"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Velikost snímacího čipu CMOS u obou kamera minimálně 1/1.6 inch.</w:t>
      </w:r>
    </w:p>
    <w:p w14:paraId="6BA1FF89"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Rozlišení kamery stolu pomocí metod „stage shift“ aspoň trojnásobek hodnoty nativního rozlišení (minimálně tedy 12000x9000 px).</w:t>
      </w:r>
    </w:p>
    <w:p w14:paraId="4CBED117" w14:textId="34CE280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hAnsi="Tahoma" w:cs="Tahoma"/>
          <w:szCs w:val="20"/>
        </w:rPr>
        <w:t xml:space="preserve">PC: </w:t>
      </w:r>
      <w:r w:rsidR="000D6738">
        <w:rPr>
          <w:rFonts w:ascii="Tahoma" w:hAnsi="Tahoma" w:cs="Tahoma"/>
          <w:szCs w:val="20"/>
        </w:rPr>
        <w:t>m</w:t>
      </w:r>
      <w:r w:rsidRPr="0072169D">
        <w:rPr>
          <w:rFonts w:ascii="Tahoma" w:hAnsi="Tahoma" w:cs="Tahoma"/>
          <w:szCs w:val="20"/>
        </w:rPr>
        <w:t xml:space="preserve">in. operační systém Windows 10, nebo novější; </w:t>
      </w:r>
      <w:r w:rsidR="000D6738">
        <w:rPr>
          <w:rFonts w:ascii="Tahoma" w:hAnsi="Tahoma" w:cs="Tahoma"/>
          <w:szCs w:val="20"/>
        </w:rPr>
        <w:t>zobrazovací jednotka (monitor)</w:t>
      </w:r>
      <w:r w:rsidRPr="0072169D">
        <w:rPr>
          <w:rFonts w:ascii="Tahoma" w:hAnsi="Tahoma" w:cs="Tahoma"/>
          <w:szCs w:val="20"/>
        </w:rPr>
        <w:t xml:space="preserve"> </w:t>
      </w:r>
      <w:r w:rsidRPr="0072169D">
        <w:rPr>
          <w:rFonts w:ascii="Tahoma" w:eastAsia="Arial" w:hAnsi="Tahoma" w:cs="Tahoma"/>
          <w:szCs w:val="20"/>
        </w:rPr>
        <w:t>4K,</w:t>
      </w:r>
      <w:r w:rsidRPr="0072169D">
        <w:rPr>
          <w:rFonts w:ascii="Tahoma" w:hAnsi="Tahoma" w:cs="Tahoma"/>
          <w:szCs w:val="20"/>
        </w:rPr>
        <w:t xml:space="preserve"> ethernet, ekvivalentní výkon k bezproblémovému ovládání mikroskopu.</w:t>
      </w:r>
    </w:p>
    <w:p w14:paraId="4F683EAA"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 xml:space="preserve">Software pro ovládání mikroskopu a obrazovou analýzu. </w:t>
      </w:r>
      <w:r w:rsidRPr="0072169D">
        <w:rPr>
          <w:rFonts w:ascii="Tahoma" w:hAnsi="Tahoma" w:cs="Tahoma"/>
          <w:szCs w:val="20"/>
        </w:rPr>
        <w:t xml:space="preserve"> </w:t>
      </w:r>
    </w:p>
    <w:p w14:paraId="6D38DB65"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Přenositelný ovládací software a software obrazové analýzy mikroskopu i na další PC.</w:t>
      </w:r>
    </w:p>
    <w:p w14:paraId="39459127" w14:textId="77777777" w:rsidR="0072169D" w:rsidRPr="0072169D" w:rsidRDefault="0072169D" w:rsidP="000D6738">
      <w:pPr>
        <w:pStyle w:val="Odstavecseseznamem"/>
        <w:numPr>
          <w:ilvl w:val="0"/>
          <w:numId w:val="40"/>
        </w:numPr>
        <w:spacing w:before="120" w:after="0" w:line="240" w:lineRule="auto"/>
        <w:contextualSpacing w:val="0"/>
        <w:jc w:val="both"/>
        <w:rPr>
          <w:rFonts w:ascii="Tahoma" w:hAnsi="Tahoma" w:cs="Tahoma"/>
          <w:szCs w:val="20"/>
        </w:rPr>
      </w:pPr>
      <w:r w:rsidRPr="0072169D">
        <w:rPr>
          <w:rFonts w:ascii="Tahoma" w:eastAsia="Arial" w:hAnsi="Tahoma" w:cs="Tahoma"/>
          <w:szCs w:val="20"/>
        </w:rPr>
        <w:t>Jazyk zařízení (základní software, nápisy ovládacích prvků) - český.</w:t>
      </w:r>
    </w:p>
    <w:p w14:paraId="49F6A9CF" w14:textId="77777777" w:rsidR="0072169D" w:rsidRPr="000D6738" w:rsidRDefault="0072169D" w:rsidP="000D6738">
      <w:pPr>
        <w:keepNext/>
        <w:spacing w:before="360" w:after="0" w:line="240" w:lineRule="auto"/>
        <w:jc w:val="both"/>
        <w:rPr>
          <w:rFonts w:ascii="Tahoma" w:hAnsi="Tahoma" w:cs="Tahoma"/>
          <w:szCs w:val="20"/>
          <w:u w:val="single"/>
        </w:rPr>
      </w:pPr>
      <w:r w:rsidRPr="000D6738">
        <w:rPr>
          <w:rFonts w:ascii="Tahoma" w:hAnsi="Tahoma" w:cs="Tahoma"/>
          <w:u w:val="single"/>
        </w:rPr>
        <w:lastRenderedPageBreak/>
        <w:t>Další parametry / funkce: </w:t>
      </w:r>
    </w:p>
    <w:p w14:paraId="4284F9ED" w14:textId="77777777" w:rsidR="0072169D" w:rsidRPr="0072169D" w:rsidRDefault="0072169D" w:rsidP="000D6738">
      <w:pPr>
        <w:pStyle w:val="Odstavecseseznamem"/>
        <w:keepNext/>
        <w:numPr>
          <w:ilvl w:val="0"/>
          <w:numId w:val="38"/>
        </w:numPr>
        <w:spacing w:before="120" w:after="0" w:line="240" w:lineRule="auto"/>
        <w:ind w:left="714" w:hanging="357"/>
        <w:contextualSpacing w:val="0"/>
        <w:jc w:val="both"/>
        <w:rPr>
          <w:rFonts w:ascii="Tahoma" w:eastAsia="Aptos" w:hAnsi="Tahoma" w:cs="Tahoma"/>
          <w:szCs w:val="20"/>
        </w:rPr>
      </w:pPr>
      <w:r w:rsidRPr="0072169D">
        <w:rPr>
          <w:rFonts w:ascii="Tahoma" w:eastAsia="Arial" w:hAnsi="Tahoma" w:cs="Tahoma"/>
          <w:szCs w:val="20"/>
        </w:rPr>
        <w:t>Světelný zdroj LED s životností alespoň 38 000 hodin.</w:t>
      </w:r>
    </w:p>
    <w:p w14:paraId="0274C11C" w14:textId="77777777" w:rsidR="0072169D" w:rsidRPr="0072169D" w:rsidRDefault="0072169D" w:rsidP="000D6738">
      <w:pPr>
        <w:pStyle w:val="Odstavecseseznamem"/>
        <w:numPr>
          <w:ilvl w:val="0"/>
          <w:numId w:val="38"/>
        </w:numPr>
        <w:spacing w:before="120" w:after="0" w:line="240" w:lineRule="auto"/>
        <w:contextualSpacing w:val="0"/>
        <w:jc w:val="both"/>
        <w:rPr>
          <w:rFonts w:ascii="Tahoma" w:hAnsi="Tahoma" w:cs="Tahoma"/>
          <w:szCs w:val="20"/>
        </w:rPr>
      </w:pPr>
      <w:r w:rsidRPr="0072169D">
        <w:rPr>
          <w:rFonts w:ascii="Tahoma" w:eastAsia="Arial" w:hAnsi="Tahoma" w:cs="Tahoma"/>
          <w:szCs w:val="20"/>
        </w:rPr>
        <w:t>Objektivy kamery stolu s automatickou změnou zvětšení v plném rozsahu bez nutnosti manuální výměny objektivu.</w:t>
      </w:r>
    </w:p>
    <w:p w14:paraId="5420F1A3" w14:textId="77777777" w:rsidR="0072169D" w:rsidRPr="0072169D" w:rsidRDefault="0072169D" w:rsidP="000D6738">
      <w:pPr>
        <w:pStyle w:val="Odstavecseseznamem"/>
        <w:numPr>
          <w:ilvl w:val="0"/>
          <w:numId w:val="38"/>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Režim automatického pořízení snímku na základě již uloženého pozorování, včetně: osvětlení, pozice XYZ, softwarových filtrů a úprav, měření (2D i 3D).</w:t>
      </w:r>
    </w:p>
    <w:p w14:paraId="0EE2E957" w14:textId="77777777" w:rsidR="0072169D" w:rsidRPr="0072169D" w:rsidRDefault="0072169D" w:rsidP="000D6738">
      <w:pPr>
        <w:pStyle w:val="Odstavecseseznamem"/>
        <w:numPr>
          <w:ilvl w:val="0"/>
          <w:numId w:val="38"/>
        </w:numPr>
        <w:spacing w:before="120" w:after="0" w:line="240" w:lineRule="auto"/>
        <w:contextualSpacing w:val="0"/>
        <w:jc w:val="both"/>
        <w:rPr>
          <w:rFonts w:ascii="Tahoma" w:eastAsia="Arial" w:hAnsi="Tahoma" w:cs="Tahoma"/>
          <w:strike/>
          <w:szCs w:val="20"/>
        </w:rPr>
      </w:pPr>
      <w:r w:rsidRPr="0072169D">
        <w:rPr>
          <w:rFonts w:ascii="Tahoma" w:eastAsia="Arial" w:hAnsi="Tahoma" w:cs="Tahoma"/>
          <w:szCs w:val="20"/>
        </w:rPr>
        <w:t>Funkce navigace využívající skládání obrazu ve 2D i 3D možností přesunu „1 kliknutím“ a uložením pozice na navigační mapě, včetně kompatibility se změnou zvětšení v plném rozsahu revolveru.</w:t>
      </w:r>
    </w:p>
    <w:p w14:paraId="321E6109" w14:textId="77777777" w:rsidR="0072169D" w:rsidRPr="0072169D" w:rsidRDefault="0072169D" w:rsidP="000D6738">
      <w:pPr>
        <w:pStyle w:val="Odstavecseseznamem"/>
        <w:numPr>
          <w:ilvl w:val="0"/>
          <w:numId w:val="38"/>
        </w:numPr>
        <w:spacing w:before="120" w:after="0" w:line="240" w:lineRule="auto"/>
        <w:contextualSpacing w:val="0"/>
        <w:jc w:val="both"/>
        <w:rPr>
          <w:rFonts w:ascii="Tahoma" w:hAnsi="Tahoma" w:cs="Tahoma"/>
          <w:szCs w:val="20"/>
        </w:rPr>
      </w:pPr>
      <w:r w:rsidRPr="0072169D">
        <w:rPr>
          <w:rFonts w:ascii="Tahoma" w:eastAsia="Arial" w:hAnsi="Tahoma" w:cs="Tahoma"/>
          <w:szCs w:val="20"/>
        </w:rPr>
        <w:t xml:space="preserve">Možnost nastavení úhlu osvětlení i již na uloženém snímku. </w:t>
      </w:r>
      <w:r w:rsidRPr="0072169D">
        <w:rPr>
          <w:rFonts w:ascii="Tahoma" w:hAnsi="Tahoma" w:cs="Tahoma"/>
          <w:szCs w:val="20"/>
        </w:rPr>
        <w:t xml:space="preserve"> </w:t>
      </w:r>
    </w:p>
    <w:p w14:paraId="527D531C" w14:textId="77777777" w:rsidR="0072169D" w:rsidRPr="0072169D" w:rsidRDefault="0072169D" w:rsidP="000D6738">
      <w:pPr>
        <w:pStyle w:val="Odstavecseseznamem"/>
        <w:numPr>
          <w:ilvl w:val="0"/>
          <w:numId w:val="38"/>
        </w:numPr>
        <w:spacing w:before="120" w:after="0" w:line="240" w:lineRule="auto"/>
        <w:contextualSpacing w:val="0"/>
        <w:jc w:val="both"/>
        <w:rPr>
          <w:rFonts w:ascii="Tahoma" w:hAnsi="Tahoma" w:cs="Tahoma"/>
          <w:szCs w:val="20"/>
        </w:rPr>
      </w:pPr>
      <w:r w:rsidRPr="0072169D">
        <w:rPr>
          <w:rFonts w:ascii="Tahoma" w:eastAsia="Arial" w:hAnsi="Tahoma" w:cs="Tahoma"/>
          <w:szCs w:val="20"/>
        </w:rPr>
        <w:t>Režim zvýraznění povrchových nerovností pomocí přísvitu z různých uhlů, s výstupem v přirozených barvách, odstínech šedi a pseudobarvách (reflektující výškové údaje pozorované oblasti), možnost porovnání zvýraznění s předlohou v reálném čase.</w:t>
      </w:r>
    </w:p>
    <w:p w14:paraId="2CEA45E5" w14:textId="77777777" w:rsidR="0072169D" w:rsidRPr="0072169D" w:rsidRDefault="0072169D" w:rsidP="000D6738">
      <w:pPr>
        <w:pStyle w:val="Odstavecseseznamem"/>
        <w:numPr>
          <w:ilvl w:val="0"/>
          <w:numId w:val="38"/>
        </w:numPr>
        <w:spacing w:before="120" w:after="0" w:line="240" w:lineRule="auto"/>
        <w:contextualSpacing w:val="0"/>
        <w:jc w:val="both"/>
        <w:rPr>
          <w:rFonts w:ascii="Tahoma" w:hAnsi="Tahoma" w:cs="Tahoma"/>
          <w:szCs w:val="20"/>
        </w:rPr>
      </w:pPr>
      <w:r w:rsidRPr="0072169D">
        <w:rPr>
          <w:rFonts w:ascii="Tahoma" w:eastAsia="Arial" w:hAnsi="Tahoma" w:cs="Tahoma"/>
          <w:szCs w:val="20"/>
        </w:rPr>
        <w:t xml:space="preserve">Integrovaná boční kamera ve stojanu, aktivně zabraňující kolizi objektivu se vzorkem a umožňující nastavení automatické eucentrické pozice. </w:t>
      </w:r>
      <w:r w:rsidRPr="0072169D">
        <w:rPr>
          <w:rFonts w:ascii="Tahoma" w:hAnsi="Tahoma" w:cs="Tahoma"/>
          <w:szCs w:val="20"/>
        </w:rPr>
        <w:t xml:space="preserve"> </w:t>
      </w:r>
    </w:p>
    <w:p w14:paraId="23573F35" w14:textId="77777777" w:rsidR="0072169D" w:rsidRPr="000D6738" w:rsidRDefault="0072169D" w:rsidP="000D6738">
      <w:pPr>
        <w:keepNext/>
        <w:spacing w:before="360" w:after="0" w:line="240" w:lineRule="auto"/>
        <w:jc w:val="both"/>
        <w:rPr>
          <w:rFonts w:ascii="Tahoma" w:hAnsi="Tahoma" w:cs="Tahoma"/>
          <w:u w:val="single"/>
        </w:rPr>
      </w:pPr>
      <w:r w:rsidRPr="000D6738">
        <w:rPr>
          <w:rFonts w:ascii="Tahoma" w:hAnsi="Tahoma" w:cs="Tahoma"/>
          <w:u w:val="single"/>
        </w:rPr>
        <w:t>Minimální příslušenství: </w:t>
      </w:r>
    </w:p>
    <w:p w14:paraId="2ED28246"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hAnsi="Tahoma" w:cs="Tahoma"/>
          <w:szCs w:val="20"/>
        </w:rPr>
      </w:pPr>
      <w:r w:rsidRPr="0072169D">
        <w:rPr>
          <w:rFonts w:ascii="Tahoma" w:eastAsia="Arial" w:hAnsi="Tahoma" w:cs="Tahoma"/>
          <w:szCs w:val="20"/>
        </w:rPr>
        <w:t>Makro objektiv s vysokým rozlišením a difuzním adaptérem pro zvětšení 5x-20x, min. pracovní vzdálenost 50 mm.</w:t>
      </w:r>
    </w:p>
    <w:p w14:paraId="5CDC965D"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hAnsi="Tahoma" w:cs="Tahoma"/>
          <w:szCs w:val="20"/>
        </w:rPr>
      </w:pPr>
      <w:r w:rsidRPr="0072169D">
        <w:rPr>
          <w:rFonts w:ascii="Tahoma" w:eastAsia="Arial" w:hAnsi="Tahoma" w:cs="Tahoma"/>
          <w:szCs w:val="20"/>
        </w:rPr>
        <w:t>Objektiv s vysokým rozlišením a difuzním adaptérem pro zvětšení 100x-500x min. pracovní vzdálenost 20 mm.</w:t>
      </w:r>
    </w:p>
    <w:p w14:paraId="15814CF2"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hAnsi="Tahoma" w:cs="Tahoma"/>
          <w:szCs w:val="20"/>
        </w:rPr>
      </w:pPr>
      <w:r w:rsidRPr="0072169D">
        <w:rPr>
          <w:rFonts w:ascii="Tahoma" w:eastAsia="Arial" w:hAnsi="Tahoma" w:cs="Tahoma"/>
          <w:szCs w:val="20"/>
        </w:rPr>
        <w:t>Objektiv s pracovní vzdáleností min. 25 mm pro zvětšení 20x-200x.</w:t>
      </w:r>
    </w:p>
    <w:p w14:paraId="34B2E01F" w14:textId="77777777" w:rsidR="0072169D" w:rsidRPr="000D6738" w:rsidRDefault="0072169D" w:rsidP="000D6738">
      <w:pPr>
        <w:keepNext/>
        <w:spacing w:before="360" w:after="0" w:line="240" w:lineRule="auto"/>
        <w:jc w:val="both"/>
        <w:rPr>
          <w:rFonts w:ascii="Tahoma" w:hAnsi="Tahoma" w:cs="Tahoma"/>
          <w:u w:val="single"/>
        </w:rPr>
      </w:pPr>
      <w:r w:rsidRPr="000D6738">
        <w:rPr>
          <w:rFonts w:ascii="Tahoma" w:hAnsi="Tahoma" w:cs="Tahoma"/>
          <w:u w:val="single"/>
        </w:rPr>
        <w:t>Další podmínky:  </w:t>
      </w:r>
    </w:p>
    <w:p w14:paraId="43FE6312"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Instalace v potřebném rozsahu pro zprovoznění. </w:t>
      </w:r>
    </w:p>
    <w:p w14:paraId="112B8BB3"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Zaškolení na obsluhu a přípravu vzorků min. 4 h.</w:t>
      </w:r>
    </w:p>
    <w:p w14:paraId="4E9B038E"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Prohlášení o shodě. </w:t>
      </w:r>
    </w:p>
    <w:p w14:paraId="2BE43AE6"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Manuál v českém a anglickém jazyce.</w:t>
      </w:r>
    </w:p>
    <w:p w14:paraId="6DB45B00" w14:textId="77777777" w:rsidR="0072169D" w:rsidRPr="0072169D" w:rsidRDefault="0072169D" w:rsidP="000D6738">
      <w:pPr>
        <w:pStyle w:val="Odstavecseseznamem"/>
        <w:numPr>
          <w:ilvl w:val="0"/>
          <w:numId w:val="39"/>
        </w:numPr>
        <w:spacing w:before="120" w:after="0" w:line="240" w:lineRule="auto"/>
        <w:contextualSpacing w:val="0"/>
        <w:jc w:val="both"/>
        <w:rPr>
          <w:rFonts w:ascii="Tahoma" w:eastAsia="Arial" w:hAnsi="Tahoma" w:cs="Tahoma"/>
          <w:szCs w:val="20"/>
        </w:rPr>
      </w:pPr>
      <w:r w:rsidRPr="0072169D">
        <w:rPr>
          <w:rFonts w:ascii="Tahoma" w:eastAsia="Arial" w:hAnsi="Tahoma" w:cs="Tahoma"/>
          <w:szCs w:val="20"/>
        </w:rPr>
        <w:t>Kompatibilita pro přidání modulu pro elementární analýzu včetně kompatibility HW i SW mikroskopu.</w:t>
      </w:r>
    </w:p>
    <w:p w14:paraId="461EB6E5" w14:textId="70952A5B" w:rsidR="00D26C06" w:rsidRPr="0072169D" w:rsidRDefault="00D26C06" w:rsidP="0072169D">
      <w:pPr>
        <w:keepLines/>
        <w:spacing w:before="120" w:after="0" w:line="240" w:lineRule="auto"/>
        <w:rPr>
          <w:rFonts w:ascii="Tahoma" w:hAnsi="Tahoma" w:cs="Tahoma"/>
          <w:szCs w:val="20"/>
        </w:rPr>
      </w:pPr>
    </w:p>
    <w:sectPr w:rsidR="00D26C06" w:rsidRPr="0072169D"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B8DE" w14:textId="77777777" w:rsidR="00A50A40" w:rsidRDefault="00A50A40">
      <w:pPr>
        <w:spacing w:after="0" w:line="240" w:lineRule="auto"/>
        <w:rPr>
          <w:rFonts w:cs="Times New Roman"/>
        </w:rPr>
      </w:pPr>
      <w:r>
        <w:rPr>
          <w:rFonts w:cs="Times New Roman"/>
        </w:rPr>
        <w:separator/>
      </w:r>
    </w:p>
  </w:endnote>
  <w:endnote w:type="continuationSeparator" w:id="0">
    <w:p w14:paraId="0DF22553" w14:textId="77777777" w:rsidR="00A50A40" w:rsidRDefault="00A50A4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67D27" w14:textId="77777777" w:rsidR="00A50A40" w:rsidRDefault="00A50A40">
      <w:pPr>
        <w:spacing w:after="0" w:line="240" w:lineRule="auto"/>
        <w:rPr>
          <w:rFonts w:cs="Times New Roman"/>
        </w:rPr>
      </w:pPr>
      <w:bookmarkStart w:id="0" w:name="_Hlk126085224"/>
      <w:bookmarkEnd w:id="0"/>
      <w:r>
        <w:rPr>
          <w:rFonts w:cs="Times New Roman"/>
        </w:rPr>
        <w:separator/>
      </w:r>
    </w:p>
  </w:footnote>
  <w:footnote w:type="continuationSeparator" w:id="0">
    <w:p w14:paraId="6C0780A6" w14:textId="77777777" w:rsidR="00A50A40" w:rsidRDefault="00A50A40">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FA9C2"/>
    <w:multiLevelType w:val="hybridMultilevel"/>
    <w:tmpl w:val="FFFFFFFF"/>
    <w:lvl w:ilvl="0" w:tplc="28606A38">
      <w:numFmt w:val="bullet"/>
      <w:lvlText w:val="-"/>
      <w:lvlJc w:val="left"/>
      <w:pPr>
        <w:ind w:left="720" w:hanging="360"/>
      </w:pPr>
      <w:rPr>
        <w:rFonts w:ascii="Aptos" w:hAnsi="Aptos" w:hint="default"/>
      </w:rPr>
    </w:lvl>
    <w:lvl w:ilvl="1" w:tplc="4D1CBC54">
      <w:start w:val="1"/>
      <w:numFmt w:val="bullet"/>
      <w:lvlText w:val="o"/>
      <w:lvlJc w:val="left"/>
      <w:pPr>
        <w:ind w:left="1440" w:hanging="360"/>
      </w:pPr>
      <w:rPr>
        <w:rFonts w:ascii="Courier New" w:hAnsi="Courier New" w:hint="default"/>
      </w:rPr>
    </w:lvl>
    <w:lvl w:ilvl="2" w:tplc="7F6277FC">
      <w:start w:val="1"/>
      <w:numFmt w:val="bullet"/>
      <w:lvlText w:val=""/>
      <w:lvlJc w:val="left"/>
      <w:pPr>
        <w:ind w:left="2160" w:hanging="360"/>
      </w:pPr>
      <w:rPr>
        <w:rFonts w:ascii="Wingdings" w:hAnsi="Wingdings" w:hint="default"/>
      </w:rPr>
    </w:lvl>
    <w:lvl w:ilvl="3" w:tplc="8A58D376">
      <w:start w:val="1"/>
      <w:numFmt w:val="bullet"/>
      <w:lvlText w:val=""/>
      <w:lvlJc w:val="left"/>
      <w:pPr>
        <w:ind w:left="2880" w:hanging="360"/>
      </w:pPr>
      <w:rPr>
        <w:rFonts w:ascii="Symbol" w:hAnsi="Symbol" w:hint="default"/>
      </w:rPr>
    </w:lvl>
    <w:lvl w:ilvl="4" w:tplc="D6B449B0">
      <w:start w:val="1"/>
      <w:numFmt w:val="bullet"/>
      <w:lvlText w:val="o"/>
      <w:lvlJc w:val="left"/>
      <w:pPr>
        <w:ind w:left="3600" w:hanging="360"/>
      </w:pPr>
      <w:rPr>
        <w:rFonts w:ascii="Courier New" w:hAnsi="Courier New" w:hint="default"/>
      </w:rPr>
    </w:lvl>
    <w:lvl w:ilvl="5" w:tplc="61705D0A">
      <w:start w:val="1"/>
      <w:numFmt w:val="bullet"/>
      <w:lvlText w:val=""/>
      <w:lvlJc w:val="left"/>
      <w:pPr>
        <w:ind w:left="4320" w:hanging="360"/>
      </w:pPr>
      <w:rPr>
        <w:rFonts w:ascii="Wingdings" w:hAnsi="Wingdings" w:hint="default"/>
      </w:rPr>
    </w:lvl>
    <w:lvl w:ilvl="6" w:tplc="C56401C0">
      <w:start w:val="1"/>
      <w:numFmt w:val="bullet"/>
      <w:lvlText w:val=""/>
      <w:lvlJc w:val="left"/>
      <w:pPr>
        <w:ind w:left="5040" w:hanging="360"/>
      </w:pPr>
      <w:rPr>
        <w:rFonts w:ascii="Symbol" w:hAnsi="Symbol" w:hint="default"/>
      </w:rPr>
    </w:lvl>
    <w:lvl w:ilvl="7" w:tplc="5D6677CA">
      <w:start w:val="1"/>
      <w:numFmt w:val="bullet"/>
      <w:lvlText w:val="o"/>
      <w:lvlJc w:val="left"/>
      <w:pPr>
        <w:ind w:left="5760" w:hanging="360"/>
      </w:pPr>
      <w:rPr>
        <w:rFonts w:ascii="Courier New" w:hAnsi="Courier New" w:hint="default"/>
      </w:rPr>
    </w:lvl>
    <w:lvl w:ilvl="8" w:tplc="DDC20518">
      <w:start w:val="1"/>
      <w:numFmt w:val="bullet"/>
      <w:lvlText w:val=""/>
      <w:lvlJc w:val="left"/>
      <w:pPr>
        <w:ind w:left="6480" w:hanging="360"/>
      </w:pPr>
      <w:rPr>
        <w:rFonts w:ascii="Wingdings" w:hAnsi="Wingdings" w:hint="default"/>
      </w:rPr>
    </w:lvl>
  </w:abstractNum>
  <w:abstractNum w:abstractNumId="16"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27836AA"/>
    <w:multiLevelType w:val="singleLevel"/>
    <w:tmpl w:val="021EA028"/>
    <w:lvl w:ilvl="0">
      <w:start w:val="1"/>
      <w:numFmt w:val="decimal"/>
      <w:lvlText w:val="%1."/>
      <w:lvlJc w:val="left"/>
      <w:pPr>
        <w:tabs>
          <w:tab w:val="num" w:pos="1068"/>
        </w:tabs>
        <w:ind w:left="1068" w:hanging="360"/>
      </w:pPr>
      <w:rPr>
        <w:b w:val="0"/>
      </w:rPr>
    </w:lvl>
  </w:abstractNum>
  <w:abstractNum w:abstractNumId="24"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2"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A679C7"/>
    <w:multiLevelType w:val="hybridMultilevel"/>
    <w:tmpl w:val="7C8A3C38"/>
    <w:lvl w:ilvl="0" w:tplc="90766D66">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5F05F0"/>
    <w:multiLevelType w:val="hybridMultilevel"/>
    <w:tmpl w:val="8180AC08"/>
    <w:lvl w:ilvl="0" w:tplc="D336465A">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0"/>
  </w:num>
  <w:num w:numId="2" w16cid:durableId="359091519">
    <w:abstractNumId w:val="16"/>
  </w:num>
  <w:num w:numId="3" w16cid:durableId="1501002966">
    <w:abstractNumId w:val="31"/>
  </w:num>
  <w:num w:numId="4" w16cid:durableId="1966425842">
    <w:abstractNumId w:val="11"/>
  </w:num>
  <w:num w:numId="5" w16cid:durableId="719597438">
    <w:abstractNumId w:val="13"/>
  </w:num>
  <w:num w:numId="6" w16cid:durableId="1661620578">
    <w:abstractNumId w:val="4"/>
  </w:num>
  <w:num w:numId="7" w16cid:durableId="935676161">
    <w:abstractNumId w:val="7"/>
  </w:num>
  <w:num w:numId="8" w16cid:durableId="1933395192">
    <w:abstractNumId w:val="19"/>
  </w:num>
  <w:num w:numId="9" w16cid:durableId="40519044">
    <w:abstractNumId w:val="33"/>
  </w:num>
  <w:num w:numId="10" w16cid:durableId="2026708677">
    <w:abstractNumId w:val="6"/>
  </w:num>
  <w:num w:numId="11" w16cid:durableId="707414005">
    <w:abstractNumId w:val="12"/>
  </w:num>
  <w:num w:numId="12" w16cid:durableId="1275594672">
    <w:abstractNumId w:val="9"/>
  </w:num>
  <w:num w:numId="13" w16cid:durableId="1395856140">
    <w:abstractNumId w:val="24"/>
  </w:num>
  <w:num w:numId="14" w16cid:durableId="578178323">
    <w:abstractNumId w:val="36"/>
  </w:num>
  <w:num w:numId="15" w16cid:durableId="275913702">
    <w:abstractNumId w:val="38"/>
  </w:num>
  <w:num w:numId="16" w16cid:durableId="874738593">
    <w:abstractNumId w:val="39"/>
  </w:num>
  <w:num w:numId="17" w16cid:durableId="1706829071">
    <w:abstractNumId w:val="2"/>
  </w:num>
  <w:num w:numId="18" w16cid:durableId="387340568">
    <w:abstractNumId w:val="18"/>
  </w:num>
  <w:num w:numId="19" w16cid:durableId="2141259987">
    <w:abstractNumId w:val="1"/>
  </w:num>
  <w:num w:numId="20" w16cid:durableId="429620685">
    <w:abstractNumId w:val="17"/>
  </w:num>
  <w:num w:numId="21" w16cid:durableId="65803382">
    <w:abstractNumId w:val="3"/>
  </w:num>
  <w:num w:numId="22" w16cid:durableId="417364882">
    <w:abstractNumId w:val="27"/>
  </w:num>
  <w:num w:numId="23" w16cid:durableId="1546406519">
    <w:abstractNumId w:val="25"/>
  </w:num>
  <w:num w:numId="24" w16cid:durableId="135685412">
    <w:abstractNumId w:val="5"/>
  </w:num>
  <w:num w:numId="25" w16cid:durableId="1714959480">
    <w:abstractNumId w:val="21"/>
  </w:num>
  <w:num w:numId="26" w16cid:durableId="700055741">
    <w:abstractNumId w:val="28"/>
  </w:num>
  <w:num w:numId="27" w16cid:durableId="224951049">
    <w:abstractNumId w:val="32"/>
  </w:num>
  <w:num w:numId="28" w16cid:durableId="1228296538">
    <w:abstractNumId w:val="35"/>
  </w:num>
  <w:num w:numId="29" w16cid:durableId="877820627">
    <w:abstractNumId w:val="10"/>
  </w:num>
  <w:num w:numId="30" w16cid:durableId="1059943535">
    <w:abstractNumId w:val="8"/>
  </w:num>
  <w:num w:numId="31" w16cid:durableId="308019683">
    <w:abstractNumId w:val="26"/>
  </w:num>
  <w:num w:numId="32" w16cid:durableId="510222176">
    <w:abstractNumId w:val="40"/>
  </w:num>
  <w:num w:numId="33" w16cid:durableId="1945839014">
    <w:abstractNumId w:val="29"/>
  </w:num>
  <w:num w:numId="34" w16cid:durableId="419448755">
    <w:abstractNumId w:val="14"/>
  </w:num>
  <w:num w:numId="35" w16cid:durableId="765807426">
    <w:abstractNumId w:val="22"/>
  </w:num>
  <w:num w:numId="36" w16cid:durableId="148981902">
    <w:abstractNumId w:val="20"/>
  </w:num>
  <w:num w:numId="37" w16cid:durableId="409811340">
    <w:abstractNumId w:val="30"/>
  </w:num>
  <w:num w:numId="38" w16cid:durableId="950935634">
    <w:abstractNumId w:val="15"/>
  </w:num>
  <w:num w:numId="39" w16cid:durableId="1409571511">
    <w:abstractNumId w:val="37"/>
  </w:num>
  <w:num w:numId="40" w16cid:durableId="108743970">
    <w:abstractNumId w:val="34"/>
  </w:num>
  <w:num w:numId="41" w16cid:durableId="696194316">
    <w:abstractNumId w:val="23"/>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6738"/>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66618"/>
    <w:rsid w:val="00270B6C"/>
    <w:rsid w:val="002723BD"/>
    <w:rsid w:val="00272909"/>
    <w:rsid w:val="002748AB"/>
    <w:rsid w:val="00277358"/>
    <w:rsid w:val="0029117F"/>
    <w:rsid w:val="002913FA"/>
    <w:rsid w:val="00293A13"/>
    <w:rsid w:val="00296680"/>
    <w:rsid w:val="002B6F81"/>
    <w:rsid w:val="002E03C4"/>
    <w:rsid w:val="002E0A0A"/>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4039"/>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6DF6"/>
    <w:rsid w:val="006F750A"/>
    <w:rsid w:val="006F7581"/>
    <w:rsid w:val="006F7C0D"/>
    <w:rsid w:val="00707A1E"/>
    <w:rsid w:val="007163B9"/>
    <w:rsid w:val="00716E30"/>
    <w:rsid w:val="007173DF"/>
    <w:rsid w:val="00717C31"/>
    <w:rsid w:val="0072169D"/>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07382"/>
    <w:rsid w:val="00810AFF"/>
    <w:rsid w:val="00810EC4"/>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437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4037F"/>
    <w:rsid w:val="00A45FD8"/>
    <w:rsid w:val="00A50A40"/>
    <w:rsid w:val="00A604BA"/>
    <w:rsid w:val="00A66624"/>
    <w:rsid w:val="00A736DB"/>
    <w:rsid w:val="00A750AA"/>
    <w:rsid w:val="00A855DF"/>
    <w:rsid w:val="00A91B4C"/>
    <w:rsid w:val="00A9564D"/>
    <w:rsid w:val="00AA1465"/>
    <w:rsid w:val="00AA3D93"/>
    <w:rsid w:val="00AA4927"/>
    <w:rsid w:val="00AC0969"/>
    <w:rsid w:val="00AC286A"/>
    <w:rsid w:val="00AD2A19"/>
    <w:rsid w:val="00AE7846"/>
    <w:rsid w:val="00B03CA3"/>
    <w:rsid w:val="00B043D8"/>
    <w:rsid w:val="00B06E4A"/>
    <w:rsid w:val="00B11AA4"/>
    <w:rsid w:val="00B17214"/>
    <w:rsid w:val="00B214C9"/>
    <w:rsid w:val="00B32822"/>
    <w:rsid w:val="00B371F7"/>
    <w:rsid w:val="00B45A83"/>
    <w:rsid w:val="00B478EF"/>
    <w:rsid w:val="00B66E31"/>
    <w:rsid w:val="00B6785F"/>
    <w:rsid w:val="00B711FC"/>
    <w:rsid w:val="00B90BE5"/>
    <w:rsid w:val="00B9219D"/>
    <w:rsid w:val="00B92921"/>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2E89"/>
    <w:rsid w:val="00CC373D"/>
    <w:rsid w:val="00CD27C6"/>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customStyle="1" w:styleId="paragraph">
    <w:name w:val="paragraph"/>
    <w:basedOn w:val="Normln"/>
    <w:rsid w:val="0072169D"/>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Standardnpsmoodstavce"/>
    <w:rsid w:val="0072169D"/>
  </w:style>
  <w:style w:type="character" w:customStyle="1" w:styleId="eop">
    <w:name w:val="eop"/>
    <w:basedOn w:val="Standardnpsmoodstavce"/>
    <w:rsid w:val="0072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468327670">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5483</Words>
  <Characters>32351</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5</cp:revision>
  <cp:lastPrinted>2023-05-24T12:33:00Z</cp:lastPrinted>
  <dcterms:created xsi:type="dcterms:W3CDTF">2025-06-03T12:39:00Z</dcterms:created>
  <dcterms:modified xsi:type="dcterms:W3CDTF">2025-07-07T08:41:00Z</dcterms:modified>
</cp:coreProperties>
</file>