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Příloha č. 1 – Technická specifikace předmětu plnění</w:t>
      </w:r>
    </w:p>
    <w:p w14:paraId="00000002" w14:textId="77777777" w:rsidR="00EE46C3" w:rsidRDefault="00EE4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0000003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Název veřejné zakázky:</w:t>
      </w:r>
    </w:p>
    <w:p w14:paraId="00000004" w14:textId="316FA434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Poskytování služeb SLA pro K+ portál VŠB-TUO</w:t>
      </w:r>
    </w:p>
    <w:p w14:paraId="00000005" w14:textId="77777777" w:rsidR="00EE46C3" w:rsidRDefault="00B07ABB">
      <w:pPr>
        <w:keepNext/>
        <w:keepLines/>
        <w:numPr>
          <w:ilvl w:val="0"/>
          <w:numId w:val="9"/>
        </w:numPr>
        <w:pBdr>
          <w:top w:val="nil"/>
          <w:left w:val="nil"/>
          <w:bottom w:val="single" w:sz="4" w:space="2" w:color="ED7D31"/>
          <w:right w:val="nil"/>
          <w:between w:val="nil"/>
        </w:pBdr>
        <w:spacing w:before="240" w:after="120"/>
        <w:ind w:left="714" w:hanging="357"/>
      </w:pPr>
      <w:r>
        <w:rPr>
          <w:b/>
          <w:color w:val="000000"/>
          <w:sz w:val="28"/>
          <w:szCs w:val="28"/>
        </w:rPr>
        <w:t>Základní popis K+ portálu</w:t>
      </w:r>
    </w:p>
    <w:p w14:paraId="00000006" w14:textId="299C3371" w:rsidR="00EE46C3" w:rsidRDefault="00B07ABB" w:rsidP="00784193">
      <w:pPr>
        <w:spacing w:after="120"/>
        <w:ind w:firstLine="284"/>
        <w:jc w:val="both"/>
      </w:pPr>
      <w:r>
        <w:t xml:space="preserve">K+ portál VŠB-TUO (dále jen „Portál“) je základním nástrojem Kariérního centra Vysoké školy báňské – Technické univerzity Ostrava (dále jen KC). Smyslem Portálu je zvýšení uplatnitelnosti studentů VŠB-TUO na trhu práce a prohloubení spolupráce se zaměstnavateli. </w:t>
      </w:r>
    </w:p>
    <w:p w14:paraId="686E2C4C" w14:textId="6E634047" w:rsidR="00784193" w:rsidRDefault="00784193" w:rsidP="00784193">
      <w:pPr>
        <w:spacing w:after="120"/>
        <w:ind w:firstLine="284"/>
        <w:jc w:val="both"/>
      </w:pPr>
      <w:r>
        <w:t>Tento</w:t>
      </w:r>
      <w:r w:rsidR="00C84F67">
        <w:t xml:space="preserve"> dokument popisuje stav Portálu ke dni zahájení výběrového řízení, zadavatel uvádí, že do okamžiku zahájení poskytování služeb SLA může dojít ke změně, doplnění či zrušení některých funkcí či funkcionalit Portálu.</w:t>
      </w:r>
    </w:p>
    <w:p w14:paraId="00000008" w14:textId="77777777" w:rsidR="00EE46C3" w:rsidRDefault="00B07ABB" w:rsidP="008E76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Základem portálu je profil studenta, který zaměstnavatelům poskytuje informační základnu pro vyhledávání v databázi a studentům ukazuje, jaké informace jsou pro personalisty při výběrovém řízení relevantní. </w:t>
      </w:r>
    </w:p>
    <w:p w14:paraId="00000009" w14:textId="77777777" w:rsidR="00EE46C3" w:rsidRPr="00784193" w:rsidRDefault="00B07ABB" w:rsidP="008E76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color w:val="000000"/>
        </w:rPr>
      </w:pPr>
      <w:r>
        <w:rPr>
          <w:color w:val="000000"/>
        </w:rPr>
        <w:t xml:space="preserve"> Portál je profilován, jako oficiální univerzitní systém, který poskytuje aktuální data o studentech ve své databázi. Portál je napojen na Informační systém VŠB-TUO (dále jen IS VŠB-TUO), který zpracovává data o studentech za studijním účelem. Studenti do databáze vstupují na základě autorizovaného souhlasu v IS VŠB-TUO</w:t>
      </w:r>
      <w:r w:rsidRPr="00784193">
        <w:rPr>
          <w:color w:val="000000"/>
        </w:rPr>
        <w:t xml:space="preserve">. Propojením na IS VŠB-TUO je garantována a ověřována aktuálnost dat o studiu na VŠB-TUO. </w:t>
      </w:r>
    </w:p>
    <w:p w14:paraId="0000000A" w14:textId="77777777" w:rsidR="00EE46C3" w:rsidRPr="00784193" w:rsidRDefault="00EE46C3" w:rsidP="008E76D0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color w:val="000000"/>
        </w:rPr>
      </w:pPr>
    </w:p>
    <w:p w14:paraId="0000000B" w14:textId="77777777" w:rsidR="00EE46C3" w:rsidRPr="00784193" w:rsidRDefault="00B07ABB" w:rsidP="008E76D0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b/>
          <w:color w:val="000000"/>
          <w:u w:val="single"/>
        </w:rPr>
      </w:pPr>
      <w:r w:rsidRPr="00784193">
        <w:rPr>
          <w:b/>
          <w:color w:val="000000"/>
          <w:u w:val="single"/>
        </w:rPr>
        <w:t>Základní funkcionality Portálu:</w:t>
      </w:r>
    </w:p>
    <w:p w14:paraId="0000000D" w14:textId="1FB2C8EE" w:rsidR="00EE46C3" w:rsidRPr="00784193" w:rsidRDefault="00B07ABB" w:rsidP="008E76D0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jc w:val="both"/>
        <w:rPr>
          <w:color w:val="000000"/>
        </w:rPr>
      </w:pPr>
      <w:r w:rsidRPr="00784193">
        <w:rPr>
          <w:color w:val="000000"/>
        </w:rPr>
        <w:t xml:space="preserve"> Databázový systém profilů studentů s možností vyhledávání pro zaměstnavatele (tisíce záznamů)</w:t>
      </w:r>
    </w:p>
    <w:p w14:paraId="0000000E" w14:textId="77777777" w:rsidR="00EE46C3" w:rsidRDefault="00B07ABB" w:rsidP="007841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784193">
        <w:rPr>
          <w:color w:val="000000"/>
        </w:rPr>
        <w:t>Databázový systém</w:t>
      </w:r>
      <w:r>
        <w:rPr>
          <w:color w:val="000000"/>
        </w:rPr>
        <w:t xml:space="preserve"> profilů zaměstnavatelů s možností vyhledávání pro studenty (stovky záznamů)</w:t>
      </w:r>
    </w:p>
    <w:p w14:paraId="0000000F" w14:textId="77777777" w:rsidR="00EE46C3" w:rsidRDefault="00B07ABB" w:rsidP="007841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Databázový systém pracovních nabídek (tisíce záznamů)</w:t>
      </w:r>
    </w:p>
    <w:p w14:paraId="00000010" w14:textId="77777777" w:rsidR="00EE46C3" w:rsidRDefault="00B07ABB" w:rsidP="007841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Administrační rozhraní pro správu studentského profilu</w:t>
      </w:r>
    </w:p>
    <w:p w14:paraId="00000011" w14:textId="77777777" w:rsidR="00EE46C3" w:rsidRDefault="00B07ABB" w:rsidP="007841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Administrační rozhraní pro správu firemního profilu</w:t>
      </w:r>
    </w:p>
    <w:p w14:paraId="00000012" w14:textId="6DDBAE18" w:rsidR="00EE46C3" w:rsidRDefault="00B07ABB" w:rsidP="007841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Administrační rozhraní pro vyhledávání a </w:t>
      </w:r>
      <w:sdt>
        <w:sdtPr>
          <w:tag w:val="goog_rdk_0"/>
          <w:id w:val="-726449343"/>
          <w:showingPlcHdr/>
        </w:sdtPr>
        <w:sdtContent>
          <w:r w:rsidR="008E76D0">
            <w:t xml:space="preserve">     </w:t>
          </w:r>
        </w:sdtContent>
      </w:sdt>
      <w:r>
        <w:rPr>
          <w:color w:val="000000"/>
        </w:rPr>
        <w:t>zadávání</w:t>
      </w:r>
      <w:r w:rsidR="000633CD">
        <w:rPr>
          <w:color w:val="000000"/>
        </w:rPr>
        <w:t xml:space="preserve">, editaci a aktivování </w:t>
      </w:r>
      <w:r>
        <w:rPr>
          <w:color w:val="000000"/>
        </w:rPr>
        <w:t>pracovních nabídek ze strany zaměstnavatele</w:t>
      </w:r>
    </w:p>
    <w:p w14:paraId="00000013" w14:textId="77777777" w:rsidR="00EE46C3" w:rsidRDefault="00B07ABB" w:rsidP="007841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Administrační rozhraní pro vyhledávání pracovních nabídek a vhodných zaměstnavatelů ze strany studentů</w:t>
      </w:r>
    </w:p>
    <w:p w14:paraId="00000014" w14:textId="185665A5" w:rsidR="00EE46C3" w:rsidRDefault="00B07ABB" w:rsidP="007841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Algoritmus párování a vyhodnocování dat (</w:t>
      </w:r>
      <w:r w:rsidR="000633CD">
        <w:t>pracovní nabídky a</w:t>
      </w:r>
      <w:r>
        <w:rPr>
          <w:color w:val="000000"/>
        </w:rPr>
        <w:t xml:space="preserve"> profil studenta, pracovní pozice – profil studenta)</w:t>
      </w:r>
    </w:p>
    <w:p w14:paraId="00000015" w14:textId="77777777" w:rsidR="00EE46C3" w:rsidRDefault="00B07ABB" w:rsidP="007841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Algoritmus doporučování pracovních nabídek v profilu studenta</w:t>
      </w:r>
    </w:p>
    <w:p w14:paraId="00000016" w14:textId="77777777" w:rsidR="00EE46C3" w:rsidRDefault="00B07ABB" w:rsidP="007841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Notifikační upozornění na nové pracovní nabídky a nové zaměstnavatele pro studenty (do profilu, do e-mailu)</w:t>
      </w:r>
    </w:p>
    <w:p w14:paraId="00000017" w14:textId="77777777" w:rsidR="00EE46C3" w:rsidRDefault="00B07ABB" w:rsidP="007841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Propojení a integrace s IS VŠB-TUO kvůli migraci dat</w:t>
      </w:r>
    </w:p>
    <w:p w14:paraId="00000018" w14:textId="77777777" w:rsidR="00EE46C3" w:rsidRDefault="00B07ABB">
      <w:pPr>
        <w:keepNext/>
        <w:keepLines/>
        <w:numPr>
          <w:ilvl w:val="0"/>
          <w:numId w:val="9"/>
        </w:numPr>
        <w:pBdr>
          <w:top w:val="nil"/>
          <w:left w:val="nil"/>
          <w:bottom w:val="single" w:sz="4" w:space="2" w:color="ED7D31"/>
          <w:right w:val="nil"/>
          <w:between w:val="nil"/>
        </w:pBdr>
        <w:spacing w:before="360" w:after="120"/>
      </w:pPr>
      <w:bookmarkStart w:id="1" w:name="_heading=h.30j0zll" w:colFirst="0" w:colLast="0"/>
      <w:bookmarkEnd w:id="1"/>
      <w:r>
        <w:rPr>
          <w:b/>
          <w:color w:val="000000"/>
          <w:sz w:val="28"/>
          <w:szCs w:val="28"/>
        </w:rPr>
        <w:t>Technické parametry K+ portálu</w:t>
      </w:r>
    </w:p>
    <w:p w14:paraId="00000019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Celý systém je provozován ve virtualizační infrastruktuře datového centra VŠB-TU Ostrava, která podporuje virtualizační platformu VMware ESXi 6. Provozovaná instance systému umožňuje provoz na všech stávajících systémech (14 uzlů, 28 socketů, 276 jader) a do budoucna i dalších uzlech virtualizační platformy.</w:t>
      </w:r>
    </w:p>
    <w:p w14:paraId="492513EE" w14:textId="77777777" w:rsidR="00FC22FB" w:rsidRDefault="00FC22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14:paraId="2BC08022" w14:textId="77777777" w:rsidR="00FC22FB" w:rsidRDefault="00FC22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14:paraId="12F8B5AD" w14:textId="77777777" w:rsidR="00FC22FB" w:rsidRDefault="00FC22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14:paraId="0000001A" w14:textId="130070EB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Systém je provozován na infrastruktuře zadavatele s těmito parametry:</w:t>
      </w:r>
    </w:p>
    <w:p w14:paraId="0000001B" w14:textId="77777777" w:rsidR="00EE46C3" w:rsidRDefault="00B07A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 x CPU</w:t>
      </w:r>
    </w:p>
    <w:p w14:paraId="0000001C" w14:textId="77777777" w:rsidR="00EE46C3" w:rsidRDefault="00B07A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 Gb RAM,</w:t>
      </w:r>
    </w:p>
    <w:p w14:paraId="0000001D" w14:textId="77777777" w:rsidR="00EE46C3" w:rsidRDefault="00B07A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50 Gb SSD Disk</w:t>
      </w:r>
    </w:p>
    <w:p w14:paraId="0000001E" w14:textId="77777777" w:rsidR="00EE46C3" w:rsidRPr="00784193" w:rsidRDefault="00B07ABB">
      <w:pPr>
        <w:keepNext/>
        <w:keepLines/>
        <w:numPr>
          <w:ilvl w:val="0"/>
          <w:numId w:val="9"/>
        </w:numPr>
        <w:pBdr>
          <w:top w:val="nil"/>
          <w:left w:val="nil"/>
          <w:bottom w:val="single" w:sz="4" w:space="2" w:color="ED7D31"/>
          <w:right w:val="nil"/>
          <w:between w:val="nil"/>
        </w:pBdr>
        <w:spacing w:before="360" w:after="120"/>
      </w:pPr>
      <w:bookmarkStart w:id="2" w:name="_heading=h.1fob9te" w:colFirst="0" w:colLast="0"/>
      <w:bookmarkEnd w:id="2"/>
      <w:r w:rsidRPr="00784193">
        <w:rPr>
          <w:b/>
          <w:color w:val="000000"/>
          <w:sz w:val="28"/>
          <w:szCs w:val="28"/>
        </w:rPr>
        <w:t xml:space="preserve">Integrace </w:t>
      </w:r>
    </w:p>
    <w:p w14:paraId="0000001F" w14:textId="77777777" w:rsidR="00EE46C3" w:rsidRPr="00784193" w:rsidRDefault="00B07ABB">
      <w:pPr>
        <w:pBdr>
          <w:top w:val="nil"/>
          <w:left w:val="nil"/>
          <w:bottom w:val="nil"/>
          <w:right w:val="nil"/>
          <w:between w:val="nil"/>
        </w:pBdr>
      </w:pPr>
      <w:bookmarkStart w:id="3" w:name="_heading=h.3znysh7" w:colFirst="0" w:colLast="0"/>
      <w:bookmarkEnd w:id="3"/>
      <w:r w:rsidRPr="00784193">
        <w:t>Portál je integrován na interní systémy zadavatele:</w:t>
      </w:r>
    </w:p>
    <w:p w14:paraId="00000020" w14:textId="77777777" w:rsidR="00EE46C3" w:rsidRPr="00784193" w:rsidRDefault="00B07A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784193">
        <w:t>Integrace IS</w:t>
      </w:r>
      <w:r w:rsidRPr="00784193">
        <w:rPr>
          <w:color w:val="000000"/>
        </w:rPr>
        <w:t xml:space="preserve"> VŠB </w:t>
      </w:r>
    </w:p>
    <w:p w14:paraId="00000021" w14:textId="77777777" w:rsidR="00EE46C3" w:rsidRPr="00784193" w:rsidRDefault="00B07A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784193">
        <w:rPr>
          <w:color w:val="000000"/>
        </w:rPr>
        <w:t xml:space="preserve">Integrace na </w:t>
      </w:r>
      <w:r w:rsidRPr="00784193">
        <w:t>SSO VŠB</w:t>
      </w:r>
    </w:p>
    <w:p w14:paraId="00000023" w14:textId="77777777" w:rsidR="00EE46C3" w:rsidRPr="00784193" w:rsidRDefault="00B07ABB">
      <w:pPr>
        <w:keepNext/>
        <w:keepLines/>
        <w:numPr>
          <w:ilvl w:val="0"/>
          <w:numId w:val="9"/>
        </w:numPr>
        <w:pBdr>
          <w:top w:val="nil"/>
          <w:left w:val="nil"/>
          <w:bottom w:val="single" w:sz="4" w:space="2" w:color="ED7D31"/>
          <w:right w:val="nil"/>
          <w:between w:val="nil"/>
        </w:pBdr>
        <w:spacing w:before="360" w:after="120"/>
      </w:pPr>
      <w:r w:rsidRPr="00784193">
        <w:rPr>
          <w:b/>
          <w:color w:val="000000"/>
          <w:sz w:val="28"/>
          <w:szCs w:val="28"/>
        </w:rPr>
        <w:t>Popis funkcí</w:t>
      </w:r>
    </w:p>
    <w:p w14:paraId="00000024" w14:textId="77777777" w:rsidR="00EE46C3" w:rsidRPr="0078419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bookmarkStart w:id="4" w:name="_heading=h.2et92p0" w:colFirst="0" w:colLast="0"/>
      <w:bookmarkEnd w:id="4"/>
      <w:r w:rsidRPr="00784193">
        <w:rPr>
          <w:color w:val="000000"/>
          <w:sz w:val="28"/>
          <w:szCs w:val="28"/>
        </w:rPr>
        <w:t xml:space="preserve">Aktéři </w:t>
      </w:r>
    </w:p>
    <w:p w14:paraId="00000025" w14:textId="77777777" w:rsidR="00EE46C3" w:rsidRPr="00784193" w:rsidRDefault="00B07ABB">
      <w:pPr>
        <w:jc w:val="both"/>
      </w:pPr>
      <w:r w:rsidRPr="00784193">
        <w:t xml:space="preserve">Portál zajišťuje podporu až pro 7 aktérů, a to Firma – platící, Firma – neplatící, Student, Administrátor, Superadministrátor, Neregistrovaný uživatel, Absolvent. </w:t>
      </w:r>
    </w:p>
    <w:p w14:paraId="00000026" w14:textId="77777777" w:rsidR="00EE46C3" w:rsidRPr="00784193" w:rsidRDefault="00EE4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7" w14:textId="77777777" w:rsidR="00EE46C3" w:rsidRPr="0078419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784193">
        <w:rPr>
          <w:color w:val="000000"/>
          <w:sz w:val="28"/>
          <w:szCs w:val="28"/>
        </w:rPr>
        <w:t>Oprávnění a role</w:t>
      </w:r>
    </w:p>
    <w:p w14:paraId="00000028" w14:textId="77777777" w:rsidR="00EE46C3" w:rsidRDefault="00B07ABB">
      <w:pPr>
        <w:jc w:val="both"/>
      </w:pPr>
      <w:r w:rsidRPr="00784193">
        <w:t>Portál podporuje komplexní řízení oprávnění a rolí. Obecný modul podporuje flexibilní definici rolí a jejich oprávnění v budoucnu. Oprávněním se rozumí schopnost použít některou funkcionalitu systému, pro kterou je autorizovaná specifická</w:t>
      </w:r>
      <w:r>
        <w:t xml:space="preserve"> role v systému. Portál podporuje tento minimální seznam oprávnění a jeho mapování na jednotlivé role (aktéry):</w:t>
      </w:r>
    </w:p>
    <w:tbl>
      <w:tblPr>
        <w:tblStyle w:val="a"/>
        <w:tblW w:w="85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3685"/>
      </w:tblGrid>
      <w:tr w:rsidR="00EE46C3" w14:paraId="0E97BA1C" w14:textId="77777777">
        <w:trPr>
          <w:trHeight w:val="230"/>
          <w:jc w:val="center"/>
        </w:trPr>
        <w:tc>
          <w:tcPr>
            <w:tcW w:w="4815" w:type="dxa"/>
            <w:shd w:val="clear" w:color="auto" w:fill="00A499"/>
            <w:vAlign w:val="center"/>
          </w:tcPr>
          <w:p w14:paraId="00000029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Název oprávnění</w:t>
            </w:r>
          </w:p>
        </w:tc>
        <w:tc>
          <w:tcPr>
            <w:tcW w:w="3685" w:type="dxa"/>
            <w:shd w:val="clear" w:color="auto" w:fill="00A499"/>
            <w:vAlign w:val="center"/>
          </w:tcPr>
          <w:p w14:paraId="0000002A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Aktéři</w:t>
            </w:r>
          </w:p>
        </w:tc>
      </w:tr>
      <w:tr w:rsidR="00EE46C3" w14:paraId="09D15C5A" w14:textId="77777777">
        <w:trPr>
          <w:trHeight w:val="390"/>
          <w:jc w:val="center"/>
        </w:trPr>
        <w:tc>
          <w:tcPr>
            <w:tcW w:w="4815" w:type="dxa"/>
            <w:vAlign w:val="center"/>
          </w:tcPr>
          <w:p w14:paraId="0000002B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Vytváření nabídky</w:t>
            </w:r>
          </w:p>
        </w:tc>
        <w:tc>
          <w:tcPr>
            <w:tcW w:w="3685" w:type="dxa"/>
            <w:vAlign w:val="center"/>
          </w:tcPr>
          <w:p w14:paraId="0000002C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Firma – platící; </w:t>
            </w:r>
            <w:sdt>
              <w:sdtPr>
                <w:tag w:val="goog_rdk_2"/>
                <w:id w:val="-610900374"/>
              </w:sdtPr>
              <w:sdtContent/>
            </w:sdt>
            <w:r>
              <w:rPr>
                <w:color w:val="000000"/>
              </w:rPr>
              <w:t>Administrátor</w:t>
            </w:r>
          </w:p>
        </w:tc>
      </w:tr>
      <w:tr w:rsidR="00EE46C3" w14:paraId="536EE7AF" w14:textId="77777777">
        <w:trPr>
          <w:trHeight w:val="267"/>
          <w:jc w:val="center"/>
        </w:trPr>
        <w:tc>
          <w:tcPr>
            <w:tcW w:w="4815" w:type="dxa"/>
            <w:vAlign w:val="center"/>
          </w:tcPr>
          <w:p w14:paraId="0000002D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Zneaktivnění / Aktivování nabídek</w:t>
            </w:r>
          </w:p>
        </w:tc>
        <w:tc>
          <w:tcPr>
            <w:tcW w:w="3685" w:type="dxa"/>
            <w:vAlign w:val="center"/>
          </w:tcPr>
          <w:p w14:paraId="0000002E" w14:textId="01C5ED67" w:rsidR="00EE46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sdt>
              <w:sdtPr>
                <w:tag w:val="goog_rdk_3"/>
                <w:id w:val="2141226364"/>
              </w:sdtPr>
              <w:sdtContent/>
            </w:sdt>
            <w:r w:rsidR="00B07ABB">
              <w:rPr>
                <w:color w:val="000000"/>
              </w:rPr>
              <w:t>Administrátor</w:t>
            </w:r>
            <w:r w:rsidR="000633CD">
              <w:rPr>
                <w:color w:val="000000"/>
              </w:rPr>
              <w:t>, Firma platící</w:t>
            </w:r>
          </w:p>
        </w:tc>
      </w:tr>
      <w:tr w:rsidR="000633CD" w14:paraId="77F6AC2D" w14:textId="77777777">
        <w:trPr>
          <w:trHeight w:val="267"/>
          <w:jc w:val="center"/>
        </w:trPr>
        <w:tc>
          <w:tcPr>
            <w:tcW w:w="4815" w:type="dxa"/>
            <w:vAlign w:val="center"/>
          </w:tcPr>
          <w:p w14:paraId="1F3D7BC6" w14:textId="31E86FAA" w:rsidR="000633CD" w:rsidRDefault="0006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Editace nabídek</w:t>
            </w:r>
          </w:p>
        </w:tc>
        <w:tc>
          <w:tcPr>
            <w:tcW w:w="3685" w:type="dxa"/>
            <w:vAlign w:val="center"/>
          </w:tcPr>
          <w:p w14:paraId="14C22AF5" w14:textId="3784D8ED" w:rsidR="000633CD" w:rsidRDefault="0006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Administrátor</w:t>
            </w:r>
          </w:p>
        </w:tc>
      </w:tr>
      <w:tr w:rsidR="00EE46C3" w14:paraId="60BB1171" w14:textId="77777777">
        <w:trPr>
          <w:trHeight w:val="60"/>
          <w:jc w:val="center"/>
        </w:trPr>
        <w:tc>
          <w:tcPr>
            <w:tcW w:w="4815" w:type="dxa"/>
            <w:vAlign w:val="center"/>
          </w:tcPr>
          <w:p w14:paraId="0000002F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Nahlížení statistiky</w:t>
            </w:r>
          </w:p>
        </w:tc>
        <w:tc>
          <w:tcPr>
            <w:tcW w:w="3685" w:type="dxa"/>
            <w:vAlign w:val="center"/>
          </w:tcPr>
          <w:p w14:paraId="00000030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Administrátor</w:t>
            </w:r>
          </w:p>
        </w:tc>
      </w:tr>
      <w:tr w:rsidR="00EE46C3" w14:paraId="68D1B75F" w14:textId="77777777">
        <w:trPr>
          <w:trHeight w:val="330"/>
          <w:jc w:val="center"/>
        </w:trPr>
        <w:tc>
          <w:tcPr>
            <w:tcW w:w="4815" w:type="dxa"/>
            <w:vAlign w:val="center"/>
          </w:tcPr>
          <w:p w14:paraId="00000033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Správa systému</w:t>
            </w:r>
          </w:p>
        </w:tc>
        <w:tc>
          <w:tcPr>
            <w:tcW w:w="3685" w:type="dxa"/>
            <w:vAlign w:val="center"/>
          </w:tcPr>
          <w:p w14:paraId="00000034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Administrátor</w:t>
            </w:r>
          </w:p>
        </w:tc>
      </w:tr>
      <w:tr w:rsidR="00EE46C3" w14:paraId="5074A7D4" w14:textId="77777777">
        <w:trPr>
          <w:trHeight w:val="82"/>
          <w:jc w:val="center"/>
        </w:trPr>
        <w:tc>
          <w:tcPr>
            <w:tcW w:w="4815" w:type="dxa"/>
            <w:vAlign w:val="center"/>
          </w:tcPr>
          <w:p w14:paraId="00000035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Přihlášení za uživatele</w:t>
            </w:r>
          </w:p>
        </w:tc>
        <w:tc>
          <w:tcPr>
            <w:tcW w:w="3685" w:type="dxa"/>
            <w:vAlign w:val="center"/>
          </w:tcPr>
          <w:p w14:paraId="00000036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Administrátor</w:t>
            </w:r>
          </w:p>
        </w:tc>
      </w:tr>
      <w:tr w:rsidR="00EE46C3" w14:paraId="26575492" w14:textId="77777777">
        <w:trPr>
          <w:trHeight w:val="60"/>
          <w:jc w:val="center"/>
        </w:trPr>
        <w:tc>
          <w:tcPr>
            <w:tcW w:w="4815" w:type="dxa"/>
            <w:vAlign w:val="center"/>
          </w:tcPr>
          <w:p w14:paraId="00000037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Vystavení faktury</w:t>
            </w:r>
          </w:p>
        </w:tc>
        <w:tc>
          <w:tcPr>
            <w:tcW w:w="3685" w:type="dxa"/>
            <w:vAlign w:val="center"/>
          </w:tcPr>
          <w:p w14:paraId="00000038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Firma – platící; Firma – neplatící</w:t>
            </w:r>
          </w:p>
        </w:tc>
      </w:tr>
      <w:tr w:rsidR="00EE46C3" w14:paraId="71070541" w14:textId="77777777">
        <w:trPr>
          <w:trHeight w:val="323"/>
          <w:jc w:val="center"/>
        </w:trPr>
        <w:tc>
          <w:tcPr>
            <w:tcW w:w="4815" w:type="dxa"/>
            <w:vAlign w:val="center"/>
          </w:tcPr>
          <w:p w14:paraId="00000039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Prohlížení poptávek</w:t>
            </w:r>
          </w:p>
        </w:tc>
        <w:tc>
          <w:tcPr>
            <w:tcW w:w="3685" w:type="dxa"/>
            <w:vAlign w:val="center"/>
          </w:tcPr>
          <w:p w14:paraId="0000003A" w14:textId="59F5F6DC" w:rsidR="00EE46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sdt>
              <w:sdtPr>
                <w:tag w:val="goog_rdk_5"/>
                <w:id w:val="-22562500"/>
              </w:sdtPr>
              <w:sdtContent/>
            </w:sdt>
            <w:r w:rsidR="00B07ABB">
              <w:rPr>
                <w:color w:val="000000"/>
              </w:rPr>
              <w:t>Firma – platící; Administrátor; Student</w:t>
            </w:r>
            <w:r w:rsidR="000633CD">
              <w:rPr>
                <w:color w:val="000000"/>
              </w:rPr>
              <w:t>; neregistrovaný uživatel</w:t>
            </w:r>
          </w:p>
        </w:tc>
      </w:tr>
      <w:tr w:rsidR="00EE46C3" w14:paraId="3561885F" w14:textId="77777777">
        <w:trPr>
          <w:trHeight w:val="240"/>
          <w:jc w:val="center"/>
        </w:trPr>
        <w:tc>
          <w:tcPr>
            <w:tcW w:w="4815" w:type="dxa"/>
            <w:vAlign w:val="center"/>
          </w:tcPr>
          <w:p w14:paraId="0000003B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Notifikace o vložení podepsané objednávky</w:t>
            </w:r>
          </w:p>
        </w:tc>
        <w:tc>
          <w:tcPr>
            <w:tcW w:w="3685" w:type="dxa"/>
            <w:vAlign w:val="center"/>
          </w:tcPr>
          <w:p w14:paraId="0000003C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Administrátor</w:t>
            </w:r>
          </w:p>
        </w:tc>
      </w:tr>
      <w:tr w:rsidR="00EE46C3" w14:paraId="79B984CB" w14:textId="77777777">
        <w:trPr>
          <w:trHeight w:val="60"/>
          <w:jc w:val="center"/>
        </w:trPr>
        <w:tc>
          <w:tcPr>
            <w:tcW w:w="4815" w:type="dxa"/>
            <w:vAlign w:val="center"/>
          </w:tcPr>
          <w:p w14:paraId="0000003D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Editace cenového modelu</w:t>
            </w:r>
          </w:p>
        </w:tc>
        <w:tc>
          <w:tcPr>
            <w:tcW w:w="3685" w:type="dxa"/>
            <w:vAlign w:val="center"/>
          </w:tcPr>
          <w:p w14:paraId="0000003E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Administrátor</w:t>
            </w:r>
          </w:p>
        </w:tc>
      </w:tr>
    </w:tbl>
    <w:p w14:paraId="00000040" w14:textId="77777777" w:rsidR="00EE46C3" w:rsidRDefault="00B07ABB">
      <w:pPr>
        <w:keepNext/>
        <w:keepLines/>
        <w:numPr>
          <w:ilvl w:val="0"/>
          <w:numId w:val="9"/>
        </w:numPr>
        <w:pBdr>
          <w:top w:val="nil"/>
          <w:left w:val="nil"/>
          <w:bottom w:val="single" w:sz="4" w:space="2" w:color="ED7D31"/>
          <w:right w:val="nil"/>
          <w:between w:val="nil"/>
        </w:pBdr>
        <w:spacing w:before="360" w:after="120"/>
      </w:pPr>
      <w:bookmarkStart w:id="5" w:name="_heading=h.tyjcwt" w:colFirst="0" w:colLast="0"/>
      <w:bookmarkEnd w:id="5"/>
      <w:r>
        <w:rPr>
          <w:b/>
          <w:color w:val="000000"/>
          <w:sz w:val="28"/>
          <w:szCs w:val="28"/>
        </w:rPr>
        <w:t>Funkcionality</w:t>
      </w:r>
    </w:p>
    <w:p w14:paraId="00000041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Firma</w:t>
      </w:r>
    </w:p>
    <w:p w14:paraId="00000042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  <w:r>
        <w:t xml:space="preserve">Aktér Firma se implicitně dělí na typ platící a neplatící. Typ neplatící je výchozí stav po samotné registraci. V případě, že firma ještě nemá uhrazenou fakturu je ve stavu neplatící firma. Pro typ neplatící je dostupný scénář užití a to “Objednávka a výběr zpoplatněných funkcí”. </w:t>
      </w:r>
    </w:p>
    <w:p w14:paraId="00000043" w14:textId="77777777" w:rsidR="00EE46C3" w:rsidRDefault="00B07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color w:val="000000"/>
        </w:rPr>
      </w:pPr>
      <w:bookmarkStart w:id="6" w:name="_heading=h.3dy6vkm" w:colFirst="0" w:colLast="0"/>
      <w:bookmarkEnd w:id="6"/>
      <w:r>
        <w:rPr>
          <w:color w:val="000000"/>
          <w:sz w:val="22"/>
          <w:szCs w:val="22"/>
        </w:rPr>
        <w:t>Registrace</w:t>
      </w:r>
      <w:r>
        <w:rPr>
          <w:color w:val="000000"/>
        </w:rPr>
        <w:t xml:space="preserve"> </w:t>
      </w:r>
    </w:p>
    <w:p w14:paraId="00000044" w14:textId="77777777" w:rsidR="00EE46C3" w:rsidRDefault="00B07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color w:val="000000"/>
        </w:rPr>
      </w:pPr>
      <w:bookmarkStart w:id="7" w:name="_heading=h.1t3h5sf" w:colFirst="0" w:colLast="0"/>
      <w:bookmarkEnd w:id="7"/>
      <w:r>
        <w:rPr>
          <w:color w:val="000000"/>
          <w:sz w:val="22"/>
          <w:szCs w:val="22"/>
        </w:rPr>
        <w:t>Zapomenuté heslo</w:t>
      </w:r>
    </w:p>
    <w:p w14:paraId="00000045" w14:textId="77777777" w:rsidR="00EE46C3" w:rsidRDefault="00B07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color w:val="000000"/>
        </w:rPr>
      </w:pPr>
      <w:bookmarkStart w:id="8" w:name="_heading=h.4d34og8" w:colFirst="0" w:colLast="0"/>
      <w:bookmarkEnd w:id="8"/>
      <w:r>
        <w:rPr>
          <w:color w:val="000000"/>
          <w:sz w:val="22"/>
          <w:szCs w:val="22"/>
        </w:rPr>
        <w:lastRenderedPageBreak/>
        <w:t xml:space="preserve">Objednávka a výběr zpoplatněných funkcí </w:t>
      </w:r>
    </w:p>
    <w:p w14:paraId="00000046" w14:textId="77777777" w:rsidR="00EE46C3" w:rsidRDefault="00B07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color w:val="000000"/>
          <w:sz w:val="22"/>
          <w:szCs w:val="22"/>
        </w:rPr>
      </w:pPr>
      <w:bookmarkStart w:id="9" w:name="_heading=h.2s8eyo1" w:colFirst="0" w:colLast="0"/>
      <w:bookmarkEnd w:id="9"/>
      <w:r>
        <w:rPr>
          <w:color w:val="000000"/>
          <w:sz w:val="22"/>
          <w:szCs w:val="22"/>
        </w:rPr>
        <w:t>Správa poptávek</w:t>
      </w:r>
    </w:p>
    <w:p w14:paraId="00000047" w14:textId="77777777" w:rsidR="00EE46C3" w:rsidRDefault="00B07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color w:val="000000"/>
        </w:rPr>
      </w:pPr>
      <w:bookmarkStart w:id="10" w:name="_heading=h.17dp8vu" w:colFirst="0" w:colLast="0"/>
      <w:bookmarkEnd w:id="10"/>
      <w:r>
        <w:rPr>
          <w:color w:val="000000"/>
          <w:sz w:val="22"/>
          <w:szCs w:val="22"/>
        </w:rPr>
        <w:t>Profil firmy</w:t>
      </w:r>
    </w:p>
    <w:p w14:paraId="00000048" w14:textId="77777777" w:rsidR="00EE46C3" w:rsidRDefault="00B07A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jc w:val="both"/>
        <w:rPr>
          <w:color w:val="000000"/>
        </w:rPr>
      </w:pPr>
      <w:r>
        <w:rPr>
          <w:color w:val="000000"/>
          <w:sz w:val="22"/>
          <w:szCs w:val="22"/>
        </w:rPr>
        <w:t>Vyhledávání studentů</w:t>
      </w:r>
    </w:p>
    <w:p w14:paraId="00000049" w14:textId="77777777" w:rsidR="00EE46C3" w:rsidRDefault="00EE4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color w:val="000000"/>
          <w:sz w:val="28"/>
          <w:szCs w:val="28"/>
          <w:highlight w:val="yellow"/>
        </w:rPr>
      </w:pPr>
      <w:bookmarkStart w:id="11" w:name="_heading=h.3rdcrjn" w:colFirst="0" w:colLast="0"/>
      <w:bookmarkEnd w:id="11"/>
    </w:p>
    <w:p w14:paraId="0000004A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Student</w:t>
      </w:r>
    </w:p>
    <w:p w14:paraId="0000004B" w14:textId="77777777" w:rsidR="00EE46C3" w:rsidRDefault="00B07ABB">
      <w:pPr>
        <w:ind w:left="851"/>
        <w:jc w:val="both"/>
      </w:pPr>
      <w:bookmarkStart w:id="12" w:name="_heading=h.26in1rg" w:colFirst="0" w:colLast="0"/>
      <w:bookmarkEnd w:id="12"/>
      <w:r>
        <w:t>Aktér Student je registrovaný uživatel, který v aplikaci reprezentuje osobu studenta, který hledá pozice na základě různých kritérii. Registrace Studenta probíhá na základě propojení k+ portálu s univerzitním informačním systémem.</w:t>
      </w:r>
    </w:p>
    <w:p w14:paraId="0000004C" w14:textId="77777777" w:rsidR="00EE46C3" w:rsidRDefault="00B07A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color w:val="000000"/>
          <w:sz w:val="22"/>
          <w:szCs w:val="22"/>
        </w:rPr>
      </w:pPr>
      <w:bookmarkStart w:id="13" w:name="_heading=h.lnxbz9" w:colFirst="0" w:colLast="0"/>
      <w:bookmarkEnd w:id="13"/>
      <w:r>
        <w:rPr>
          <w:color w:val="000000"/>
          <w:sz w:val="22"/>
          <w:szCs w:val="22"/>
        </w:rPr>
        <w:t>Registrace</w:t>
      </w:r>
    </w:p>
    <w:p w14:paraId="0000004D" w14:textId="77777777" w:rsidR="00EE46C3" w:rsidRDefault="00B07A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color w:val="000000"/>
          <w:sz w:val="22"/>
          <w:szCs w:val="22"/>
        </w:rPr>
      </w:pPr>
      <w:bookmarkStart w:id="14" w:name="_heading=h.35nkun2" w:colFirst="0" w:colLast="0"/>
      <w:bookmarkEnd w:id="14"/>
      <w:r>
        <w:rPr>
          <w:color w:val="000000"/>
          <w:sz w:val="22"/>
          <w:szCs w:val="22"/>
        </w:rPr>
        <w:t xml:space="preserve">Vyhledávání firem na základě filtračních kritérií </w:t>
      </w:r>
    </w:p>
    <w:p w14:paraId="0000004E" w14:textId="77777777" w:rsidR="00EE46C3" w:rsidRDefault="00B07A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color w:val="000000"/>
          <w:sz w:val="22"/>
          <w:szCs w:val="22"/>
        </w:rPr>
      </w:pPr>
      <w:bookmarkStart w:id="15" w:name="_heading=h.1ksv4uv" w:colFirst="0" w:colLast="0"/>
      <w:bookmarkEnd w:id="15"/>
      <w:r>
        <w:rPr>
          <w:color w:val="000000"/>
          <w:sz w:val="22"/>
          <w:szCs w:val="22"/>
        </w:rPr>
        <w:t>Vyhledávání poptávek resp. nabídek zaměstnavatelů na základě filtračních kritérií</w:t>
      </w:r>
    </w:p>
    <w:p w14:paraId="0000004F" w14:textId="77777777" w:rsidR="00EE46C3" w:rsidRDefault="00B07A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01"/>
        <w:rPr>
          <w:color w:val="000000"/>
          <w:sz w:val="22"/>
          <w:szCs w:val="22"/>
        </w:rPr>
      </w:pPr>
      <w:bookmarkStart w:id="16" w:name="_heading=h.44sinio" w:colFirst="0" w:colLast="0"/>
      <w:bookmarkEnd w:id="16"/>
      <w:r>
        <w:rPr>
          <w:color w:val="000000"/>
          <w:sz w:val="22"/>
          <w:szCs w:val="22"/>
        </w:rPr>
        <w:t>Profil studenta a jeho editace</w:t>
      </w:r>
    </w:p>
    <w:p w14:paraId="00000050" w14:textId="77777777" w:rsidR="00EE46C3" w:rsidRDefault="00EE4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color w:val="000000"/>
          <w:sz w:val="28"/>
          <w:szCs w:val="28"/>
          <w:highlight w:val="yellow"/>
        </w:rPr>
      </w:pPr>
      <w:bookmarkStart w:id="17" w:name="_heading=h.2jxsxqh" w:colFirst="0" w:colLast="0"/>
      <w:bookmarkEnd w:id="17"/>
    </w:p>
    <w:p w14:paraId="00000051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Administrátor</w:t>
      </w:r>
    </w:p>
    <w:p w14:paraId="00000052" w14:textId="77777777" w:rsidR="00EE46C3" w:rsidRDefault="00B07ABB">
      <w:pPr>
        <w:ind w:left="851"/>
        <w:jc w:val="both"/>
      </w:pPr>
      <w:r>
        <w:t>Za administrátora je považována zodpovědná osoba, která zastupuje provozovatele systému. V kompetenci administrátora jsou funkcionality spjaté se správou systému, zejména jde o zabezpečení propojení aktérů Firma a Student. Administrátor, dle úrovně, může editovat a spravovat profily ostatních aktérů.</w:t>
      </w:r>
    </w:p>
    <w:p w14:paraId="00000053" w14:textId="77777777" w:rsidR="00EE46C3" w:rsidRDefault="00B07ABB">
      <w:pPr>
        <w:keepNext/>
        <w:keepLines/>
        <w:numPr>
          <w:ilvl w:val="0"/>
          <w:numId w:val="9"/>
        </w:numPr>
        <w:pBdr>
          <w:top w:val="nil"/>
          <w:left w:val="nil"/>
          <w:bottom w:val="single" w:sz="4" w:space="2" w:color="ED7D31"/>
          <w:right w:val="nil"/>
          <w:between w:val="nil"/>
        </w:pBdr>
        <w:spacing w:before="360" w:after="120"/>
      </w:pPr>
      <w:bookmarkStart w:id="18" w:name="_heading=h.z337ya" w:colFirst="0" w:colLast="0"/>
      <w:bookmarkEnd w:id="18"/>
      <w:r>
        <w:rPr>
          <w:b/>
          <w:color w:val="000000"/>
          <w:sz w:val="28"/>
          <w:szCs w:val="28"/>
        </w:rPr>
        <w:t>Statistiky</w:t>
      </w:r>
    </w:p>
    <w:p w14:paraId="00000054" w14:textId="77777777" w:rsidR="00EE46C3" w:rsidRDefault="00B07ABB">
      <w:pPr>
        <w:ind w:left="360"/>
      </w:pPr>
      <w:r>
        <w:t>Systém poskytuje statistiky v širokém rozsahu a oblastí: Množství, vyplněnost profilů aktérů, dělené statistiky studentů, statistiky firem, statistiky pracovních pozic.</w:t>
      </w:r>
    </w:p>
    <w:p w14:paraId="00000055" w14:textId="77777777" w:rsidR="00EE46C3" w:rsidRDefault="00B07ABB">
      <w:pPr>
        <w:keepNext/>
        <w:keepLines/>
        <w:numPr>
          <w:ilvl w:val="0"/>
          <w:numId w:val="9"/>
        </w:numPr>
        <w:pBdr>
          <w:top w:val="nil"/>
          <w:left w:val="nil"/>
          <w:bottom w:val="single" w:sz="4" w:space="2" w:color="ED7D31"/>
          <w:right w:val="nil"/>
          <w:between w:val="nil"/>
        </w:pBdr>
        <w:spacing w:before="360" w:after="120"/>
      </w:pPr>
      <w:bookmarkStart w:id="19" w:name="_heading=h.3j2qqm3" w:colFirst="0" w:colLast="0"/>
      <w:bookmarkEnd w:id="19"/>
      <w:r>
        <w:rPr>
          <w:b/>
          <w:color w:val="000000"/>
          <w:sz w:val="28"/>
          <w:szCs w:val="28"/>
        </w:rPr>
        <w:t>Ostatní</w:t>
      </w:r>
    </w:p>
    <w:p w14:paraId="00000056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  <w:sz w:val="28"/>
          <w:szCs w:val="28"/>
        </w:rPr>
      </w:pPr>
      <w:bookmarkStart w:id="20" w:name="_heading=h.1y810tw" w:colFirst="0" w:colLast="0"/>
      <w:bookmarkEnd w:id="20"/>
      <w:r>
        <w:rPr>
          <w:color w:val="000000"/>
          <w:sz w:val="28"/>
          <w:szCs w:val="28"/>
        </w:rPr>
        <w:t>Výběrové a porovnávací algoritmy</w:t>
      </w:r>
    </w:p>
    <w:p w14:paraId="00000057" w14:textId="77777777" w:rsidR="00EE46C3" w:rsidRDefault="00B07ABB">
      <w:pPr>
        <w:ind w:left="993"/>
        <w:jc w:val="both"/>
      </w:pPr>
      <w:r>
        <w:t>Algoritmy pro výběr, srovnání a doporučení:</w:t>
      </w:r>
    </w:p>
    <w:p w14:paraId="00000058" w14:textId="77777777" w:rsidR="00EE46C3" w:rsidRDefault="00B07ABB">
      <w:pPr>
        <w:numPr>
          <w:ilvl w:val="0"/>
          <w:numId w:val="10"/>
        </w:numPr>
        <w:spacing w:after="0"/>
        <w:ind w:left="1418"/>
        <w:jc w:val="both"/>
      </w:pPr>
      <w:r>
        <w:t>Samostatné algoritmy pro roli studenta, firmy a administrátora s možností parametrizace (filtrování).</w:t>
      </w:r>
    </w:p>
    <w:p w14:paraId="00000059" w14:textId="77777777" w:rsidR="00EE46C3" w:rsidRDefault="00B07ABB">
      <w:pPr>
        <w:numPr>
          <w:ilvl w:val="0"/>
          <w:numId w:val="10"/>
        </w:numPr>
        <w:spacing w:after="0"/>
        <w:ind w:left="1418"/>
        <w:jc w:val="both"/>
      </w:pPr>
      <w:r>
        <w:t>Do výpočtu vstupuje většina dostupných dat z IS VŠB + data vyplněné při registraci.</w:t>
      </w:r>
    </w:p>
    <w:p w14:paraId="0000005A" w14:textId="77777777" w:rsidR="00EE46C3" w:rsidRDefault="00B07ABB">
      <w:pPr>
        <w:numPr>
          <w:ilvl w:val="0"/>
          <w:numId w:val="10"/>
        </w:numPr>
        <w:spacing w:after="0"/>
        <w:ind w:left="1418"/>
        <w:jc w:val="both"/>
      </w:pPr>
      <w:r>
        <w:t>Výstupem je procentuální váha shody studenta s pracovní nabídkou.</w:t>
      </w:r>
    </w:p>
    <w:p w14:paraId="0000005B" w14:textId="77777777" w:rsidR="00EE46C3" w:rsidRDefault="00EE4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  <w:sz w:val="28"/>
          <w:szCs w:val="28"/>
        </w:rPr>
      </w:pPr>
      <w:bookmarkStart w:id="21" w:name="_heading=h.4i7ojhp" w:colFirst="0" w:colLast="0"/>
      <w:bookmarkEnd w:id="21"/>
    </w:p>
    <w:p w14:paraId="0000005C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Archivace, skartace</w:t>
      </w:r>
    </w:p>
    <w:p w14:paraId="0000005D" w14:textId="77777777" w:rsidR="00EE46C3" w:rsidRDefault="00B07ABB">
      <w:pPr>
        <w:ind w:left="993"/>
        <w:jc w:val="both"/>
      </w:pPr>
      <w:bookmarkStart w:id="22" w:name="_heading=h.2xcytpi" w:colFirst="0" w:colLast="0"/>
      <w:bookmarkEnd w:id="22"/>
      <w:r>
        <w:t xml:space="preserve">Mechanismus archivace a skartace (vyřazování) záznamů respektuje ustanovení zákona č. 499/2004 Sb., o archivnictví a spisové službě v platném znění, a řídí se platným spisovým řádem Zadavatele. </w:t>
      </w:r>
    </w:p>
    <w:p w14:paraId="0000005E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Heuristické vyhledávací algoritmy</w:t>
      </w:r>
    </w:p>
    <w:p w14:paraId="0000005F" w14:textId="77777777" w:rsidR="00EE46C3" w:rsidRDefault="00B07ABB">
      <w:pPr>
        <w:ind w:left="993"/>
        <w:jc w:val="both"/>
      </w:pPr>
      <w:r>
        <w:t>Portál obsahuje heuristické vyhledávací algoritmy v oblastech:</w:t>
      </w:r>
    </w:p>
    <w:p w14:paraId="00000060" w14:textId="77777777" w:rsidR="00EE46C3" w:rsidRDefault="00B07ABB">
      <w:pPr>
        <w:numPr>
          <w:ilvl w:val="0"/>
          <w:numId w:val="8"/>
        </w:numPr>
        <w:spacing w:after="0"/>
        <w:ind w:left="1418"/>
        <w:jc w:val="both"/>
      </w:pPr>
      <w:r>
        <w:t>Vyhledávání studentů</w:t>
      </w:r>
      <w:sdt>
        <w:sdtPr>
          <w:tag w:val="goog_rdk_6"/>
          <w:id w:val="-1169171684"/>
        </w:sdtPr>
        <w:sdtContent>
          <w:r>
            <w:t xml:space="preserve"> </w:t>
          </w:r>
        </w:sdtContent>
      </w:sdt>
    </w:p>
    <w:p w14:paraId="00000061" w14:textId="77777777" w:rsidR="00EE46C3" w:rsidRDefault="00B07ABB">
      <w:pPr>
        <w:numPr>
          <w:ilvl w:val="0"/>
          <w:numId w:val="8"/>
        </w:numPr>
        <w:ind w:left="1418"/>
        <w:jc w:val="both"/>
      </w:pPr>
      <w:r>
        <w:t>Vyhledávání poptávek</w:t>
      </w:r>
    </w:p>
    <w:p w14:paraId="00000066" w14:textId="77777777" w:rsidR="00EE46C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Další funkcionality</w:t>
      </w:r>
    </w:p>
    <w:p w14:paraId="00000067" w14:textId="77777777" w:rsidR="00EE46C3" w:rsidRDefault="00B07ABB">
      <w:pPr>
        <w:ind w:left="285" w:firstLine="708"/>
        <w:rPr>
          <w:color w:val="000000"/>
        </w:rPr>
      </w:pPr>
      <w:r>
        <w:t>Následující kapitola popisuje další funkcionality Portálu formou níže uvedené tabulky:</w:t>
      </w:r>
    </w:p>
    <w:tbl>
      <w:tblPr>
        <w:tblStyle w:val="a0"/>
        <w:tblW w:w="89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7229"/>
      </w:tblGrid>
      <w:tr w:rsidR="00EE46C3" w14:paraId="1953F4CC" w14:textId="77777777">
        <w:trPr>
          <w:trHeight w:val="420"/>
          <w:jc w:val="center"/>
        </w:trPr>
        <w:tc>
          <w:tcPr>
            <w:tcW w:w="1702" w:type="dxa"/>
            <w:shd w:val="clear" w:color="auto" w:fill="00A499"/>
          </w:tcPr>
          <w:p w14:paraId="00000068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Název </w:t>
            </w:r>
          </w:p>
        </w:tc>
        <w:tc>
          <w:tcPr>
            <w:tcW w:w="7229" w:type="dxa"/>
            <w:shd w:val="clear" w:color="auto" w:fill="00A499"/>
          </w:tcPr>
          <w:p w14:paraId="00000069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Popis </w:t>
            </w:r>
          </w:p>
        </w:tc>
      </w:tr>
      <w:tr w:rsidR="00EE46C3" w14:paraId="69020894" w14:textId="77777777">
        <w:trPr>
          <w:trHeight w:val="900"/>
          <w:jc w:val="center"/>
        </w:trPr>
        <w:tc>
          <w:tcPr>
            <w:tcW w:w="1702" w:type="dxa"/>
          </w:tcPr>
          <w:p w14:paraId="0000006A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Vývojové prostředí</w:t>
            </w:r>
          </w:p>
        </w:tc>
        <w:tc>
          <w:tcPr>
            <w:tcW w:w="7229" w:type="dxa"/>
          </w:tcPr>
          <w:p w14:paraId="0000006B" w14:textId="77777777" w:rsidR="00EE46C3" w:rsidRDefault="00B07ABB">
            <w:pPr>
              <w:spacing w:line="240" w:lineRule="auto"/>
            </w:pPr>
            <w:r>
              <w:t>Řešení obsahuje dvě prostředí a to:</w:t>
            </w:r>
          </w:p>
          <w:p w14:paraId="0000006C" w14:textId="7A267BFD" w:rsidR="00EE46C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sdt>
              <w:sdtPr>
                <w:tag w:val="goog_rdk_7"/>
                <w:id w:val="-1983534889"/>
              </w:sdtPr>
              <w:sdtContent/>
            </w:sdt>
            <w:r w:rsidR="00B07ABB">
              <w:rPr>
                <w:color w:val="000000"/>
              </w:rPr>
              <w:t>Vývojové – pro samotný vývoj před spuštěním systému a v rámci kontinuální údržby</w:t>
            </w:r>
            <w:r w:rsidR="000633CD">
              <w:rPr>
                <w:color w:val="000000"/>
              </w:rPr>
              <w:t>; provoz na externím serveru</w:t>
            </w:r>
          </w:p>
          <w:p w14:paraId="0000006D" w14:textId="77777777" w:rsidR="00EE46C3" w:rsidRDefault="00B07A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Testovací – pro testování aktuální verze před samotným nasazením (ideálně nad duplikovanou (např. 1x měsíc) databází z ostré verze)</w:t>
            </w:r>
          </w:p>
        </w:tc>
      </w:tr>
      <w:tr w:rsidR="00EE46C3" w14:paraId="0E100C61" w14:textId="77777777">
        <w:trPr>
          <w:trHeight w:val="640"/>
          <w:jc w:val="center"/>
        </w:trPr>
        <w:tc>
          <w:tcPr>
            <w:tcW w:w="1702" w:type="dxa"/>
          </w:tcPr>
          <w:p w14:paraId="0000006E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Přístupnost</w:t>
            </w:r>
          </w:p>
        </w:tc>
        <w:tc>
          <w:tcPr>
            <w:tcW w:w="7229" w:type="dxa"/>
          </w:tcPr>
          <w:p w14:paraId="0000006F" w14:textId="77777777" w:rsidR="00EE46C3" w:rsidRDefault="00B07ABB">
            <w:pPr>
              <w:spacing w:line="240" w:lineRule="auto"/>
            </w:pPr>
            <w:r>
              <w:t>Aplikace (myšleno část používaná pro firmy, studenty, nemusí se týkat interní administrace) bude upravena pro handicapované uživatele dle WCAG 2.0</w:t>
            </w:r>
          </w:p>
        </w:tc>
      </w:tr>
      <w:tr w:rsidR="00EE46C3" w14:paraId="18B7AD52" w14:textId="77777777">
        <w:trPr>
          <w:trHeight w:val="640"/>
          <w:jc w:val="center"/>
        </w:trPr>
        <w:tc>
          <w:tcPr>
            <w:tcW w:w="1702" w:type="dxa"/>
          </w:tcPr>
          <w:p w14:paraId="00000070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Logování</w:t>
            </w:r>
          </w:p>
        </w:tc>
        <w:tc>
          <w:tcPr>
            <w:tcW w:w="7229" w:type="dxa"/>
          </w:tcPr>
          <w:p w14:paraId="00000071" w14:textId="77777777" w:rsidR="00EE46C3" w:rsidRDefault="00B07ABB">
            <w:pPr>
              <w:spacing w:line="240" w:lineRule="auto"/>
            </w:pPr>
            <w:r>
              <w:t>Systém podporuje automatickou tvorbu systémových logů, a to za účelem získání informací v případě problémů, log je zaznamenán nejméně 14 dní zpětně, a to do úrovně jednotlivých uživatelských činností</w:t>
            </w:r>
          </w:p>
        </w:tc>
      </w:tr>
      <w:tr w:rsidR="00EE46C3" w14:paraId="5980F296" w14:textId="77777777">
        <w:trPr>
          <w:trHeight w:val="220"/>
          <w:jc w:val="center"/>
        </w:trPr>
        <w:tc>
          <w:tcPr>
            <w:tcW w:w="1702" w:type="dxa"/>
          </w:tcPr>
          <w:p w14:paraId="00000072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Databáze </w:t>
            </w:r>
          </w:p>
        </w:tc>
        <w:tc>
          <w:tcPr>
            <w:tcW w:w="7229" w:type="dxa"/>
          </w:tcPr>
          <w:p w14:paraId="00000073" w14:textId="77777777" w:rsidR="00EE46C3" w:rsidRDefault="00B07ABB">
            <w:pPr>
              <w:spacing w:line="240" w:lineRule="auto"/>
            </w:pPr>
            <w:r>
              <w:t>Systém využívá databázi POSTGRE SQL</w:t>
            </w:r>
          </w:p>
        </w:tc>
      </w:tr>
      <w:tr w:rsidR="00EE46C3" w14:paraId="42E74F7D" w14:textId="77777777">
        <w:trPr>
          <w:trHeight w:val="220"/>
          <w:jc w:val="center"/>
        </w:trPr>
        <w:tc>
          <w:tcPr>
            <w:tcW w:w="1702" w:type="dxa"/>
          </w:tcPr>
          <w:p w14:paraId="00000074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Ovládání</w:t>
            </w:r>
          </w:p>
        </w:tc>
        <w:tc>
          <w:tcPr>
            <w:tcW w:w="7229" w:type="dxa"/>
          </w:tcPr>
          <w:p w14:paraId="00000075" w14:textId="77777777" w:rsidR="00EE46C3" w:rsidRDefault="00B07ABB">
            <w:pPr>
              <w:spacing w:line="240" w:lineRule="auto"/>
            </w:pPr>
            <w:r>
              <w:t>Ovládání všech částí přes webové rozhraní, kompatibilita s běžnými prohlížeči včetně mobilních zařízení s podporou dotykového displeje</w:t>
            </w:r>
          </w:p>
        </w:tc>
      </w:tr>
      <w:tr w:rsidR="00EE46C3" w14:paraId="3EE156EF" w14:textId="77777777">
        <w:trPr>
          <w:trHeight w:val="220"/>
          <w:jc w:val="center"/>
        </w:trPr>
        <w:tc>
          <w:tcPr>
            <w:tcW w:w="1702" w:type="dxa"/>
          </w:tcPr>
          <w:p w14:paraId="00000076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Lokalizace</w:t>
            </w:r>
          </w:p>
        </w:tc>
        <w:tc>
          <w:tcPr>
            <w:tcW w:w="7229" w:type="dxa"/>
          </w:tcPr>
          <w:p w14:paraId="00000077" w14:textId="77777777" w:rsidR="00EE46C3" w:rsidRDefault="00B07ABB">
            <w:pPr>
              <w:spacing w:line="240" w:lineRule="auto"/>
            </w:pPr>
            <w:r>
              <w:t>Veškeré texty v systému jsou v češtině.</w:t>
            </w:r>
          </w:p>
        </w:tc>
      </w:tr>
      <w:tr w:rsidR="00EE46C3" w14:paraId="65D0F792" w14:textId="77777777">
        <w:trPr>
          <w:trHeight w:val="220"/>
          <w:jc w:val="center"/>
        </w:trPr>
        <w:tc>
          <w:tcPr>
            <w:tcW w:w="1702" w:type="dxa"/>
          </w:tcPr>
          <w:p w14:paraId="00000078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Kompatibilita </w:t>
            </w:r>
          </w:p>
        </w:tc>
        <w:tc>
          <w:tcPr>
            <w:tcW w:w="7229" w:type="dxa"/>
          </w:tcPr>
          <w:p w14:paraId="00000079" w14:textId="77777777" w:rsidR="00EE46C3" w:rsidRDefault="00B07ABB">
            <w:pPr>
              <w:spacing w:line="240" w:lineRule="auto"/>
            </w:pPr>
            <w:r>
              <w:t>Aplikace (a všechny její části) jsou plně kompatibilní s prohlížeči</w:t>
            </w:r>
          </w:p>
          <w:p w14:paraId="0000007A" w14:textId="77777777" w:rsidR="00EE46C3" w:rsidRDefault="00B07A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Google Chrome </w:t>
            </w:r>
          </w:p>
          <w:p w14:paraId="0000007B" w14:textId="77777777" w:rsidR="00EE46C3" w:rsidRDefault="00B07A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Mozilla Firefox</w:t>
            </w:r>
          </w:p>
          <w:p w14:paraId="0000007C" w14:textId="77777777" w:rsidR="00EE46C3" w:rsidRDefault="00B07A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Microsoft Edge</w:t>
            </w:r>
          </w:p>
          <w:p w14:paraId="0000007D" w14:textId="77777777" w:rsidR="00EE46C3" w:rsidRDefault="00B07A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Safari</w:t>
            </w:r>
          </w:p>
          <w:p w14:paraId="0000007E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 to v aktuálních verzích, dle např. </w:t>
            </w:r>
            <w:hyperlink r:id="rId11">
              <w:r>
                <w:rPr>
                  <w:color w:val="0000FF"/>
                  <w:u w:val="single"/>
                </w:rPr>
                <w:t>https://caniuse.com/</w:t>
              </w:r>
            </w:hyperlink>
          </w:p>
        </w:tc>
      </w:tr>
      <w:tr w:rsidR="00EE46C3" w14:paraId="1CB699B2" w14:textId="77777777">
        <w:trPr>
          <w:trHeight w:val="220"/>
          <w:jc w:val="center"/>
        </w:trPr>
        <w:tc>
          <w:tcPr>
            <w:tcW w:w="1702" w:type="dxa"/>
          </w:tcPr>
          <w:p w14:paraId="0000007F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Internet Explorer</w:t>
            </w:r>
          </w:p>
        </w:tc>
        <w:tc>
          <w:tcPr>
            <w:tcW w:w="7229" w:type="dxa"/>
          </w:tcPr>
          <w:p w14:paraId="00000080" w14:textId="77777777" w:rsidR="00EE46C3" w:rsidRDefault="00B07ABB">
            <w:pPr>
              <w:spacing w:line="240" w:lineRule="auto"/>
            </w:pPr>
            <w:r>
              <w:t>Aplikace (všechny její části) nejsou plně funkční pro prohlížeč Internet Explorer.</w:t>
            </w:r>
          </w:p>
        </w:tc>
      </w:tr>
      <w:tr w:rsidR="00EE46C3" w14:paraId="24330C98" w14:textId="77777777">
        <w:trPr>
          <w:trHeight w:val="220"/>
          <w:jc w:val="center"/>
        </w:trPr>
        <w:tc>
          <w:tcPr>
            <w:tcW w:w="1702" w:type="dxa"/>
          </w:tcPr>
          <w:p w14:paraId="00000081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Grafický manuál</w:t>
            </w:r>
          </w:p>
        </w:tc>
        <w:tc>
          <w:tcPr>
            <w:tcW w:w="7229" w:type="dxa"/>
          </w:tcPr>
          <w:p w14:paraId="00000082" w14:textId="77777777" w:rsidR="00EE46C3" w:rsidRDefault="00B07ABB">
            <w:pPr>
              <w:spacing w:line="240" w:lineRule="auto"/>
            </w:pPr>
            <w:r>
              <w:t>Aplikace je graficky navržena tak, aby splňovala grafický manuál VŠB-TUO a zapadala tak do celkového vizuálního stylu webových prezentací univerzity .</w:t>
            </w:r>
          </w:p>
        </w:tc>
      </w:tr>
      <w:tr w:rsidR="00EE46C3" w14:paraId="5576EF45" w14:textId="77777777">
        <w:trPr>
          <w:trHeight w:val="220"/>
          <w:jc w:val="center"/>
        </w:trPr>
        <w:tc>
          <w:tcPr>
            <w:tcW w:w="1702" w:type="dxa"/>
          </w:tcPr>
          <w:p w14:paraId="00000083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Chybové stránky</w:t>
            </w:r>
          </w:p>
        </w:tc>
        <w:tc>
          <w:tcPr>
            <w:tcW w:w="7229" w:type="dxa"/>
          </w:tcPr>
          <w:p w14:paraId="00000084" w14:textId="77777777" w:rsidR="00EE46C3" w:rsidRDefault="00B07ABB">
            <w:pPr>
              <w:spacing w:line="240" w:lineRule="auto"/>
            </w:pPr>
            <w:r>
              <w:t>Systém korektně vrací HTTP kódy 404 resp. 500 a uživateli zobrazí samostatnou chybovou stránku.</w:t>
            </w:r>
          </w:p>
        </w:tc>
      </w:tr>
      <w:tr w:rsidR="00EE46C3" w14:paraId="4EC611EB" w14:textId="77777777">
        <w:trPr>
          <w:trHeight w:val="220"/>
          <w:jc w:val="center"/>
        </w:trPr>
        <w:tc>
          <w:tcPr>
            <w:tcW w:w="1702" w:type="dxa"/>
          </w:tcPr>
          <w:p w14:paraId="00000085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SEO</w:t>
            </w:r>
          </w:p>
        </w:tc>
        <w:tc>
          <w:tcPr>
            <w:tcW w:w="7229" w:type="dxa"/>
          </w:tcPr>
          <w:p w14:paraId="00000086" w14:textId="77777777" w:rsidR="00EE46C3" w:rsidRDefault="00B07ABB">
            <w:pPr>
              <w:spacing w:line="240" w:lineRule="auto"/>
            </w:pPr>
            <w:r>
              <w:t xml:space="preserve">Systém poskytuje podporu pro naplnění požadavků na SEO (on-page/off-page faktory) a také možnost definice OG elementů – týká se především stránek přístupných bez přihlášení. </w:t>
            </w:r>
          </w:p>
        </w:tc>
      </w:tr>
      <w:tr w:rsidR="00EE46C3" w14:paraId="1FAA34C5" w14:textId="77777777">
        <w:trPr>
          <w:trHeight w:val="220"/>
          <w:jc w:val="center"/>
        </w:trPr>
        <w:tc>
          <w:tcPr>
            <w:tcW w:w="1702" w:type="dxa"/>
          </w:tcPr>
          <w:p w14:paraId="00000087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Meta informace</w:t>
            </w:r>
          </w:p>
        </w:tc>
        <w:tc>
          <w:tcPr>
            <w:tcW w:w="7229" w:type="dxa"/>
          </w:tcPr>
          <w:p w14:paraId="00000088" w14:textId="77777777" w:rsidR="00EE46C3" w:rsidRDefault="00B07ABB">
            <w:pPr>
              <w:spacing w:line="240" w:lineRule="auto"/>
            </w:pPr>
            <w:r>
              <w:t>Systém poskytuje podporu (případně i automatizaci) pro korektní prezentaci META informací dle obvyklých aktuálních trendů (TITLE, DESCRIPTION, OG) a s ohledem na koncept SEO.</w:t>
            </w:r>
          </w:p>
        </w:tc>
      </w:tr>
      <w:tr w:rsidR="00EE46C3" w14:paraId="5FB73F95" w14:textId="77777777">
        <w:trPr>
          <w:trHeight w:val="220"/>
          <w:jc w:val="center"/>
        </w:trPr>
        <w:tc>
          <w:tcPr>
            <w:tcW w:w="1702" w:type="dxa"/>
          </w:tcPr>
          <w:p w14:paraId="00000089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Robots.txt a sitemap.xml</w:t>
            </w:r>
          </w:p>
        </w:tc>
        <w:tc>
          <w:tcPr>
            <w:tcW w:w="7229" w:type="dxa"/>
          </w:tcPr>
          <w:p w14:paraId="0000008A" w14:textId="77777777" w:rsidR="00EE46C3" w:rsidRDefault="00B07ABB">
            <w:pPr>
              <w:spacing w:line="240" w:lineRule="auto"/>
            </w:pPr>
            <w:r>
              <w:t>Systém podporuje fungování vyhledávačů, a to prostřednictvím souboru robots.txt, meta informací pro řízení robota, sitemap.xml a další faktory s ohledem na obvyklé chování robotů vyhledávačů.</w:t>
            </w:r>
          </w:p>
        </w:tc>
      </w:tr>
      <w:tr w:rsidR="00EE46C3" w14:paraId="140F250D" w14:textId="77777777">
        <w:trPr>
          <w:trHeight w:val="220"/>
          <w:jc w:val="center"/>
        </w:trPr>
        <w:tc>
          <w:tcPr>
            <w:tcW w:w="1702" w:type="dxa"/>
          </w:tcPr>
          <w:p w14:paraId="0000008B" w14:textId="77777777" w:rsidR="00EE46C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E-mailová komunikace</w:t>
            </w:r>
          </w:p>
        </w:tc>
        <w:tc>
          <w:tcPr>
            <w:tcW w:w="7229" w:type="dxa"/>
          </w:tcPr>
          <w:p w14:paraId="0000008C" w14:textId="77777777" w:rsidR="00EE46C3" w:rsidRDefault="00B07ABB">
            <w:pPr>
              <w:spacing w:line="240" w:lineRule="auto"/>
            </w:pPr>
            <w:r>
              <w:t xml:space="preserve">Systém generuje a odesílá e-maily s ohledem na doručitelnost a infrastrukturu univerzity. Tester: </w:t>
            </w:r>
            <w:hyperlink r:id="rId12">
              <w:r>
                <w:rPr>
                  <w:color w:val="1155CC"/>
                  <w:u w:val="single"/>
                </w:rPr>
                <w:t>https://www.mail-tester.com/</w:t>
              </w:r>
            </w:hyperlink>
            <w:r>
              <w:t xml:space="preserve"> (minimální skóre 8/10)</w:t>
            </w:r>
          </w:p>
        </w:tc>
      </w:tr>
    </w:tbl>
    <w:p w14:paraId="0000008E" w14:textId="77777777" w:rsidR="00EE46C3" w:rsidRPr="00784193" w:rsidRDefault="00B07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bookmarkStart w:id="23" w:name="_heading=h.1ci93xb" w:colFirst="0" w:colLast="0"/>
      <w:bookmarkEnd w:id="23"/>
      <w:r w:rsidRPr="00784193">
        <w:rPr>
          <w:color w:val="000000"/>
          <w:sz w:val="28"/>
          <w:szCs w:val="28"/>
        </w:rPr>
        <w:lastRenderedPageBreak/>
        <w:t>Nefunkční požadavky</w:t>
      </w:r>
    </w:p>
    <w:p w14:paraId="0000008F" w14:textId="77777777" w:rsidR="00EE46C3" w:rsidRPr="00784193" w:rsidRDefault="00B07ABB">
      <w:r w:rsidRPr="00784193">
        <w:t>Následující kapitola popisuje nefunkční požadavky systému formou níže uvedené tabulky:</w:t>
      </w:r>
    </w:p>
    <w:tbl>
      <w:tblPr>
        <w:tblStyle w:val="a1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7512"/>
      </w:tblGrid>
      <w:tr w:rsidR="00EE46C3" w:rsidRPr="00784193" w14:paraId="240D291C" w14:textId="77777777">
        <w:trPr>
          <w:trHeight w:val="22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499"/>
            <w:vAlign w:val="center"/>
          </w:tcPr>
          <w:p w14:paraId="00000090" w14:textId="77777777" w:rsidR="00EE46C3" w:rsidRPr="00784193" w:rsidRDefault="00B07ABB">
            <w:pPr>
              <w:rPr>
                <w:b/>
                <w:sz w:val="22"/>
                <w:szCs w:val="22"/>
              </w:rPr>
            </w:pPr>
            <w:r w:rsidRPr="00784193">
              <w:rPr>
                <w:b/>
                <w:sz w:val="22"/>
                <w:szCs w:val="22"/>
              </w:rPr>
              <w:t xml:space="preserve">Název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499"/>
            <w:vAlign w:val="center"/>
          </w:tcPr>
          <w:p w14:paraId="00000091" w14:textId="77777777" w:rsidR="00EE46C3" w:rsidRPr="00784193" w:rsidRDefault="00B07ABB">
            <w:pPr>
              <w:rPr>
                <w:b/>
                <w:sz w:val="22"/>
                <w:szCs w:val="22"/>
              </w:rPr>
            </w:pPr>
            <w:r w:rsidRPr="00784193">
              <w:rPr>
                <w:b/>
                <w:sz w:val="22"/>
                <w:szCs w:val="22"/>
              </w:rPr>
              <w:t xml:space="preserve">Popis </w:t>
            </w:r>
          </w:p>
        </w:tc>
      </w:tr>
      <w:tr w:rsidR="00EE46C3" w:rsidRPr="00784193" w14:paraId="27EED24B" w14:textId="77777777">
        <w:trPr>
          <w:trHeight w:val="220"/>
        </w:trPr>
        <w:tc>
          <w:tcPr>
            <w:tcW w:w="1550" w:type="dxa"/>
          </w:tcPr>
          <w:p w14:paraId="00000092" w14:textId="77777777" w:rsidR="00EE46C3" w:rsidRPr="00784193" w:rsidRDefault="00B07ABB">
            <w:pPr>
              <w:rPr>
                <w:b/>
                <w:sz w:val="22"/>
                <w:szCs w:val="22"/>
              </w:rPr>
            </w:pPr>
            <w:r w:rsidRPr="00784193">
              <w:rPr>
                <w:b/>
                <w:sz w:val="22"/>
                <w:szCs w:val="22"/>
              </w:rPr>
              <w:t>Rozšiřitelnost</w:t>
            </w:r>
          </w:p>
        </w:tc>
        <w:tc>
          <w:tcPr>
            <w:tcW w:w="7512" w:type="dxa"/>
          </w:tcPr>
          <w:p w14:paraId="00000093" w14:textId="77777777" w:rsidR="00EE46C3" w:rsidRPr="00784193" w:rsidRDefault="00B07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</w:rPr>
            </w:pPr>
            <w:r w:rsidRPr="00784193">
              <w:rPr>
                <w:color w:val="000000"/>
                <w:sz w:val="22"/>
                <w:szCs w:val="22"/>
              </w:rPr>
              <w:t>Rozšiřitelnost systému zejména ve funkčních oblastech. Systém je navržen a realizován jako modulární. Systém je možné dále rozšiřovat</w:t>
            </w:r>
            <w:r w:rsidRPr="00784193">
              <w:rPr>
                <w:color w:val="000000"/>
                <w:sz w:val="20"/>
                <w:szCs w:val="20"/>
              </w:rPr>
              <w:t xml:space="preserve">. </w:t>
            </w:r>
            <w:r w:rsidRPr="00784193">
              <w:rPr>
                <w:color w:val="000000"/>
                <w:sz w:val="22"/>
                <w:szCs w:val="22"/>
              </w:rPr>
              <w:t>Maximalizace snížení provázání jednotlivých komponent.</w:t>
            </w:r>
          </w:p>
        </w:tc>
      </w:tr>
      <w:tr w:rsidR="00EE46C3" w14:paraId="100646CA" w14:textId="77777777">
        <w:trPr>
          <w:trHeight w:val="220"/>
        </w:trPr>
        <w:tc>
          <w:tcPr>
            <w:tcW w:w="1550" w:type="dxa"/>
          </w:tcPr>
          <w:p w14:paraId="00000094" w14:textId="77777777" w:rsidR="00EE46C3" w:rsidRPr="00784193" w:rsidRDefault="00B07ABB">
            <w:pPr>
              <w:rPr>
                <w:b/>
                <w:sz w:val="22"/>
                <w:szCs w:val="22"/>
              </w:rPr>
            </w:pPr>
            <w:r w:rsidRPr="00784193">
              <w:rPr>
                <w:b/>
                <w:sz w:val="22"/>
                <w:szCs w:val="22"/>
              </w:rPr>
              <w:t>Bezpečnost</w:t>
            </w:r>
          </w:p>
        </w:tc>
        <w:tc>
          <w:tcPr>
            <w:tcW w:w="7512" w:type="dxa"/>
          </w:tcPr>
          <w:p w14:paraId="00000095" w14:textId="77777777" w:rsidR="00EE46C3" w:rsidRDefault="00B07ABB">
            <w:r w:rsidRPr="00784193">
              <w:t>Zabezpečený přenos dat (šifrování přenosu), protokol HTTPS je vynucován a jsou vyžadovány další bezpečností faktory dle aktuálních požadavků a trendů (cookies – secure, http-only)</w:t>
            </w:r>
          </w:p>
        </w:tc>
      </w:tr>
      <w:tr w:rsidR="00EE46C3" w14:paraId="6DD22124" w14:textId="77777777">
        <w:trPr>
          <w:trHeight w:val="220"/>
        </w:trPr>
        <w:tc>
          <w:tcPr>
            <w:tcW w:w="1550" w:type="dxa"/>
          </w:tcPr>
          <w:p w14:paraId="00000096" w14:textId="77777777" w:rsidR="00EE46C3" w:rsidRDefault="00B07A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Bezpečnost</w:t>
            </w:r>
          </w:p>
        </w:tc>
        <w:tc>
          <w:tcPr>
            <w:tcW w:w="7512" w:type="dxa"/>
          </w:tcPr>
          <w:p w14:paraId="00000097" w14:textId="77777777" w:rsidR="00EE46C3" w:rsidRDefault="00B07ABB">
            <w:r>
              <w:t>O</w:t>
            </w:r>
            <w:sdt>
              <w:sdtPr>
                <w:tag w:val="goog_rdk_8"/>
                <w:id w:val="-1213425979"/>
              </w:sdtPr>
              <w:sdtContent/>
            </w:sdt>
            <w:r>
              <w:t>chrana proti OWASP Top 10</w:t>
            </w:r>
          </w:p>
        </w:tc>
      </w:tr>
      <w:tr w:rsidR="00EE46C3" w14:paraId="5585BA1D" w14:textId="77777777">
        <w:trPr>
          <w:trHeight w:val="220"/>
        </w:trPr>
        <w:tc>
          <w:tcPr>
            <w:tcW w:w="1550" w:type="dxa"/>
          </w:tcPr>
          <w:p w14:paraId="00000098" w14:textId="77777777" w:rsidR="00EE46C3" w:rsidRDefault="00B07A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SQL injection</w:t>
            </w:r>
          </w:p>
        </w:tc>
        <w:tc>
          <w:tcPr>
            <w:tcW w:w="7512" w:type="dxa"/>
          </w:tcPr>
          <w:p w14:paraId="00000099" w14:textId="77777777" w:rsidR="00EE46C3" w:rsidRDefault="00B07ABB">
            <w:r>
              <w:t>V</w:t>
            </w:r>
            <w:sdt>
              <w:sdtPr>
                <w:tag w:val="goog_rdk_9"/>
                <w:id w:val="1654408349"/>
              </w:sdtPr>
              <w:sdtContent/>
            </w:sdt>
            <w:r>
              <w:t>šechny uživatelské vstupy jsou ošetřeny proti útoků SQL injection</w:t>
            </w:r>
          </w:p>
        </w:tc>
      </w:tr>
      <w:tr w:rsidR="00EE46C3" w14:paraId="3E921A61" w14:textId="77777777">
        <w:trPr>
          <w:trHeight w:val="220"/>
        </w:trPr>
        <w:tc>
          <w:tcPr>
            <w:tcW w:w="1550" w:type="dxa"/>
          </w:tcPr>
          <w:p w14:paraId="0000009A" w14:textId="77777777" w:rsidR="00EE46C3" w:rsidRDefault="00B07A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XSS attack</w:t>
            </w:r>
          </w:p>
        </w:tc>
        <w:tc>
          <w:tcPr>
            <w:tcW w:w="7512" w:type="dxa"/>
          </w:tcPr>
          <w:p w14:paraId="0000009B" w14:textId="77777777" w:rsidR="00EE46C3" w:rsidRDefault="00000000">
            <w:sdt>
              <w:sdtPr>
                <w:tag w:val="goog_rdk_10"/>
                <w:id w:val="209930085"/>
              </w:sdtPr>
              <w:sdtContent/>
            </w:sdt>
            <w:r w:rsidR="00B07ABB">
              <w:t>Všechny uživatelské vstupy jsou ošetřeny proti útoků XSS attack</w:t>
            </w:r>
          </w:p>
        </w:tc>
      </w:tr>
      <w:tr w:rsidR="00EE46C3" w14:paraId="75CA44F8" w14:textId="77777777">
        <w:trPr>
          <w:trHeight w:val="220"/>
        </w:trPr>
        <w:tc>
          <w:tcPr>
            <w:tcW w:w="1550" w:type="dxa"/>
          </w:tcPr>
          <w:p w14:paraId="0000009C" w14:textId="77777777" w:rsidR="00EE46C3" w:rsidRDefault="00B07A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Odezva systému</w:t>
            </w:r>
          </w:p>
        </w:tc>
        <w:tc>
          <w:tcPr>
            <w:tcW w:w="7512" w:type="dxa"/>
          </w:tcPr>
          <w:p w14:paraId="0000009D" w14:textId="77777777" w:rsidR="00EE46C3" w:rsidRDefault="00000000">
            <w:pPr>
              <w:rPr>
                <w:color w:val="222222"/>
              </w:rPr>
            </w:pPr>
            <w:sdt>
              <w:sdtPr>
                <w:tag w:val="goog_rdk_11"/>
                <w:id w:val="202755955"/>
              </w:sdtPr>
              <w:sdtContent/>
            </w:sdt>
            <w:r w:rsidR="00B07ABB">
              <w:t xml:space="preserve">90% HTTP requestu jsou zpracované do 1 sekundy. 99 % </w:t>
            </w:r>
            <w:r w:rsidR="00B07ABB">
              <w:rPr>
                <w:color w:val="222222"/>
              </w:rPr>
              <w:t>nesmí trvat déle než 10 sekund.</w:t>
            </w:r>
          </w:p>
          <w:p w14:paraId="0000009E" w14:textId="77777777" w:rsidR="00EE46C3" w:rsidRDefault="00EE46C3"/>
        </w:tc>
      </w:tr>
      <w:tr w:rsidR="00EE46C3" w14:paraId="44C15711" w14:textId="77777777">
        <w:trPr>
          <w:trHeight w:val="220"/>
        </w:trPr>
        <w:tc>
          <w:tcPr>
            <w:tcW w:w="1550" w:type="dxa"/>
          </w:tcPr>
          <w:p w14:paraId="0000009F" w14:textId="77777777" w:rsidR="00EE46C3" w:rsidRDefault="00B07A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Komprese a minifikace</w:t>
            </w:r>
          </w:p>
        </w:tc>
        <w:tc>
          <w:tcPr>
            <w:tcW w:w="7512" w:type="dxa"/>
          </w:tcPr>
          <w:p w14:paraId="000000A0" w14:textId="77777777" w:rsidR="00EE46C3" w:rsidRDefault="00000000">
            <w:sdt>
              <w:sdtPr>
                <w:tag w:val="goog_rdk_12"/>
                <w:id w:val="-678890547"/>
              </w:sdtPr>
              <w:sdtContent/>
            </w:sdt>
            <w:r w:rsidR="00B07ABB">
              <w:t>Použití GZIP/deflate, minifikace CSS a JS</w:t>
            </w:r>
          </w:p>
        </w:tc>
      </w:tr>
      <w:tr w:rsidR="00EE46C3" w14:paraId="483605BC" w14:textId="77777777">
        <w:trPr>
          <w:trHeight w:val="220"/>
        </w:trPr>
        <w:tc>
          <w:tcPr>
            <w:tcW w:w="1550" w:type="dxa"/>
          </w:tcPr>
          <w:p w14:paraId="000000A1" w14:textId="77777777" w:rsidR="00EE46C3" w:rsidRDefault="00B07A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Dostupnost systému</w:t>
            </w:r>
          </w:p>
        </w:tc>
        <w:tc>
          <w:tcPr>
            <w:tcW w:w="7512" w:type="dxa"/>
          </w:tcPr>
          <w:p w14:paraId="000000A2" w14:textId="6A5A51EC" w:rsidR="00026FC1" w:rsidRDefault="00B07ABB">
            <w:r>
              <w:t>Systém je dostupný 99.5% času provozu. Výjimkou jsou plánované aktualizace a údržba systému.</w:t>
            </w:r>
          </w:p>
        </w:tc>
      </w:tr>
      <w:tr w:rsidR="00026FC1" w14:paraId="54632A6E" w14:textId="77777777">
        <w:trPr>
          <w:trHeight w:val="220"/>
        </w:trPr>
        <w:tc>
          <w:tcPr>
            <w:tcW w:w="1550" w:type="dxa"/>
          </w:tcPr>
          <w:p w14:paraId="1C681A57" w14:textId="51552DA6" w:rsidR="00026FC1" w:rsidRDefault="00EF32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Aktuálnost</w:t>
            </w:r>
          </w:p>
        </w:tc>
        <w:tc>
          <w:tcPr>
            <w:tcW w:w="7512" w:type="dxa"/>
          </w:tcPr>
          <w:p w14:paraId="60C72F01" w14:textId="637A7C22" w:rsidR="00026FC1" w:rsidRDefault="00055C88">
            <w:r>
              <w:t xml:space="preserve">Systém </w:t>
            </w:r>
            <w:r w:rsidR="00E52A30">
              <w:t>je dostupný dle aktuálních požadavků a trendů.</w:t>
            </w:r>
            <w:r w:rsidR="00D70BE5">
              <w:t xml:space="preserve"> Externí komponenty jsou udržovány v aktuálních verzích.</w:t>
            </w:r>
          </w:p>
        </w:tc>
      </w:tr>
    </w:tbl>
    <w:p w14:paraId="000000A3" w14:textId="77777777" w:rsidR="00EE46C3" w:rsidRDefault="00B07ABB">
      <w:pPr>
        <w:keepNext/>
        <w:keepLines/>
        <w:numPr>
          <w:ilvl w:val="0"/>
          <w:numId w:val="9"/>
        </w:numPr>
        <w:pBdr>
          <w:top w:val="nil"/>
          <w:left w:val="nil"/>
          <w:bottom w:val="single" w:sz="4" w:space="2" w:color="ED7D31"/>
          <w:right w:val="nil"/>
          <w:between w:val="nil"/>
        </w:pBdr>
        <w:spacing w:before="360" w:after="120"/>
      </w:pPr>
      <w:r>
        <w:rPr>
          <w:b/>
          <w:color w:val="000000"/>
          <w:sz w:val="28"/>
          <w:szCs w:val="28"/>
        </w:rPr>
        <w:t>Služby servisní podpory - SLA</w:t>
      </w:r>
    </w:p>
    <w:p w14:paraId="000000A4" w14:textId="77777777" w:rsidR="00EE46C3" w:rsidRDefault="00B07A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Systém musí být dostupný 99.5 % času provozu. Výjimkou jsou plánované aktualizace a údržba systému, které jsou vždy odsouhlaseny zadavatelem a jsou plánovány minimálně 1 pracovní den dopředu.</w:t>
      </w:r>
    </w:p>
    <w:p w14:paraId="000000A5" w14:textId="77777777" w:rsidR="00EE46C3" w:rsidRDefault="00B07A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telefonická hotline a helpdesk v dostupná režimu 8x5</w:t>
      </w:r>
    </w:p>
    <w:p w14:paraId="000000A6" w14:textId="77777777" w:rsidR="00EE46C3" w:rsidRDefault="00B07ABB">
      <w:pPr>
        <w:numPr>
          <w:ilvl w:val="0"/>
          <w:numId w:val="3"/>
        </w:numPr>
        <w:jc w:val="both"/>
      </w:pPr>
      <w:r>
        <w:t>řešení tiketů v následujících lhůtách:</w:t>
      </w:r>
    </w:p>
    <w:tbl>
      <w:tblPr>
        <w:tblStyle w:val="a2"/>
        <w:tblW w:w="89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8"/>
        <w:gridCol w:w="1788"/>
        <w:gridCol w:w="1788"/>
        <w:gridCol w:w="1788"/>
        <w:gridCol w:w="1788"/>
      </w:tblGrid>
      <w:tr w:rsidR="00EE46C3" w14:paraId="5B86DFFA" w14:textId="77777777">
        <w:trPr>
          <w:trHeight w:val="985"/>
          <w:jc w:val="center"/>
        </w:trPr>
        <w:tc>
          <w:tcPr>
            <w:tcW w:w="1788" w:type="dxa"/>
            <w:shd w:val="clear" w:color="auto" w:fill="00A499"/>
            <w:vAlign w:val="center"/>
          </w:tcPr>
          <w:p w14:paraId="000000A7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Typ tiketu</w:t>
            </w:r>
          </w:p>
        </w:tc>
        <w:tc>
          <w:tcPr>
            <w:tcW w:w="1788" w:type="dxa"/>
            <w:shd w:val="clear" w:color="auto" w:fill="00A499"/>
            <w:vAlign w:val="center"/>
          </w:tcPr>
          <w:p w14:paraId="000000A8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V režimu</w:t>
            </w:r>
          </w:p>
        </w:tc>
        <w:tc>
          <w:tcPr>
            <w:tcW w:w="1788" w:type="dxa"/>
            <w:shd w:val="clear" w:color="auto" w:fill="00A499"/>
            <w:vAlign w:val="center"/>
          </w:tcPr>
          <w:p w14:paraId="000000A9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Reakce po nahlášení</w:t>
            </w:r>
          </w:p>
        </w:tc>
        <w:tc>
          <w:tcPr>
            <w:tcW w:w="1788" w:type="dxa"/>
            <w:shd w:val="clear" w:color="auto" w:fill="00A499"/>
            <w:vAlign w:val="center"/>
          </w:tcPr>
          <w:p w14:paraId="000000AA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Zavedení dočasného řešení</w:t>
            </w:r>
          </w:p>
        </w:tc>
        <w:tc>
          <w:tcPr>
            <w:tcW w:w="1788" w:type="dxa"/>
            <w:shd w:val="clear" w:color="auto" w:fill="00A499"/>
            <w:vAlign w:val="center"/>
          </w:tcPr>
          <w:p w14:paraId="000000AB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Úplné vyřešení ticketu</w:t>
            </w:r>
          </w:p>
        </w:tc>
      </w:tr>
      <w:tr w:rsidR="00EE46C3" w14:paraId="604B5C20" w14:textId="77777777">
        <w:trPr>
          <w:trHeight w:val="338"/>
          <w:jc w:val="center"/>
        </w:trPr>
        <w:tc>
          <w:tcPr>
            <w:tcW w:w="1788" w:type="dxa"/>
          </w:tcPr>
          <w:p w14:paraId="000000AC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– Vysoká</w:t>
            </w:r>
          </w:p>
        </w:tc>
        <w:tc>
          <w:tcPr>
            <w:tcW w:w="1788" w:type="dxa"/>
            <w:shd w:val="clear" w:color="auto" w:fill="auto"/>
          </w:tcPr>
          <w:p w14:paraId="000000AD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8x5</w:t>
            </w:r>
          </w:p>
        </w:tc>
        <w:tc>
          <w:tcPr>
            <w:tcW w:w="1788" w:type="dxa"/>
            <w:shd w:val="clear" w:color="auto" w:fill="auto"/>
          </w:tcPr>
          <w:p w14:paraId="000000AE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1h</w:t>
            </w:r>
          </w:p>
        </w:tc>
        <w:tc>
          <w:tcPr>
            <w:tcW w:w="1788" w:type="dxa"/>
            <w:shd w:val="clear" w:color="auto" w:fill="auto"/>
          </w:tcPr>
          <w:p w14:paraId="000000AF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2h</w:t>
            </w:r>
          </w:p>
        </w:tc>
        <w:tc>
          <w:tcPr>
            <w:tcW w:w="1788" w:type="dxa"/>
            <w:shd w:val="clear" w:color="auto" w:fill="auto"/>
          </w:tcPr>
          <w:p w14:paraId="000000B0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4h</w:t>
            </w:r>
          </w:p>
        </w:tc>
      </w:tr>
      <w:tr w:rsidR="00EE46C3" w14:paraId="461A1D74" w14:textId="77777777">
        <w:trPr>
          <w:trHeight w:val="323"/>
          <w:jc w:val="center"/>
        </w:trPr>
        <w:tc>
          <w:tcPr>
            <w:tcW w:w="1788" w:type="dxa"/>
          </w:tcPr>
          <w:p w14:paraId="000000B1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 – Střední</w:t>
            </w:r>
          </w:p>
        </w:tc>
        <w:tc>
          <w:tcPr>
            <w:tcW w:w="1788" w:type="dxa"/>
          </w:tcPr>
          <w:p w14:paraId="000000B2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8x5</w:t>
            </w:r>
          </w:p>
        </w:tc>
        <w:tc>
          <w:tcPr>
            <w:tcW w:w="1788" w:type="dxa"/>
          </w:tcPr>
          <w:p w14:paraId="000000B3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4h</w:t>
            </w:r>
          </w:p>
        </w:tc>
        <w:tc>
          <w:tcPr>
            <w:tcW w:w="1788" w:type="dxa"/>
          </w:tcPr>
          <w:p w14:paraId="000000B4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--</w:t>
            </w:r>
          </w:p>
        </w:tc>
        <w:tc>
          <w:tcPr>
            <w:tcW w:w="1788" w:type="dxa"/>
          </w:tcPr>
          <w:p w14:paraId="000000B5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12h</w:t>
            </w:r>
          </w:p>
        </w:tc>
      </w:tr>
      <w:tr w:rsidR="00EE46C3" w14:paraId="72E8BF35" w14:textId="77777777">
        <w:trPr>
          <w:trHeight w:val="323"/>
          <w:jc w:val="center"/>
        </w:trPr>
        <w:tc>
          <w:tcPr>
            <w:tcW w:w="1788" w:type="dxa"/>
          </w:tcPr>
          <w:p w14:paraId="000000B6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 – Nízká</w:t>
            </w:r>
          </w:p>
        </w:tc>
        <w:tc>
          <w:tcPr>
            <w:tcW w:w="1788" w:type="dxa"/>
          </w:tcPr>
          <w:p w14:paraId="000000B7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8x5</w:t>
            </w:r>
          </w:p>
        </w:tc>
        <w:tc>
          <w:tcPr>
            <w:tcW w:w="1788" w:type="dxa"/>
          </w:tcPr>
          <w:p w14:paraId="000000B8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12h</w:t>
            </w:r>
          </w:p>
        </w:tc>
        <w:tc>
          <w:tcPr>
            <w:tcW w:w="1788" w:type="dxa"/>
          </w:tcPr>
          <w:p w14:paraId="000000B9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--</w:t>
            </w:r>
          </w:p>
        </w:tc>
        <w:tc>
          <w:tcPr>
            <w:tcW w:w="1788" w:type="dxa"/>
          </w:tcPr>
          <w:p w14:paraId="000000BA" w14:textId="77777777" w:rsidR="00EE46C3" w:rsidRDefault="00B07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36h</w:t>
            </w:r>
          </w:p>
        </w:tc>
      </w:tr>
    </w:tbl>
    <w:p w14:paraId="000000BB" w14:textId="77777777" w:rsidR="00EE46C3" w:rsidRDefault="00EE46C3">
      <w:pPr>
        <w:ind w:left="720"/>
        <w:jc w:val="both"/>
      </w:pPr>
    </w:p>
    <w:p w14:paraId="000000BC" w14:textId="77777777" w:rsidR="00EE46C3" w:rsidRDefault="00B07ABB">
      <w:pPr>
        <w:numPr>
          <w:ilvl w:val="0"/>
          <w:numId w:val="11"/>
        </w:numPr>
        <w:spacing w:after="0"/>
        <w:jc w:val="both"/>
      </w:pPr>
      <w:r>
        <w:rPr>
          <w:b/>
        </w:rPr>
        <w:lastRenderedPageBreak/>
        <w:t>"Chyba kategorie A"</w:t>
      </w:r>
      <w:r>
        <w:t xml:space="preserve"> znamená nejzávažnější chybu, která se projevuje tím, že dodané plnění má právní chyby, anebo dodané plnění vykazuje také nestandardní chování, které stěžuje užívání ostatních aplikací propojených s některou z komponent software, anebo dodané plnění je úplně nefunkční anebo vylučuje užívání některých z komponent software jako celku. </w:t>
      </w:r>
    </w:p>
    <w:p w14:paraId="000000BD" w14:textId="77777777" w:rsidR="00EE46C3" w:rsidRDefault="00B07ABB">
      <w:pPr>
        <w:numPr>
          <w:ilvl w:val="0"/>
          <w:numId w:val="11"/>
        </w:numPr>
        <w:spacing w:after="0"/>
        <w:jc w:val="both"/>
      </w:pPr>
      <w:r>
        <w:rPr>
          <w:b/>
        </w:rPr>
        <w:t>„Chyba kategorie B“</w:t>
      </w:r>
      <w:r>
        <w:t xml:space="preserve"> znamená chybu, která se projevuje tím, že užívaní anebo funkčnost plnění je chybou omezený anebo dochází k omezení používaní software jako celku. </w:t>
      </w:r>
    </w:p>
    <w:p w14:paraId="000000BE" w14:textId="77777777" w:rsidR="00EE46C3" w:rsidRPr="00784193" w:rsidRDefault="00B07ABB">
      <w:pPr>
        <w:numPr>
          <w:ilvl w:val="0"/>
          <w:numId w:val="11"/>
        </w:numPr>
        <w:spacing w:after="0"/>
        <w:jc w:val="both"/>
      </w:pPr>
      <w:r>
        <w:rPr>
          <w:b/>
        </w:rPr>
        <w:t>„Chyba kategorie C“</w:t>
      </w:r>
      <w:r>
        <w:t xml:space="preserve"> znamená chybu</w:t>
      </w:r>
      <w:r w:rsidRPr="00784193">
        <w:t xml:space="preserve">, kterou nezařadil mezi chybu kategorie A anebo chybu kategorie B, a která nebráni anebo má úplně minimální vliv na rádné užívaní anebo funkčnost plnění, a má minimální vliv na užívání software jako celku. </w:t>
      </w:r>
    </w:p>
    <w:p w14:paraId="000000C0" w14:textId="77777777" w:rsidR="00EE46C3" w:rsidRPr="00784193" w:rsidRDefault="00B07ABB">
      <w:pPr>
        <w:numPr>
          <w:ilvl w:val="0"/>
          <w:numId w:val="4"/>
        </w:numPr>
        <w:spacing w:after="0"/>
        <w:jc w:val="both"/>
      </w:pPr>
      <w:r w:rsidRPr="00784193">
        <w:t>v rámci SLA musí být započteno 40 hod./měsíc služeb rozvoje nebo jiných technických služeb (např. služby, které budou vyžadovat úpravy systému v případě změny informačního systému zadavatele, přidání nových funkcionalit systému apod.) poskytovaných dodavatelem ad hoc zadavateli dle konkrétních operativních požadavků za každý měsíc poskytování SLA. V případě nečerpání služeb rozvoje v daném měsíci se nevyčerpaný počet hodin bude přesouvat do dalšího měsíce.</w:t>
      </w:r>
    </w:p>
    <w:p w14:paraId="000000C1" w14:textId="77777777" w:rsidR="00EE46C3" w:rsidRDefault="00B07ABB">
      <w:pPr>
        <w:numPr>
          <w:ilvl w:val="0"/>
          <w:numId w:val="3"/>
        </w:numPr>
        <w:spacing w:after="0"/>
        <w:jc w:val="both"/>
      </w:pPr>
      <w:r>
        <w:t>SLA se bude vykazovat měsíčně, na základě reportu vyhotoveného dodavatelem, který bude obsahovat minimálně ID tiketu, typ, dobu k vyřešení, stručný způsob řešení.</w:t>
      </w:r>
    </w:p>
    <w:p w14:paraId="000000C2" w14:textId="77777777" w:rsidR="00EE46C3" w:rsidRDefault="00B07ABB">
      <w:pPr>
        <w:numPr>
          <w:ilvl w:val="0"/>
          <w:numId w:val="3"/>
        </w:numPr>
        <w:spacing w:after="0"/>
        <w:jc w:val="both"/>
      </w:pPr>
      <w:r>
        <w:t xml:space="preserve">v rámci SLA bude dodavatel povinen zabezpečit profylaxi systému a bezpečnostní aktualizace použitých technologií a komponent na jejich poslední verzi. </w:t>
      </w:r>
    </w:p>
    <w:p w14:paraId="000000C3" w14:textId="28E014C8" w:rsidR="00EE46C3" w:rsidRDefault="00000000" w:rsidP="000633CD">
      <w:pPr>
        <w:spacing w:after="0"/>
        <w:ind w:left="360"/>
        <w:jc w:val="both"/>
      </w:pPr>
      <w:sdt>
        <w:sdtPr>
          <w:tag w:val="goog_rdk_14"/>
          <w:id w:val="1489441613"/>
          <w:showingPlcHdr/>
        </w:sdtPr>
        <w:sdtContent>
          <w:r w:rsidR="00B07ABB">
            <w:t xml:space="preserve">     </w:t>
          </w:r>
        </w:sdtContent>
      </w:sdt>
    </w:p>
    <w:sectPr w:rsidR="00EE46C3">
      <w:footerReference w:type="default" r:id="rId13"/>
      <w:pgSz w:w="12240" w:h="15840"/>
      <w:pgMar w:top="992" w:right="1440" w:bottom="1134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4FBA" w14:textId="77777777" w:rsidR="003A6BFA" w:rsidRDefault="003A6BFA">
      <w:pPr>
        <w:spacing w:after="0" w:line="240" w:lineRule="auto"/>
      </w:pPr>
      <w:r>
        <w:separator/>
      </w:r>
    </w:p>
  </w:endnote>
  <w:endnote w:type="continuationSeparator" w:id="0">
    <w:p w14:paraId="2E71B12D" w14:textId="77777777" w:rsidR="003A6BFA" w:rsidRDefault="003A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4" w14:textId="2CA943D6" w:rsidR="00EE46C3" w:rsidRDefault="00B07A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33CD">
      <w:rPr>
        <w:noProof/>
        <w:color w:val="000000"/>
      </w:rPr>
      <w:t>1</w:t>
    </w:r>
    <w:r>
      <w:rPr>
        <w:color w:val="000000"/>
      </w:rPr>
      <w:fldChar w:fldCharType="end"/>
    </w:r>
  </w:p>
  <w:p w14:paraId="000000C5" w14:textId="77777777" w:rsidR="00EE46C3" w:rsidRDefault="00EE46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8DF6" w14:textId="77777777" w:rsidR="003A6BFA" w:rsidRDefault="003A6BFA">
      <w:pPr>
        <w:spacing w:after="0" w:line="240" w:lineRule="auto"/>
      </w:pPr>
      <w:r>
        <w:separator/>
      </w:r>
    </w:p>
  </w:footnote>
  <w:footnote w:type="continuationSeparator" w:id="0">
    <w:p w14:paraId="621ECA76" w14:textId="77777777" w:rsidR="003A6BFA" w:rsidRDefault="003A6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5E4"/>
    <w:multiLevelType w:val="multilevel"/>
    <w:tmpl w:val="EC10C8C0"/>
    <w:lvl w:ilvl="0">
      <w:start w:val="1"/>
      <w:numFmt w:val="lowerLetter"/>
      <w:lvlText w:val="%1)"/>
      <w:lvlJc w:val="left"/>
      <w:pPr>
        <w:ind w:left="2154" w:hanging="360"/>
      </w:pPr>
    </w:lvl>
    <w:lvl w:ilvl="1">
      <w:start w:val="1"/>
      <w:numFmt w:val="lowerLetter"/>
      <w:lvlText w:val="%2."/>
      <w:lvlJc w:val="left"/>
      <w:pPr>
        <w:ind w:left="2874" w:hanging="360"/>
      </w:pPr>
    </w:lvl>
    <w:lvl w:ilvl="2">
      <w:start w:val="1"/>
      <w:numFmt w:val="lowerRoman"/>
      <w:lvlText w:val="%3."/>
      <w:lvlJc w:val="right"/>
      <w:pPr>
        <w:ind w:left="3594" w:hanging="180"/>
      </w:pPr>
    </w:lvl>
    <w:lvl w:ilvl="3">
      <w:start w:val="1"/>
      <w:numFmt w:val="decimal"/>
      <w:lvlText w:val="%4."/>
      <w:lvlJc w:val="left"/>
      <w:pPr>
        <w:ind w:left="4314" w:hanging="360"/>
      </w:pPr>
    </w:lvl>
    <w:lvl w:ilvl="4">
      <w:start w:val="1"/>
      <w:numFmt w:val="lowerLetter"/>
      <w:lvlText w:val="%5."/>
      <w:lvlJc w:val="left"/>
      <w:pPr>
        <w:ind w:left="5034" w:hanging="360"/>
      </w:pPr>
    </w:lvl>
    <w:lvl w:ilvl="5">
      <w:start w:val="1"/>
      <w:numFmt w:val="lowerRoman"/>
      <w:lvlText w:val="%6."/>
      <w:lvlJc w:val="right"/>
      <w:pPr>
        <w:ind w:left="5754" w:hanging="180"/>
      </w:pPr>
    </w:lvl>
    <w:lvl w:ilvl="6">
      <w:start w:val="1"/>
      <w:numFmt w:val="decimal"/>
      <w:lvlText w:val="%7."/>
      <w:lvlJc w:val="left"/>
      <w:pPr>
        <w:ind w:left="6474" w:hanging="360"/>
      </w:pPr>
    </w:lvl>
    <w:lvl w:ilvl="7">
      <w:start w:val="1"/>
      <w:numFmt w:val="lowerLetter"/>
      <w:lvlText w:val="%8."/>
      <w:lvlJc w:val="left"/>
      <w:pPr>
        <w:ind w:left="7194" w:hanging="360"/>
      </w:pPr>
    </w:lvl>
    <w:lvl w:ilvl="8">
      <w:start w:val="1"/>
      <w:numFmt w:val="lowerRoman"/>
      <w:lvlText w:val="%9."/>
      <w:lvlJc w:val="right"/>
      <w:pPr>
        <w:ind w:left="7914" w:hanging="180"/>
      </w:pPr>
    </w:lvl>
  </w:abstractNum>
  <w:abstractNum w:abstractNumId="1" w15:restartNumberingAfterBreak="0">
    <w:nsid w:val="14F77DD4"/>
    <w:multiLevelType w:val="multilevel"/>
    <w:tmpl w:val="F1EC7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F223C6"/>
    <w:multiLevelType w:val="multilevel"/>
    <w:tmpl w:val="4DAAFCEE"/>
    <w:lvl w:ilvl="0">
      <w:start w:val="1"/>
      <w:numFmt w:val="bullet"/>
      <w:lvlText w:val="●"/>
      <w:lvlJc w:val="left"/>
      <w:pPr>
        <w:ind w:left="147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9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91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3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5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7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9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51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30" w:hanging="360"/>
      </w:pPr>
      <w:rPr>
        <w:u w:val="none"/>
      </w:rPr>
    </w:lvl>
  </w:abstractNum>
  <w:abstractNum w:abstractNumId="3" w15:restartNumberingAfterBreak="0">
    <w:nsid w:val="2555551A"/>
    <w:multiLevelType w:val="multilevel"/>
    <w:tmpl w:val="269C71DA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1732C1"/>
    <w:multiLevelType w:val="multilevel"/>
    <w:tmpl w:val="BE705B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B61C7E"/>
    <w:multiLevelType w:val="multilevel"/>
    <w:tmpl w:val="84D678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2B4C0E"/>
    <w:multiLevelType w:val="multilevel"/>
    <w:tmpl w:val="F6362A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DE75BB"/>
    <w:multiLevelType w:val="multilevel"/>
    <w:tmpl w:val="B47A4A88"/>
    <w:lvl w:ilvl="0">
      <w:start w:val="1"/>
      <w:numFmt w:val="lowerLetter"/>
      <w:lvlText w:val="%1)"/>
      <w:lvlJc w:val="left"/>
      <w:pPr>
        <w:ind w:left="215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525" w:hanging="360"/>
      </w:pPr>
    </w:lvl>
    <w:lvl w:ilvl="2">
      <w:start w:val="1"/>
      <w:numFmt w:val="lowerRoman"/>
      <w:lvlText w:val="%3."/>
      <w:lvlJc w:val="right"/>
      <w:pPr>
        <w:ind w:left="3245" w:hanging="180"/>
      </w:pPr>
    </w:lvl>
    <w:lvl w:ilvl="3">
      <w:start w:val="1"/>
      <w:numFmt w:val="decimal"/>
      <w:lvlText w:val="%4."/>
      <w:lvlJc w:val="left"/>
      <w:pPr>
        <w:ind w:left="3965" w:hanging="360"/>
      </w:pPr>
    </w:lvl>
    <w:lvl w:ilvl="4">
      <w:start w:val="1"/>
      <w:numFmt w:val="lowerLetter"/>
      <w:lvlText w:val="%5."/>
      <w:lvlJc w:val="left"/>
      <w:pPr>
        <w:ind w:left="4685" w:hanging="360"/>
      </w:pPr>
    </w:lvl>
    <w:lvl w:ilvl="5">
      <w:start w:val="1"/>
      <w:numFmt w:val="lowerRoman"/>
      <w:lvlText w:val="%6."/>
      <w:lvlJc w:val="right"/>
      <w:pPr>
        <w:ind w:left="5405" w:hanging="180"/>
      </w:pPr>
    </w:lvl>
    <w:lvl w:ilvl="6">
      <w:start w:val="1"/>
      <w:numFmt w:val="decimal"/>
      <w:lvlText w:val="%7."/>
      <w:lvlJc w:val="left"/>
      <w:pPr>
        <w:ind w:left="6125" w:hanging="360"/>
      </w:pPr>
    </w:lvl>
    <w:lvl w:ilvl="7">
      <w:start w:val="1"/>
      <w:numFmt w:val="lowerLetter"/>
      <w:lvlText w:val="%8."/>
      <w:lvlJc w:val="left"/>
      <w:pPr>
        <w:ind w:left="6845" w:hanging="360"/>
      </w:pPr>
    </w:lvl>
    <w:lvl w:ilvl="8">
      <w:start w:val="1"/>
      <w:numFmt w:val="lowerRoman"/>
      <w:lvlText w:val="%9."/>
      <w:lvlJc w:val="right"/>
      <w:pPr>
        <w:ind w:left="7565" w:hanging="180"/>
      </w:pPr>
    </w:lvl>
  </w:abstractNum>
  <w:abstractNum w:abstractNumId="8" w15:restartNumberingAfterBreak="0">
    <w:nsid w:val="7454110B"/>
    <w:multiLevelType w:val="multilevel"/>
    <w:tmpl w:val="201C1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C203A"/>
    <w:multiLevelType w:val="multilevel"/>
    <w:tmpl w:val="F940D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E344DE"/>
    <w:multiLevelType w:val="multilevel"/>
    <w:tmpl w:val="6B6EB4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02938941">
    <w:abstractNumId w:val="7"/>
  </w:num>
  <w:num w:numId="2" w16cid:durableId="210382043">
    <w:abstractNumId w:val="5"/>
  </w:num>
  <w:num w:numId="3" w16cid:durableId="1903515265">
    <w:abstractNumId w:val="4"/>
  </w:num>
  <w:num w:numId="4" w16cid:durableId="1957634387">
    <w:abstractNumId w:val="6"/>
  </w:num>
  <w:num w:numId="5" w16cid:durableId="427972593">
    <w:abstractNumId w:val="0"/>
  </w:num>
  <w:num w:numId="6" w16cid:durableId="264077067">
    <w:abstractNumId w:val="9"/>
  </w:num>
  <w:num w:numId="7" w16cid:durableId="561020424">
    <w:abstractNumId w:val="3"/>
  </w:num>
  <w:num w:numId="8" w16cid:durableId="1969123953">
    <w:abstractNumId w:val="1"/>
  </w:num>
  <w:num w:numId="9" w16cid:durableId="1530336754">
    <w:abstractNumId w:val="8"/>
  </w:num>
  <w:num w:numId="10" w16cid:durableId="541526877">
    <w:abstractNumId w:val="2"/>
  </w:num>
  <w:num w:numId="11" w16cid:durableId="1681199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C3"/>
    <w:rsid w:val="00026FC1"/>
    <w:rsid w:val="00055C88"/>
    <w:rsid w:val="000633CD"/>
    <w:rsid w:val="003A6BFA"/>
    <w:rsid w:val="003F5426"/>
    <w:rsid w:val="00514FF9"/>
    <w:rsid w:val="0052556E"/>
    <w:rsid w:val="00784193"/>
    <w:rsid w:val="00872A29"/>
    <w:rsid w:val="008E76D0"/>
    <w:rsid w:val="00B07ABB"/>
    <w:rsid w:val="00C84F67"/>
    <w:rsid w:val="00CE2D84"/>
    <w:rsid w:val="00D70BE5"/>
    <w:rsid w:val="00E52A30"/>
    <w:rsid w:val="00EE46C3"/>
    <w:rsid w:val="00EF32D0"/>
    <w:rsid w:val="00F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6C1F"/>
  <w15:docId w15:val="{7CFC9873-4A09-4E2E-B81E-BCE235F5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597E"/>
  </w:style>
  <w:style w:type="paragraph" w:styleId="Nadpis1">
    <w:name w:val="heading 1"/>
    <w:basedOn w:val="Normln"/>
    <w:next w:val="Normln"/>
    <w:link w:val="Nadpis1Char"/>
    <w:uiPriority w:val="9"/>
    <w:qFormat/>
    <w:rsid w:val="00B7597E"/>
    <w:pPr>
      <w:keepNext/>
      <w:keepLines/>
      <w:pBdr>
        <w:bottom w:val="single" w:sz="4" w:space="2" w:color="ED7D31"/>
      </w:pBdr>
      <w:spacing w:before="360" w:after="120"/>
      <w:outlineLvl w:val="0"/>
    </w:pPr>
    <w:rPr>
      <w:rFonts w:ascii="Arial" w:eastAsia="Arial" w:hAnsi="Arial" w:cs="Arial"/>
      <w:b/>
      <w:color w:val="262626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597E"/>
    <w:pPr>
      <w:keepNext/>
      <w:keepLines/>
      <w:pBdr>
        <w:bottom w:val="single" w:sz="4" w:space="2" w:color="ED7D31"/>
      </w:pBdr>
      <w:spacing w:before="360" w:after="120"/>
      <w:outlineLvl w:val="1"/>
    </w:pPr>
    <w:rPr>
      <w:rFonts w:ascii="Arial" w:eastAsia="Arial" w:hAnsi="Arial" w:cs="Arial"/>
      <w:color w:val="26262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597E"/>
    <w:pPr>
      <w:keepNext/>
      <w:keepLines/>
      <w:pBdr>
        <w:bottom w:val="single" w:sz="4" w:space="2" w:color="ED7D31"/>
      </w:pBdr>
      <w:spacing w:before="360" w:after="120"/>
      <w:outlineLvl w:val="2"/>
    </w:pPr>
    <w:rPr>
      <w:rFonts w:ascii="Arial" w:eastAsia="Arial" w:hAnsi="Arial" w:cs="Arial"/>
      <w:color w:val="262626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597E"/>
    <w:pPr>
      <w:keepNext/>
      <w:keepLines/>
      <w:spacing w:before="80" w:after="0" w:line="240" w:lineRule="auto"/>
      <w:outlineLvl w:val="3"/>
    </w:pPr>
    <w:rPr>
      <w:i/>
      <w:color w:val="843C0B"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662D3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7597E"/>
    <w:rPr>
      <w:rFonts w:ascii="Arial" w:eastAsia="Arial" w:hAnsi="Arial" w:cs="Arial"/>
      <w:b/>
      <w:color w:val="262626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7597E"/>
    <w:rPr>
      <w:rFonts w:ascii="Arial" w:eastAsia="Arial" w:hAnsi="Arial" w:cs="Arial"/>
      <w:color w:val="262626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7597E"/>
    <w:rPr>
      <w:rFonts w:ascii="Arial" w:eastAsia="Arial" w:hAnsi="Arial" w:cs="Arial"/>
      <w:color w:val="262626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7597E"/>
    <w:rPr>
      <w:rFonts w:ascii="Calibri" w:eastAsia="Calibri" w:hAnsi="Calibri" w:cs="Calibri"/>
      <w:i/>
      <w:color w:val="843C0B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59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9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97E"/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97E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Styl1">
    <w:name w:val="Styl1"/>
    <w:basedOn w:val="Nadpis1"/>
    <w:link w:val="Styl1Char"/>
    <w:autoRedefine/>
    <w:qFormat/>
    <w:rsid w:val="00AE4B09"/>
    <w:rPr>
      <w:rFonts w:ascii="Calibri Light" w:hAnsi="Calibri Light" w:cs="Calibri Light"/>
      <w:color w:val="auto"/>
      <w:sz w:val="28"/>
    </w:rPr>
  </w:style>
  <w:style w:type="character" w:customStyle="1" w:styleId="Styl1Char">
    <w:name w:val="Styl1 Char"/>
    <w:basedOn w:val="Nadpis1Char"/>
    <w:link w:val="Styl1"/>
    <w:rsid w:val="00AE4B09"/>
    <w:rPr>
      <w:rFonts w:ascii="Calibri Light" w:eastAsia="Arial" w:hAnsi="Calibri Light" w:cs="Calibri Light"/>
      <w:b/>
      <w:color w:val="262626"/>
      <w:sz w:val="28"/>
      <w:szCs w:val="32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80C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0969"/>
    <w:rPr>
      <w:rFonts w:ascii="Calibri" w:eastAsia="Calibri" w:hAnsi="Calibri" w:cs="Calibri"/>
      <w:sz w:val="21"/>
      <w:szCs w:val="21"/>
      <w:lang w:eastAsia="cs-CZ"/>
    </w:rPr>
  </w:style>
  <w:style w:type="table" w:styleId="Mkatabulky">
    <w:name w:val="Table Grid"/>
    <w:basedOn w:val="Normlntabulka"/>
    <w:uiPriority w:val="39"/>
    <w:rsid w:val="0002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16236C"/>
    <w:pPr>
      <w:spacing w:after="0" w:line="240" w:lineRule="auto"/>
    </w:pPr>
    <w:rPr>
      <w:rFonts w:eastAsiaTheme="minorHAnsi" w:cstheme="minorBidi"/>
      <w:sz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6236C"/>
    <w:rPr>
      <w:rFonts w:ascii="Calibri" w:hAnsi="Calibri"/>
      <w:szCs w:val="21"/>
    </w:rPr>
  </w:style>
  <w:style w:type="paragraph" w:styleId="Bezmezer">
    <w:name w:val="No Spacing"/>
    <w:uiPriority w:val="1"/>
    <w:qFormat/>
    <w:rsid w:val="003F65F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E1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D4F"/>
    <w:rPr>
      <w:rFonts w:ascii="Calibri" w:eastAsia="Calibri" w:hAnsi="Calibri" w:cs="Calibri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00748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35485E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il-tester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iuse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qBRMVdUExF9rNBtzjah8a9CNyQ==">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Osoba xmlns="4e814504-3df3-4c02-9439-1378c406411d">
      <UserInfo>
        <DisplayName/>
        <AccountId xsi:nil="true"/>
        <AccountType/>
      </UserInfo>
    </Osoba>
    <lcf76f155ced4ddcb4097134ff3c332f xmlns="4e814504-3df3-4c02-9439-1378c40641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F9396F0CC283419F7FC60F8D3F62EB" ma:contentTypeVersion="20" ma:contentTypeDescription="Vytvoří nový dokument" ma:contentTypeScope="" ma:versionID="2e265d9848d97aa492de4181ae532edc">
  <xsd:schema xmlns:xsd="http://www.w3.org/2001/XMLSchema" xmlns:xs="http://www.w3.org/2001/XMLSchema" xmlns:p="http://schemas.microsoft.com/office/2006/metadata/properties" xmlns:ns2="05d1bcc0-d21a-44dc-9ed5-2a4b93fc614d" xmlns:ns3="4e814504-3df3-4c02-9439-1378c406411d" targetNamespace="http://schemas.microsoft.com/office/2006/metadata/properties" ma:root="true" ma:fieldsID="539876716560509901db95fc56399480" ns2:_="" ns3:_="">
    <xsd:import namespace="05d1bcc0-d21a-44dc-9ed5-2a4b93fc614d"/>
    <xsd:import namespace="4e814504-3df3-4c02-9439-1378c4064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Osoba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14504-3df3-4c02-9439-1378c4064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Osoba" ma:index="16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64CE43-77FB-455B-8F6C-0E06055802B8}">
  <ds:schemaRefs>
    <ds:schemaRef ds:uri="http://schemas.microsoft.com/office/2006/metadata/properties"/>
    <ds:schemaRef ds:uri="http://schemas.microsoft.com/office/infopath/2007/PartnerControls"/>
    <ds:schemaRef ds:uri="05d1bcc0-d21a-44dc-9ed5-2a4b93fc614d"/>
    <ds:schemaRef ds:uri="4e814504-3df3-4c02-9439-1378c406411d"/>
  </ds:schemaRefs>
</ds:datastoreItem>
</file>

<file path=customXml/itemProps3.xml><?xml version="1.0" encoding="utf-8"?>
<ds:datastoreItem xmlns:ds="http://schemas.openxmlformats.org/officeDocument/2006/customXml" ds:itemID="{63FC7727-FAA8-4CA2-8530-5341E1A45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3FA7C-B97F-4744-991B-76390BCA1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1bcc0-d21a-44dc-9ed5-2a4b93fc614d"/>
    <ds:schemaRef ds:uri="4e814504-3df3-4c02-9439-1378c4064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1660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Hibler David</dc:creator>
  <cp:lastModifiedBy>Staffin Petr</cp:lastModifiedBy>
  <cp:revision>10</cp:revision>
  <dcterms:created xsi:type="dcterms:W3CDTF">2022-05-31T08:47:00Z</dcterms:created>
  <dcterms:modified xsi:type="dcterms:W3CDTF">2025-05-13T12:18:00Z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0x010100DFF9396F0CC283419F7FC60F8D3F62EB</vt:lpwstr>
  </property>
  <property fmtid="{D5CDD505-2E9C-101B-9397-08002B2CF9AE}" pid="3" name="MediaServiceImageTags">
    <vt:lpwstr/>
  </property>
</Properties>
</file>