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EAE347" w14:textId="0392BED6" w:rsidR="00EB25E1" w:rsidRPr="0068546A" w:rsidRDefault="004554EE" w:rsidP="00EB25E1">
      <w:pPr>
        <w:keepLines/>
        <w:spacing w:before="120" w:line="240" w:lineRule="auto"/>
        <w:jc w:val="center"/>
        <w:rPr>
          <w:rFonts w:cstheme="minorHAnsi"/>
          <w:b/>
          <w:kern w:val="0"/>
          <w:u w:val="single"/>
          <w14:ligatures w14:val="none"/>
        </w:rPr>
      </w:pPr>
      <w:r w:rsidRPr="0068546A">
        <w:rPr>
          <w:rFonts w:cstheme="minorHAnsi"/>
          <w:b/>
          <w:bCs/>
          <w:kern w:val="0"/>
          <w:u w:val="single"/>
          <w14:ligatures w14:val="none"/>
        </w:rPr>
        <w:t>T</w:t>
      </w:r>
      <w:r w:rsidR="00EB25E1" w:rsidRPr="0068546A">
        <w:rPr>
          <w:rFonts w:cstheme="minorHAnsi"/>
          <w:b/>
          <w:color w:val="000000"/>
          <w:kern w:val="0"/>
          <w:u w:val="single"/>
          <w14:ligatures w14:val="none"/>
        </w:rPr>
        <w:t>echnická</w:t>
      </w:r>
      <w:r w:rsidR="00EB25E1" w:rsidRPr="0068546A">
        <w:rPr>
          <w:rFonts w:cstheme="minorHAnsi"/>
          <w:b/>
          <w:kern w:val="0"/>
          <w:u w:val="single"/>
          <w14:ligatures w14:val="none"/>
        </w:rPr>
        <w:t xml:space="preserve"> specifikace</w:t>
      </w:r>
    </w:p>
    <w:p w14:paraId="1D1DCFC6" w14:textId="77777777" w:rsidR="00EB25E1" w:rsidRPr="0068546A" w:rsidRDefault="00EB25E1" w:rsidP="00EB25E1">
      <w:pPr>
        <w:keepLines/>
        <w:spacing w:after="0" w:line="240" w:lineRule="auto"/>
        <w:rPr>
          <w:rFonts w:cstheme="minorHAnsi"/>
          <w:b/>
          <w:color w:val="000000"/>
          <w:kern w:val="0"/>
          <w:sz w:val="20"/>
          <w:szCs w:val="20"/>
          <w14:ligatures w14:val="none"/>
        </w:rPr>
      </w:pPr>
    </w:p>
    <w:p w14:paraId="1BB89328" w14:textId="0F64AB8F" w:rsidR="00EB25E1" w:rsidRPr="0068546A" w:rsidRDefault="00EB25E1" w:rsidP="00EB25E1">
      <w:pPr>
        <w:keepLines/>
        <w:spacing w:before="120" w:after="0" w:line="240" w:lineRule="auto"/>
        <w:rPr>
          <w:rFonts w:cstheme="minorHAnsi"/>
          <w:b/>
          <w:kern w:val="0"/>
          <w14:ligatures w14:val="none"/>
        </w:rPr>
      </w:pPr>
      <w:r w:rsidRPr="0068546A">
        <w:rPr>
          <w:rFonts w:cstheme="minorHAnsi"/>
          <w:b/>
          <w:kern w:val="0"/>
          <w14:ligatures w14:val="none"/>
        </w:rPr>
        <w:t>Předmět VZ:</w:t>
      </w:r>
      <w:r w:rsidRPr="0068546A">
        <w:rPr>
          <w:rFonts w:cstheme="minorHAnsi"/>
          <w:b/>
          <w:kern w:val="0"/>
          <w14:ligatures w14:val="none"/>
        </w:rPr>
        <w:tab/>
      </w:r>
      <w:r w:rsidRPr="0068546A">
        <w:rPr>
          <w:rFonts w:cstheme="minorHAnsi"/>
          <w:b/>
          <w:kern w:val="0"/>
          <w14:ligatures w14:val="none"/>
        </w:rPr>
        <w:tab/>
      </w:r>
      <w:r w:rsidRPr="0068546A">
        <w:rPr>
          <w:rFonts w:cstheme="minorHAnsi"/>
          <w:b/>
          <w:kern w:val="0"/>
          <w14:ligatures w14:val="none"/>
        </w:rPr>
        <w:tab/>
      </w:r>
      <w:r w:rsidRPr="0068546A">
        <w:rPr>
          <w:rFonts w:cstheme="minorHAnsi"/>
          <w:b/>
          <w:kern w:val="0"/>
          <w14:ligatures w14:val="none"/>
        </w:rPr>
        <w:tab/>
      </w:r>
      <w:r w:rsidR="00142418" w:rsidRPr="0068546A">
        <w:rPr>
          <w:rFonts w:cstheme="minorHAnsi"/>
          <w:b/>
          <w:kern w:val="0"/>
          <w14:ligatures w14:val="none"/>
        </w:rPr>
        <w:t xml:space="preserve">Autokláv </w:t>
      </w:r>
    </w:p>
    <w:p w14:paraId="12F2302A" w14:textId="2B83005A" w:rsidR="00EB25E1" w:rsidRPr="0068546A" w:rsidRDefault="00EB25E1" w:rsidP="00D15468">
      <w:pPr>
        <w:keepLines/>
        <w:spacing w:before="120" w:after="0" w:line="240" w:lineRule="auto"/>
        <w:ind w:left="3540" w:hanging="3540"/>
        <w:rPr>
          <w:rFonts w:cstheme="minorHAnsi"/>
          <w:b/>
          <w:kern w:val="0"/>
          <w14:ligatures w14:val="none"/>
        </w:rPr>
      </w:pPr>
      <w:r w:rsidRPr="0068546A">
        <w:rPr>
          <w:rFonts w:cstheme="minorHAnsi"/>
          <w:b/>
          <w:kern w:val="0"/>
          <w14:ligatures w14:val="none"/>
        </w:rPr>
        <w:t xml:space="preserve">Funkční celek: </w:t>
      </w:r>
      <w:r w:rsidRPr="0068546A">
        <w:rPr>
          <w:rFonts w:cstheme="minorHAnsi"/>
          <w:b/>
          <w:kern w:val="0"/>
          <w14:ligatures w14:val="none"/>
        </w:rPr>
        <w:tab/>
      </w:r>
      <w:r w:rsidR="00D15468" w:rsidRPr="0068546A">
        <w:rPr>
          <w:rFonts w:cstheme="minorHAnsi"/>
          <w:bCs/>
          <w:kern w:val="0"/>
          <w14:ligatures w14:val="none"/>
        </w:rPr>
        <w:t xml:space="preserve">Projekt </w:t>
      </w:r>
      <w:r w:rsidR="009C51C3" w:rsidRPr="0068546A">
        <w:rPr>
          <w:rFonts w:cstheme="minorHAnsi"/>
          <w:bCs/>
          <w:kern w:val="0"/>
          <w14:ligatures w14:val="none"/>
        </w:rPr>
        <w:t xml:space="preserve">Odpady jako alternativní zdroj energie, reg. číslo: </w:t>
      </w:r>
      <w:r w:rsidR="00080606" w:rsidRPr="0068546A">
        <w:rPr>
          <w:rFonts w:cstheme="minorHAnsi"/>
          <w:bCs/>
          <w:kern w:val="0"/>
          <w14:ligatures w14:val="none"/>
        </w:rPr>
        <w:t>CZ.02.01.01/00/23_021/0008590</w:t>
      </w:r>
    </w:p>
    <w:p w14:paraId="3FDC79A9" w14:textId="160B593D" w:rsidR="00EB25E1" w:rsidRPr="0068546A" w:rsidRDefault="00EB25E1" w:rsidP="00EB25E1">
      <w:pPr>
        <w:keepLines/>
        <w:spacing w:before="120" w:after="0" w:line="240" w:lineRule="auto"/>
        <w:rPr>
          <w:rFonts w:cstheme="minorHAnsi"/>
          <w:bCs/>
          <w:kern w:val="0"/>
          <w14:ligatures w14:val="none"/>
        </w:rPr>
      </w:pPr>
      <w:r w:rsidRPr="0068546A">
        <w:rPr>
          <w:rFonts w:cstheme="minorHAnsi"/>
          <w:b/>
          <w:kern w:val="0"/>
          <w14:ligatures w14:val="none"/>
        </w:rPr>
        <w:t xml:space="preserve">Kontaktní osoba: </w:t>
      </w:r>
      <w:r w:rsidRPr="0068546A">
        <w:rPr>
          <w:rFonts w:cstheme="minorHAnsi"/>
          <w:b/>
          <w:kern w:val="0"/>
          <w14:ligatures w14:val="none"/>
        </w:rPr>
        <w:tab/>
      </w:r>
      <w:r w:rsidRPr="0068546A">
        <w:rPr>
          <w:rFonts w:cstheme="minorHAnsi"/>
          <w:b/>
          <w:kern w:val="0"/>
          <w14:ligatures w14:val="none"/>
        </w:rPr>
        <w:tab/>
      </w:r>
      <w:r w:rsidRPr="0068546A">
        <w:rPr>
          <w:rFonts w:cstheme="minorHAnsi"/>
          <w:b/>
          <w:kern w:val="0"/>
          <w14:ligatures w14:val="none"/>
        </w:rPr>
        <w:tab/>
      </w:r>
      <w:r w:rsidR="00003A53" w:rsidRPr="0068546A">
        <w:rPr>
          <w:rFonts w:cstheme="minorHAnsi"/>
          <w:b/>
          <w:kern w:val="0"/>
          <w14:ligatures w14:val="none"/>
        </w:rPr>
        <w:t>Ing. Pavel Leštinský, Ph.D.</w:t>
      </w:r>
      <w:r w:rsidRPr="0068546A">
        <w:rPr>
          <w:rFonts w:cstheme="minorHAnsi"/>
          <w:bCs/>
          <w:kern w:val="0"/>
          <w14:ligatures w14:val="none"/>
        </w:rPr>
        <w:t xml:space="preserve"> </w:t>
      </w:r>
    </w:p>
    <w:p w14:paraId="4C09CF2C" w14:textId="77777777" w:rsidR="00497C40" w:rsidRPr="0068546A" w:rsidRDefault="00497C40" w:rsidP="00EB25E1">
      <w:pPr>
        <w:keepLines/>
        <w:spacing w:before="120" w:after="0" w:line="240" w:lineRule="auto"/>
        <w:rPr>
          <w:rFonts w:cstheme="minorHAnsi"/>
          <w:b/>
          <w:kern w:val="0"/>
          <w14:ligatures w14:val="none"/>
        </w:rPr>
      </w:pPr>
    </w:p>
    <w:p w14:paraId="323B09DD" w14:textId="6E60C49D" w:rsidR="00EB25E1" w:rsidRPr="0068546A" w:rsidRDefault="00EB25E1" w:rsidP="00EB25E1">
      <w:pPr>
        <w:keepLines/>
        <w:spacing w:before="120" w:after="0" w:line="240" w:lineRule="auto"/>
        <w:rPr>
          <w:rFonts w:cstheme="minorHAnsi"/>
          <w:bCs/>
          <w:kern w:val="0"/>
          <w14:ligatures w14:val="none"/>
        </w:rPr>
      </w:pPr>
      <w:r w:rsidRPr="0068546A">
        <w:rPr>
          <w:rFonts w:cstheme="minorHAnsi"/>
          <w:b/>
          <w:kern w:val="0"/>
          <w14:ligatures w14:val="none"/>
        </w:rPr>
        <w:t xml:space="preserve">Základní popis předmětu dodávky: </w:t>
      </w:r>
      <w:r w:rsidR="0068546A" w:rsidRPr="0068546A">
        <w:rPr>
          <w:rFonts w:cstheme="minorHAnsi"/>
          <w:bCs/>
          <w:kern w:val="0"/>
          <w14:ligatures w14:val="none"/>
        </w:rPr>
        <w:t xml:space="preserve">Předmětem dodávky je </w:t>
      </w:r>
      <w:r w:rsidR="00142418" w:rsidRPr="0068546A">
        <w:rPr>
          <w:rFonts w:cstheme="minorHAnsi"/>
          <w:bCs/>
          <w:kern w:val="0"/>
          <w14:ligatures w14:val="none"/>
        </w:rPr>
        <w:t>Autokláv</w:t>
      </w:r>
      <w:r w:rsidR="0068546A" w:rsidRPr="0068546A">
        <w:rPr>
          <w:rFonts w:cstheme="minorHAnsi"/>
          <w:bCs/>
          <w:kern w:val="0"/>
          <w14:ligatures w14:val="none"/>
        </w:rPr>
        <w:t>, tj.</w:t>
      </w:r>
      <w:r w:rsidR="00142418" w:rsidRPr="0068546A">
        <w:rPr>
          <w:rFonts w:cstheme="minorHAnsi"/>
          <w:bCs/>
          <w:kern w:val="0"/>
          <w14:ligatures w14:val="none"/>
        </w:rPr>
        <w:t xml:space="preserve"> vysokotlaký reaktor, který umožňuje provádět reakce za vysokých teplot a tlaků. </w:t>
      </w:r>
      <w:r w:rsidR="0068546A" w:rsidRPr="0068546A">
        <w:rPr>
          <w:rFonts w:cstheme="minorHAnsi"/>
          <w:bCs/>
          <w:kern w:val="0"/>
          <w14:ligatures w14:val="none"/>
        </w:rPr>
        <w:t>Zadavatel požaduje autokláv</w:t>
      </w:r>
      <w:r w:rsidR="00142418" w:rsidRPr="0068546A">
        <w:rPr>
          <w:rFonts w:cstheme="minorHAnsi"/>
          <w:bCs/>
          <w:kern w:val="0"/>
          <w14:ligatures w14:val="none"/>
        </w:rPr>
        <w:t xml:space="preserve"> osazen senzory pro kontrolu těchto parametrů</w:t>
      </w:r>
      <w:r w:rsidR="00291804" w:rsidRPr="0068546A">
        <w:rPr>
          <w:rFonts w:cstheme="minorHAnsi"/>
          <w:bCs/>
          <w:kern w:val="0"/>
          <w14:ligatures w14:val="none"/>
        </w:rPr>
        <w:t xml:space="preserve"> (</w:t>
      </w:r>
      <w:proofErr w:type="spellStart"/>
      <w:proofErr w:type="gramStart"/>
      <w:r w:rsidR="00291804" w:rsidRPr="0068546A">
        <w:rPr>
          <w:rFonts w:cstheme="minorHAnsi"/>
          <w:bCs/>
          <w:kern w:val="0"/>
          <w14:ligatures w14:val="none"/>
        </w:rPr>
        <w:t>p,T</w:t>
      </w:r>
      <w:proofErr w:type="spellEnd"/>
      <w:proofErr w:type="gramEnd"/>
      <w:r w:rsidR="00291804" w:rsidRPr="0068546A">
        <w:rPr>
          <w:rFonts w:cstheme="minorHAnsi"/>
          <w:bCs/>
          <w:kern w:val="0"/>
          <w14:ligatures w14:val="none"/>
        </w:rPr>
        <w:t>)</w:t>
      </w:r>
      <w:r w:rsidR="00142418" w:rsidRPr="0068546A">
        <w:rPr>
          <w:rFonts w:cstheme="minorHAnsi"/>
          <w:bCs/>
          <w:kern w:val="0"/>
          <w14:ligatures w14:val="none"/>
        </w:rPr>
        <w:t>, stejně jako speciálními ventily pro dávkování reaktantů</w:t>
      </w:r>
      <w:r w:rsidR="00291804" w:rsidRPr="0068546A">
        <w:rPr>
          <w:rFonts w:cstheme="minorHAnsi"/>
          <w:bCs/>
          <w:kern w:val="0"/>
          <w14:ligatures w14:val="none"/>
        </w:rPr>
        <w:t xml:space="preserve"> (např. </w:t>
      </w:r>
      <w:r w:rsidR="00142418" w:rsidRPr="0068546A">
        <w:rPr>
          <w:rFonts w:cstheme="minorHAnsi"/>
          <w:bCs/>
          <w:kern w:val="0"/>
          <w14:ligatures w14:val="none"/>
        </w:rPr>
        <w:t>vodíku</w:t>
      </w:r>
      <w:r w:rsidR="00291804" w:rsidRPr="0068546A">
        <w:rPr>
          <w:rFonts w:cstheme="minorHAnsi"/>
          <w:bCs/>
          <w:kern w:val="0"/>
          <w14:ligatures w14:val="none"/>
        </w:rPr>
        <w:t>)</w:t>
      </w:r>
      <w:r w:rsidR="00142418" w:rsidRPr="0068546A">
        <w:rPr>
          <w:rFonts w:cstheme="minorHAnsi"/>
          <w:bCs/>
          <w:kern w:val="0"/>
          <w14:ligatures w14:val="none"/>
        </w:rPr>
        <w:t xml:space="preserve"> a odebírání produktů</w:t>
      </w:r>
      <w:r w:rsidR="00291804" w:rsidRPr="0068546A">
        <w:rPr>
          <w:rFonts w:cstheme="minorHAnsi"/>
          <w:bCs/>
          <w:kern w:val="0"/>
          <w14:ligatures w14:val="none"/>
        </w:rPr>
        <w:t xml:space="preserve"> reakcí pro analýzy</w:t>
      </w:r>
      <w:r w:rsidR="00142418" w:rsidRPr="0068546A">
        <w:rPr>
          <w:rFonts w:cstheme="minorHAnsi"/>
          <w:bCs/>
          <w:kern w:val="0"/>
          <w14:ligatures w14:val="none"/>
        </w:rPr>
        <w:t>.</w:t>
      </w:r>
      <w:r w:rsidR="00291804" w:rsidRPr="0068546A">
        <w:rPr>
          <w:rFonts w:cstheme="minorHAnsi"/>
          <w:bCs/>
          <w:kern w:val="0"/>
          <w14:ligatures w14:val="none"/>
        </w:rPr>
        <w:t xml:space="preserve"> </w:t>
      </w:r>
      <w:r w:rsidR="0068546A" w:rsidRPr="0068546A">
        <w:rPr>
          <w:rFonts w:cstheme="minorHAnsi"/>
          <w:bCs/>
          <w:kern w:val="0"/>
          <w14:ligatures w14:val="none"/>
        </w:rPr>
        <w:t>Dále také vyb</w:t>
      </w:r>
      <w:r w:rsidR="00291804" w:rsidRPr="0068546A">
        <w:rPr>
          <w:rFonts w:cstheme="minorHAnsi"/>
          <w:bCs/>
          <w:kern w:val="0"/>
          <w14:ligatures w14:val="none"/>
        </w:rPr>
        <w:t>aven míchadlem, pro míchání vsázky a intenzifikaci přenosu hmoty</w:t>
      </w:r>
      <w:r w:rsidR="00D5523E" w:rsidRPr="0068546A">
        <w:rPr>
          <w:rFonts w:cstheme="minorHAnsi"/>
          <w:bCs/>
          <w:kern w:val="0"/>
          <w14:ligatures w14:val="none"/>
        </w:rPr>
        <w:t xml:space="preserve"> mezi reaktanty a katalyzátorem</w:t>
      </w:r>
      <w:r w:rsidR="00291804" w:rsidRPr="0068546A">
        <w:rPr>
          <w:rFonts w:cstheme="minorHAnsi"/>
          <w:bCs/>
          <w:kern w:val="0"/>
          <w14:ligatures w14:val="none"/>
        </w:rPr>
        <w:t>.</w:t>
      </w:r>
    </w:p>
    <w:p w14:paraId="0A51A946" w14:textId="77777777" w:rsidR="00EB25E1" w:rsidRPr="0068546A" w:rsidRDefault="00EB25E1" w:rsidP="00EB25E1">
      <w:pPr>
        <w:keepLines/>
        <w:spacing w:before="120" w:after="0" w:line="240" w:lineRule="auto"/>
        <w:rPr>
          <w:rFonts w:cstheme="minorHAnsi"/>
          <w:bCs/>
          <w:kern w:val="0"/>
          <w:sz w:val="20"/>
          <w:szCs w:val="20"/>
          <w14:ligatures w14:val="none"/>
        </w:rPr>
      </w:pPr>
      <w:r w:rsidRPr="0068546A">
        <w:rPr>
          <w:rFonts w:cstheme="minorHAnsi"/>
          <w:bCs/>
          <w:kern w:val="0"/>
          <w:sz w:val="20"/>
          <w:szCs w:val="20"/>
          <w14:ligatures w14:val="none"/>
        </w:rPr>
        <w:tab/>
      </w:r>
    </w:p>
    <w:p w14:paraId="79D7A783" w14:textId="77777777" w:rsidR="00EB25E1" w:rsidRPr="0068546A" w:rsidRDefault="00EB25E1" w:rsidP="00EB25E1">
      <w:pPr>
        <w:keepLines/>
        <w:spacing w:before="120" w:after="0" w:line="240" w:lineRule="auto"/>
        <w:rPr>
          <w:rFonts w:cstheme="minorHAnsi"/>
          <w:b/>
          <w:kern w:val="0"/>
          <w14:ligatures w14:val="none"/>
        </w:rPr>
      </w:pPr>
      <w:r w:rsidRPr="0068546A">
        <w:rPr>
          <w:rFonts w:cstheme="minorHAnsi"/>
          <w:b/>
          <w:kern w:val="0"/>
          <w14:ligatures w14:val="none"/>
        </w:rPr>
        <w:t xml:space="preserve">Minimální součásti VZ: </w:t>
      </w:r>
    </w:p>
    <w:p w14:paraId="19C8E8A8" w14:textId="77777777" w:rsidR="00EB25E1" w:rsidRPr="0068546A" w:rsidRDefault="00EB25E1" w:rsidP="00EB25E1">
      <w:pPr>
        <w:keepLines/>
        <w:spacing w:before="120" w:after="0" w:line="240" w:lineRule="auto"/>
        <w:rPr>
          <w:rFonts w:cstheme="minorHAnsi"/>
          <w:b/>
          <w:kern w:val="0"/>
          <w:sz w:val="20"/>
          <w:szCs w:val="20"/>
          <w14:ligatures w14:val="none"/>
        </w:rPr>
      </w:pPr>
    </w:p>
    <w:tbl>
      <w:tblPr>
        <w:tblW w:w="94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3"/>
        <w:gridCol w:w="3152"/>
        <w:gridCol w:w="2463"/>
      </w:tblGrid>
      <w:tr w:rsidR="00EB25E1" w:rsidRPr="0068546A" w14:paraId="2BAC1146" w14:textId="77777777" w:rsidTr="00476803">
        <w:trPr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B9226B5" w14:textId="77777777" w:rsidR="00EB25E1" w:rsidRPr="0068546A" w:rsidRDefault="00EB25E1" w:rsidP="00EB25E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DejaVu Sans" w:cstheme="minorHAnsi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68546A">
              <w:rPr>
                <w:rFonts w:eastAsia="DejaVu Sans" w:cstheme="minorHAnsi"/>
                <w:b/>
                <w:kern w:val="1"/>
                <w:sz w:val="20"/>
                <w:szCs w:val="20"/>
                <w:lang w:eastAsia="ar-SA"/>
                <w14:ligatures w14:val="none"/>
              </w:rPr>
              <w:t>Základní technické parametry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40E3D801" w14:textId="77777777" w:rsidR="00EB25E1" w:rsidRPr="0068546A" w:rsidRDefault="00EB25E1" w:rsidP="00EB25E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DejaVu Sans" w:cstheme="minorHAnsi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68546A">
              <w:rPr>
                <w:rFonts w:eastAsia="DejaVu Sans" w:cstheme="minorHAnsi"/>
                <w:b/>
                <w:kern w:val="1"/>
                <w:sz w:val="20"/>
                <w:szCs w:val="20"/>
                <w:lang w:eastAsia="ar-SA"/>
                <w14:ligatures w14:val="none"/>
              </w:rPr>
              <w:t>Požadované hodnoty – musí být alespoň splněno!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7FE26791" w14:textId="77777777" w:rsidR="00EB25E1" w:rsidRPr="0068546A" w:rsidRDefault="00EB25E1" w:rsidP="00EB25E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eastAsia="DejaVu Sans" w:cstheme="minorHAnsi"/>
                <w:b/>
                <w:kern w:val="1"/>
                <w:sz w:val="20"/>
                <w:szCs w:val="20"/>
                <w:lang w:eastAsia="ar-SA"/>
                <w14:ligatures w14:val="none"/>
              </w:rPr>
            </w:pPr>
            <w:r w:rsidRPr="0068546A">
              <w:rPr>
                <w:rFonts w:eastAsia="DejaVu Sans" w:cstheme="minorHAnsi"/>
                <w:b/>
                <w:kern w:val="1"/>
                <w:sz w:val="20"/>
                <w:szCs w:val="20"/>
                <w:lang w:eastAsia="ar-SA"/>
                <w14:ligatures w14:val="none"/>
              </w:rPr>
              <w:t>Hodnota nabízeného přístroje</w:t>
            </w:r>
          </w:p>
        </w:tc>
      </w:tr>
      <w:tr w:rsidR="00EB25E1" w:rsidRPr="0068546A" w14:paraId="30F57EEB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F7DFB" w14:textId="55CC0E8A" w:rsidR="00EB25E1" w:rsidRPr="0068546A" w:rsidRDefault="009D2BD5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sz w:val="20"/>
                <w:szCs w:val="20"/>
              </w:rPr>
              <w:t>Objem autoklávu – 300 ml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A799" w14:textId="5DAA447F" w:rsidR="00EB25E1" w:rsidRPr="0068546A" w:rsidRDefault="00EB25E1" w:rsidP="00EB25E1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A993C" w14:textId="0A3809C8" w:rsidR="00EB25E1" w:rsidRPr="0068546A" w:rsidRDefault="00752676" w:rsidP="00EB25E1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B25E1" w:rsidRPr="0068546A" w14:paraId="5694DACE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12DB55" w14:textId="06BB2107" w:rsidR="00EB25E1" w:rsidRPr="0068546A" w:rsidRDefault="009D2BD5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sz w:val="20"/>
                <w:szCs w:val="20"/>
              </w:rPr>
              <w:t>Vnitřní průměr minimálně 5 cm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51D2D" w14:textId="2039B7DA" w:rsidR="00EB25E1" w:rsidRPr="0068546A" w:rsidRDefault="00EB25E1" w:rsidP="00EB25E1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D2442" w14:textId="38B6F3C4" w:rsidR="00EB25E1" w:rsidRPr="0068546A" w:rsidRDefault="00AE7BF5" w:rsidP="00EB25E1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B25E1" w:rsidRPr="0068546A" w14:paraId="0643A59C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B0115" w14:textId="5F729692" w:rsidR="00EB25E1" w:rsidRPr="0068546A" w:rsidRDefault="009D2BD5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sz w:val="20"/>
                <w:szCs w:val="20"/>
              </w:rPr>
              <w:t>Provozní teplota – v rozsahu min. 30–350 °C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39DB" w14:textId="6DE75D77" w:rsidR="00EB25E1" w:rsidRPr="0068546A" w:rsidRDefault="00EB25E1" w:rsidP="00EB25E1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3504" w14:textId="254887C3" w:rsidR="00EB25E1" w:rsidRPr="0068546A" w:rsidRDefault="00AE7BF5" w:rsidP="00EB25E1">
            <w:pPr>
              <w:keepLines/>
              <w:spacing w:after="0" w:line="240" w:lineRule="auto"/>
              <w:jc w:val="center"/>
              <w:rPr>
                <w:rFonts w:eastAsia="Times New Roman" w:cstheme="minorHAnsi"/>
                <w:i/>
                <w:color w:val="FF0000"/>
                <w:kern w:val="0"/>
                <w:sz w:val="20"/>
                <w:szCs w:val="20"/>
                <w:u w:val="single"/>
                <w:lang w:eastAsia="cs-CZ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B25E1" w:rsidRPr="0068546A" w14:paraId="59262F89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17C4" w14:textId="389167B0" w:rsidR="00EB25E1" w:rsidRPr="0068546A" w:rsidRDefault="009D2BD5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sz w:val="20"/>
                <w:szCs w:val="20"/>
              </w:rPr>
              <w:t xml:space="preserve">Provozní tlak v rozsahu min. 0,1 – 18 </w:t>
            </w:r>
            <w:proofErr w:type="spellStart"/>
            <w:r w:rsidRPr="0068546A">
              <w:rPr>
                <w:rFonts w:cstheme="minorHAnsi"/>
                <w:sz w:val="20"/>
                <w:szCs w:val="20"/>
              </w:rPr>
              <w:t>M</w:t>
            </w:r>
            <w:r w:rsidR="00142418" w:rsidRPr="0068546A">
              <w:rPr>
                <w:rFonts w:cstheme="minorHAnsi"/>
                <w:sz w:val="20"/>
                <w:szCs w:val="20"/>
              </w:rPr>
              <w:t>P</w:t>
            </w:r>
            <w:r w:rsidRPr="0068546A">
              <w:rPr>
                <w:rFonts w:cstheme="minorHAnsi"/>
                <w:sz w:val="20"/>
                <w:szCs w:val="20"/>
              </w:rPr>
              <w:t>a</w:t>
            </w:r>
            <w:proofErr w:type="spellEnd"/>
            <w:r w:rsidR="0089045B" w:rsidRPr="0068546A">
              <w:rPr>
                <w:rFonts w:cstheme="minorHAnsi"/>
                <w:sz w:val="20"/>
                <w:szCs w:val="20"/>
              </w:rPr>
              <w:t xml:space="preserve">, </w:t>
            </w:r>
            <w:r w:rsidR="00142418" w:rsidRPr="0068546A">
              <w:rPr>
                <w:rFonts w:cstheme="minorHAnsi"/>
                <w:sz w:val="20"/>
                <w:szCs w:val="20"/>
              </w:rPr>
              <w:t>konstrukční</w:t>
            </w:r>
            <w:r w:rsidR="0089045B" w:rsidRPr="0068546A">
              <w:rPr>
                <w:rFonts w:cstheme="minorHAnsi"/>
                <w:sz w:val="20"/>
                <w:szCs w:val="20"/>
              </w:rPr>
              <w:t xml:space="preserve"> tlak min. 20 </w:t>
            </w:r>
            <w:proofErr w:type="spellStart"/>
            <w:r w:rsidR="0089045B" w:rsidRPr="0068546A">
              <w:rPr>
                <w:rFonts w:cstheme="minorHAnsi"/>
                <w:sz w:val="20"/>
                <w:szCs w:val="20"/>
              </w:rPr>
              <w:t>Mpa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A457" w14:textId="02E0773F" w:rsidR="00EB25E1" w:rsidRPr="0068546A" w:rsidRDefault="00EB25E1" w:rsidP="00EB25E1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66FA8" w14:textId="04CBFC7B" w:rsidR="00EB25E1" w:rsidRPr="0068546A" w:rsidRDefault="004046F9" w:rsidP="00EB25E1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B25E1" w:rsidRPr="0068546A" w14:paraId="49311346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7AC1" w14:textId="13B62456" w:rsidR="00EB25E1" w:rsidRPr="0068546A" w:rsidRDefault="00FC4817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sz w:val="20"/>
                <w:szCs w:val="20"/>
              </w:rPr>
              <w:t>Materiálové provedení – nerezová ocel T316 nebo lepší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40BBE" w14:textId="43265380" w:rsidR="00EB25E1" w:rsidRPr="0068546A" w:rsidRDefault="00EB25E1" w:rsidP="00EB25E1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3264" w14:textId="739DC3D8" w:rsidR="00EB25E1" w:rsidRPr="0068546A" w:rsidRDefault="004046F9" w:rsidP="00EB25E1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B25E1" w:rsidRPr="0068546A" w14:paraId="557D45E5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4250" w14:textId="204216E8" w:rsidR="00EB25E1" w:rsidRPr="0068546A" w:rsidRDefault="00FC4817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sz w:val="20"/>
                <w:szCs w:val="20"/>
              </w:rPr>
              <w:t xml:space="preserve">Napájení – </w:t>
            </w:r>
            <w:proofErr w:type="gramStart"/>
            <w:r w:rsidRPr="0068546A">
              <w:rPr>
                <w:rFonts w:cstheme="minorHAnsi"/>
                <w:sz w:val="20"/>
                <w:szCs w:val="20"/>
              </w:rPr>
              <w:t>230V</w:t>
            </w:r>
            <w:proofErr w:type="gramEnd"/>
            <w:r w:rsidRPr="0068546A">
              <w:rPr>
                <w:rFonts w:cstheme="minorHAnsi"/>
                <w:sz w:val="20"/>
                <w:szCs w:val="20"/>
              </w:rPr>
              <w:t>, 50/60 Hz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5E7C1" w14:textId="3736651C" w:rsidR="00EB25E1" w:rsidRPr="0068546A" w:rsidRDefault="00EB25E1" w:rsidP="00EB25E1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8B824" w14:textId="09019383" w:rsidR="00EB25E1" w:rsidRPr="0068546A" w:rsidRDefault="002D591F" w:rsidP="00EB25E1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B25E1" w:rsidRPr="0068546A" w14:paraId="5D14AE51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561B" w14:textId="276E2CFA" w:rsidR="00EB25E1" w:rsidRPr="0068546A" w:rsidRDefault="00FC4817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sz w:val="20"/>
                <w:szCs w:val="20"/>
              </w:rPr>
              <w:t>Přívod médií a měřících sond vrchem přes „hlavu“ reaktoru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72393" w14:textId="08BB07ED" w:rsidR="00EB25E1" w:rsidRPr="0068546A" w:rsidRDefault="00EB25E1" w:rsidP="00EB25E1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C891C" w14:textId="6EAAE18D" w:rsidR="00EB25E1" w:rsidRPr="0068546A" w:rsidRDefault="007E0777" w:rsidP="00EB25E1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B25E1" w:rsidRPr="0068546A" w14:paraId="6B6B630B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04DA3" w14:textId="7C25562F" w:rsidR="00EB25E1" w:rsidRPr="0068546A" w:rsidRDefault="00FC4817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bCs/>
                <w:iCs/>
                <w:sz w:val="20"/>
                <w:szCs w:val="20"/>
              </w:rPr>
              <w:t xml:space="preserve">Stojan i hlava reaktoru musí být uzpůsobeny k možné výměně cylindru za </w:t>
            </w:r>
            <w:r w:rsidR="0089045B" w:rsidRPr="0068546A">
              <w:rPr>
                <w:rFonts w:cstheme="minorHAnsi"/>
                <w:bCs/>
                <w:iCs/>
                <w:sz w:val="20"/>
                <w:szCs w:val="20"/>
              </w:rPr>
              <w:t>16</w:t>
            </w:r>
            <w:r w:rsidRPr="0068546A">
              <w:rPr>
                <w:rFonts w:cstheme="minorHAnsi"/>
                <w:bCs/>
                <w:iCs/>
                <w:sz w:val="20"/>
                <w:szCs w:val="20"/>
              </w:rPr>
              <w:t>0</w:t>
            </w:r>
            <w:r w:rsidR="00CA579F" w:rsidRPr="0068546A">
              <w:rPr>
                <w:rFonts w:cstheme="minorHAnsi"/>
                <w:bCs/>
                <w:iCs/>
                <w:sz w:val="20"/>
                <w:szCs w:val="20"/>
              </w:rPr>
              <w:t xml:space="preserve"> </w:t>
            </w:r>
            <w:r w:rsidRPr="0068546A">
              <w:rPr>
                <w:rFonts w:cstheme="minorHAnsi"/>
                <w:bCs/>
                <w:iCs/>
                <w:sz w:val="20"/>
                <w:szCs w:val="20"/>
              </w:rPr>
              <w:t>ml bez nutnosti provádět výměnu stojanu, ohřevu či hlavy reaktoru</w:t>
            </w:r>
            <w:r w:rsidRPr="0068546A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5BDA" w14:textId="6B16178C" w:rsidR="00EB25E1" w:rsidRPr="0068546A" w:rsidRDefault="00EB25E1" w:rsidP="00EB25E1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9AED" w14:textId="52C01FAA" w:rsidR="00EB25E1" w:rsidRPr="0068546A" w:rsidRDefault="00C73883" w:rsidP="00EB25E1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B25E1" w:rsidRPr="0068546A" w14:paraId="7E97129E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37AE2" w14:textId="048BACF6" w:rsidR="00EB25E1" w:rsidRPr="0068546A" w:rsidRDefault="00FC4817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sz w:val="20"/>
                <w:szCs w:val="20"/>
              </w:rPr>
              <w:t>Flexibilní PTFE těsnění do 350 °C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FA82" w14:textId="0CA731BE" w:rsidR="00EB25E1" w:rsidRPr="0068546A" w:rsidRDefault="00EB25E1" w:rsidP="00EB25E1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0EDD" w14:textId="18DB203B" w:rsidR="00EB25E1" w:rsidRPr="0068546A" w:rsidRDefault="00C73883" w:rsidP="00EB25E1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B25E1" w:rsidRPr="0068546A" w14:paraId="7E9504BE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22B8B" w14:textId="0C1638C0" w:rsidR="00EB25E1" w:rsidRPr="0068546A" w:rsidRDefault="00FC4817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sz w:val="20"/>
                <w:szCs w:val="20"/>
              </w:rPr>
              <w:t xml:space="preserve">Uzavíráni pomocí “split ring </w:t>
            </w:r>
            <w:proofErr w:type="spellStart"/>
            <w:r w:rsidRPr="0068546A">
              <w:rPr>
                <w:rFonts w:cstheme="minorHAnsi"/>
                <w:sz w:val="20"/>
                <w:szCs w:val="20"/>
              </w:rPr>
              <w:t>closure</w:t>
            </w:r>
            <w:proofErr w:type="spellEnd"/>
            <w:r w:rsidRPr="0068546A">
              <w:rPr>
                <w:rFonts w:cstheme="minorHAnsi"/>
                <w:sz w:val="20"/>
                <w:szCs w:val="20"/>
              </w:rPr>
              <w:t>” (rozpojitelný uzávěr)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1597" w14:textId="458F6F5E" w:rsidR="00EB25E1" w:rsidRPr="0068546A" w:rsidRDefault="00EB25E1" w:rsidP="00EB25E1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20E22" w14:textId="4309CA01" w:rsidR="00EB25E1" w:rsidRPr="0068546A" w:rsidRDefault="007E0777" w:rsidP="00EB25E1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B25E1" w:rsidRPr="0068546A" w14:paraId="740502BA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3D76C" w14:textId="4575CC27" w:rsidR="00EB25E1" w:rsidRPr="0068546A" w:rsidRDefault="00FC4817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sz w:val="20"/>
                <w:szCs w:val="20"/>
              </w:rPr>
              <w:t>Pro měření při maximálním tlaku (</w:t>
            </w:r>
            <w:r w:rsidR="00AF402F" w:rsidRPr="0068546A">
              <w:rPr>
                <w:rFonts w:cstheme="minorHAnsi"/>
                <w:sz w:val="20"/>
                <w:szCs w:val="20"/>
              </w:rPr>
              <w:t>18</w:t>
            </w:r>
            <w:r w:rsidRPr="0068546A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r w:rsidRPr="0068546A">
              <w:rPr>
                <w:rFonts w:cstheme="minorHAnsi"/>
                <w:sz w:val="20"/>
                <w:szCs w:val="20"/>
              </w:rPr>
              <w:t>MPa</w:t>
            </w:r>
            <w:proofErr w:type="spellEnd"/>
            <w:r w:rsidRPr="0068546A">
              <w:rPr>
                <w:rFonts w:cstheme="minorHAnsi"/>
                <w:sz w:val="20"/>
                <w:szCs w:val="20"/>
              </w:rPr>
              <w:t>) musí být možnost provozovat reaktor při teplotě do 350 °C včetně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2161" w14:textId="5C4B71CA" w:rsidR="00EB25E1" w:rsidRPr="0068546A" w:rsidRDefault="00EB25E1" w:rsidP="00EB25E1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9433B" w14:textId="3C045730" w:rsidR="00EB25E1" w:rsidRPr="0068546A" w:rsidRDefault="00FC5570" w:rsidP="00EB25E1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B25E1" w:rsidRPr="0068546A" w14:paraId="216E247C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68C2B" w14:textId="75BE9724" w:rsidR="00EB25E1" w:rsidRPr="0068546A" w:rsidRDefault="00FC4817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sz w:val="20"/>
                <w:szCs w:val="20"/>
              </w:rPr>
              <w:lastRenderedPageBreak/>
              <w:t>Shoda s PED 2014/68 / EU, EMV 2014/30 / EU a LVD 2014/35 / EU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A1C" w14:textId="36521E52" w:rsidR="00EB25E1" w:rsidRPr="0068546A" w:rsidRDefault="00EB25E1" w:rsidP="00EB25E1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D430" w14:textId="3A16FEEE" w:rsidR="00EB25E1" w:rsidRPr="0068546A" w:rsidRDefault="007E0777" w:rsidP="00EB25E1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B25E1" w:rsidRPr="0068546A" w14:paraId="3B826E17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A63DE" w14:textId="724E91FC" w:rsidR="00EB25E1" w:rsidRPr="0068546A" w:rsidRDefault="00FC4817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bCs/>
                <w:iCs/>
                <w:sz w:val="20"/>
                <w:szCs w:val="20"/>
              </w:rPr>
              <w:t>Vstupní ventil pro plyn spojený se vzorkovacím ventilem pro kapalnou fázi s ponornou trubicí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5605AE" w14:textId="714199D3" w:rsidR="00EB25E1" w:rsidRPr="0068546A" w:rsidRDefault="00EB25E1" w:rsidP="00EB25E1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4A960" w14:textId="32DCEDCA" w:rsidR="00EB25E1" w:rsidRPr="0068546A" w:rsidRDefault="007E0777" w:rsidP="00EB25E1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B25E1" w:rsidRPr="0068546A" w14:paraId="288750F0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63443" w14:textId="51FD49E7" w:rsidR="00EB25E1" w:rsidRPr="0068546A" w:rsidRDefault="00FC4817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bCs/>
                <w:iCs/>
                <w:sz w:val="20"/>
                <w:szCs w:val="20"/>
              </w:rPr>
              <w:t>Hlavní výstup plynu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FA1E3" w14:textId="09933412" w:rsidR="00EB25E1" w:rsidRPr="0068546A" w:rsidRDefault="00EB25E1" w:rsidP="00EB25E1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28079" w14:textId="5C67603C" w:rsidR="00EB25E1" w:rsidRPr="0068546A" w:rsidRDefault="007E0777" w:rsidP="00EB25E1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B25E1" w:rsidRPr="0068546A" w14:paraId="69DE3D2D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8DCC1" w14:textId="6AF42D4B" w:rsidR="00EB25E1" w:rsidRPr="0068546A" w:rsidRDefault="00FC4817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bCs/>
                <w:iCs/>
                <w:sz w:val="20"/>
                <w:szCs w:val="20"/>
              </w:rPr>
              <w:t>Manometry rozsahu min. 0–3000 PSI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9C297" w14:textId="342CE4F1" w:rsidR="00EB25E1" w:rsidRPr="0068546A" w:rsidRDefault="00EB25E1" w:rsidP="00EB25E1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AD29A" w14:textId="3C6FBC11" w:rsidR="00EB25E1" w:rsidRPr="0068546A" w:rsidRDefault="00EE03A7" w:rsidP="00EB25E1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B25E1" w:rsidRPr="0068546A" w14:paraId="0A0E4B5E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DE262" w14:textId="37C9C032" w:rsidR="00EB25E1" w:rsidRPr="0068546A" w:rsidRDefault="00FC4817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bCs/>
                <w:iCs/>
                <w:sz w:val="20"/>
                <w:szCs w:val="20"/>
              </w:rPr>
              <w:t>Průtržný disk 3000 PSI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286D2" w14:textId="5A095CB3" w:rsidR="00EB25E1" w:rsidRPr="0068546A" w:rsidRDefault="00EB25E1" w:rsidP="00EB25E1">
            <w:pPr>
              <w:keepLines/>
              <w:spacing w:after="0" w:line="240" w:lineRule="auto"/>
              <w:jc w:val="center"/>
              <w:rPr>
                <w:rFonts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AE920" w14:textId="3470B5F4" w:rsidR="00EB25E1" w:rsidRPr="0068546A" w:rsidRDefault="00EE03A7" w:rsidP="00EB25E1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B25E1" w:rsidRPr="0068546A" w14:paraId="17DF1348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E0759" w14:textId="251AFB20" w:rsidR="00EB25E1" w:rsidRPr="0068546A" w:rsidRDefault="00FC4817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bCs/>
                <w:iCs/>
                <w:sz w:val="20"/>
                <w:szCs w:val="20"/>
              </w:rPr>
              <w:t>Elektronický tlakový snímač rozsahu 0–3000 PSI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CD5FF" w14:textId="494EDB0D" w:rsidR="00EB25E1" w:rsidRPr="0068546A" w:rsidRDefault="00EB25E1" w:rsidP="00EB25E1">
            <w:pPr>
              <w:keepLines/>
              <w:spacing w:after="0" w:line="240" w:lineRule="auto"/>
              <w:jc w:val="center"/>
              <w:rPr>
                <w:rFonts w:cstheme="minorHAnsi"/>
                <w:color w:val="000000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6A5B" w14:textId="6D5E9FFC" w:rsidR="00EB25E1" w:rsidRPr="0068546A" w:rsidRDefault="00EE03A7" w:rsidP="00EB25E1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EB25E1" w:rsidRPr="0068546A" w14:paraId="4095C6D7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6C0C" w14:textId="40F0887D" w:rsidR="00EB25E1" w:rsidRPr="0068546A" w:rsidRDefault="00FC4817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bCs/>
                <w:iCs/>
                <w:sz w:val="20"/>
                <w:szCs w:val="20"/>
              </w:rPr>
              <w:t>Termosonda typu J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4FFB9" w14:textId="614EEB81" w:rsidR="00EB25E1" w:rsidRPr="0068546A" w:rsidRDefault="00EB25E1" w:rsidP="00EB25E1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>ANO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1D3E" w14:textId="3278CB91" w:rsidR="00EB25E1" w:rsidRPr="0068546A" w:rsidRDefault="007E0777" w:rsidP="00EB25E1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B25E1" w:rsidRPr="0068546A" w14:paraId="73054C14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9EE7C" w14:textId="0DFAA303" w:rsidR="00EB25E1" w:rsidRPr="0068546A" w:rsidRDefault="00FC4817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bCs/>
                <w:iCs/>
                <w:sz w:val="20"/>
                <w:szCs w:val="20"/>
              </w:rPr>
              <w:t xml:space="preserve">Motor s nastavitelnou rychlostí otáček a magnetická spojka min. v rozsahu 0-1700 </w:t>
            </w:r>
            <w:proofErr w:type="spellStart"/>
            <w:r w:rsidRPr="0068546A">
              <w:rPr>
                <w:rFonts w:cstheme="minorHAnsi"/>
                <w:bCs/>
                <w:iCs/>
                <w:sz w:val="20"/>
                <w:szCs w:val="20"/>
              </w:rPr>
              <w:t>rpm</w:t>
            </w:r>
            <w:proofErr w:type="spellEnd"/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EF6B8" w14:textId="5E542F08" w:rsidR="00EB25E1" w:rsidRPr="0068546A" w:rsidRDefault="00491875" w:rsidP="00EB25E1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CB5C" w14:textId="614B84B8" w:rsidR="00EB25E1" w:rsidRPr="0068546A" w:rsidRDefault="00EE03A7" w:rsidP="00EB25E1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FC4817" w:rsidRPr="0068546A" w14:paraId="346D2764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7D951" w14:textId="46657E20" w:rsidR="00FC4817" w:rsidRPr="0068546A" w:rsidRDefault="00FC4817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bCs/>
                <w:iCs/>
                <w:sz w:val="20"/>
                <w:szCs w:val="20"/>
              </w:rPr>
              <w:t>Turbínové míchadlo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8D2DE" w14:textId="2BAD8E61" w:rsidR="00FC4817" w:rsidRPr="0068546A" w:rsidRDefault="0093545F" w:rsidP="00EB25E1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E4B56" w14:textId="35D81CA2" w:rsidR="00FC4817" w:rsidRPr="0068546A" w:rsidRDefault="007E0777" w:rsidP="00EB25E1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FC4817" w:rsidRPr="0068546A" w14:paraId="423561A0" w14:textId="77777777" w:rsidTr="00476803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D042A" w14:textId="7A6B0E95" w:rsidR="00FC4817" w:rsidRPr="0068546A" w:rsidRDefault="00FC4817" w:rsidP="00EB25E1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bCs/>
                <w:iCs/>
                <w:sz w:val="20"/>
                <w:szCs w:val="20"/>
              </w:rPr>
              <w:t>Elektrická pec pro ohřev reaktoru na teplotu min. 350 °C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59B1E" w14:textId="46D42C5C" w:rsidR="00FC4817" w:rsidRPr="0068546A" w:rsidRDefault="0093545F" w:rsidP="00EB25E1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CC242" w14:textId="33BAA9E3" w:rsidR="00FC4817" w:rsidRPr="0068546A" w:rsidRDefault="00101C4A" w:rsidP="00EB25E1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 a hodnotu nabízeného zařízení</w:t>
            </w:r>
          </w:p>
        </w:tc>
      </w:tr>
      <w:tr w:rsidR="007E0777" w:rsidRPr="0068546A" w14:paraId="07BDB76F" w14:textId="77777777" w:rsidTr="007E0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1683" w14:textId="4F20055E" w:rsidR="007E0777" w:rsidRPr="0068546A" w:rsidRDefault="007E0777" w:rsidP="007E0777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bCs/>
                <w:iCs/>
                <w:sz w:val="20"/>
                <w:szCs w:val="20"/>
              </w:rPr>
              <w:t>Chladicí smyčka (aktivní chlazení reakční směsi)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F5BD5" w14:textId="3F4FA302" w:rsidR="007E0777" w:rsidRPr="0068546A" w:rsidRDefault="007E0777" w:rsidP="007E0777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D5B8" w14:textId="783E2C0F" w:rsidR="007E0777" w:rsidRPr="0068546A" w:rsidRDefault="007E0777" w:rsidP="007E0777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E0777" w:rsidRPr="0068546A" w14:paraId="14D0C70E" w14:textId="77777777" w:rsidTr="007E0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D64CE" w14:textId="77777777" w:rsidR="007E0777" w:rsidRPr="0068546A" w:rsidRDefault="007E0777" w:rsidP="007E0777">
            <w:pPr>
              <w:keepLines/>
              <w:spacing w:after="0" w:line="240" w:lineRule="auto"/>
              <w:rPr>
                <w:rFonts w:cstheme="minorHAnsi"/>
                <w:bCs/>
                <w:iCs/>
                <w:sz w:val="20"/>
                <w:szCs w:val="20"/>
              </w:rPr>
            </w:pPr>
            <w:r w:rsidRPr="0068546A">
              <w:rPr>
                <w:rFonts w:cstheme="minorHAnsi"/>
                <w:bCs/>
                <w:iCs/>
                <w:sz w:val="20"/>
                <w:szCs w:val="20"/>
              </w:rPr>
              <w:t>Startovní sada materiálu nezbytného pro provoz zařízení v prvním roce po instalaci</w:t>
            </w:r>
          </w:p>
          <w:p w14:paraId="5FA10182" w14:textId="79D75451" w:rsidR="0068546A" w:rsidRPr="0068546A" w:rsidRDefault="0068546A" w:rsidP="0068546A">
            <w:pPr>
              <w:pStyle w:val="Textkomente"/>
              <w:numPr>
                <w:ilvl w:val="0"/>
                <w:numId w:val="2"/>
              </w:numPr>
              <w:spacing w:after="0"/>
              <w:ind w:left="457"/>
              <w:rPr>
                <w:rFonts w:cstheme="minorHAnsi"/>
              </w:rPr>
            </w:pPr>
            <w:r w:rsidRPr="0068546A">
              <w:rPr>
                <w:rFonts w:cstheme="minorHAnsi"/>
                <w:color w:val="000000"/>
                <w:highlight w:val="white"/>
              </w:rPr>
              <w:t xml:space="preserve">Náhradní </w:t>
            </w:r>
            <w:proofErr w:type="spellStart"/>
            <w:r w:rsidRPr="0068546A">
              <w:rPr>
                <w:rFonts w:cstheme="minorHAnsi"/>
                <w:color w:val="000000"/>
                <w:highlight w:val="white"/>
              </w:rPr>
              <w:t>průtrž</w:t>
            </w:r>
            <w:r w:rsidRPr="0068546A">
              <w:rPr>
                <w:rFonts w:cstheme="minorHAnsi"/>
                <w:color w:val="000000"/>
                <w:highlight w:val="white"/>
              </w:rPr>
              <w:t>A</w:t>
            </w:r>
            <w:r w:rsidRPr="0068546A">
              <w:rPr>
                <w:rFonts w:cstheme="minorHAnsi"/>
                <w:color w:val="000000"/>
                <w:highlight w:val="white"/>
              </w:rPr>
              <w:t>ná</w:t>
            </w:r>
            <w:proofErr w:type="spellEnd"/>
            <w:r w:rsidRPr="0068546A">
              <w:rPr>
                <w:rFonts w:cstheme="minorHAnsi"/>
                <w:color w:val="000000"/>
                <w:highlight w:val="white"/>
              </w:rPr>
              <w:t xml:space="preserve"> membrána</w:t>
            </w:r>
          </w:p>
          <w:p w14:paraId="1432CAA9" w14:textId="13352BA0" w:rsidR="0068546A" w:rsidRPr="0068546A" w:rsidRDefault="0068546A" w:rsidP="0068546A">
            <w:pPr>
              <w:pStyle w:val="Textkomente"/>
              <w:numPr>
                <w:ilvl w:val="0"/>
                <w:numId w:val="2"/>
              </w:numPr>
              <w:spacing w:after="0"/>
              <w:ind w:left="457"/>
              <w:rPr>
                <w:rFonts w:cstheme="minorHAnsi"/>
              </w:rPr>
            </w:pPr>
            <w:r w:rsidRPr="0068546A">
              <w:rPr>
                <w:rFonts w:cstheme="minorHAnsi"/>
                <w:color w:val="000000"/>
                <w:highlight w:val="white"/>
              </w:rPr>
              <w:t xml:space="preserve">Sada </w:t>
            </w:r>
            <w:proofErr w:type="gramStart"/>
            <w:r w:rsidRPr="0068546A">
              <w:rPr>
                <w:rFonts w:cstheme="minorHAnsi"/>
                <w:color w:val="000000"/>
                <w:highlight w:val="white"/>
              </w:rPr>
              <w:t>6ti</w:t>
            </w:r>
            <w:proofErr w:type="gramEnd"/>
            <w:r w:rsidRPr="0068546A">
              <w:rPr>
                <w:rFonts w:cstheme="minorHAnsi"/>
                <w:color w:val="000000"/>
                <w:highlight w:val="white"/>
              </w:rPr>
              <w:t xml:space="preserve"> náhradních PTFE těsnění k reaktoru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564BF" w14:textId="47496723" w:rsidR="007E0777" w:rsidRPr="0068546A" w:rsidRDefault="007E0777" w:rsidP="007E0777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EBCC" w14:textId="55A6EF61" w:rsidR="007E0777" w:rsidRPr="0068546A" w:rsidRDefault="007E0777" w:rsidP="007E0777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E0777" w:rsidRPr="0068546A" w14:paraId="67A604E5" w14:textId="77777777" w:rsidTr="007E0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24AD" w14:textId="2CB4EDDA" w:rsidR="007E0777" w:rsidRPr="0068546A" w:rsidRDefault="007E0777" w:rsidP="007E0777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bCs/>
                <w:iCs/>
                <w:sz w:val="20"/>
                <w:szCs w:val="20"/>
              </w:rPr>
              <w:t>PID regulátor ohřevu a rychlosti míchání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CA5B" w14:textId="00534CCE" w:rsidR="007E0777" w:rsidRPr="0068546A" w:rsidRDefault="007E0777" w:rsidP="007E0777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7BFCD" w14:textId="53AC9546" w:rsidR="007E0777" w:rsidRPr="0068546A" w:rsidRDefault="007E0777" w:rsidP="007E0777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E0777" w:rsidRPr="0068546A" w14:paraId="3933C1C3" w14:textId="77777777" w:rsidTr="007E0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B4D5" w14:textId="0949D741" w:rsidR="007E0777" w:rsidRPr="0068546A" w:rsidRDefault="007E0777" w:rsidP="007E0777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bCs/>
                <w:iCs/>
                <w:sz w:val="20"/>
                <w:szCs w:val="20"/>
              </w:rPr>
              <w:t>Zobrazení tlaku a teploty v reaktoru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441F1" w14:textId="3802FC8F" w:rsidR="007E0777" w:rsidRPr="0068546A" w:rsidRDefault="007E0777" w:rsidP="007E0777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2B057" w14:textId="32709E71" w:rsidR="007E0777" w:rsidRPr="0068546A" w:rsidRDefault="007E0777" w:rsidP="007E0777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E0777" w:rsidRPr="0068546A" w14:paraId="22356BF1" w14:textId="77777777" w:rsidTr="007E0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2F97" w14:textId="2A300286" w:rsidR="007E0777" w:rsidRPr="0068546A" w:rsidRDefault="007E0777" w:rsidP="007E0777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bCs/>
                <w:iCs/>
                <w:sz w:val="20"/>
                <w:szCs w:val="20"/>
              </w:rPr>
              <w:t>Ovládání a snímání otáček míchadla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49F4D" w14:textId="2029FD21" w:rsidR="007E0777" w:rsidRPr="0068546A" w:rsidRDefault="007E0777" w:rsidP="007E0777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038F2" w14:textId="01CB521E" w:rsidR="007E0777" w:rsidRPr="0068546A" w:rsidRDefault="007E0777" w:rsidP="007E0777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E0777" w:rsidRPr="0068546A" w14:paraId="5CB1A2AA" w14:textId="77777777" w:rsidTr="007E0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AFB9" w14:textId="2B1A418B" w:rsidR="007E0777" w:rsidRPr="0068546A" w:rsidRDefault="007E0777" w:rsidP="007E0777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bCs/>
                <w:iCs/>
                <w:sz w:val="20"/>
                <w:szCs w:val="20"/>
              </w:rPr>
              <w:t>Software pro ovládání řídící jednotky a záznam všech sledovaných dat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4EBB" w14:textId="33FA2884" w:rsidR="007E0777" w:rsidRPr="0068546A" w:rsidRDefault="007E0777" w:rsidP="007E0777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D45F5" w14:textId="2E0836AA" w:rsidR="007E0777" w:rsidRPr="0068546A" w:rsidRDefault="007E0777" w:rsidP="007E0777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7E0777" w:rsidRPr="0068546A" w14:paraId="16B64AF5" w14:textId="77777777" w:rsidTr="007E0777">
        <w:trPr>
          <w:trHeight w:val="397"/>
          <w:jc w:val="center"/>
        </w:trPr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49C4B" w14:textId="716AA499" w:rsidR="007E0777" w:rsidRPr="0068546A" w:rsidRDefault="007E0777" w:rsidP="007E0777">
            <w:pPr>
              <w:keepLines/>
              <w:spacing w:after="0" w:line="240" w:lineRule="auto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cstheme="minorHAnsi"/>
                <w:bCs/>
                <w:iCs/>
                <w:sz w:val="20"/>
                <w:szCs w:val="20"/>
              </w:rPr>
              <w:t>Kabel potřebný pro připojení k PC</w:t>
            </w:r>
          </w:p>
        </w:tc>
        <w:tc>
          <w:tcPr>
            <w:tcW w:w="3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CBAFE" w14:textId="4374D453" w:rsidR="007E0777" w:rsidRPr="0068546A" w:rsidRDefault="007E0777" w:rsidP="007E0777">
            <w:pPr>
              <w:keepLines/>
              <w:spacing w:after="0" w:line="240" w:lineRule="auto"/>
              <w:jc w:val="center"/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</w:pPr>
            <w:r w:rsidRPr="0068546A">
              <w:rPr>
                <w:rFonts w:eastAsia="Calibri" w:cstheme="minorHAnsi"/>
                <w:kern w:val="0"/>
                <w:sz w:val="20"/>
                <w:szCs w:val="20"/>
                <w14:ligatures w14:val="none"/>
              </w:rPr>
              <w:t xml:space="preserve">ANO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E82A2" w14:textId="26730F1A" w:rsidR="007E0777" w:rsidRPr="0068546A" w:rsidRDefault="007E0777" w:rsidP="007E0777">
            <w:pPr>
              <w:keepLines/>
              <w:spacing w:after="0" w:line="240" w:lineRule="auto"/>
              <w:jc w:val="center"/>
              <w:rPr>
                <w:rFonts w:cstheme="minorHAnsi"/>
                <w:i/>
                <w:color w:val="FF0000"/>
                <w:kern w:val="0"/>
                <w:sz w:val="20"/>
                <w:szCs w:val="20"/>
                <w:u w:val="single"/>
                <w14:ligatures w14:val="none"/>
              </w:rPr>
            </w:pPr>
            <w:r w:rsidRPr="0068546A">
              <w:rPr>
                <w:rFonts w:cstheme="minorHAnsi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</w:tbl>
    <w:p w14:paraId="6908D0C5" w14:textId="77777777" w:rsidR="0068546A" w:rsidRPr="00F472F2" w:rsidRDefault="0068546A" w:rsidP="0068546A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>
        <w:rPr>
          <w:rFonts w:cstheme="minorHAnsi"/>
        </w:rPr>
        <w:t>……………………………</w:t>
      </w:r>
    </w:p>
    <w:p w14:paraId="123E05F6" w14:textId="77777777" w:rsidR="0068546A" w:rsidRPr="00F472F2" w:rsidRDefault="0068546A" w:rsidP="0068546A">
      <w:pPr>
        <w:rPr>
          <w:rFonts w:cstheme="minorHAnsi"/>
          <w:i/>
        </w:rPr>
      </w:pPr>
      <w:r w:rsidRPr="00F472F2">
        <w:rPr>
          <w:rFonts w:cstheme="minorHAnsi"/>
          <w:i/>
        </w:rPr>
        <w:t>Jméno a funkce osoby oprávněné jednat za dodavatele………………………………………………</w:t>
      </w:r>
      <w:proofErr w:type="gramStart"/>
      <w:r w:rsidRPr="00F472F2">
        <w:rPr>
          <w:rFonts w:cstheme="minorHAnsi"/>
          <w:i/>
        </w:rPr>
        <w:t>…….</w:t>
      </w:r>
      <w:proofErr w:type="gramEnd"/>
      <w:r w:rsidRPr="00F472F2">
        <w:rPr>
          <w:rFonts w:cstheme="minorHAnsi"/>
          <w:i/>
        </w:rPr>
        <w:t>.</w:t>
      </w:r>
    </w:p>
    <w:p w14:paraId="70777386" w14:textId="77777777" w:rsidR="0068546A" w:rsidRDefault="0068546A" w:rsidP="0068546A">
      <w:pPr>
        <w:jc w:val="both"/>
        <w:rPr>
          <w:rFonts w:cstheme="minorHAnsi"/>
          <w:i/>
        </w:rPr>
      </w:pPr>
    </w:p>
    <w:p w14:paraId="27DE75D1" w14:textId="456A784D" w:rsidR="0068546A" w:rsidRPr="00386C12" w:rsidRDefault="0068546A" w:rsidP="0068546A">
      <w:pPr>
        <w:jc w:val="both"/>
        <w:rPr>
          <w:rFonts w:cstheme="minorHAnsi"/>
          <w:i/>
          <w:color w:val="3366FF"/>
          <w:sz w:val="20"/>
          <w:szCs w:val="20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p w14:paraId="20CAB48B" w14:textId="77777777" w:rsidR="00714AF2" w:rsidRPr="0068546A" w:rsidRDefault="00714AF2">
      <w:pPr>
        <w:rPr>
          <w:rFonts w:cstheme="minorHAnsi"/>
          <w:sz w:val="20"/>
          <w:szCs w:val="20"/>
        </w:rPr>
      </w:pPr>
    </w:p>
    <w:sectPr w:rsidR="00714AF2" w:rsidRPr="0068546A" w:rsidSect="0068546A">
      <w:head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788215" w14:textId="77777777" w:rsidR="007423DC" w:rsidRDefault="007423DC" w:rsidP="004554EE">
      <w:pPr>
        <w:spacing w:after="0" w:line="240" w:lineRule="auto"/>
      </w:pPr>
      <w:r>
        <w:separator/>
      </w:r>
    </w:p>
  </w:endnote>
  <w:endnote w:type="continuationSeparator" w:id="0">
    <w:p w14:paraId="3DDB17A5" w14:textId="77777777" w:rsidR="007423DC" w:rsidRDefault="007423DC" w:rsidP="004554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jaVu Sans">
    <w:altName w:val="Times New Roman"/>
    <w:charset w:val="00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7C797" w14:textId="77777777" w:rsidR="007423DC" w:rsidRDefault="007423DC" w:rsidP="004554EE">
      <w:pPr>
        <w:spacing w:after="0" w:line="240" w:lineRule="auto"/>
      </w:pPr>
      <w:r>
        <w:separator/>
      </w:r>
    </w:p>
  </w:footnote>
  <w:footnote w:type="continuationSeparator" w:id="0">
    <w:p w14:paraId="47964022" w14:textId="77777777" w:rsidR="007423DC" w:rsidRDefault="007423DC" w:rsidP="004554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0EAAEC" w14:textId="70B40935" w:rsidR="004554EE" w:rsidRDefault="004554EE" w:rsidP="00E74BD5">
    <w:pPr>
      <w:pStyle w:val="Zhlav"/>
      <w:tabs>
        <w:tab w:val="left" w:pos="2870"/>
      </w:tabs>
      <w:jc w:val="center"/>
      <w:rPr>
        <w:i/>
        <w:iCs/>
        <w:sz w:val="20"/>
        <w:szCs w:val="20"/>
      </w:rPr>
    </w:pPr>
  </w:p>
  <w:p w14:paraId="2DCF1E74" w14:textId="20CC84C8" w:rsidR="004554EE" w:rsidRPr="004554EE" w:rsidRDefault="004554EE" w:rsidP="004554EE">
    <w:pPr>
      <w:pStyle w:val="Zhlav"/>
      <w:jc w:val="right"/>
      <w:rPr>
        <w:i/>
        <w:iCs/>
        <w:sz w:val="20"/>
        <w:szCs w:val="20"/>
      </w:rPr>
    </w:pPr>
    <w:r w:rsidRPr="004554EE">
      <w:rPr>
        <w:i/>
        <w:iCs/>
        <w:sz w:val="20"/>
        <w:szCs w:val="20"/>
      </w:rPr>
      <w:t>Příloha č.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02343A" w14:textId="4FFB5D6D" w:rsidR="0068546A" w:rsidRDefault="0068546A" w:rsidP="0068546A">
    <w:pPr>
      <w:pStyle w:val="Zhlav"/>
      <w:jc w:val="center"/>
    </w:pPr>
    <w:r>
      <w:rPr>
        <w:i/>
        <w:iCs/>
        <w:noProof/>
        <w:sz w:val="20"/>
        <w:szCs w:val="20"/>
      </w:rPr>
      <w:drawing>
        <wp:inline distT="0" distB="0" distL="0" distR="0" wp14:anchorId="793BEE51" wp14:editId="0B32A3D2">
          <wp:extent cx="4468495" cy="646430"/>
          <wp:effectExtent l="0" t="0" r="8255" b="127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6849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091E2C"/>
    <w:multiLevelType w:val="hybridMultilevel"/>
    <w:tmpl w:val="5DBEC722"/>
    <w:lvl w:ilvl="0" w:tplc="0E30AD30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B13862C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3AA484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0ABE77E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12EC2B0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0F3CE8E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28E6528E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671E7BF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07BCF57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abstractNum w:abstractNumId="1" w15:restartNumberingAfterBreak="0">
    <w:nsid w:val="7A445732"/>
    <w:multiLevelType w:val="hybridMultilevel"/>
    <w:tmpl w:val="D52A4B2A"/>
    <w:lvl w:ilvl="0" w:tplc="03F4F028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 w:tplc="CF0A42B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2" w:tplc="9F481A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3" w:tplc="AE267A0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4" w:tplc="8D16F17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5" w:tplc="C4ACA6E2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6" w:tplc="D73E0B8C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7" w:tplc="366C5866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8" w:tplc="C7CA3C64">
      <w:start w:val="1"/>
      <w:numFmt w:val="bullet"/>
      <w:lvlText w:val=""/>
      <w:lvlJc w:val="left"/>
      <w:pPr>
        <w:ind w:left="1080" w:hanging="360"/>
      </w:pPr>
      <w:rPr>
        <w:rFonts w:ascii="Symbol" w:hAnsi="Symbol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25E1"/>
    <w:rsid w:val="00003A53"/>
    <w:rsid w:val="00043A1E"/>
    <w:rsid w:val="00060A7C"/>
    <w:rsid w:val="00076C4F"/>
    <w:rsid w:val="00080606"/>
    <w:rsid w:val="00090E7A"/>
    <w:rsid w:val="000C3D65"/>
    <w:rsid w:val="00101C4A"/>
    <w:rsid w:val="00142418"/>
    <w:rsid w:val="00185EB2"/>
    <w:rsid w:val="001C04F1"/>
    <w:rsid w:val="001D659A"/>
    <w:rsid w:val="00291804"/>
    <w:rsid w:val="002B1759"/>
    <w:rsid w:val="002D591F"/>
    <w:rsid w:val="00300073"/>
    <w:rsid w:val="00355E34"/>
    <w:rsid w:val="00375771"/>
    <w:rsid w:val="00375D7B"/>
    <w:rsid w:val="004040FF"/>
    <w:rsid w:val="004046F9"/>
    <w:rsid w:val="004554EE"/>
    <w:rsid w:val="00491875"/>
    <w:rsid w:val="00497C40"/>
    <w:rsid w:val="004B511E"/>
    <w:rsid w:val="00584413"/>
    <w:rsid w:val="006505FC"/>
    <w:rsid w:val="0068546A"/>
    <w:rsid w:val="006B2543"/>
    <w:rsid w:val="006F2504"/>
    <w:rsid w:val="006F656B"/>
    <w:rsid w:val="00714AF2"/>
    <w:rsid w:val="007237B6"/>
    <w:rsid w:val="00734098"/>
    <w:rsid w:val="007423DC"/>
    <w:rsid w:val="00752676"/>
    <w:rsid w:val="007A0567"/>
    <w:rsid w:val="007E0777"/>
    <w:rsid w:val="007F6584"/>
    <w:rsid w:val="00843156"/>
    <w:rsid w:val="0089045B"/>
    <w:rsid w:val="00904633"/>
    <w:rsid w:val="00912380"/>
    <w:rsid w:val="0093545F"/>
    <w:rsid w:val="009C51C3"/>
    <w:rsid w:val="009C73C0"/>
    <w:rsid w:val="009D2BD5"/>
    <w:rsid w:val="009D5D06"/>
    <w:rsid w:val="009E182B"/>
    <w:rsid w:val="00A7035F"/>
    <w:rsid w:val="00AE055A"/>
    <w:rsid w:val="00AE7BF5"/>
    <w:rsid w:val="00AF402F"/>
    <w:rsid w:val="00C67A6C"/>
    <w:rsid w:val="00C73883"/>
    <w:rsid w:val="00C945CA"/>
    <w:rsid w:val="00CA4C5B"/>
    <w:rsid w:val="00CA579F"/>
    <w:rsid w:val="00CC54DD"/>
    <w:rsid w:val="00CC5BB4"/>
    <w:rsid w:val="00D15468"/>
    <w:rsid w:val="00D5523E"/>
    <w:rsid w:val="00E375BD"/>
    <w:rsid w:val="00E74BD5"/>
    <w:rsid w:val="00EB25E1"/>
    <w:rsid w:val="00EC683B"/>
    <w:rsid w:val="00EC7F5E"/>
    <w:rsid w:val="00EE03A7"/>
    <w:rsid w:val="00EF4903"/>
    <w:rsid w:val="00F14CE4"/>
    <w:rsid w:val="00F15191"/>
    <w:rsid w:val="00F2723F"/>
    <w:rsid w:val="00F4245F"/>
    <w:rsid w:val="00FC4817"/>
    <w:rsid w:val="00FC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676290"/>
  <w15:chartTrackingRefBased/>
  <w15:docId w15:val="{ED9799D6-7585-4A6B-A6E8-AF06A9E02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B2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B2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B25E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B2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B25E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B2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B2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B2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B2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B25E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B25E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B25E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B25E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B25E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B25E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B25E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B25E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B25E1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B2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B2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B25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B2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B25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B25E1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B25E1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B25E1"/>
    <w:rPr>
      <w:i/>
      <w:iCs/>
      <w:color w:val="2E74B5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B25E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B25E1"/>
    <w:rPr>
      <w:i/>
      <w:iCs/>
      <w:color w:val="2E74B5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B25E1"/>
    <w:rPr>
      <w:b/>
      <w:bCs/>
      <w:smallCaps/>
      <w:color w:val="2E74B5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45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554EE"/>
  </w:style>
  <w:style w:type="paragraph" w:styleId="Zpat">
    <w:name w:val="footer"/>
    <w:basedOn w:val="Normln"/>
    <w:link w:val="ZpatChar"/>
    <w:uiPriority w:val="99"/>
    <w:unhideWhenUsed/>
    <w:rsid w:val="004554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554EE"/>
  </w:style>
  <w:style w:type="character" w:styleId="Odkaznakoment">
    <w:name w:val="annotation reference"/>
    <w:basedOn w:val="Standardnpsmoodstavce"/>
    <w:uiPriority w:val="99"/>
    <w:semiHidden/>
    <w:unhideWhenUsed/>
    <w:rsid w:val="00F272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2723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F2723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272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2723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44A276E356248BD1F7B8813E28590" ma:contentTypeVersion="11" ma:contentTypeDescription="Vytvoří nový dokument" ma:contentTypeScope="" ma:versionID="28f262471eef5b12d450d6a29c76aed1">
  <xsd:schema xmlns:xsd="http://www.w3.org/2001/XMLSchema" xmlns:xs="http://www.w3.org/2001/XMLSchema" xmlns:p="http://schemas.microsoft.com/office/2006/metadata/properties" xmlns:ns2="f098d9f9-8bbe-480a-82fb-d2b0c16c3bc6" xmlns:ns3="2773b709-5ede-4430-9947-073806dc8d87" targetNamespace="http://schemas.microsoft.com/office/2006/metadata/properties" ma:root="true" ma:fieldsID="97884b7e95d33dfe0a8d1df08d1b648b" ns2:_="" ns3:_="">
    <xsd:import namespace="f098d9f9-8bbe-480a-82fb-d2b0c16c3bc6"/>
    <xsd:import namespace="2773b709-5ede-4430-9947-073806dc8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d9f9-8bbe-480a-82fb-d2b0c16c3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3b709-5ede-4430-9947-073806dc8d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7e408a-66e4-4e2f-92b3-fb4f015ffdf3}" ma:internalName="TaxCatchAll" ma:showField="CatchAllData" ma:web="2773b709-5ede-4430-9947-073806dc8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73b709-5ede-4430-9947-073806dc8d87" xsi:nil="true"/>
    <lcf76f155ced4ddcb4097134ff3c332f xmlns="f098d9f9-8bbe-480a-82fb-d2b0c16c3bc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440DD5-68EB-4567-A26F-C98940F9F9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8d9f9-8bbe-480a-82fb-d2b0c16c3bc6"/>
    <ds:schemaRef ds:uri="2773b709-5ede-4430-9947-073806dc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8DAD0E9-F2EC-4E0A-BB52-E246E0738D09}">
  <ds:schemaRefs>
    <ds:schemaRef ds:uri="http://schemas.microsoft.com/office/2006/metadata/properties"/>
    <ds:schemaRef ds:uri="http://schemas.microsoft.com/office/infopath/2007/PartnerControls"/>
    <ds:schemaRef ds:uri="2773b709-5ede-4430-9947-073806dc8d87"/>
    <ds:schemaRef ds:uri="f098d9f9-8bbe-480a-82fb-d2b0c16c3bc6"/>
  </ds:schemaRefs>
</ds:datastoreItem>
</file>

<file path=customXml/itemProps3.xml><?xml version="1.0" encoding="utf-8"?>
<ds:datastoreItem xmlns:ds="http://schemas.openxmlformats.org/officeDocument/2006/customXml" ds:itemID="{FDBB6B6B-7417-41BF-A7D4-A6DDBB1830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527</Words>
  <Characters>3110</Characters>
  <Application>Microsoft Office Word</Application>
  <DocSecurity>4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Matejka Vlastimil</dc:creator>
  <cp:keywords/>
  <dc:description/>
  <cp:lastModifiedBy>Kubesova Marie</cp:lastModifiedBy>
  <cp:revision>2</cp:revision>
  <dcterms:created xsi:type="dcterms:W3CDTF">2025-06-19T08:10:00Z</dcterms:created>
  <dcterms:modified xsi:type="dcterms:W3CDTF">2025-06-19T08:10:00Z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0x01010025C44A276E356248BD1F7B8813E28590</vt:lpwstr>
  </property>
  <property fmtid="{D5CDD505-2E9C-101B-9397-08002B2CF9AE}" pid="3" name="MediaServiceImageTags">
    <vt:lpwstr/>
  </property>
</Properties>
</file>