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9A8" w14:textId="77777777" w:rsidR="00037F7A" w:rsidRPr="00BC2864" w:rsidRDefault="004B497E" w:rsidP="004B497E">
      <w:pPr>
        <w:spacing w:after="60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72829EAB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2F7248" w:rsidRPr="002F7248">
        <w:rPr>
          <w:rFonts w:asciiTheme="minorHAnsi" w:hAnsiTheme="minorHAnsi" w:cstheme="minorHAnsi"/>
          <w:b/>
          <w:bCs/>
          <w:sz w:val="22"/>
          <w:szCs w:val="22"/>
        </w:rPr>
        <w:t>Osobní automobil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33E8CA78" w14:textId="77777777" w:rsidR="004B497E" w:rsidRPr="00BC2864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4B497E" w:rsidRPr="00BC2864">
        <w:rPr>
          <w:rFonts w:cstheme="minorHAnsi"/>
        </w:rPr>
        <w:t xml:space="preserve"> </w:t>
      </w:r>
      <w:r w:rsidR="004B497E"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="004B497E"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="004B497E"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="004B497E"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="004B497E"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6F0926" w14:textId="77777777" w:rsidR="00436BA0" w:rsidRPr="00BC2864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01216B5" w14:textId="77777777" w:rsidR="00B830F6" w:rsidRPr="00BC2864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70FDD0DA" w14:textId="77777777" w:rsidR="004B497E" w:rsidRPr="00BC2864" w:rsidRDefault="004B497E" w:rsidP="004B497E">
      <w:pPr>
        <w:spacing w:line="360" w:lineRule="auto"/>
        <w:rPr>
          <w:rFonts w:cstheme="minorHAnsi"/>
        </w:rPr>
      </w:pPr>
      <w:r w:rsidRPr="00BC2864">
        <w:rPr>
          <w:rFonts w:cstheme="minorHAnsi"/>
        </w:rPr>
        <w:t>V 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  <w:r w:rsidRPr="00BC2864">
        <w:rPr>
          <w:rFonts w:cstheme="minorHAnsi"/>
        </w:rPr>
        <w:tab/>
      </w:r>
      <w:r w:rsidRPr="00BC2864">
        <w:rPr>
          <w:rFonts w:cstheme="minorHAnsi"/>
        </w:rPr>
        <w:tab/>
        <w:t xml:space="preserve">dne 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</w:p>
    <w:p w14:paraId="544236C0" w14:textId="77777777" w:rsidR="004B497E" w:rsidRPr="00BC2864" w:rsidRDefault="004B497E" w:rsidP="004B497E">
      <w:pPr>
        <w:rPr>
          <w:rFonts w:cstheme="minorHAnsi"/>
          <w:i/>
        </w:rPr>
      </w:pPr>
      <w:r w:rsidRPr="00BC2864">
        <w:rPr>
          <w:rFonts w:cstheme="minorHAnsi"/>
          <w:i/>
        </w:rPr>
        <w:t xml:space="preserve">Jméno </w:t>
      </w:r>
      <w:r w:rsidR="002E1594" w:rsidRPr="00BC2864">
        <w:rPr>
          <w:rFonts w:cstheme="minorHAnsi"/>
          <w:i/>
        </w:rPr>
        <w:t xml:space="preserve">a funkce </w:t>
      </w:r>
      <w:r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Pr="00BC2864">
        <w:rPr>
          <w:rFonts w:cstheme="minorHAnsi"/>
          <w:i/>
        </w:rPr>
        <w:t>……………………………………………………..</w:t>
      </w:r>
    </w:p>
    <w:p w14:paraId="0B3B51D3" w14:textId="77777777" w:rsidR="004B497E" w:rsidRPr="00BC2864" w:rsidRDefault="004B497E" w:rsidP="004B497E">
      <w:pPr>
        <w:jc w:val="both"/>
        <w:rPr>
          <w:rFonts w:cstheme="minorHAnsi"/>
          <w:i/>
        </w:rPr>
      </w:pP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2F39" w14:textId="77777777" w:rsidR="00CB7CBE" w:rsidRDefault="00CB7CBE" w:rsidP="00001329">
      <w:pPr>
        <w:spacing w:after="0" w:line="240" w:lineRule="auto"/>
      </w:pPr>
      <w:r>
        <w:separator/>
      </w:r>
    </w:p>
  </w:endnote>
  <w:endnote w:type="continuationSeparator" w:id="0">
    <w:p w14:paraId="3C32B16F" w14:textId="77777777" w:rsidR="00CB7CBE" w:rsidRDefault="00CB7CBE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F91B" w14:textId="77777777" w:rsidR="00CB7CBE" w:rsidRDefault="00CB7CBE" w:rsidP="00001329">
      <w:pPr>
        <w:spacing w:after="0" w:line="240" w:lineRule="auto"/>
      </w:pPr>
      <w:r>
        <w:separator/>
      </w:r>
    </w:p>
  </w:footnote>
  <w:footnote w:type="continuationSeparator" w:id="0">
    <w:p w14:paraId="12AA6504" w14:textId="77777777" w:rsidR="00CB7CBE" w:rsidRDefault="00CB7CBE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B5A6" w14:textId="641B9B2F" w:rsidR="00D10A53" w:rsidRDefault="00D10A53" w:rsidP="00D10A5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64801"/>
    <w:rsid w:val="0007011D"/>
    <w:rsid w:val="00081D45"/>
    <w:rsid w:val="00197CE2"/>
    <w:rsid w:val="001C543F"/>
    <w:rsid w:val="002477D9"/>
    <w:rsid w:val="002E1594"/>
    <w:rsid w:val="002F7248"/>
    <w:rsid w:val="00342B91"/>
    <w:rsid w:val="00436BA0"/>
    <w:rsid w:val="004A1A0D"/>
    <w:rsid w:val="004B497E"/>
    <w:rsid w:val="004C61F6"/>
    <w:rsid w:val="004F58E0"/>
    <w:rsid w:val="005955DD"/>
    <w:rsid w:val="006717B8"/>
    <w:rsid w:val="0068270D"/>
    <w:rsid w:val="00686A89"/>
    <w:rsid w:val="00687D3A"/>
    <w:rsid w:val="006F04BB"/>
    <w:rsid w:val="007617E7"/>
    <w:rsid w:val="0076462D"/>
    <w:rsid w:val="007F6517"/>
    <w:rsid w:val="00811049"/>
    <w:rsid w:val="00812D89"/>
    <w:rsid w:val="00841EA0"/>
    <w:rsid w:val="00900C74"/>
    <w:rsid w:val="00940402"/>
    <w:rsid w:val="009560A1"/>
    <w:rsid w:val="0098587B"/>
    <w:rsid w:val="009C3246"/>
    <w:rsid w:val="009D1211"/>
    <w:rsid w:val="00A759C7"/>
    <w:rsid w:val="00AD2A21"/>
    <w:rsid w:val="00AE35EB"/>
    <w:rsid w:val="00B830F6"/>
    <w:rsid w:val="00B8501A"/>
    <w:rsid w:val="00BA1CE8"/>
    <w:rsid w:val="00BC2864"/>
    <w:rsid w:val="00BF1F2F"/>
    <w:rsid w:val="00C23A1E"/>
    <w:rsid w:val="00CB7CBE"/>
    <w:rsid w:val="00CC7558"/>
    <w:rsid w:val="00D10A53"/>
    <w:rsid w:val="00D82849"/>
    <w:rsid w:val="00F26CFA"/>
    <w:rsid w:val="00F31609"/>
    <w:rsid w:val="00F3585F"/>
    <w:rsid w:val="00F73987"/>
    <w:rsid w:val="00F9549C"/>
    <w:rsid w:val="00F979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BBEA8-5F33-47A9-A72F-8D3B36847F9B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3.xml><?xml version="1.0" encoding="utf-8"?>
<ds:datastoreItem xmlns:ds="http://schemas.openxmlformats.org/officeDocument/2006/customXml" ds:itemID="{2DC7D1BA-A1E8-41C3-9D0B-4EE9879B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Kubesova Marie</dc:creator>
  <cp:lastModifiedBy>Kubesova Marie</cp:lastModifiedBy>
  <cp:revision>2</cp:revision>
  <dcterms:created xsi:type="dcterms:W3CDTF">2025-04-16T05:36:00Z</dcterms:created>
  <dcterms:modified xsi:type="dcterms:W3CDTF">2025-04-16T05:36:00Z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