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B63D" w14:textId="1BB31739" w:rsidR="002B6039" w:rsidRPr="002B6039" w:rsidRDefault="00290B1F" w:rsidP="002B6039">
      <w:pPr>
        <w:pStyle w:val="Nzev"/>
        <w:jc w:val="left"/>
        <w:outlineLvl w:val="0"/>
        <w:rPr>
          <w:rFonts w:ascii="Tahoma" w:hAnsi="Tahoma" w:cs="Tahoma"/>
          <w:color w:val="auto"/>
          <w:sz w:val="22"/>
        </w:rPr>
      </w:pPr>
      <w:r w:rsidRPr="00290B1F">
        <w:rPr>
          <w:rFonts w:ascii="Tahoma" w:hAnsi="Tahoma" w:cs="Tahoma"/>
          <w:b w:val="0"/>
          <w:color w:val="auto"/>
          <w:sz w:val="18"/>
        </w:rPr>
        <w:t>A</w:t>
      </w:r>
      <w:r w:rsidR="00652374">
        <w:rPr>
          <w:rFonts w:ascii="Tahoma" w:hAnsi="Tahoma" w:cs="Tahoma"/>
          <w:b w:val="0"/>
          <w:color w:val="auto"/>
          <w:sz w:val="18"/>
        </w:rPr>
        <w:t>ppendix</w:t>
      </w:r>
      <w:r w:rsidRPr="00290B1F">
        <w:rPr>
          <w:rFonts w:ascii="Tahoma" w:hAnsi="Tahoma" w:cs="Tahoma"/>
          <w:b w:val="0"/>
          <w:color w:val="auto"/>
          <w:sz w:val="18"/>
        </w:rPr>
        <w:t xml:space="preserve"> No. 5 – List of significant supplies form</w:t>
      </w:r>
    </w:p>
    <w:tbl>
      <w:tblPr>
        <w:tblW w:w="9598"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1"/>
        <w:gridCol w:w="6237"/>
      </w:tblGrid>
      <w:tr w:rsidR="002B6039" w:rsidRPr="002B6039" w14:paraId="4CFA4329" w14:textId="77777777" w:rsidTr="003306DA">
        <w:trPr>
          <w:trHeight w:val="539"/>
        </w:trPr>
        <w:tc>
          <w:tcPr>
            <w:tcW w:w="9598" w:type="dxa"/>
            <w:gridSpan w:val="2"/>
            <w:tcBorders>
              <w:bottom w:val="single" w:sz="4" w:space="0" w:color="auto"/>
            </w:tcBorders>
            <w:vAlign w:val="center"/>
          </w:tcPr>
          <w:p w14:paraId="06462B5D" w14:textId="0BAB081D" w:rsidR="002B6039" w:rsidRPr="002B6039" w:rsidRDefault="00852639" w:rsidP="007226AB">
            <w:pPr>
              <w:keepNext/>
              <w:ind w:right="-109"/>
              <w:jc w:val="center"/>
              <w:outlineLvl w:val="0"/>
              <w:rPr>
                <w:rFonts w:ascii="Tahoma" w:hAnsi="Tahoma" w:cs="Tahoma"/>
                <w:b/>
              </w:rPr>
            </w:pPr>
            <w:r w:rsidRPr="00852639">
              <w:rPr>
                <w:rFonts w:ascii="Tahoma" w:hAnsi="Tahoma" w:cs="Tahoma"/>
                <w:b/>
              </w:rPr>
              <w:t>List of significant supplies provided by the supplier for the last 3 years</w:t>
            </w:r>
          </w:p>
        </w:tc>
      </w:tr>
      <w:tr w:rsidR="002B6039" w:rsidRPr="002B6039" w14:paraId="7388012A" w14:textId="77777777" w:rsidTr="003306DA">
        <w:trPr>
          <w:trHeight w:val="150"/>
        </w:trPr>
        <w:tc>
          <w:tcPr>
            <w:tcW w:w="9598" w:type="dxa"/>
            <w:gridSpan w:val="2"/>
            <w:shd w:val="clear" w:color="auto" w:fill="C6D9F1"/>
            <w:vAlign w:val="center"/>
          </w:tcPr>
          <w:p w14:paraId="37EF5476" w14:textId="5BDB5280" w:rsidR="002B6039" w:rsidRPr="002B6039" w:rsidRDefault="00852639" w:rsidP="002B6039">
            <w:pPr>
              <w:jc w:val="center"/>
              <w:rPr>
                <w:rFonts w:ascii="Tahoma" w:hAnsi="Tahoma" w:cs="Tahoma"/>
                <w:b/>
                <w:bCs/>
              </w:rPr>
            </w:pPr>
            <w:r>
              <w:rPr>
                <w:rFonts w:ascii="Tahoma" w:hAnsi="Tahoma" w:cs="Tahoma"/>
                <w:b/>
                <w:bCs/>
              </w:rPr>
              <w:t>Public tender</w:t>
            </w:r>
          </w:p>
        </w:tc>
      </w:tr>
      <w:tr w:rsidR="002B6039" w:rsidRPr="002B6039" w14:paraId="2AB774D4" w14:textId="77777777" w:rsidTr="003306DA">
        <w:trPr>
          <w:trHeight w:val="340"/>
        </w:trPr>
        <w:tc>
          <w:tcPr>
            <w:tcW w:w="9598" w:type="dxa"/>
            <w:gridSpan w:val="2"/>
            <w:vAlign w:val="center"/>
          </w:tcPr>
          <w:p w14:paraId="43A1A158" w14:textId="0EB15AF8" w:rsidR="002B6039" w:rsidRPr="002B6039" w:rsidRDefault="00852639" w:rsidP="002B6039">
            <w:pPr>
              <w:rPr>
                <w:rFonts w:ascii="Tahoma" w:hAnsi="Tahoma" w:cs="Tahoma"/>
                <w:sz w:val="20"/>
                <w:szCs w:val="20"/>
              </w:rPr>
            </w:pPr>
            <w:r>
              <w:rPr>
                <w:rFonts w:ascii="Tahoma" w:hAnsi="Tahoma" w:cs="Tahoma"/>
                <w:sz w:val="20"/>
                <w:szCs w:val="20"/>
              </w:rPr>
              <w:t>S</w:t>
            </w:r>
            <w:r w:rsidRPr="007B08F6">
              <w:rPr>
                <w:rFonts w:ascii="Tahoma" w:hAnsi="Tahoma" w:cs="Tahoma"/>
                <w:sz w:val="20"/>
                <w:szCs w:val="20"/>
              </w:rPr>
              <w:t>implified below-threshold procedure</w:t>
            </w:r>
          </w:p>
        </w:tc>
      </w:tr>
      <w:tr w:rsidR="002B6039" w:rsidRPr="002B6039" w14:paraId="462664FB" w14:textId="77777777" w:rsidTr="003306DA">
        <w:trPr>
          <w:trHeight w:val="340"/>
        </w:trPr>
        <w:tc>
          <w:tcPr>
            <w:tcW w:w="3361" w:type="dxa"/>
            <w:vAlign w:val="center"/>
          </w:tcPr>
          <w:p w14:paraId="5B09A3E8" w14:textId="5118AC76" w:rsidR="002B6039" w:rsidRPr="002B6039" w:rsidRDefault="00852639" w:rsidP="002B6039">
            <w:pPr>
              <w:rPr>
                <w:rFonts w:ascii="Tahoma" w:hAnsi="Tahoma" w:cs="Tahoma"/>
                <w:sz w:val="20"/>
                <w:szCs w:val="20"/>
              </w:rPr>
            </w:pPr>
            <w:r w:rsidRPr="0076287C">
              <w:rPr>
                <w:rFonts w:ascii="Tahoma" w:hAnsi="Tahoma" w:cs="Tahoma"/>
                <w:sz w:val="20"/>
                <w:szCs w:val="20"/>
                <w:lang w:val="en-GB"/>
              </w:rPr>
              <w:t>Title</w:t>
            </w:r>
            <w:r w:rsidR="002B6039" w:rsidRPr="002B6039">
              <w:rPr>
                <w:rFonts w:ascii="Tahoma" w:hAnsi="Tahoma" w:cs="Tahoma"/>
                <w:sz w:val="20"/>
                <w:szCs w:val="20"/>
              </w:rPr>
              <w:t>:</w:t>
            </w:r>
          </w:p>
        </w:tc>
        <w:tc>
          <w:tcPr>
            <w:tcW w:w="6237" w:type="dxa"/>
            <w:vAlign w:val="center"/>
          </w:tcPr>
          <w:p w14:paraId="1BE1F2A5" w14:textId="0D0B0412" w:rsidR="002B6039" w:rsidRPr="002B6039" w:rsidRDefault="009B6B9C" w:rsidP="002B6039">
            <w:pPr>
              <w:spacing w:before="20" w:after="20"/>
              <w:rPr>
                <w:rFonts w:ascii="Tahoma" w:hAnsi="Tahoma" w:cs="Tahoma"/>
                <w:b/>
              </w:rPr>
            </w:pPr>
            <w:r>
              <w:rPr>
                <w:rFonts w:ascii="Tahoma" w:hAnsi="Tahoma" w:cs="Tahoma"/>
                <w:b/>
                <w:bCs/>
              </w:rPr>
              <w:t xml:space="preserve">QKD </w:t>
            </w:r>
            <w:r w:rsidR="000C3662">
              <w:rPr>
                <w:rFonts w:ascii="Tahoma" w:hAnsi="Tahoma" w:cs="Tahoma"/>
                <w:b/>
                <w:bCs/>
              </w:rPr>
              <w:t>systém II</w:t>
            </w:r>
          </w:p>
        </w:tc>
      </w:tr>
      <w:tr w:rsidR="002B6039" w:rsidRPr="002B6039" w14:paraId="0F5E3D65" w14:textId="77777777" w:rsidTr="003306DA">
        <w:trPr>
          <w:trHeight w:val="340"/>
        </w:trPr>
        <w:tc>
          <w:tcPr>
            <w:tcW w:w="3361" w:type="dxa"/>
            <w:vAlign w:val="center"/>
          </w:tcPr>
          <w:p w14:paraId="49FCBE22" w14:textId="070D9501" w:rsidR="002B6039" w:rsidRPr="002B6039" w:rsidRDefault="00852639" w:rsidP="002B6039">
            <w:pPr>
              <w:rPr>
                <w:rFonts w:ascii="Tahoma" w:hAnsi="Tahoma" w:cs="Tahoma"/>
                <w:sz w:val="20"/>
                <w:szCs w:val="20"/>
              </w:rPr>
            </w:pPr>
            <w:r>
              <w:rPr>
                <w:rFonts w:ascii="Tahoma" w:hAnsi="Tahoma" w:cs="Tahoma"/>
                <w:sz w:val="20"/>
                <w:szCs w:val="20"/>
                <w:lang w:val="en-US"/>
              </w:rPr>
              <w:t>Name of the contracting authority</w:t>
            </w:r>
            <w:r w:rsidR="002B6039">
              <w:rPr>
                <w:rFonts w:ascii="Tahoma" w:hAnsi="Tahoma" w:cs="Tahoma"/>
                <w:sz w:val="20"/>
                <w:szCs w:val="20"/>
              </w:rPr>
              <w:t>:</w:t>
            </w:r>
          </w:p>
        </w:tc>
        <w:tc>
          <w:tcPr>
            <w:tcW w:w="6237" w:type="dxa"/>
            <w:vAlign w:val="center"/>
          </w:tcPr>
          <w:p w14:paraId="00170D1A" w14:textId="624F9923" w:rsidR="002B6039" w:rsidRPr="002B6039" w:rsidRDefault="00852639" w:rsidP="003306DA">
            <w:pPr>
              <w:spacing w:before="20" w:after="20"/>
              <w:rPr>
                <w:rFonts w:ascii="Tahoma" w:hAnsi="Tahoma" w:cs="Tahoma"/>
                <w:b/>
                <w:bCs/>
              </w:rPr>
            </w:pPr>
            <w:r w:rsidRPr="00852639">
              <w:rPr>
                <w:rFonts w:ascii="Tahoma" w:hAnsi="Tahoma" w:cs="Tahoma"/>
                <w:b/>
                <w:bCs/>
                <w:sz w:val="22"/>
              </w:rPr>
              <w:t>Technical University of Ostrava, Faculty of Electrical Engineering and Computer Science</w:t>
            </w:r>
          </w:p>
        </w:tc>
      </w:tr>
    </w:tbl>
    <w:p w14:paraId="3D14D2C9" w14:textId="58B217FB" w:rsidR="00295629" w:rsidRPr="009B6B9C" w:rsidRDefault="00B27F12" w:rsidP="00501CB8">
      <w:pPr>
        <w:pStyle w:val="text"/>
        <w:rPr>
          <w:rFonts w:ascii="Tahoma" w:hAnsi="Tahoma" w:cs="Tahoma"/>
          <w:b/>
          <w:sz w:val="20"/>
          <w:szCs w:val="22"/>
        </w:rPr>
      </w:pPr>
      <w:r w:rsidRPr="00B27F12">
        <w:rPr>
          <w:rFonts w:ascii="Tahoma" w:eastAsia="Calibri" w:hAnsi="Tahoma" w:cs="Tahoma"/>
          <w:b/>
          <w:sz w:val="20"/>
          <w:szCs w:val="20"/>
        </w:rPr>
        <w:t>The minimum level for meeting this technical qualification criterion is defined by the contracting authority as the submission of at least 1 delivery, the subject of which was the supply of a QKD system, while the financial value of this delivery was at least CZK 2 million without VAT</w:t>
      </w:r>
      <w:r w:rsidR="00501CB8" w:rsidRPr="009B6B9C">
        <w:rPr>
          <w:rFonts w:ascii="Tahoma" w:eastAsia="Calibri" w:hAnsi="Tahoma" w:cs="Tahoma"/>
          <w:b/>
          <w:sz w:val="20"/>
          <w:szCs w:val="20"/>
        </w:rPr>
        <w:t>.</w:t>
      </w:r>
    </w:p>
    <w:p w14:paraId="62E73E10" w14:textId="77777777" w:rsidR="002737B9" w:rsidRPr="002B6039" w:rsidRDefault="002737B9">
      <w:pPr>
        <w:pStyle w:val="text"/>
        <w:widowControl/>
        <w:spacing w:before="0" w:line="240" w:lineRule="auto"/>
        <w:rPr>
          <w:rFonts w:ascii="Tahoma" w:hAnsi="Tahoma" w:cs="Tahoma"/>
          <w:sz w:val="22"/>
          <w:szCs w:val="22"/>
          <w:u w:val="single"/>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6480"/>
      </w:tblGrid>
      <w:tr w:rsidR="00786118" w:rsidRPr="006522F8" w14:paraId="0697A6E4" w14:textId="77777777" w:rsidTr="00B83640">
        <w:trPr>
          <w:cantSplit/>
        </w:trPr>
        <w:tc>
          <w:tcPr>
            <w:tcW w:w="9790" w:type="dxa"/>
            <w:gridSpan w:val="2"/>
          </w:tcPr>
          <w:p w14:paraId="70B90F94" w14:textId="5AD67AC5" w:rsidR="00786118" w:rsidRPr="006522F8" w:rsidRDefault="00786118" w:rsidP="00B83640">
            <w:pPr>
              <w:pStyle w:val="text"/>
              <w:widowControl/>
              <w:spacing w:before="0" w:line="240" w:lineRule="auto"/>
              <w:jc w:val="center"/>
              <w:rPr>
                <w:rFonts w:ascii="Tahoma" w:hAnsi="Tahoma" w:cs="Tahoma"/>
                <w:b/>
                <w:bCs/>
                <w:caps/>
                <w:sz w:val="20"/>
                <w:szCs w:val="20"/>
              </w:rPr>
            </w:pPr>
            <w:r w:rsidRPr="006522F8">
              <w:rPr>
                <w:rFonts w:ascii="Tahoma" w:hAnsi="Tahoma" w:cs="Tahoma"/>
                <w:b/>
                <w:bCs/>
                <w:caps/>
                <w:sz w:val="20"/>
                <w:szCs w:val="20"/>
              </w:rPr>
              <w:t>I. referen</w:t>
            </w:r>
            <w:r w:rsidR="00B27F12">
              <w:rPr>
                <w:rFonts w:ascii="Tahoma" w:hAnsi="Tahoma" w:cs="Tahoma"/>
                <w:b/>
                <w:bCs/>
                <w:caps/>
                <w:sz w:val="20"/>
                <w:szCs w:val="20"/>
              </w:rPr>
              <w:t>ce ORDER</w:t>
            </w:r>
          </w:p>
        </w:tc>
      </w:tr>
      <w:tr w:rsidR="00786118" w:rsidRPr="006522F8" w14:paraId="1A66B440" w14:textId="77777777" w:rsidTr="00B83640">
        <w:trPr>
          <w:cantSplit/>
        </w:trPr>
        <w:tc>
          <w:tcPr>
            <w:tcW w:w="3310" w:type="dxa"/>
          </w:tcPr>
          <w:p w14:paraId="02EA31B4" w14:textId="083B6C7F" w:rsidR="00786118" w:rsidRPr="006522F8" w:rsidRDefault="00B27F12" w:rsidP="00B83640">
            <w:pPr>
              <w:pStyle w:val="text"/>
              <w:widowControl/>
              <w:spacing w:before="0" w:line="240" w:lineRule="auto"/>
              <w:jc w:val="center"/>
              <w:rPr>
                <w:rFonts w:ascii="Tahoma" w:hAnsi="Tahoma" w:cs="Tahoma"/>
                <w:b/>
                <w:bCs/>
                <w:sz w:val="20"/>
                <w:szCs w:val="20"/>
              </w:rPr>
            </w:pPr>
            <w:r w:rsidRPr="00B27F12">
              <w:rPr>
                <w:rFonts w:ascii="Tahoma" w:hAnsi="Tahoma" w:cs="Tahoma"/>
                <w:b/>
                <w:bCs/>
                <w:sz w:val="20"/>
                <w:szCs w:val="20"/>
              </w:rPr>
              <w:t>Required data</w:t>
            </w:r>
          </w:p>
        </w:tc>
        <w:tc>
          <w:tcPr>
            <w:tcW w:w="6480" w:type="dxa"/>
          </w:tcPr>
          <w:p w14:paraId="6D8174B2" w14:textId="51DEE033" w:rsidR="00786118" w:rsidRPr="006522F8" w:rsidRDefault="00B27F12" w:rsidP="00B83640">
            <w:pPr>
              <w:pStyle w:val="text"/>
              <w:widowControl/>
              <w:spacing w:before="0" w:line="240" w:lineRule="auto"/>
              <w:jc w:val="center"/>
              <w:rPr>
                <w:rFonts w:ascii="Tahoma" w:hAnsi="Tahoma" w:cs="Tahoma"/>
                <w:b/>
                <w:bCs/>
                <w:sz w:val="20"/>
                <w:szCs w:val="20"/>
              </w:rPr>
            </w:pPr>
            <w:r w:rsidRPr="00B27F12">
              <w:rPr>
                <w:rFonts w:ascii="Tahoma" w:hAnsi="Tahoma" w:cs="Tahoma"/>
                <w:b/>
                <w:bCs/>
                <w:sz w:val="20"/>
                <w:szCs w:val="20"/>
              </w:rPr>
              <w:t>The value of the requested data</w:t>
            </w:r>
          </w:p>
        </w:tc>
      </w:tr>
      <w:tr w:rsidR="00786118" w:rsidRPr="006522F8" w14:paraId="0EE80F11" w14:textId="77777777" w:rsidTr="00B83640">
        <w:trPr>
          <w:cantSplit/>
          <w:trHeight w:val="555"/>
        </w:trPr>
        <w:tc>
          <w:tcPr>
            <w:tcW w:w="3310" w:type="dxa"/>
            <w:vAlign w:val="center"/>
          </w:tcPr>
          <w:p w14:paraId="711DAEB9" w14:textId="630D5A3B" w:rsidR="00786118" w:rsidRPr="006522F8" w:rsidRDefault="00B27F12" w:rsidP="00B83640">
            <w:pPr>
              <w:pStyle w:val="text"/>
              <w:widowControl/>
              <w:spacing w:before="0" w:line="240" w:lineRule="auto"/>
              <w:jc w:val="left"/>
              <w:rPr>
                <w:rFonts w:ascii="Tahoma" w:hAnsi="Tahoma" w:cs="Tahoma"/>
                <w:sz w:val="20"/>
                <w:szCs w:val="20"/>
              </w:rPr>
            </w:pPr>
            <w:r w:rsidRPr="00B27F12">
              <w:rPr>
                <w:rFonts w:ascii="Tahoma" w:hAnsi="Tahoma" w:cs="Tahoma"/>
                <w:sz w:val="20"/>
                <w:szCs w:val="20"/>
              </w:rPr>
              <w:t>Name of order (suppl</w:t>
            </w:r>
            <w:r>
              <w:rPr>
                <w:rFonts w:ascii="Tahoma" w:hAnsi="Tahoma" w:cs="Tahoma"/>
                <w:sz w:val="20"/>
                <w:szCs w:val="20"/>
              </w:rPr>
              <w:t>y</w:t>
            </w:r>
            <w:r w:rsidRPr="00B27F12">
              <w:rPr>
                <w:rFonts w:ascii="Tahoma" w:hAnsi="Tahoma" w:cs="Tahoma"/>
                <w:sz w:val="20"/>
                <w:szCs w:val="20"/>
              </w:rPr>
              <w:t>)</w:t>
            </w:r>
          </w:p>
        </w:tc>
        <w:tc>
          <w:tcPr>
            <w:tcW w:w="6480" w:type="dxa"/>
            <w:vAlign w:val="center"/>
          </w:tcPr>
          <w:p w14:paraId="1AC4E73F"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652BEFAE" w14:textId="77777777" w:rsidTr="00B83640">
        <w:trPr>
          <w:cantSplit/>
          <w:trHeight w:val="555"/>
        </w:trPr>
        <w:tc>
          <w:tcPr>
            <w:tcW w:w="3310" w:type="dxa"/>
            <w:vAlign w:val="center"/>
          </w:tcPr>
          <w:p w14:paraId="7796B4F9" w14:textId="370B85A9" w:rsidR="00786118" w:rsidRPr="006522F8" w:rsidRDefault="00B27F12" w:rsidP="00B83640">
            <w:pPr>
              <w:pStyle w:val="text"/>
              <w:widowControl/>
              <w:spacing w:before="0" w:line="240" w:lineRule="auto"/>
              <w:jc w:val="left"/>
              <w:rPr>
                <w:rFonts w:ascii="Tahoma" w:hAnsi="Tahoma" w:cs="Tahoma"/>
                <w:sz w:val="20"/>
                <w:szCs w:val="20"/>
              </w:rPr>
            </w:pPr>
            <w:r w:rsidRPr="00B27F12">
              <w:rPr>
                <w:rFonts w:ascii="Tahoma" w:hAnsi="Tahoma" w:cs="Tahoma"/>
                <w:sz w:val="20"/>
                <w:szCs w:val="20"/>
              </w:rPr>
              <w:t>Delivery description</w:t>
            </w:r>
          </w:p>
        </w:tc>
        <w:tc>
          <w:tcPr>
            <w:tcW w:w="6480" w:type="dxa"/>
            <w:vAlign w:val="center"/>
          </w:tcPr>
          <w:p w14:paraId="6BA99E54"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4988D1CE" w14:textId="77777777" w:rsidTr="00B83640">
        <w:trPr>
          <w:cantSplit/>
          <w:trHeight w:val="555"/>
        </w:trPr>
        <w:tc>
          <w:tcPr>
            <w:tcW w:w="3310" w:type="dxa"/>
            <w:vAlign w:val="center"/>
          </w:tcPr>
          <w:p w14:paraId="6196C717" w14:textId="57B3DFB4" w:rsidR="00786118" w:rsidRPr="006522F8" w:rsidRDefault="00B27F12" w:rsidP="00B83640">
            <w:pPr>
              <w:pStyle w:val="text"/>
              <w:widowControl/>
              <w:spacing w:before="0" w:line="240" w:lineRule="auto"/>
              <w:jc w:val="left"/>
              <w:rPr>
                <w:rFonts w:ascii="Tahoma" w:hAnsi="Tahoma" w:cs="Tahoma"/>
                <w:sz w:val="20"/>
                <w:szCs w:val="20"/>
              </w:rPr>
            </w:pPr>
            <w:r w:rsidRPr="00B27F12">
              <w:rPr>
                <w:rFonts w:ascii="Tahoma" w:hAnsi="Tahoma" w:cs="Tahoma"/>
                <w:sz w:val="20"/>
                <w:szCs w:val="20"/>
              </w:rPr>
              <w:t>Place of performance</w:t>
            </w:r>
          </w:p>
        </w:tc>
        <w:tc>
          <w:tcPr>
            <w:tcW w:w="6480" w:type="dxa"/>
            <w:vAlign w:val="center"/>
          </w:tcPr>
          <w:p w14:paraId="7060B83C"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449E4823" w14:textId="77777777" w:rsidTr="00B83640">
        <w:trPr>
          <w:cantSplit/>
          <w:trHeight w:val="555"/>
        </w:trPr>
        <w:tc>
          <w:tcPr>
            <w:tcW w:w="3310" w:type="dxa"/>
            <w:vAlign w:val="center"/>
          </w:tcPr>
          <w:p w14:paraId="20E596FE" w14:textId="2296B7BA" w:rsidR="00786118" w:rsidRPr="006522F8" w:rsidRDefault="00B27F12" w:rsidP="00B83640">
            <w:pPr>
              <w:pStyle w:val="text"/>
              <w:widowControl/>
              <w:spacing w:before="0" w:line="240" w:lineRule="auto"/>
              <w:jc w:val="left"/>
              <w:rPr>
                <w:rFonts w:ascii="Tahoma" w:hAnsi="Tahoma" w:cs="Tahoma"/>
                <w:sz w:val="20"/>
                <w:szCs w:val="20"/>
              </w:rPr>
            </w:pPr>
            <w:r w:rsidRPr="00B27F12">
              <w:rPr>
                <w:rFonts w:ascii="Tahoma" w:hAnsi="Tahoma" w:cs="Tahoma"/>
                <w:sz w:val="20"/>
                <w:szCs w:val="20"/>
              </w:rPr>
              <w:t>Customer (name, registered office, ID number)</w:t>
            </w:r>
          </w:p>
        </w:tc>
        <w:tc>
          <w:tcPr>
            <w:tcW w:w="6480" w:type="dxa"/>
            <w:vAlign w:val="center"/>
          </w:tcPr>
          <w:p w14:paraId="22DE48DF"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11EC2881" w14:textId="77777777" w:rsidTr="00B83640">
        <w:trPr>
          <w:cantSplit/>
          <w:trHeight w:val="555"/>
        </w:trPr>
        <w:tc>
          <w:tcPr>
            <w:tcW w:w="3310" w:type="dxa"/>
            <w:vAlign w:val="center"/>
          </w:tcPr>
          <w:p w14:paraId="0742383E" w14:textId="07A0E780" w:rsidR="00786118" w:rsidRPr="006522F8" w:rsidRDefault="00B27F12" w:rsidP="00B83640">
            <w:pPr>
              <w:pStyle w:val="text"/>
              <w:widowControl/>
              <w:spacing w:before="0" w:line="240" w:lineRule="auto"/>
              <w:jc w:val="left"/>
              <w:rPr>
                <w:rFonts w:ascii="Tahoma" w:hAnsi="Tahoma" w:cs="Tahoma"/>
                <w:sz w:val="20"/>
                <w:szCs w:val="20"/>
              </w:rPr>
            </w:pPr>
            <w:r w:rsidRPr="00B27F12">
              <w:rPr>
                <w:rFonts w:ascii="Tahoma" w:hAnsi="Tahoma" w:cs="Tahoma"/>
                <w:sz w:val="20"/>
                <w:szCs w:val="20"/>
              </w:rPr>
              <w:t>Customer's contact person (name, phone number, e-mail)</w:t>
            </w:r>
          </w:p>
        </w:tc>
        <w:tc>
          <w:tcPr>
            <w:tcW w:w="6480" w:type="dxa"/>
            <w:vAlign w:val="center"/>
          </w:tcPr>
          <w:p w14:paraId="1274479E"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4746FDDA" w14:textId="77777777" w:rsidTr="00B83640">
        <w:trPr>
          <w:cantSplit/>
          <w:trHeight w:val="555"/>
        </w:trPr>
        <w:tc>
          <w:tcPr>
            <w:tcW w:w="3310" w:type="dxa"/>
            <w:vAlign w:val="center"/>
          </w:tcPr>
          <w:p w14:paraId="2BDAA7DE" w14:textId="58D9B3DA" w:rsidR="00786118" w:rsidRPr="006522F8" w:rsidRDefault="00B27F12" w:rsidP="00B83640">
            <w:pPr>
              <w:pStyle w:val="text"/>
              <w:widowControl/>
              <w:spacing w:before="0" w:line="240" w:lineRule="auto"/>
              <w:jc w:val="left"/>
              <w:rPr>
                <w:rFonts w:ascii="Tahoma" w:hAnsi="Tahoma" w:cs="Tahoma"/>
                <w:sz w:val="20"/>
                <w:szCs w:val="20"/>
              </w:rPr>
            </w:pPr>
            <w:r w:rsidRPr="00B27F12">
              <w:rPr>
                <w:rFonts w:ascii="Tahoma" w:hAnsi="Tahoma" w:cs="Tahoma"/>
                <w:sz w:val="20"/>
                <w:szCs w:val="20"/>
              </w:rPr>
              <w:t>The term of performance</w:t>
            </w:r>
          </w:p>
        </w:tc>
        <w:tc>
          <w:tcPr>
            <w:tcW w:w="6480" w:type="dxa"/>
            <w:vAlign w:val="center"/>
          </w:tcPr>
          <w:p w14:paraId="7E66C2AA" w14:textId="77777777" w:rsidR="00786118" w:rsidRPr="006522F8" w:rsidRDefault="00786118" w:rsidP="00B83640">
            <w:pPr>
              <w:pStyle w:val="text"/>
              <w:widowControl/>
              <w:spacing w:before="0" w:line="240" w:lineRule="auto"/>
              <w:jc w:val="left"/>
              <w:rPr>
                <w:rFonts w:ascii="Tahoma" w:hAnsi="Tahoma" w:cs="Tahoma"/>
                <w:sz w:val="20"/>
                <w:szCs w:val="20"/>
              </w:rPr>
            </w:pPr>
          </w:p>
        </w:tc>
      </w:tr>
      <w:tr w:rsidR="00786118" w:rsidRPr="006522F8" w14:paraId="6689F40F" w14:textId="77777777" w:rsidTr="00B83640">
        <w:trPr>
          <w:cantSplit/>
          <w:trHeight w:val="577"/>
        </w:trPr>
        <w:tc>
          <w:tcPr>
            <w:tcW w:w="3310" w:type="dxa"/>
            <w:vAlign w:val="center"/>
          </w:tcPr>
          <w:p w14:paraId="0985650C" w14:textId="6BC8CC78" w:rsidR="00786118" w:rsidRPr="006522F8" w:rsidRDefault="00B27F12" w:rsidP="00B83640">
            <w:pPr>
              <w:pStyle w:val="text"/>
              <w:widowControl/>
              <w:spacing w:before="0" w:line="240" w:lineRule="auto"/>
              <w:jc w:val="left"/>
              <w:rPr>
                <w:rFonts w:ascii="Tahoma" w:hAnsi="Tahoma" w:cs="Tahoma"/>
                <w:sz w:val="20"/>
                <w:szCs w:val="20"/>
              </w:rPr>
            </w:pPr>
            <w:r w:rsidRPr="00B27F12">
              <w:rPr>
                <w:rFonts w:ascii="Tahoma" w:hAnsi="Tahoma" w:cs="Tahoma"/>
                <w:sz w:val="20"/>
                <w:szCs w:val="20"/>
              </w:rPr>
              <w:t>Delivery value in CZK without VAT</w:t>
            </w:r>
          </w:p>
        </w:tc>
        <w:tc>
          <w:tcPr>
            <w:tcW w:w="6480" w:type="dxa"/>
            <w:vAlign w:val="center"/>
          </w:tcPr>
          <w:p w14:paraId="5D823076" w14:textId="77777777" w:rsidR="00786118" w:rsidRPr="006522F8" w:rsidRDefault="00786118" w:rsidP="00B83640">
            <w:pPr>
              <w:pStyle w:val="text"/>
              <w:widowControl/>
              <w:spacing w:before="0" w:line="240" w:lineRule="auto"/>
              <w:jc w:val="left"/>
              <w:rPr>
                <w:rFonts w:ascii="Tahoma" w:hAnsi="Tahoma" w:cs="Tahoma"/>
                <w:sz w:val="20"/>
                <w:szCs w:val="20"/>
              </w:rPr>
            </w:pPr>
          </w:p>
        </w:tc>
      </w:tr>
    </w:tbl>
    <w:p w14:paraId="20294D20" w14:textId="06D70CC3" w:rsidR="00904163" w:rsidRDefault="00904163" w:rsidP="00904163">
      <w:pPr>
        <w:pStyle w:val="Textodstavce"/>
        <w:numPr>
          <w:ilvl w:val="0"/>
          <w:numId w:val="0"/>
        </w:numPr>
        <w:spacing w:before="0" w:after="0"/>
        <w:rPr>
          <w:rFonts w:ascii="Tahoma" w:hAnsi="Tahoma" w:cs="Tahoma"/>
          <w:sz w:val="20"/>
          <w:szCs w:val="20"/>
        </w:rPr>
      </w:pPr>
    </w:p>
    <w:p w14:paraId="6B808283" w14:textId="32E17B3F" w:rsidR="006522F8" w:rsidRPr="00FD0D00" w:rsidRDefault="00B27F12" w:rsidP="006522F8">
      <w:pPr>
        <w:pStyle w:val="Zkladntext"/>
        <w:spacing w:before="240"/>
        <w:rPr>
          <w:rFonts w:ascii="Tahoma" w:hAnsi="Tahoma" w:cs="Tahoma"/>
          <w:sz w:val="20"/>
          <w:szCs w:val="20"/>
        </w:rPr>
      </w:pPr>
      <w:r>
        <w:rPr>
          <w:rFonts w:ascii="Tahoma" w:hAnsi="Tahoma" w:cs="Tahoma"/>
          <w:sz w:val="20"/>
          <w:szCs w:val="20"/>
        </w:rPr>
        <w:t>In</w:t>
      </w:r>
      <w:r w:rsidR="006522F8" w:rsidRPr="00FD0D00">
        <w:rPr>
          <w:rFonts w:ascii="Tahoma" w:hAnsi="Tahoma" w:cs="Tahoma"/>
          <w:sz w:val="20"/>
          <w:szCs w:val="20"/>
        </w:rPr>
        <w:t xml:space="preserve"> ……………….</w:t>
      </w:r>
      <w:r>
        <w:rPr>
          <w:rFonts w:ascii="Tahoma" w:hAnsi="Tahoma" w:cs="Tahoma"/>
          <w:sz w:val="20"/>
          <w:szCs w:val="20"/>
        </w:rPr>
        <w:t>,</w:t>
      </w:r>
      <w:r w:rsidR="006522F8" w:rsidRPr="00FD0D00">
        <w:rPr>
          <w:rFonts w:ascii="Tahoma" w:hAnsi="Tahoma" w:cs="Tahoma"/>
          <w:sz w:val="20"/>
          <w:szCs w:val="20"/>
        </w:rPr>
        <w:t xml:space="preserve"> </w:t>
      </w:r>
      <w:r>
        <w:rPr>
          <w:rFonts w:ascii="Tahoma" w:hAnsi="Tahoma" w:cs="Tahoma"/>
          <w:sz w:val="20"/>
          <w:szCs w:val="20"/>
        </w:rPr>
        <w:t>on</w:t>
      </w:r>
      <w:r w:rsidR="006522F8" w:rsidRPr="00FD0D00">
        <w:rPr>
          <w:rFonts w:ascii="Tahoma" w:hAnsi="Tahoma" w:cs="Tahoma"/>
          <w:sz w:val="20"/>
          <w:szCs w:val="20"/>
        </w:rPr>
        <w:t>:</w:t>
      </w:r>
    </w:p>
    <w:p w14:paraId="4D64502A" w14:textId="77777777" w:rsidR="006522F8" w:rsidRDefault="006522F8" w:rsidP="006522F8">
      <w:pPr>
        <w:pStyle w:val="Zhlav"/>
        <w:tabs>
          <w:tab w:val="clear" w:pos="4536"/>
          <w:tab w:val="clear" w:pos="9072"/>
        </w:tabs>
        <w:rPr>
          <w:rFonts w:ascii="Tahoma" w:hAnsi="Tahoma" w:cs="Tahoma"/>
          <w:sz w:val="20"/>
          <w:szCs w:val="20"/>
        </w:rPr>
      </w:pPr>
    </w:p>
    <w:p w14:paraId="1C642C1C" w14:textId="77777777" w:rsidR="006522F8" w:rsidRDefault="006522F8" w:rsidP="006522F8">
      <w:pPr>
        <w:pStyle w:val="Zhlav"/>
        <w:tabs>
          <w:tab w:val="clear" w:pos="4536"/>
          <w:tab w:val="clear" w:pos="9072"/>
        </w:tabs>
        <w:rPr>
          <w:rFonts w:ascii="Tahoma" w:hAnsi="Tahoma" w:cs="Tahoma"/>
          <w:sz w:val="20"/>
          <w:szCs w:val="20"/>
        </w:rPr>
      </w:pPr>
    </w:p>
    <w:p w14:paraId="639D3D6F" w14:textId="77777777" w:rsidR="00B73528" w:rsidRDefault="00B73528" w:rsidP="006522F8">
      <w:pPr>
        <w:pStyle w:val="Zhlav"/>
        <w:tabs>
          <w:tab w:val="clear" w:pos="4536"/>
          <w:tab w:val="clear" w:pos="9072"/>
        </w:tabs>
        <w:rPr>
          <w:rFonts w:ascii="Tahoma" w:hAnsi="Tahoma" w:cs="Tahoma"/>
          <w:sz w:val="20"/>
          <w:szCs w:val="20"/>
        </w:rPr>
      </w:pPr>
    </w:p>
    <w:p w14:paraId="49FCE146" w14:textId="77777777" w:rsidR="006522F8" w:rsidRPr="00FD0D00" w:rsidRDefault="006522F8" w:rsidP="006522F8">
      <w:pPr>
        <w:pStyle w:val="Zhlav"/>
        <w:tabs>
          <w:tab w:val="clear" w:pos="4536"/>
          <w:tab w:val="clear" w:pos="9072"/>
        </w:tabs>
        <w:rPr>
          <w:rFonts w:ascii="Tahoma" w:hAnsi="Tahoma" w:cs="Tahoma"/>
          <w:sz w:val="20"/>
          <w:szCs w:val="20"/>
        </w:rPr>
      </w:pP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t>_______________________________</w:t>
      </w:r>
    </w:p>
    <w:p w14:paraId="055B0FA1" w14:textId="6497519D" w:rsidR="006522F8" w:rsidRPr="00FD0D00" w:rsidRDefault="006522F8" w:rsidP="006522F8">
      <w:pPr>
        <w:rPr>
          <w:rFonts w:ascii="Tahoma" w:hAnsi="Tahoma" w:cs="Tahoma"/>
          <w:sz w:val="20"/>
          <w:szCs w:val="20"/>
        </w:rPr>
      </w:pP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r>
      <w:r w:rsidR="00B27F12" w:rsidRPr="00B27F12">
        <w:rPr>
          <w:rFonts w:ascii="Tahoma" w:hAnsi="Tahoma" w:cs="Tahoma"/>
          <w:sz w:val="20"/>
          <w:szCs w:val="20"/>
        </w:rPr>
        <w:t>signature of an authorized person</w:t>
      </w:r>
    </w:p>
    <w:p w14:paraId="117334C2" w14:textId="77777777" w:rsidR="00AE67FB" w:rsidRPr="006522F8" w:rsidRDefault="00AE67FB">
      <w:pPr>
        <w:pStyle w:val="text"/>
        <w:widowControl/>
        <w:spacing w:before="0" w:line="240" w:lineRule="auto"/>
        <w:rPr>
          <w:rFonts w:ascii="Tahoma" w:hAnsi="Tahoma" w:cs="Tahoma"/>
          <w:sz w:val="20"/>
          <w:szCs w:val="20"/>
        </w:rPr>
      </w:pPr>
    </w:p>
    <w:p w14:paraId="0BBBC2D5" w14:textId="248D55AD" w:rsidR="005645AF" w:rsidRPr="006522F8" w:rsidRDefault="00B27F12">
      <w:pPr>
        <w:pStyle w:val="text"/>
        <w:widowControl/>
        <w:spacing w:before="0" w:line="240" w:lineRule="auto"/>
        <w:rPr>
          <w:rFonts w:ascii="Tahoma" w:hAnsi="Tahoma" w:cs="Tahoma"/>
          <w:sz w:val="18"/>
          <w:szCs w:val="20"/>
        </w:rPr>
      </w:pPr>
      <w:r>
        <w:rPr>
          <w:rFonts w:ascii="Tahoma" w:hAnsi="Tahoma" w:cs="Tahoma"/>
          <w:sz w:val="18"/>
          <w:szCs w:val="20"/>
        </w:rPr>
        <w:t>Note</w:t>
      </w:r>
      <w:r w:rsidR="005645AF" w:rsidRPr="006522F8">
        <w:rPr>
          <w:rFonts w:ascii="Tahoma" w:hAnsi="Tahoma" w:cs="Tahoma"/>
          <w:sz w:val="18"/>
          <w:szCs w:val="20"/>
        </w:rPr>
        <w:t xml:space="preserve">: </w:t>
      </w:r>
    </w:p>
    <w:p w14:paraId="3D2E1C60" w14:textId="422B4264" w:rsidR="00EA3833" w:rsidRPr="006522F8" w:rsidRDefault="007C76A9" w:rsidP="00EA3833">
      <w:pPr>
        <w:pStyle w:val="text"/>
        <w:widowControl/>
        <w:numPr>
          <w:ilvl w:val="0"/>
          <w:numId w:val="6"/>
        </w:numPr>
        <w:spacing w:before="0" w:line="240" w:lineRule="auto"/>
        <w:rPr>
          <w:rFonts w:ascii="Tahoma" w:hAnsi="Tahoma" w:cs="Tahoma"/>
          <w:sz w:val="18"/>
          <w:szCs w:val="20"/>
        </w:rPr>
      </w:pPr>
      <w:r w:rsidRPr="007C76A9">
        <w:rPr>
          <w:rFonts w:ascii="Tahoma" w:hAnsi="Tahoma" w:cs="Tahoma"/>
          <w:sz w:val="18"/>
          <w:szCs w:val="20"/>
        </w:rPr>
        <w:t>If the suppliers, in the case of a joint offer, demonstrate the fulfillment of this part of the qualification together - see § 82 of the Act, they submit this form for each reference supply, regardless of which supplier participates in the fulfillment of this part of the qualification</w:t>
      </w:r>
      <w:r w:rsidR="00EA3833" w:rsidRPr="006522F8">
        <w:rPr>
          <w:rFonts w:ascii="Tahoma" w:hAnsi="Tahoma" w:cs="Tahoma"/>
          <w:sz w:val="18"/>
          <w:szCs w:val="20"/>
        </w:rPr>
        <w:t xml:space="preserve">. </w:t>
      </w:r>
    </w:p>
    <w:p w14:paraId="2D037527" w14:textId="5AED7100" w:rsidR="00EA3833" w:rsidRPr="006522F8" w:rsidRDefault="007C76A9" w:rsidP="00EA3833">
      <w:pPr>
        <w:pStyle w:val="text"/>
        <w:widowControl/>
        <w:numPr>
          <w:ilvl w:val="0"/>
          <w:numId w:val="6"/>
        </w:numPr>
        <w:spacing w:before="0" w:line="240" w:lineRule="auto"/>
        <w:rPr>
          <w:rFonts w:ascii="Tahoma" w:hAnsi="Tahoma" w:cs="Tahoma"/>
          <w:sz w:val="18"/>
          <w:szCs w:val="20"/>
        </w:rPr>
      </w:pPr>
      <w:r w:rsidRPr="007C76A9">
        <w:rPr>
          <w:rFonts w:ascii="Tahoma" w:hAnsi="Tahoma" w:cs="Tahoma"/>
          <w:sz w:val="18"/>
          <w:szCs w:val="20"/>
        </w:rPr>
        <w:t>If the supplier demonstrates fulfillment of this part of the qualification through another person - see § 83 paragraph 1 of the Act, he submits this form for each reference supply, regardless of whether it was provided by the supplier or another person. At the same time, for this form, he will attach the documents according to § 83 paragraph 1 letter a) – d) of the Act (if the supplier has already submitted these documents with this other person for another part of the qualification, then he no longer attaches them to this form).</w:t>
      </w:r>
    </w:p>
    <w:p w14:paraId="78B230AE" w14:textId="16CDB2EE" w:rsidR="00EA3833" w:rsidRPr="006522F8" w:rsidRDefault="007258AD" w:rsidP="00EA3833">
      <w:pPr>
        <w:pStyle w:val="text"/>
        <w:widowControl/>
        <w:numPr>
          <w:ilvl w:val="0"/>
          <w:numId w:val="6"/>
        </w:numPr>
        <w:spacing w:before="0" w:line="240" w:lineRule="auto"/>
        <w:rPr>
          <w:rFonts w:ascii="Tahoma" w:hAnsi="Tahoma" w:cs="Tahoma"/>
          <w:sz w:val="18"/>
          <w:szCs w:val="20"/>
        </w:rPr>
      </w:pPr>
      <w:r w:rsidRPr="007258AD">
        <w:rPr>
          <w:rFonts w:ascii="Tahoma" w:hAnsi="Tahoma" w:cs="Tahoma"/>
          <w:sz w:val="18"/>
          <w:szCs w:val="20"/>
        </w:rPr>
        <w:t>The supplier shall submit this form as many times as necessary.</w:t>
      </w:r>
    </w:p>
    <w:p w14:paraId="67028968" w14:textId="03883DDD" w:rsidR="005645AF" w:rsidRPr="006522F8" w:rsidRDefault="007258AD" w:rsidP="00EA3833">
      <w:pPr>
        <w:pStyle w:val="text"/>
        <w:widowControl/>
        <w:numPr>
          <w:ilvl w:val="0"/>
          <w:numId w:val="6"/>
        </w:numPr>
        <w:spacing w:before="0" w:line="240" w:lineRule="auto"/>
        <w:rPr>
          <w:rFonts w:ascii="Tahoma" w:hAnsi="Tahoma" w:cs="Tahoma"/>
          <w:sz w:val="18"/>
          <w:szCs w:val="20"/>
        </w:rPr>
      </w:pPr>
      <w:r w:rsidRPr="007258AD">
        <w:rPr>
          <w:rFonts w:ascii="Tahoma" w:hAnsi="Tahoma" w:cs="Tahoma"/>
          <w:sz w:val="18"/>
          <w:szCs w:val="20"/>
        </w:rPr>
        <w:t>The foreign supplier will convert its national currency into CZK at the exchange rate set by the CNB on the day of the contract announcement</w:t>
      </w:r>
      <w:r w:rsidR="00EA3833" w:rsidRPr="006522F8">
        <w:rPr>
          <w:rFonts w:ascii="Tahoma" w:hAnsi="Tahoma" w:cs="Tahoma"/>
          <w:sz w:val="18"/>
          <w:szCs w:val="20"/>
        </w:rPr>
        <w:t>.</w:t>
      </w:r>
    </w:p>
    <w:sectPr w:rsidR="005645AF" w:rsidRPr="006522F8" w:rsidSect="00AB648B">
      <w:footerReference w:type="even" r:id="rId7"/>
      <w:footerReference w:type="default" r:id="rId8"/>
      <w:headerReference w:type="first" r:id="rId9"/>
      <w:pgSz w:w="11906" w:h="16838"/>
      <w:pgMar w:top="1418" w:right="1134" w:bottom="568" w:left="1134" w:header="28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89267" w14:textId="77777777" w:rsidR="000D4364" w:rsidRDefault="000D4364">
      <w:r>
        <w:separator/>
      </w:r>
    </w:p>
  </w:endnote>
  <w:endnote w:type="continuationSeparator" w:id="0">
    <w:p w14:paraId="24B96257" w14:textId="77777777" w:rsidR="000D4364" w:rsidRDefault="000D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F43A" w14:textId="24A19C7B" w:rsidR="0032333D" w:rsidRDefault="0032333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01CB8">
      <w:rPr>
        <w:rStyle w:val="slostrnky"/>
        <w:noProof/>
      </w:rPr>
      <w:t>1</w:t>
    </w:r>
    <w:r>
      <w:rPr>
        <w:rStyle w:val="slostrnky"/>
      </w:rPr>
      <w:fldChar w:fldCharType="end"/>
    </w:r>
  </w:p>
  <w:p w14:paraId="0E6216C9" w14:textId="77777777" w:rsidR="0032333D" w:rsidRDefault="0032333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3605" w14:textId="77777777" w:rsidR="0032333D" w:rsidRDefault="0032333D">
    <w:pPr>
      <w:pStyle w:val="Zpat"/>
      <w:framePr w:wrap="around" w:vAnchor="text" w:hAnchor="margin" w:xAlign="right" w:y="1"/>
      <w:rPr>
        <w:rStyle w:val="slostrnky"/>
      </w:rPr>
    </w:pPr>
  </w:p>
  <w:p w14:paraId="42CC4CDC" w14:textId="77777777" w:rsidR="0032333D" w:rsidRDefault="0032333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95D9" w14:textId="77777777" w:rsidR="000D4364" w:rsidRDefault="000D4364">
      <w:r>
        <w:separator/>
      </w:r>
    </w:p>
  </w:footnote>
  <w:footnote w:type="continuationSeparator" w:id="0">
    <w:p w14:paraId="7D81E8AD" w14:textId="77777777" w:rsidR="000D4364" w:rsidRDefault="000D4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1694" w14:textId="733D6189" w:rsidR="0046565A" w:rsidRPr="00972F6B" w:rsidRDefault="0046565A" w:rsidP="0074253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0393"/>
    <w:multiLevelType w:val="hybridMultilevel"/>
    <w:tmpl w:val="04A800A2"/>
    <w:lvl w:ilvl="0" w:tplc="45F8C9FA">
      <w:start w:val="10"/>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D055B"/>
    <w:multiLevelType w:val="hybridMultilevel"/>
    <w:tmpl w:val="053AD8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885B29"/>
    <w:multiLevelType w:val="multilevel"/>
    <w:tmpl w:val="707829D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0190D"/>
    <w:multiLevelType w:val="hybridMultilevel"/>
    <w:tmpl w:val="707829D4"/>
    <w:lvl w:ilvl="0" w:tplc="FFFFFFF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B3BBD"/>
    <w:multiLevelType w:val="hybridMultilevel"/>
    <w:tmpl w:val="03A42C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47FCC"/>
    <w:multiLevelType w:val="hybridMultilevel"/>
    <w:tmpl w:val="EC843220"/>
    <w:lvl w:ilvl="0" w:tplc="FFFFFFF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E6498D"/>
    <w:multiLevelType w:val="hybridMultilevel"/>
    <w:tmpl w:val="C762A7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21F19A0"/>
    <w:multiLevelType w:val="hybridMultilevel"/>
    <w:tmpl w:val="66567FA6"/>
    <w:lvl w:ilvl="0" w:tplc="45F8C9FA">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56D5A38"/>
    <w:multiLevelType w:val="multilevel"/>
    <w:tmpl w:val="CCDA6F6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6C512C00"/>
    <w:multiLevelType w:val="multilevel"/>
    <w:tmpl w:val="591CDB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59192F"/>
    <w:multiLevelType w:val="hybridMultilevel"/>
    <w:tmpl w:val="46684F14"/>
    <w:lvl w:ilvl="0" w:tplc="BB1E09AC">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B647011"/>
    <w:multiLevelType w:val="multilevel"/>
    <w:tmpl w:val="C5CCD18A"/>
    <w:lvl w:ilvl="0">
      <w:start w:val="1"/>
      <w:numFmt w:val="decimal"/>
      <w:lvlText w:val="3.1.%1."/>
      <w:lvlJc w:val="left"/>
      <w:pPr>
        <w:tabs>
          <w:tab w:val="num" w:pos="0"/>
        </w:tabs>
        <w:ind w:left="851" w:hanging="851"/>
      </w:pPr>
      <w:rPr>
        <w:rFonts w:hint="default"/>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16cid:durableId="914434943">
    <w:abstractNumId w:val="10"/>
  </w:num>
  <w:num w:numId="2" w16cid:durableId="1728216121">
    <w:abstractNumId w:val="12"/>
    <w:lvlOverride w:ilvl="0">
      <w:startOverride w:val="1"/>
    </w:lvlOverride>
    <w:lvlOverride w:ilvl="1"/>
    <w:lvlOverride w:ilvl="2"/>
    <w:lvlOverride w:ilvl="3"/>
    <w:lvlOverride w:ilvl="4"/>
    <w:lvlOverride w:ilvl="5"/>
    <w:lvlOverride w:ilvl="6"/>
    <w:lvlOverride w:ilvl="7"/>
    <w:lvlOverride w:ilvl="8"/>
  </w:num>
  <w:num w:numId="3" w16cid:durableId="1481455909">
    <w:abstractNumId w:val="12"/>
    <w:lvlOverride w:ilvl="0">
      <w:lvl w:ilvl="0">
        <w:start w:val="1"/>
        <w:numFmt w:val="decimal"/>
        <w:lvlText w:val="3.1.%1."/>
        <w:lvlJc w:val="left"/>
        <w:pPr>
          <w:tabs>
            <w:tab w:val="num" w:pos="0"/>
          </w:tabs>
          <w:ind w:left="851" w:hanging="851"/>
        </w:pPr>
      </w:lvl>
    </w:lvlOverride>
    <w:lvlOverride w:ilvl="1">
      <w:lvl w:ilvl="1">
        <w:numFmt w:val="decimal"/>
        <w:lvlText w:val=""/>
        <w:lvlJc w:val="left"/>
        <w:pPr>
          <w:tabs>
            <w:tab w:val="num" w:pos="0"/>
          </w:tabs>
          <w:ind w:left="0" w:firstLine="0"/>
        </w:pPr>
      </w:lvl>
    </w:lvlOverride>
    <w:lvlOverride w:ilvl="2">
      <w:lvl w:ilvl="2">
        <w:numFmt w:val="decimal"/>
        <w:lvlText w:val=""/>
        <w:lvlJc w:val="left"/>
        <w:pPr>
          <w:tabs>
            <w:tab w:val="num" w:pos="0"/>
          </w:tabs>
          <w:ind w:left="0" w:firstLine="0"/>
        </w:pPr>
      </w:lvl>
    </w:lvlOverride>
    <w:lvlOverride w:ilvl="3">
      <w:lvl w:ilvl="3">
        <w:numFmt w:val="decimal"/>
        <w:lvlText w:val=""/>
        <w:lvlJc w:val="left"/>
        <w:pPr>
          <w:tabs>
            <w:tab w:val="num" w:pos="0"/>
          </w:tabs>
          <w:ind w:left="0" w:firstLine="0"/>
        </w:pPr>
      </w:lvl>
    </w:lvlOverride>
    <w:lvlOverride w:ilvl="4">
      <w:lvl w:ilvl="4">
        <w:numFmt w:val="decimal"/>
        <w:lvlText w:val=""/>
        <w:lvlJc w:val="left"/>
        <w:pPr>
          <w:tabs>
            <w:tab w:val="num" w:pos="0"/>
          </w:tabs>
          <w:ind w:left="0" w:firstLine="0"/>
        </w:pPr>
      </w:lvl>
    </w:lvlOverride>
    <w:lvlOverride w:ilvl="5">
      <w:lvl w:ilvl="5">
        <w:numFmt w:val="decimal"/>
        <w:lvlText w:val=""/>
        <w:lvlJc w:val="left"/>
        <w:pPr>
          <w:tabs>
            <w:tab w:val="num" w:pos="0"/>
          </w:tabs>
          <w:ind w:left="0" w:firstLine="0"/>
        </w:pPr>
      </w:lvl>
    </w:lvlOverride>
    <w:lvlOverride w:ilvl="6">
      <w:lvl w:ilvl="6">
        <w:numFmt w:val="decimal"/>
        <w:lvlText w:val=""/>
        <w:lvlJc w:val="left"/>
        <w:pPr>
          <w:tabs>
            <w:tab w:val="num" w:pos="0"/>
          </w:tabs>
          <w:ind w:left="0" w:firstLine="0"/>
        </w:pPr>
      </w:lvl>
    </w:lvlOverride>
    <w:lvlOverride w:ilvl="7">
      <w:lvl w:ilvl="7">
        <w:numFmt w:val="decimal"/>
        <w:lvlText w:val=""/>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4" w16cid:durableId="1881938754">
    <w:abstractNumId w:val="8"/>
  </w:num>
  <w:num w:numId="5" w16cid:durableId="1915164355">
    <w:abstractNumId w:val="9"/>
  </w:num>
  <w:num w:numId="6" w16cid:durableId="796917801">
    <w:abstractNumId w:val="1"/>
  </w:num>
  <w:num w:numId="7" w16cid:durableId="1909919030">
    <w:abstractNumId w:val="4"/>
  </w:num>
  <w:num w:numId="8" w16cid:durableId="962156896">
    <w:abstractNumId w:val="6"/>
  </w:num>
  <w:num w:numId="9" w16cid:durableId="2009017840">
    <w:abstractNumId w:val="0"/>
  </w:num>
  <w:num w:numId="10" w16cid:durableId="2071146546">
    <w:abstractNumId w:val="5"/>
  </w:num>
  <w:num w:numId="11" w16cid:durableId="818617373">
    <w:abstractNumId w:val="3"/>
  </w:num>
  <w:num w:numId="12" w16cid:durableId="910695112">
    <w:abstractNumId w:val="2"/>
  </w:num>
  <w:num w:numId="13" w16cid:durableId="861479919">
    <w:abstractNumId w:val="11"/>
  </w:num>
  <w:num w:numId="14" w16cid:durableId="1966308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2BD"/>
    <w:rsid w:val="00001E0E"/>
    <w:rsid w:val="000206B7"/>
    <w:rsid w:val="00035F5D"/>
    <w:rsid w:val="000466E6"/>
    <w:rsid w:val="000533C5"/>
    <w:rsid w:val="00083EDB"/>
    <w:rsid w:val="000C3274"/>
    <w:rsid w:val="000C3662"/>
    <w:rsid w:val="000C65AA"/>
    <w:rsid w:val="000D4364"/>
    <w:rsid w:val="000D6E0B"/>
    <w:rsid w:val="00102CD3"/>
    <w:rsid w:val="001358E5"/>
    <w:rsid w:val="001B27BA"/>
    <w:rsid w:val="001E3B74"/>
    <w:rsid w:val="001E6CE2"/>
    <w:rsid w:val="001F7611"/>
    <w:rsid w:val="002175EA"/>
    <w:rsid w:val="002215F4"/>
    <w:rsid w:val="00224A92"/>
    <w:rsid w:val="002309CC"/>
    <w:rsid w:val="00236D32"/>
    <w:rsid w:val="0023767B"/>
    <w:rsid w:val="00240612"/>
    <w:rsid w:val="002561A9"/>
    <w:rsid w:val="00267951"/>
    <w:rsid w:val="002737B9"/>
    <w:rsid w:val="00290B1F"/>
    <w:rsid w:val="00293241"/>
    <w:rsid w:val="00295629"/>
    <w:rsid w:val="002B5363"/>
    <w:rsid w:val="002B6039"/>
    <w:rsid w:val="002E3CB7"/>
    <w:rsid w:val="002F6F22"/>
    <w:rsid w:val="003013E6"/>
    <w:rsid w:val="00314E4D"/>
    <w:rsid w:val="0032117B"/>
    <w:rsid w:val="0032333D"/>
    <w:rsid w:val="00327E35"/>
    <w:rsid w:val="003306DA"/>
    <w:rsid w:val="003362E1"/>
    <w:rsid w:val="00364E2C"/>
    <w:rsid w:val="00373E21"/>
    <w:rsid w:val="0038136F"/>
    <w:rsid w:val="00386C39"/>
    <w:rsid w:val="00387CDA"/>
    <w:rsid w:val="003A52A5"/>
    <w:rsid w:val="003B535F"/>
    <w:rsid w:val="003C51A8"/>
    <w:rsid w:val="003E4673"/>
    <w:rsid w:val="003F1BF3"/>
    <w:rsid w:val="003F432E"/>
    <w:rsid w:val="004056FC"/>
    <w:rsid w:val="00413661"/>
    <w:rsid w:val="00426AE2"/>
    <w:rsid w:val="0045054F"/>
    <w:rsid w:val="00461DD6"/>
    <w:rsid w:val="0046565A"/>
    <w:rsid w:val="00480F41"/>
    <w:rsid w:val="004B3865"/>
    <w:rsid w:val="004E3427"/>
    <w:rsid w:val="004F4D5C"/>
    <w:rsid w:val="00501CB8"/>
    <w:rsid w:val="00533EF3"/>
    <w:rsid w:val="00541340"/>
    <w:rsid w:val="00541C03"/>
    <w:rsid w:val="005478DE"/>
    <w:rsid w:val="0055556F"/>
    <w:rsid w:val="0056061C"/>
    <w:rsid w:val="0056212B"/>
    <w:rsid w:val="005645AF"/>
    <w:rsid w:val="00576B2A"/>
    <w:rsid w:val="00594017"/>
    <w:rsid w:val="005B75A7"/>
    <w:rsid w:val="005C2073"/>
    <w:rsid w:val="00610ABC"/>
    <w:rsid w:val="00614EAA"/>
    <w:rsid w:val="006472C7"/>
    <w:rsid w:val="006522F8"/>
    <w:rsid w:val="00652374"/>
    <w:rsid w:val="00662002"/>
    <w:rsid w:val="006704BF"/>
    <w:rsid w:val="00684848"/>
    <w:rsid w:val="006B3AEE"/>
    <w:rsid w:val="006B3CE6"/>
    <w:rsid w:val="006E51F2"/>
    <w:rsid w:val="006F32C3"/>
    <w:rsid w:val="007226AB"/>
    <w:rsid w:val="007258AD"/>
    <w:rsid w:val="00742539"/>
    <w:rsid w:val="007506EA"/>
    <w:rsid w:val="007606B4"/>
    <w:rsid w:val="00786118"/>
    <w:rsid w:val="007C76A9"/>
    <w:rsid w:val="007F16D9"/>
    <w:rsid w:val="007F1A36"/>
    <w:rsid w:val="00840242"/>
    <w:rsid w:val="0084169A"/>
    <w:rsid w:val="00852639"/>
    <w:rsid w:val="00862B96"/>
    <w:rsid w:val="00865A16"/>
    <w:rsid w:val="00891A38"/>
    <w:rsid w:val="00895851"/>
    <w:rsid w:val="008A2654"/>
    <w:rsid w:val="008A7EB3"/>
    <w:rsid w:val="008C12BB"/>
    <w:rsid w:val="008C2EE5"/>
    <w:rsid w:val="008D26FF"/>
    <w:rsid w:val="008D760C"/>
    <w:rsid w:val="008E2653"/>
    <w:rsid w:val="00904163"/>
    <w:rsid w:val="00906894"/>
    <w:rsid w:val="009330DC"/>
    <w:rsid w:val="0093707F"/>
    <w:rsid w:val="009437A6"/>
    <w:rsid w:val="00952986"/>
    <w:rsid w:val="00972F6B"/>
    <w:rsid w:val="00976C05"/>
    <w:rsid w:val="009775A5"/>
    <w:rsid w:val="00986E8C"/>
    <w:rsid w:val="009B1E89"/>
    <w:rsid w:val="009B6B9C"/>
    <w:rsid w:val="009C12BD"/>
    <w:rsid w:val="009D0163"/>
    <w:rsid w:val="009E33D9"/>
    <w:rsid w:val="009E5B33"/>
    <w:rsid w:val="009F7261"/>
    <w:rsid w:val="00A16D9F"/>
    <w:rsid w:val="00A232FB"/>
    <w:rsid w:val="00A3669A"/>
    <w:rsid w:val="00A36882"/>
    <w:rsid w:val="00A57F9E"/>
    <w:rsid w:val="00A73695"/>
    <w:rsid w:val="00AB0846"/>
    <w:rsid w:val="00AB648B"/>
    <w:rsid w:val="00AB7FA7"/>
    <w:rsid w:val="00AD24EA"/>
    <w:rsid w:val="00AD3766"/>
    <w:rsid w:val="00AD797D"/>
    <w:rsid w:val="00AE67FB"/>
    <w:rsid w:val="00B0238F"/>
    <w:rsid w:val="00B053CD"/>
    <w:rsid w:val="00B10988"/>
    <w:rsid w:val="00B233AC"/>
    <w:rsid w:val="00B27F12"/>
    <w:rsid w:val="00B53297"/>
    <w:rsid w:val="00B73528"/>
    <w:rsid w:val="00B94C59"/>
    <w:rsid w:val="00BA75EC"/>
    <w:rsid w:val="00BB73F7"/>
    <w:rsid w:val="00BE5598"/>
    <w:rsid w:val="00C22F73"/>
    <w:rsid w:val="00C36BB0"/>
    <w:rsid w:val="00C76D5C"/>
    <w:rsid w:val="00C77962"/>
    <w:rsid w:val="00CB5380"/>
    <w:rsid w:val="00CE662A"/>
    <w:rsid w:val="00D14E53"/>
    <w:rsid w:val="00D25D16"/>
    <w:rsid w:val="00D31BBE"/>
    <w:rsid w:val="00D5649D"/>
    <w:rsid w:val="00D633BB"/>
    <w:rsid w:val="00DB792B"/>
    <w:rsid w:val="00DC0E07"/>
    <w:rsid w:val="00DC63CF"/>
    <w:rsid w:val="00E106D5"/>
    <w:rsid w:val="00E52BBA"/>
    <w:rsid w:val="00E70279"/>
    <w:rsid w:val="00E96746"/>
    <w:rsid w:val="00EA3833"/>
    <w:rsid w:val="00EB442C"/>
    <w:rsid w:val="00EB528D"/>
    <w:rsid w:val="00ED622E"/>
    <w:rsid w:val="00EF1061"/>
    <w:rsid w:val="00F00224"/>
    <w:rsid w:val="00F03A4C"/>
    <w:rsid w:val="00F11038"/>
    <w:rsid w:val="00F25826"/>
    <w:rsid w:val="00F3578E"/>
    <w:rsid w:val="00F93001"/>
    <w:rsid w:val="00FB1210"/>
    <w:rsid w:val="00FB77AD"/>
    <w:rsid w:val="00FC48E2"/>
    <w:rsid w:val="00FC58B8"/>
    <w:rsid w:val="00FE2237"/>
    <w:rsid w:val="00FE4947"/>
    <w:rsid w:val="00FF14F6"/>
    <w:rsid w:val="00FF4E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4BD0D"/>
  <w15:chartTrackingRefBased/>
  <w15:docId w15:val="{BD95FCE9-40E2-4262-A72D-440AC53A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65A"/>
    <w:rPr>
      <w:sz w:val="24"/>
      <w:szCs w:val="24"/>
    </w:rPr>
  </w:style>
  <w:style w:type="paragraph" w:styleId="Nadpis1">
    <w:name w:val="heading 1"/>
    <w:basedOn w:val="Normln"/>
    <w:next w:val="Normln"/>
    <w:qFormat/>
    <w:pPr>
      <w:keepNext/>
      <w:numPr>
        <w:numId w:val="1"/>
      </w:numPr>
      <w:jc w:val="center"/>
      <w:outlineLvl w:val="0"/>
    </w:pPr>
    <w:rPr>
      <w:rFonts w:ascii="Arial" w:hAnsi="Arial" w:cs="Arial"/>
      <w:b/>
      <w:bCs/>
      <w:snapToGrid w:val="0"/>
      <w:color w:val="FF0000"/>
      <w:sz w:val="28"/>
      <w:szCs w:val="28"/>
      <w:lang w:val="fr-FR" w:eastAsia="en-US"/>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napToGrid w:val="0"/>
      <w:sz w:val="28"/>
      <w:szCs w:val="28"/>
      <w:lang w:val="fr-FR" w:eastAsia="en-US"/>
    </w:rPr>
  </w:style>
  <w:style w:type="paragraph" w:styleId="Nadpis3">
    <w:name w:val="heading 3"/>
    <w:basedOn w:val="Normln"/>
    <w:next w:val="Normln"/>
    <w:qFormat/>
    <w:pPr>
      <w:keepNext/>
      <w:numPr>
        <w:ilvl w:val="2"/>
        <w:numId w:val="1"/>
      </w:numPr>
      <w:spacing w:before="240" w:after="60"/>
      <w:outlineLvl w:val="2"/>
    </w:pPr>
    <w:rPr>
      <w:rFonts w:ascii="Arial" w:hAnsi="Arial" w:cs="Arial"/>
      <w:b/>
      <w:bCs/>
      <w:snapToGrid w:val="0"/>
      <w:sz w:val="26"/>
      <w:szCs w:val="26"/>
      <w:lang w:val="fr-FR" w:eastAsia="en-US"/>
    </w:rPr>
  </w:style>
  <w:style w:type="paragraph" w:styleId="Nadpis4">
    <w:name w:val="heading 4"/>
    <w:basedOn w:val="Normln"/>
    <w:next w:val="Normln"/>
    <w:qFormat/>
    <w:pPr>
      <w:keepNext/>
      <w:numPr>
        <w:ilvl w:val="3"/>
        <w:numId w:val="1"/>
      </w:numPr>
      <w:spacing w:before="240" w:after="60"/>
      <w:outlineLvl w:val="3"/>
    </w:pPr>
    <w:rPr>
      <w:b/>
      <w:bCs/>
      <w:snapToGrid w:val="0"/>
      <w:sz w:val="28"/>
      <w:szCs w:val="28"/>
      <w:lang w:val="fr-FR" w:eastAsia="en-US"/>
    </w:rPr>
  </w:style>
  <w:style w:type="paragraph" w:styleId="Nadpis5">
    <w:name w:val="heading 5"/>
    <w:basedOn w:val="Normln"/>
    <w:next w:val="Normln"/>
    <w:qFormat/>
    <w:pPr>
      <w:numPr>
        <w:ilvl w:val="4"/>
        <w:numId w:val="1"/>
      </w:numPr>
      <w:spacing w:before="240" w:after="60"/>
      <w:outlineLvl w:val="4"/>
    </w:pPr>
    <w:rPr>
      <w:b/>
      <w:bCs/>
      <w:i/>
      <w:iCs/>
      <w:snapToGrid w:val="0"/>
      <w:sz w:val="26"/>
      <w:szCs w:val="26"/>
      <w:lang w:val="fr-FR" w:eastAsia="en-US"/>
    </w:rPr>
  </w:style>
  <w:style w:type="paragraph" w:styleId="Nadpis6">
    <w:name w:val="heading 6"/>
    <w:basedOn w:val="Normln"/>
    <w:next w:val="Normln"/>
    <w:qFormat/>
    <w:pPr>
      <w:numPr>
        <w:ilvl w:val="5"/>
        <w:numId w:val="1"/>
      </w:numPr>
      <w:spacing w:before="240" w:after="60"/>
      <w:outlineLvl w:val="5"/>
    </w:pPr>
    <w:rPr>
      <w:b/>
      <w:bCs/>
      <w:snapToGrid w:val="0"/>
      <w:sz w:val="22"/>
      <w:szCs w:val="22"/>
      <w:lang w:val="fr-FR" w:eastAsia="en-US"/>
    </w:rPr>
  </w:style>
  <w:style w:type="paragraph" w:styleId="Nadpis7">
    <w:name w:val="heading 7"/>
    <w:basedOn w:val="Normln"/>
    <w:next w:val="Normln"/>
    <w:qFormat/>
    <w:pPr>
      <w:numPr>
        <w:ilvl w:val="6"/>
        <w:numId w:val="1"/>
      </w:numPr>
      <w:spacing w:before="240" w:after="60"/>
      <w:outlineLvl w:val="6"/>
    </w:pPr>
    <w:rPr>
      <w:snapToGrid w:val="0"/>
      <w:lang w:val="fr-FR" w:eastAsia="en-US"/>
    </w:rPr>
  </w:style>
  <w:style w:type="paragraph" w:styleId="Nadpis8">
    <w:name w:val="heading 8"/>
    <w:basedOn w:val="Normln"/>
    <w:next w:val="Normln"/>
    <w:qFormat/>
    <w:pPr>
      <w:numPr>
        <w:ilvl w:val="7"/>
        <w:numId w:val="1"/>
      </w:numPr>
      <w:spacing w:before="240" w:after="60"/>
      <w:outlineLvl w:val="7"/>
    </w:pPr>
    <w:rPr>
      <w:i/>
      <w:iCs/>
      <w:snapToGrid w:val="0"/>
      <w:lang w:val="fr-FR" w:eastAsia="en-US"/>
    </w:rPr>
  </w:style>
  <w:style w:type="paragraph" w:styleId="Nadpis9">
    <w:name w:val="heading 9"/>
    <w:basedOn w:val="Normln"/>
    <w:next w:val="Normln"/>
    <w:qFormat/>
    <w:pPr>
      <w:keepNext/>
      <w:snapToGrid w:val="0"/>
      <w:jc w:val="center"/>
      <w:outlineLvl w:val="8"/>
    </w:pPr>
    <w:rPr>
      <w:rFonts w:ascii="Arial" w:hAnsi="Arial" w:cs="Arial"/>
      <w:b/>
      <w:iCs/>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3mezera">
    <w:name w:val="text - 3 mezera"/>
    <w:basedOn w:val="Normln"/>
    <w:pPr>
      <w:widowControl w:val="0"/>
      <w:spacing w:before="60" w:line="240" w:lineRule="exact"/>
      <w:jc w:val="both"/>
    </w:pPr>
    <w:rPr>
      <w:rFonts w:ascii="Arial" w:hAnsi="Arial" w:cs="Arial"/>
      <w:snapToGrid w:val="0"/>
      <w:lang w:eastAsia="en-US"/>
    </w:rPr>
  </w:style>
  <w:style w:type="paragraph" w:customStyle="1" w:styleId="text">
    <w:name w:val="text"/>
    <w:pPr>
      <w:widowControl w:val="0"/>
      <w:spacing w:before="240" w:line="240" w:lineRule="exact"/>
      <w:jc w:val="both"/>
    </w:pPr>
    <w:rPr>
      <w:rFonts w:ascii="Arial" w:hAnsi="Arial" w:cs="Arial"/>
      <w:snapToGrid w:val="0"/>
      <w:sz w:val="24"/>
      <w:szCs w:val="24"/>
      <w:lang w:eastAsia="en-US"/>
    </w:rPr>
  </w:style>
  <w:style w:type="paragraph" w:customStyle="1" w:styleId="Section">
    <w:name w:val="Section"/>
    <w:basedOn w:val="Normln"/>
    <w:pPr>
      <w:widowControl w:val="0"/>
      <w:spacing w:line="360" w:lineRule="exact"/>
      <w:jc w:val="center"/>
    </w:pPr>
    <w:rPr>
      <w:rFonts w:ascii="Arial" w:hAnsi="Arial" w:cs="Arial"/>
      <w:b/>
      <w:bCs/>
      <w:snapToGrid w:val="0"/>
      <w:sz w:val="32"/>
      <w:szCs w:val="32"/>
      <w:lang w:eastAsia="en-US"/>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psmene">
    <w:name w:val="Text písmene"/>
    <w:basedOn w:val="Normln"/>
    <w:pPr>
      <w:numPr>
        <w:ilvl w:val="1"/>
        <w:numId w:val="5"/>
      </w:numPr>
      <w:jc w:val="both"/>
      <w:outlineLvl w:val="7"/>
    </w:pPr>
  </w:style>
  <w:style w:type="paragraph" w:customStyle="1" w:styleId="Textodstavce">
    <w:name w:val="Text odstavce"/>
    <w:basedOn w:val="Normln"/>
    <w:pPr>
      <w:numPr>
        <w:numId w:val="5"/>
      </w:numPr>
      <w:tabs>
        <w:tab w:val="left" w:pos="851"/>
      </w:tabs>
      <w:spacing w:before="120" w:after="120"/>
      <w:jc w:val="both"/>
      <w:outlineLvl w:val="6"/>
    </w:pPr>
  </w:style>
  <w:style w:type="paragraph" w:customStyle="1" w:styleId="Textbodu">
    <w:name w:val="Text bodu"/>
    <w:basedOn w:val="Normln"/>
    <w:pPr>
      <w:tabs>
        <w:tab w:val="num" w:pos="850"/>
      </w:tabs>
      <w:ind w:left="850" w:hanging="425"/>
      <w:jc w:val="both"/>
      <w:outlineLvl w:val="8"/>
    </w:p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customStyle="1" w:styleId="CharCharCharCharCharChar1CharCharCharCharCharCharCharCharCharChar">
    <w:name w:val="Char Char Char Char Char Char1 Char Char Char Char Char Char Char Char Char Char"/>
    <w:basedOn w:val="Normln"/>
    <w:semiHidden/>
    <w:rsid w:val="009C12BD"/>
    <w:pPr>
      <w:spacing w:after="160" w:line="240" w:lineRule="exact"/>
    </w:pPr>
    <w:rPr>
      <w:rFonts w:ascii="Arial" w:hAnsi="Arial"/>
      <w:sz w:val="22"/>
      <w:szCs w:val="22"/>
      <w:lang w:val="en-US" w:eastAsia="en-US"/>
    </w:rPr>
  </w:style>
  <w:style w:type="paragraph" w:styleId="Rozloendokumentu">
    <w:name w:val="Document Map"/>
    <w:basedOn w:val="Normln"/>
    <w:semiHidden/>
    <w:rsid w:val="001E6CE2"/>
    <w:pPr>
      <w:shd w:val="clear" w:color="auto" w:fill="000080"/>
    </w:pPr>
    <w:rPr>
      <w:rFonts w:ascii="Tahoma" w:hAnsi="Tahoma" w:cs="Tahoma"/>
      <w:sz w:val="20"/>
      <w:szCs w:val="20"/>
    </w:rPr>
  </w:style>
  <w:style w:type="paragraph" w:customStyle="1" w:styleId="CharChar2CharCharCharCharChar">
    <w:name w:val="Char Char2 Char Char Char Char Char"/>
    <w:basedOn w:val="Normln"/>
    <w:rsid w:val="00904163"/>
    <w:pPr>
      <w:spacing w:after="160" w:line="240" w:lineRule="exact"/>
    </w:pPr>
    <w:rPr>
      <w:rFonts w:ascii="Times New Roman Bold" w:hAnsi="Times New Roman Bold"/>
      <w:b/>
      <w:sz w:val="26"/>
      <w:szCs w:val="26"/>
      <w:lang w:val="sk-SK" w:eastAsia="en-US"/>
    </w:rPr>
  </w:style>
  <w:style w:type="paragraph" w:styleId="Zhlav">
    <w:name w:val="header"/>
    <w:basedOn w:val="Normln"/>
    <w:link w:val="ZhlavChar"/>
    <w:rsid w:val="007F16D9"/>
    <w:pPr>
      <w:tabs>
        <w:tab w:val="center" w:pos="4536"/>
        <w:tab w:val="right" w:pos="9072"/>
      </w:tabs>
    </w:pPr>
    <w:rPr>
      <w:lang w:val="x-none" w:eastAsia="x-none"/>
    </w:rPr>
  </w:style>
  <w:style w:type="character" w:customStyle="1" w:styleId="ZhlavChar">
    <w:name w:val="Záhlaví Char"/>
    <w:link w:val="Zhlav"/>
    <w:rsid w:val="007F16D9"/>
    <w:rPr>
      <w:sz w:val="24"/>
      <w:szCs w:val="24"/>
    </w:rPr>
  </w:style>
  <w:style w:type="table" w:styleId="Mkatabulky">
    <w:name w:val="Table Grid"/>
    <w:basedOn w:val="Normlntabulka"/>
    <w:rsid w:val="005C2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8D760C"/>
    <w:pPr>
      <w:autoSpaceDE w:val="0"/>
      <w:autoSpaceDN w:val="0"/>
      <w:jc w:val="center"/>
    </w:pPr>
    <w:rPr>
      <w:b/>
      <w:bCs/>
      <w:color w:val="00FF00"/>
      <w:sz w:val="32"/>
      <w:szCs w:val="32"/>
    </w:rPr>
  </w:style>
  <w:style w:type="character" w:customStyle="1" w:styleId="NzevChar">
    <w:name w:val="Název Char"/>
    <w:link w:val="Nzev"/>
    <w:locked/>
    <w:rsid w:val="008D760C"/>
    <w:rPr>
      <w:b/>
      <w:bCs/>
      <w:color w:val="00FF00"/>
      <w:sz w:val="32"/>
      <w:szCs w:val="32"/>
      <w:lang w:val="cs-CZ" w:eastAsia="cs-CZ" w:bidi="ar-SA"/>
    </w:rPr>
  </w:style>
  <w:style w:type="character" w:customStyle="1" w:styleId="ZpatChar">
    <w:name w:val="Zápatí Char"/>
    <w:link w:val="Zpat"/>
    <w:semiHidden/>
    <w:locked/>
    <w:rsid w:val="00AD24EA"/>
    <w:rPr>
      <w:sz w:val="24"/>
      <w:szCs w:val="24"/>
      <w:lang w:val="cs-CZ" w:eastAsia="cs-CZ" w:bidi="ar-SA"/>
    </w:rPr>
  </w:style>
  <w:style w:type="paragraph" w:styleId="Textbubliny">
    <w:name w:val="Balloon Text"/>
    <w:basedOn w:val="Normln"/>
    <w:semiHidden/>
    <w:rsid w:val="0055556F"/>
    <w:rPr>
      <w:rFonts w:ascii="Tahoma" w:hAnsi="Tahoma" w:cs="Tahoma"/>
      <w:sz w:val="16"/>
      <w:szCs w:val="16"/>
    </w:rPr>
  </w:style>
  <w:style w:type="paragraph" w:styleId="Zkladntext">
    <w:name w:val="Body Text"/>
    <w:aliases w:val="subtitle2,Základní tZákladní text"/>
    <w:basedOn w:val="Normln"/>
    <w:link w:val="ZkladntextChar"/>
    <w:rsid w:val="006522F8"/>
    <w:pPr>
      <w:jc w:val="both"/>
    </w:pPr>
  </w:style>
  <w:style w:type="character" w:customStyle="1" w:styleId="ZkladntextChar">
    <w:name w:val="Základní text Char"/>
    <w:aliases w:val="subtitle2 Char,Základní tZákladní text Char"/>
    <w:basedOn w:val="Standardnpsmoodstavce"/>
    <w:link w:val="Zkladntext"/>
    <w:rsid w:val="006522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232068">
      <w:bodyDiv w:val="1"/>
      <w:marLeft w:val="0"/>
      <w:marRight w:val="0"/>
      <w:marTop w:val="0"/>
      <w:marBottom w:val="0"/>
      <w:divBdr>
        <w:top w:val="none" w:sz="0" w:space="0" w:color="auto"/>
        <w:left w:val="none" w:sz="0" w:space="0" w:color="auto"/>
        <w:bottom w:val="none" w:sz="0" w:space="0" w:color="auto"/>
        <w:right w:val="none" w:sz="0" w:space="0" w:color="auto"/>
      </w:divBdr>
    </w:div>
    <w:div w:id="1736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331</Words>
  <Characters>1726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ČÁST 2</vt:lpstr>
    </vt:vector>
  </TitlesOfParts>
  <Company>RTS, a.s.</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2</dc:title>
  <dc:subject/>
  <dc:creator>Ing. Petr Vrbka</dc:creator>
  <cp:keywords/>
  <cp:lastModifiedBy>Poboril Marcel</cp:lastModifiedBy>
  <cp:revision>6</cp:revision>
  <cp:lastPrinted>2012-05-30T07:54:00Z</cp:lastPrinted>
  <dcterms:created xsi:type="dcterms:W3CDTF">2024-11-13T13:49:00Z</dcterms:created>
  <dcterms:modified xsi:type="dcterms:W3CDTF">2025-05-13T08:53:00Z</dcterms:modified>
</cp:coreProperties>
</file>