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1DCA3413" w:rsidR="00100FB4" w:rsidRPr="00687E72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</w:t>
      </w:r>
      <w:r w:rsidRPr="00687E72">
        <w:rPr>
          <w:rFonts w:ascii="Tahoma" w:hAnsi="Tahoma" w:cs="Tahoma"/>
          <w:sz w:val="20"/>
        </w:rPr>
        <w:t xml:space="preserve">označenou jako </w:t>
      </w:r>
      <w:r w:rsidRPr="00687E72">
        <w:rPr>
          <w:rFonts w:ascii="Tahoma" w:hAnsi="Tahoma" w:cs="Tahoma"/>
          <w:b/>
          <w:sz w:val="20"/>
        </w:rPr>
        <w:t>„</w:t>
      </w:r>
      <w:r w:rsidR="00EF2BC2" w:rsidRPr="00687E72">
        <w:rPr>
          <w:rFonts w:ascii="Tahoma" w:hAnsi="Tahoma" w:cs="Tahoma"/>
          <w:b/>
          <w:bCs/>
          <w:sz w:val="20"/>
          <w:szCs w:val="20"/>
        </w:rPr>
        <w:t>Dodávka mikroobráběcího centra</w:t>
      </w:r>
      <w:r w:rsidRPr="00687E72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Pr="00687E72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687E72">
        <w:rPr>
          <w:rFonts w:ascii="Tahoma" w:hAnsi="Tahoma" w:cs="Tahoma"/>
          <w:sz w:val="20"/>
        </w:rPr>
        <w:t>činím t</w:t>
      </w:r>
      <w:r w:rsidR="002C5F6B" w:rsidRPr="00687E72">
        <w:rPr>
          <w:rFonts w:ascii="Tahoma" w:hAnsi="Tahoma" w:cs="Tahoma"/>
          <w:sz w:val="20"/>
        </w:rPr>
        <w:t>a</w:t>
      </w:r>
      <w:r w:rsidRPr="00687E72">
        <w:rPr>
          <w:rFonts w:ascii="Tahoma" w:hAnsi="Tahoma" w:cs="Tahoma"/>
          <w:sz w:val="20"/>
        </w:rPr>
        <w:t>to</w:t>
      </w:r>
      <w:r w:rsidR="00BA52AA" w:rsidRPr="00687E72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Pr="00687E72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687E72">
        <w:rPr>
          <w:rFonts w:ascii="Tahoma" w:hAnsi="Tahoma" w:cs="Tahoma"/>
          <w:sz w:val="20"/>
          <w:szCs w:val="24"/>
        </w:rPr>
        <w:t>Tímto čestně prohlašuji, že bude-li s ná</w:t>
      </w:r>
      <w:r>
        <w:rPr>
          <w:rFonts w:ascii="Tahoma" w:hAnsi="Tahoma" w:cs="Tahoma"/>
          <w:sz w:val="20"/>
          <w:szCs w:val="24"/>
        </w:rPr>
        <w:t xml:space="preserve">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4FD74DD2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 xml:space="preserve">předmětu </w:t>
      </w:r>
      <w:proofErr w:type="gramStart"/>
      <w:r w:rsidR="004955FB">
        <w:rPr>
          <w:rFonts w:ascii="Tahoma" w:hAnsi="Tahoma" w:cs="Tahoma"/>
          <w:sz w:val="20"/>
          <w:szCs w:val="22"/>
        </w:rPr>
        <w:t>veřejné  zakázky</w:t>
      </w:r>
      <w:proofErr w:type="gramEnd"/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odpadech.</w:t>
      </w: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37D9388D" w14:textId="567FB8B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3)</w:t>
      </w:r>
      <w:r w:rsidRPr="00D22148">
        <w:rPr>
          <w:rFonts w:ascii="Tahoma" w:hAnsi="Tahoma" w:cs="Tahoma"/>
          <w:sz w:val="20"/>
        </w:rPr>
        <w:tab/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A3FBD" w14:textId="77777777" w:rsidR="00255A9F" w:rsidRDefault="00255A9F" w:rsidP="00D35970">
      <w:r>
        <w:separator/>
      </w:r>
    </w:p>
  </w:endnote>
  <w:endnote w:type="continuationSeparator" w:id="0">
    <w:p w14:paraId="183A18FF" w14:textId="77777777" w:rsidR="00255A9F" w:rsidRDefault="00255A9F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C351D" w14:textId="77777777" w:rsidR="00255A9F" w:rsidRDefault="00255A9F" w:rsidP="00D35970">
      <w:r>
        <w:separator/>
      </w:r>
    </w:p>
  </w:footnote>
  <w:footnote w:type="continuationSeparator" w:id="0">
    <w:p w14:paraId="290E0F43" w14:textId="77777777" w:rsidR="00255A9F" w:rsidRDefault="00255A9F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55A9F"/>
    <w:rsid w:val="00293A1B"/>
    <w:rsid w:val="002A078B"/>
    <w:rsid w:val="002C5F6B"/>
    <w:rsid w:val="00327E3C"/>
    <w:rsid w:val="003411B7"/>
    <w:rsid w:val="00345765"/>
    <w:rsid w:val="00357E80"/>
    <w:rsid w:val="00360B4B"/>
    <w:rsid w:val="0036315F"/>
    <w:rsid w:val="003B0A7B"/>
    <w:rsid w:val="003F4844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6334"/>
    <w:rsid w:val="005E7854"/>
    <w:rsid w:val="0060405D"/>
    <w:rsid w:val="00612A5A"/>
    <w:rsid w:val="0065173A"/>
    <w:rsid w:val="00687E72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68E0"/>
    <w:rsid w:val="00953B8D"/>
    <w:rsid w:val="0098276C"/>
    <w:rsid w:val="00983C73"/>
    <w:rsid w:val="009A72D8"/>
    <w:rsid w:val="009F7A64"/>
    <w:rsid w:val="00A04142"/>
    <w:rsid w:val="00A06940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EF2BC2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cp:lastModifiedBy>Miroslav Jílek</cp:lastModifiedBy>
  <cp:revision>3</cp:revision>
  <dcterms:created xsi:type="dcterms:W3CDTF">2025-04-24T10:21:00Z</dcterms:created>
  <dcterms:modified xsi:type="dcterms:W3CDTF">2025-04-24T12:59:00Z</dcterms:modified>
</cp:coreProperties>
</file>