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611A" w14:textId="5FC4C41A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>
        <w:rPr>
          <w:rFonts w:ascii="Arial" w:hAnsi="Arial" w:cs="Arial"/>
          <w:b/>
          <w:sz w:val="32"/>
          <w:szCs w:val="16"/>
        </w:rPr>
        <w:t>Čestné prohlášení</w:t>
      </w:r>
    </w:p>
    <w:p w14:paraId="77BF0B07" w14:textId="77777777" w:rsidR="00DE3372" w:rsidRDefault="00DE337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53AF2AC1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D100D1" w:rsidRPr="00D100D1">
        <w:rPr>
          <w:rFonts w:ascii="Tahoma" w:hAnsi="Tahoma" w:cs="Tahoma"/>
          <w:b/>
          <w:bCs/>
          <w:sz w:val="20"/>
        </w:rPr>
        <w:t>Servisní služby pro údržbu 3D tiskáren – II.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25F1A98C" w:rsidR="008303CA" w:rsidRPr="00CE399B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0FB60BB5" w:rsidR="008303CA" w:rsidRPr="00CE399B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>
        <w:rPr>
          <w:rFonts w:ascii="Tahoma" w:hAnsi="Tahoma" w:cs="Tahoma"/>
          <w:sz w:val="20"/>
          <w:szCs w:val="20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17045344" w:rsidR="008303CA" w:rsidRPr="00FE1675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5BFEB207" w:rsidR="008303CA" w:rsidRPr="00FE1675" w:rsidRDefault="00AE4CCA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5C0EDC">
        <w:rPr>
          <w:rFonts w:ascii="Tahoma" w:hAnsi="Tahoma" w:cs="Tahoma"/>
          <w:sz w:val="20"/>
          <w:szCs w:val="20"/>
        </w:rPr>
        <w:t>aby projektová dokumentace v jednotlivých stupních byla zpracována tak, aby bylo maximálně využito recyklovaných materiálů a výrobků a provádění stavebních prací pak bylo navrženo tak, aby bylo v co nejvyšší míře využito technologií a výrobních postupů šetrných k životnímu prostředí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76C89E2E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3F66CCF3" w:rsidR="00C904DB" w:rsidRDefault="00DE337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B880AE3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4DCF4FAF" w:rsidR="00327E3C" w:rsidRDefault="00EF08D0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5419527C" w14:textId="77777777" w:rsidR="00DE3372" w:rsidRDefault="00DE3372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lastRenderedPageBreak/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E3372">
      <w:headerReference w:type="default" r:id="rId10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CD2" w14:textId="77777777" w:rsidR="0022311D" w:rsidRDefault="0022311D" w:rsidP="00D35970">
      <w:r>
        <w:separator/>
      </w:r>
    </w:p>
  </w:endnote>
  <w:endnote w:type="continuationSeparator" w:id="0">
    <w:p w14:paraId="5D22355F" w14:textId="77777777" w:rsidR="0022311D" w:rsidRDefault="0022311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8383" w14:textId="77777777" w:rsidR="0022311D" w:rsidRDefault="0022311D" w:rsidP="00D35970">
      <w:r>
        <w:separator/>
      </w:r>
    </w:p>
  </w:footnote>
  <w:footnote w:type="continuationSeparator" w:id="0">
    <w:p w14:paraId="6630B466" w14:textId="77777777" w:rsidR="0022311D" w:rsidRDefault="0022311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3D4F48F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BB4692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366E9"/>
    <w:rsid w:val="000757AE"/>
    <w:rsid w:val="00087B0C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8722E"/>
    <w:rsid w:val="00196E71"/>
    <w:rsid w:val="001A1222"/>
    <w:rsid w:val="001A4E70"/>
    <w:rsid w:val="001A7C57"/>
    <w:rsid w:val="001C59E7"/>
    <w:rsid w:val="001D4EE7"/>
    <w:rsid w:val="001F3DCB"/>
    <w:rsid w:val="001F4991"/>
    <w:rsid w:val="0022311D"/>
    <w:rsid w:val="00247C4D"/>
    <w:rsid w:val="002557ED"/>
    <w:rsid w:val="00267EE0"/>
    <w:rsid w:val="00270131"/>
    <w:rsid w:val="00293A1B"/>
    <w:rsid w:val="0031559A"/>
    <w:rsid w:val="00327E3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A2F7A"/>
    <w:rsid w:val="004C7353"/>
    <w:rsid w:val="00520EDB"/>
    <w:rsid w:val="00570492"/>
    <w:rsid w:val="005853CB"/>
    <w:rsid w:val="005865D7"/>
    <w:rsid w:val="00590ED8"/>
    <w:rsid w:val="0059663A"/>
    <w:rsid w:val="005A7392"/>
    <w:rsid w:val="005C1471"/>
    <w:rsid w:val="005C6334"/>
    <w:rsid w:val="005E7854"/>
    <w:rsid w:val="00612A5A"/>
    <w:rsid w:val="0065173A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A119D4"/>
    <w:rsid w:val="00A176E4"/>
    <w:rsid w:val="00A70722"/>
    <w:rsid w:val="00A72844"/>
    <w:rsid w:val="00A8682A"/>
    <w:rsid w:val="00AE4CCA"/>
    <w:rsid w:val="00AF556A"/>
    <w:rsid w:val="00AF5D01"/>
    <w:rsid w:val="00AF7029"/>
    <w:rsid w:val="00B0477A"/>
    <w:rsid w:val="00B2170F"/>
    <w:rsid w:val="00B22918"/>
    <w:rsid w:val="00B368C3"/>
    <w:rsid w:val="00BB4692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E399B"/>
    <w:rsid w:val="00D100D1"/>
    <w:rsid w:val="00D210D8"/>
    <w:rsid w:val="00D31C41"/>
    <w:rsid w:val="00D35970"/>
    <w:rsid w:val="00D5214E"/>
    <w:rsid w:val="00D61B8B"/>
    <w:rsid w:val="00D963CF"/>
    <w:rsid w:val="00DE3372"/>
    <w:rsid w:val="00DF3CDF"/>
    <w:rsid w:val="00E06FAC"/>
    <w:rsid w:val="00E20C12"/>
    <w:rsid w:val="00E7423F"/>
    <w:rsid w:val="00E97DBD"/>
    <w:rsid w:val="00EE5939"/>
    <w:rsid w:val="00EF08D0"/>
    <w:rsid w:val="00F467EA"/>
    <w:rsid w:val="00F94241"/>
    <w:rsid w:val="00FB425B"/>
    <w:rsid w:val="00FD4694"/>
    <w:rsid w:val="00FE1F19"/>
    <w:rsid w:val="00FF22A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31</cp:revision>
  <dcterms:created xsi:type="dcterms:W3CDTF">2021-07-19T16:02:00Z</dcterms:created>
  <dcterms:modified xsi:type="dcterms:W3CDTF">2025-04-22T08:05:00Z</dcterms:modified>
</cp:coreProperties>
</file>