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25F7" w14:textId="1DAEB7A0" w:rsidR="008109FE" w:rsidRPr="000C2F2B" w:rsidRDefault="008109FE" w:rsidP="00DA1B2A">
      <w:pPr>
        <w:pStyle w:val="Normln1"/>
        <w:spacing w:before="60" w:beforeAutospacing="0" w:after="60" w:afterAutospacing="0"/>
        <w:ind w:right="360"/>
        <w:rPr>
          <w:rFonts w:ascii="Arial" w:hAnsi="Arial" w:cs="Arial"/>
          <w:b/>
          <w:color w:val="000000"/>
          <w:sz w:val="18"/>
          <w:szCs w:val="18"/>
        </w:rPr>
      </w:pPr>
      <w:bookmarkStart w:id="0" w:name="OLE_LINK38"/>
      <w:bookmarkStart w:id="1" w:name="OLE_LINK39"/>
      <w:bookmarkStart w:id="2" w:name="OLE_LINK40"/>
      <w:r>
        <w:rPr>
          <w:rFonts w:ascii="Arial" w:hAnsi="Arial" w:cs="Arial"/>
          <w:b/>
          <w:color w:val="000000"/>
          <w:sz w:val="18"/>
          <w:szCs w:val="18"/>
        </w:rPr>
        <w:t xml:space="preserve">Příloha č. 2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RS</w:t>
      </w:r>
      <w:r w:rsidR="009A3E8D">
        <w:rPr>
          <w:rFonts w:ascii="Arial" w:hAnsi="Arial" w:cs="Arial"/>
          <w:b/>
          <w:color w:val="000000"/>
          <w:sz w:val="18"/>
          <w:szCs w:val="18"/>
        </w:rPr>
        <w:t xml:space="preserve"> - </w:t>
      </w:r>
      <w:r w:rsidRPr="000C2F2B">
        <w:rPr>
          <w:rFonts w:ascii="Arial" w:hAnsi="Arial" w:cs="Arial"/>
          <w:b/>
          <w:color w:val="000000"/>
          <w:sz w:val="18"/>
          <w:szCs w:val="18"/>
        </w:rPr>
        <w:t>Specifikace</w:t>
      </w:r>
      <w:proofErr w:type="gramEnd"/>
      <w:r w:rsidRPr="000C2F2B">
        <w:rPr>
          <w:rFonts w:ascii="Arial" w:hAnsi="Arial" w:cs="Arial"/>
          <w:b/>
          <w:color w:val="000000"/>
          <w:sz w:val="18"/>
          <w:szCs w:val="18"/>
        </w:rPr>
        <w:t xml:space="preserve"> poskytování technické podpory</w:t>
      </w:r>
    </w:p>
    <w:p w14:paraId="37649BB6" w14:textId="77777777" w:rsidR="008109FE" w:rsidRDefault="008109FE" w:rsidP="00DA1B2A">
      <w:pPr>
        <w:spacing w:line="240" w:lineRule="auto"/>
        <w:jc w:val="center"/>
        <w:rPr>
          <w:rFonts w:eastAsiaTheme="majorEastAsia" w:cstheme="minorHAnsi"/>
          <w:b/>
          <w:lang w:val="cs-CZ"/>
        </w:rPr>
      </w:pPr>
    </w:p>
    <w:p w14:paraId="2F5D1B83" w14:textId="1A2F64F7" w:rsidR="00AA455B" w:rsidRPr="00041173" w:rsidRDefault="00117D97" w:rsidP="00DA1B2A">
      <w:pPr>
        <w:spacing w:line="240" w:lineRule="auto"/>
        <w:jc w:val="center"/>
        <w:rPr>
          <w:rFonts w:eastAsiaTheme="majorEastAsia" w:cstheme="minorHAnsi"/>
          <w:b/>
          <w:lang w:val="cs-CZ"/>
        </w:rPr>
      </w:pPr>
      <w:r w:rsidRPr="00041173">
        <w:rPr>
          <w:rFonts w:eastAsiaTheme="majorEastAsia" w:cstheme="minorHAnsi"/>
          <w:b/>
          <w:lang w:val="cs-CZ"/>
        </w:rPr>
        <w:t xml:space="preserve">Specifikace </w:t>
      </w:r>
      <w:r w:rsidR="00A92F25" w:rsidRPr="00041173">
        <w:rPr>
          <w:rFonts w:eastAsiaTheme="majorEastAsia" w:cstheme="minorHAnsi"/>
          <w:b/>
          <w:lang w:val="cs-CZ"/>
        </w:rPr>
        <w:t>poskytování technické podpory</w:t>
      </w:r>
      <w:r w:rsidR="00560D55" w:rsidRPr="00041173">
        <w:rPr>
          <w:rFonts w:eastAsiaTheme="majorEastAsia" w:cstheme="minorHAnsi"/>
          <w:b/>
          <w:lang w:val="cs-CZ"/>
        </w:rPr>
        <w:t>, doprovodných produktů</w:t>
      </w:r>
      <w:r w:rsidR="00A92F25" w:rsidRPr="00041173">
        <w:rPr>
          <w:rFonts w:eastAsiaTheme="majorEastAsia" w:cstheme="minorHAnsi"/>
          <w:b/>
          <w:lang w:val="cs-CZ"/>
        </w:rPr>
        <w:t xml:space="preserve"> a souvisejících služeb s uplatněním produktů Microsoft v prostředí zadavatele</w:t>
      </w:r>
    </w:p>
    <w:p w14:paraId="3280112B" w14:textId="761F5A56" w:rsidR="00A92F25" w:rsidRPr="00041173" w:rsidRDefault="00A92F25" w:rsidP="00DA1B2A">
      <w:pPr>
        <w:spacing w:line="240" w:lineRule="auto"/>
        <w:rPr>
          <w:rFonts w:eastAsiaTheme="majorEastAsia" w:cstheme="minorHAnsi"/>
          <w:b/>
          <w:color w:val="2E74B5" w:themeColor="accent1" w:themeShade="BF"/>
          <w:sz w:val="20"/>
          <w:szCs w:val="20"/>
          <w:lang w:val="cs-CZ"/>
        </w:rPr>
      </w:pPr>
    </w:p>
    <w:p w14:paraId="67674F29" w14:textId="434B0864" w:rsidR="005C69F7" w:rsidRPr="002915BE" w:rsidRDefault="00745507" w:rsidP="00E87651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eastAsia="Times New Roman" w:cstheme="minorHAnsi"/>
          <w:b/>
          <w:bCs/>
          <w:sz w:val="20"/>
          <w:szCs w:val="20"/>
          <w:lang w:val="cs-CZ" w:eastAsia="cs-CZ"/>
        </w:rPr>
      </w:pPr>
      <w:r w:rsidRPr="002915BE">
        <w:rPr>
          <w:rFonts w:eastAsia="Times New Roman" w:cstheme="minorHAnsi"/>
          <w:b/>
          <w:bCs/>
          <w:sz w:val="20"/>
          <w:szCs w:val="20"/>
          <w:lang w:val="cs-CZ" w:eastAsia="cs-CZ"/>
        </w:rPr>
        <w:t>Technická podpora prostředí Microsof</w:t>
      </w:r>
      <w:r w:rsidR="009B1904" w:rsidRPr="002915BE">
        <w:rPr>
          <w:rFonts w:eastAsia="Times New Roman" w:cstheme="minorHAnsi"/>
          <w:b/>
          <w:bCs/>
          <w:sz w:val="20"/>
          <w:szCs w:val="20"/>
          <w:lang w:val="cs-CZ" w:eastAsia="cs-CZ"/>
        </w:rPr>
        <w:t xml:space="preserve">t </w:t>
      </w:r>
      <w:r w:rsidR="00063665" w:rsidRPr="002915BE">
        <w:rPr>
          <w:rFonts w:eastAsia="Times New Roman" w:cstheme="minorHAnsi"/>
          <w:b/>
          <w:bCs/>
          <w:sz w:val="20"/>
          <w:szCs w:val="20"/>
          <w:lang w:val="cs-CZ" w:eastAsia="cs-CZ"/>
        </w:rPr>
        <w:t xml:space="preserve">(položka </w:t>
      </w:r>
      <w:r w:rsidR="00DD3E0C">
        <w:rPr>
          <w:rFonts w:eastAsia="Times New Roman" w:cstheme="minorHAnsi"/>
          <w:b/>
          <w:bCs/>
          <w:sz w:val="20"/>
          <w:szCs w:val="20"/>
          <w:lang w:val="cs-CZ" w:eastAsia="cs-CZ"/>
        </w:rPr>
        <w:t>17</w:t>
      </w:r>
      <w:r w:rsidR="00063665" w:rsidRPr="002915BE">
        <w:rPr>
          <w:rFonts w:eastAsia="Times New Roman" w:cstheme="minorHAnsi"/>
          <w:b/>
          <w:bCs/>
          <w:sz w:val="20"/>
          <w:szCs w:val="20"/>
          <w:lang w:val="cs-CZ" w:eastAsia="cs-CZ"/>
        </w:rPr>
        <w:t>)</w:t>
      </w:r>
    </w:p>
    <w:p w14:paraId="5F37E709" w14:textId="4718460C" w:rsidR="00C42DFB" w:rsidRPr="00041173" w:rsidRDefault="00B12C87" w:rsidP="00DA1B2A">
      <w:pPr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 w:rsidRPr="00041173">
        <w:rPr>
          <w:rFonts w:cstheme="minorHAnsi"/>
          <w:sz w:val="20"/>
          <w:szCs w:val="20"/>
          <w:lang w:val="cs-CZ"/>
        </w:rPr>
        <w:t xml:space="preserve">Požadavky na službu </w:t>
      </w:r>
      <w:r w:rsidR="00350FA5" w:rsidRPr="00041173">
        <w:rPr>
          <w:rFonts w:cstheme="minorHAnsi"/>
          <w:sz w:val="20"/>
          <w:szCs w:val="20"/>
          <w:lang w:val="cs-CZ"/>
        </w:rPr>
        <w:t>poskytování technické a servisní podpory zadavateli pro prostředí Microsoft</w:t>
      </w:r>
      <w:r w:rsidR="003C2F4A" w:rsidRPr="00041173">
        <w:rPr>
          <w:rFonts w:cstheme="minorHAnsi"/>
          <w:sz w:val="20"/>
          <w:szCs w:val="20"/>
          <w:lang w:val="cs-CZ"/>
        </w:rPr>
        <w:t xml:space="preserve"> </w:t>
      </w:r>
      <w:r w:rsidR="0022483B" w:rsidRPr="00041173">
        <w:rPr>
          <w:rFonts w:cstheme="minorHAnsi"/>
          <w:sz w:val="20"/>
          <w:szCs w:val="20"/>
          <w:lang w:val="cs-CZ"/>
        </w:rPr>
        <w:t>–</w:t>
      </w:r>
      <w:r w:rsidR="003C2F4A" w:rsidRPr="00041173">
        <w:rPr>
          <w:rFonts w:cstheme="minorHAnsi"/>
          <w:sz w:val="20"/>
          <w:szCs w:val="20"/>
          <w:lang w:val="cs-CZ"/>
        </w:rPr>
        <w:t xml:space="preserve"> </w:t>
      </w:r>
      <w:r w:rsidR="0022483B" w:rsidRPr="00041173">
        <w:rPr>
          <w:rFonts w:cstheme="minorHAnsi"/>
          <w:sz w:val="20"/>
          <w:szCs w:val="20"/>
          <w:lang w:val="cs-CZ"/>
        </w:rPr>
        <w:t xml:space="preserve">produkt Microsoft </w:t>
      </w:r>
      <w:proofErr w:type="spellStart"/>
      <w:r w:rsidR="0022483B" w:rsidRPr="00041173">
        <w:rPr>
          <w:rFonts w:cstheme="minorHAnsi"/>
          <w:sz w:val="20"/>
          <w:szCs w:val="20"/>
          <w:lang w:val="cs-CZ"/>
        </w:rPr>
        <w:t>Premier</w:t>
      </w:r>
      <w:proofErr w:type="spellEnd"/>
      <w:r w:rsidR="0022483B" w:rsidRPr="00041173">
        <w:rPr>
          <w:rFonts w:cstheme="minorHAnsi"/>
          <w:sz w:val="20"/>
          <w:szCs w:val="20"/>
          <w:lang w:val="cs-CZ"/>
        </w:rPr>
        <w:t xml:space="preserve"> Support Standard (</w:t>
      </w:r>
      <w:r w:rsidR="00411D9B" w:rsidRPr="00041173">
        <w:rPr>
          <w:rFonts w:cstheme="minorHAnsi"/>
          <w:sz w:val="20"/>
          <w:szCs w:val="20"/>
          <w:lang w:val="cs-CZ"/>
        </w:rPr>
        <w:t xml:space="preserve">SKU: </w:t>
      </w:r>
      <w:r w:rsidR="0022483B" w:rsidRPr="00041173">
        <w:rPr>
          <w:rFonts w:cstheme="minorHAnsi"/>
          <w:sz w:val="20"/>
          <w:szCs w:val="20"/>
          <w:lang w:val="cs-CZ"/>
        </w:rPr>
        <w:t>H51-00098)</w:t>
      </w:r>
      <w:r w:rsidR="00625A41">
        <w:rPr>
          <w:rFonts w:cstheme="minorHAnsi"/>
          <w:sz w:val="20"/>
          <w:szCs w:val="20"/>
          <w:lang w:val="cs-CZ"/>
        </w:rPr>
        <w:t xml:space="preserve">, </w:t>
      </w:r>
      <w:r w:rsidR="00625A41" w:rsidRPr="003669C4">
        <w:rPr>
          <w:rFonts w:cstheme="minorHAnsi"/>
          <w:sz w:val="20"/>
          <w:szCs w:val="20"/>
          <w:lang w:val="cs-CZ"/>
        </w:rPr>
        <w:t>lze nahradit jiný</w:t>
      </w:r>
      <w:r w:rsidR="00A76159">
        <w:rPr>
          <w:rFonts w:cstheme="minorHAnsi"/>
          <w:sz w:val="20"/>
          <w:szCs w:val="20"/>
          <w:lang w:val="cs-CZ"/>
        </w:rPr>
        <w:t>m</w:t>
      </w:r>
      <w:r w:rsidR="00625A41" w:rsidRPr="003669C4">
        <w:rPr>
          <w:rFonts w:cstheme="minorHAnsi"/>
          <w:sz w:val="20"/>
          <w:szCs w:val="20"/>
          <w:lang w:val="cs-CZ"/>
        </w:rPr>
        <w:t xml:space="preserve"> rovnocenným či nástupnickým řešením (například Microsoft </w:t>
      </w:r>
      <w:proofErr w:type="spellStart"/>
      <w:r w:rsidR="00625A41" w:rsidRPr="003669C4">
        <w:rPr>
          <w:rFonts w:cstheme="minorHAnsi"/>
          <w:sz w:val="20"/>
          <w:szCs w:val="20"/>
          <w:lang w:val="cs-CZ"/>
        </w:rPr>
        <w:t>Unified</w:t>
      </w:r>
      <w:proofErr w:type="spellEnd"/>
      <w:r w:rsidR="00625A41" w:rsidRPr="003669C4">
        <w:rPr>
          <w:rFonts w:cstheme="minorHAnsi"/>
          <w:sz w:val="20"/>
          <w:szCs w:val="20"/>
          <w:lang w:val="cs-CZ"/>
        </w:rPr>
        <w:t xml:space="preserve"> Support)</w:t>
      </w:r>
      <w:r w:rsidR="0022483B" w:rsidRPr="00041173">
        <w:rPr>
          <w:rFonts w:cstheme="minorHAnsi"/>
          <w:sz w:val="20"/>
          <w:szCs w:val="20"/>
          <w:lang w:val="cs-CZ"/>
        </w:rPr>
        <w:t xml:space="preserve"> nebo alternativn</w:t>
      </w:r>
      <w:r w:rsidR="004948F4" w:rsidRPr="00041173">
        <w:rPr>
          <w:rFonts w:cstheme="minorHAnsi"/>
          <w:sz w:val="20"/>
          <w:szCs w:val="20"/>
          <w:lang w:val="cs-CZ"/>
        </w:rPr>
        <w:t xml:space="preserve">í služba </w:t>
      </w:r>
      <w:r w:rsidR="00C57B51" w:rsidRPr="00041173">
        <w:rPr>
          <w:rFonts w:cstheme="minorHAnsi"/>
          <w:sz w:val="20"/>
          <w:szCs w:val="20"/>
          <w:lang w:val="cs-CZ"/>
        </w:rPr>
        <w:t xml:space="preserve">dodavatele </w:t>
      </w:r>
      <w:r w:rsidR="004948F4" w:rsidRPr="00041173">
        <w:rPr>
          <w:rFonts w:cstheme="minorHAnsi"/>
          <w:sz w:val="20"/>
          <w:szCs w:val="20"/>
          <w:lang w:val="cs-CZ"/>
        </w:rPr>
        <w:t>zahrnující prav</w:t>
      </w:r>
      <w:r w:rsidR="00C42DFB" w:rsidRPr="00041173">
        <w:rPr>
          <w:rFonts w:cstheme="minorHAnsi"/>
          <w:sz w:val="20"/>
          <w:szCs w:val="20"/>
          <w:lang w:val="cs-CZ"/>
        </w:rPr>
        <w:t>idelné služby zadavateli</w:t>
      </w:r>
      <w:r w:rsidR="00C57B51" w:rsidRPr="00041173">
        <w:rPr>
          <w:rFonts w:cstheme="minorHAnsi"/>
          <w:sz w:val="20"/>
          <w:szCs w:val="20"/>
          <w:lang w:val="cs-CZ"/>
        </w:rPr>
        <w:t>.</w:t>
      </w:r>
      <w:r w:rsidR="00C42DFB" w:rsidRPr="00041173">
        <w:rPr>
          <w:rFonts w:cstheme="minorHAnsi"/>
          <w:sz w:val="20"/>
          <w:szCs w:val="20"/>
          <w:lang w:val="cs-CZ"/>
        </w:rPr>
        <w:t xml:space="preserve"> </w:t>
      </w:r>
      <w:r w:rsidR="00C57B51" w:rsidRPr="00041173">
        <w:rPr>
          <w:rFonts w:cstheme="minorHAnsi"/>
          <w:sz w:val="20"/>
          <w:szCs w:val="20"/>
          <w:lang w:val="cs-CZ"/>
        </w:rPr>
        <w:t>Z</w:t>
      </w:r>
      <w:r w:rsidR="00C42DFB" w:rsidRPr="00041173">
        <w:rPr>
          <w:rFonts w:cstheme="minorHAnsi"/>
          <w:sz w:val="20"/>
          <w:szCs w:val="20"/>
          <w:lang w:val="cs-CZ"/>
        </w:rPr>
        <w:t xml:space="preserve">a tyto služby bude </w:t>
      </w:r>
      <w:r w:rsidR="00EE20C5">
        <w:rPr>
          <w:rFonts w:cstheme="minorHAnsi"/>
          <w:sz w:val="20"/>
          <w:szCs w:val="20"/>
          <w:lang w:val="cs-CZ"/>
        </w:rPr>
        <w:t>dodavateli</w:t>
      </w:r>
      <w:r w:rsidR="00FE39B2" w:rsidRPr="00041173">
        <w:rPr>
          <w:rFonts w:cstheme="minorHAnsi"/>
          <w:sz w:val="20"/>
          <w:szCs w:val="20"/>
          <w:lang w:val="cs-CZ"/>
        </w:rPr>
        <w:t xml:space="preserve"> </w:t>
      </w:r>
      <w:r w:rsidR="00C42DFB" w:rsidRPr="00041173">
        <w:rPr>
          <w:rFonts w:cstheme="minorHAnsi"/>
          <w:sz w:val="20"/>
          <w:szCs w:val="20"/>
          <w:lang w:val="cs-CZ"/>
        </w:rPr>
        <w:t xml:space="preserve">náležet paušální </w:t>
      </w:r>
      <w:r w:rsidR="004948F4" w:rsidRPr="00041173">
        <w:rPr>
          <w:rFonts w:cstheme="minorHAnsi"/>
          <w:sz w:val="20"/>
          <w:szCs w:val="20"/>
          <w:lang w:val="cs-CZ"/>
        </w:rPr>
        <w:t>roční</w:t>
      </w:r>
      <w:r w:rsidR="00C42DFB" w:rsidRPr="00041173">
        <w:rPr>
          <w:rFonts w:cstheme="minorHAnsi"/>
          <w:sz w:val="20"/>
          <w:szCs w:val="20"/>
          <w:lang w:val="cs-CZ"/>
        </w:rPr>
        <w:t xml:space="preserve"> platba dl</w:t>
      </w:r>
      <w:r w:rsidR="00A40455" w:rsidRPr="00041173">
        <w:rPr>
          <w:rFonts w:cstheme="minorHAnsi"/>
          <w:sz w:val="20"/>
          <w:szCs w:val="20"/>
          <w:lang w:val="cs-CZ"/>
        </w:rPr>
        <w:t>e smlouvy</w:t>
      </w:r>
      <w:r w:rsidR="00033823">
        <w:rPr>
          <w:rFonts w:cstheme="minorHAnsi"/>
          <w:sz w:val="20"/>
          <w:szCs w:val="20"/>
          <w:lang w:val="cs-CZ"/>
        </w:rPr>
        <w:t xml:space="preserve">. </w:t>
      </w:r>
      <w:r w:rsidR="00033823" w:rsidRPr="00033823">
        <w:rPr>
          <w:rFonts w:cstheme="minorHAnsi"/>
          <w:sz w:val="20"/>
          <w:szCs w:val="20"/>
          <w:lang w:val="cs-CZ"/>
        </w:rPr>
        <w:t xml:space="preserve">Tyto služby (včetně Microsoft </w:t>
      </w:r>
      <w:proofErr w:type="spellStart"/>
      <w:r w:rsidR="00033823" w:rsidRPr="00033823">
        <w:rPr>
          <w:rFonts w:cstheme="minorHAnsi"/>
          <w:sz w:val="20"/>
          <w:szCs w:val="20"/>
          <w:lang w:val="cs-CZ"/>
        </w:rPr>
        <w:t>Premier</w:t>
      </w:r>
      <w:proofErr w:type="spellEnd"/>
      <w:r w:rsidR="00033823" w:rsidRPr="00033823">
        <w:rPr>
          <w:rFonts w:cstheme="minorHAnsi"/>
          <w:sz w:val="20"/>
          <w:szCs w:val="20"/>
          <w:lang w:val="cs-CZ"/>
        </w:rPr>
        <w:t xml:space="preserve"> Support či nástupnické služby) musí splňovat následující minimální parametry:</w:t>
      </w:r>
    </w:p>
    <w:p w14:paraId="7EA73FE6" w14:textId="03ED470D" w:rsidR="00C42DFB" w:rsidRPr="00041173" w:rsidRDefault="00A40455" w:rsidP="00E8765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cstheme="minorHAnsi"/>
          <w:sz w:val="20"/>
          <w:szCs w:val="20"/>
          <w:lang w:val="cs-CZ"/>
        </w:rPr>
      </w:pPr>
      <w:r w:rsidRPr="00041173">
        <w:rPr>
          <w:rFonts w:cstheme="minorHAnsi"/>
          <w:sz w:val="20"/>
          <w:szCs w:val="20"/>
          <w:lang w:val="cs-CZ"/>
        </w:rPr>
        <w:t>Se</w:t>
      </w:r>
      <w:r w:rsidR="00C42DFB" w:rsidRPr="00041173">
        <w:rPr>
          <w:rFonts w:cstheme="minorHAnsi"/>
          <w:sz w:val="20"/>
          <w:szCs w:val="20"/>
          <w:lang w:val="cs-CZ"/>
        </w:rPr>
        <w:t>rvice</w:t>
      </w:r>
      <w:r w:rsidRPr="00041173">
        <w:rPr>
          <w:rFonts w:cstheme="minorHAnsi"/>
          <w:sz w:val="20"/>
          <w:szCs w:val="20"/>
          <w:lang w:val="cs-CZ"/>
        </w:rPr>
        <w:t>/Help</w:t>
      </w:r>
      <w:r w:rsidR="00C42DFB" w:rsidRPr="00041173">
        <w:rPr>
          <w:rFonts w:cstheme="minorHAnsi"/>
          <w:sz w:val="20"/>
          <w:szCs w:val="20"/>
          <w:lang w:val="cs-CZ"/>
        </w:rPr>
        <w:t>Desk pro Microsoft prostředí zadavatele</w:t>
      </w:r>
      <w:r w:rsidR="00715537">
        <w:rPr>
          <w:rFonts w:cstheme="minorHAnsi"/>
          <w:sz w:val="20"/>
          <w:szCs w:val="20"/>
          <w:lang w:val="cs-CZ"/>
        </w:rPr>
        <w:t>,</w:t>
      </w:r>
    </w:p>
    <w:p w14:paraId="714B4F84" w14:textId="6662183A" w:rsidR="00C42DFB" w:rsidRPr="00041173" w:rsidRDefault="00715537" w:rsidP="00E8765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r</w:t>
      </w:r>
      <w:r w:rsidR="00C42DFB" w:rsidRPr="00041173">
        <w:rPr>
          <w:rFonts w:cstheme="minorHAnsi"/>
          <w:sz w:val="20"/>
          <w:szCs w:val="20"/>
          <w:lang w:val="cs-CZ"/>
        </w:rPr>
        <w:t>eaktivní a proaktivní servis Microsoft prostředí, včetně řešení incidentů a odstranění poruch.</w:t>
      </w:r>
    </w:p>
    <w:p w14:paraId="41B476BB" w14:textId="77777777" w:rsidR="001D08E7" w:rsidRPr="00041173" w:rsidRDefault="001D08E7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CA03C10" w14:textId="58334394" w:rsidR="00E861F1" w:rsidRPr="00041173" w:rsidRDefault="00E861F1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41173">
        <w:rPr>
          <w:rFonts w:asciiTheme="minorHAnsi" w:eastAsia="Calibri" w:hAnsiTheme="minorHAnsi" w:cstheme="minorHAnsi"/>
          <w:sz w:val="20"/>
          <w:szCs w:val="20"/>
        </w:rPr>
        <w:t>Service</w:t>
      </w:r>
      <w:r w:rsidR="00A40455" w:rsidRPr="00041173">
        <w:rPr>
          <w:rFonts w:asciiTheme="minorHAnsi" w:eastAsia="Calibri" w:hAnsiTheme="minorHAnsi" w:cstheme="minorHAnsi"/>
          <w:sz w:val="20"/>
          <w:szCs w:val="20"/>
        </w:rPr>
        <w:t>/</w:t>
      </w:r>
      <w:proofErr w:type="spellStart"/>
      <w:r w:rsidR="00A40455" w:rsidRPr="00041173">
        <w:rPr>
          <w:rFonts w:asciiTheme="minorHAnsi" w:eastAsia="Calibri" w:hAnsiTheme="minorHAnsi" w:cstheme="minorHAnsi"/>
          <w:sz w:val="20"/>
          <w:szCs w:val="20"/>
        </w:rPr>
        <w:t>Help</w:t>
      </w:r>
      <w:proofErr w:type="spellEnd"/>
      <w:r w:rsidR="00A40455" w:rsidRPr="000411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41173">
        <w:rPr>
          <w:rFonts w:asciiTheme="minorHAnsi" w:eastAsia="Calibri" w:hAnsiTheme="minorHAnsi" w:cstheme="minorHAnsi"/>
          <w:sz w:val="20"/>
          <w:szCs w:val="20"/>
        </w:rPr>
        <w:t>Desk</w:t>
      </w:r>
      <w:r w:rsidR="00211DD6" w:rsidRPr="00041173">
        <w:rPr>
          <w:rFonts w:asciiTheme="minorHAnsi" w:eastAsia="Calibri" w:hAnsiTheme="minorHAnsi" w:cstheme="minorHAnsi"/>
          <w:sz w:val="20"/>
          <w:szCs w:val="20"/>
        </w:rPr>
        <w:t xml:space="preserve"> zadávání požadavků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: </w:t>
      </w:r>
    </w:p>
    <w:p w14:paraId="0647C4EE" w14:textId="77777777" w:rsidR="00AA1185" w:rsidRPr="00041173" w:rsidRDefault="00AA1185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F38FEAC" w14:textId="22DF9812" w:rsidR="00E215B1" w:rsidRPr="00041173" w:rsidRDefault="00715537" w:rsidP="00E87651">
      <w:pPr>
        <w:pStyle w:val="Zkladntext"/>
        <w:numPr>
          <w:ilvl w:val="0"/>
          <w:numId w:val="5"/>
        </w:numPr>
        <w:ind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t</w:t>
      </w:r>
      <w:r w:rsidR="00E861F1" w:rsidRPr="00041173">
        <w:rPr>
          <w:rFonts w:asciiTheme="minorHAnsi" w:eastAsia="Calibri" w:hAnsiTheme="minorHAnsi" w:cstheme="minorHAnsi"/>
          <w:sz w:val="20"/>
          <w:szCs w:val="20"/>
        </w:rPr>
        <w:t>elefonicky</w:t>
      </w:r>
      <w:r>
        <w:rPr>
          <w:rFonts w:asciiTheme="minorHAnsi" w:eastAsia="Calibri" w:hAnsiTheme="minorHAnsi" w:cstheme="minorHAnsi"/>
          <w:sz w:val="20"/>
          <w:szCs w:val="20"/>
        </w:rPr>
        <w:t>,</w:t>
      </w:r>
    </w:p>
    <w:p w14:paraId="39E7CB57" w14:textId="18221383" w:rsidR="00E215B1" w:rsidRPr="00041173" w:rsidRDefault="00715537" w:rsidP="00E87651">
      <w:pPr>
        <w:pStyle w:val="Zkladntext"/>
        <w:numPr>
          <w:ilvl w:val="0"/>
          <w:numId w:val="2"/>
        </w:numPr>
        <w:ind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e</w:t>
      </w:r>
      <w:r w:rsidR="00727D83">
        <w:rPr>
          <w:rFonts w:asciiTheme="minorHAnsi" w:eastAsia="Calibri" w:hAnsiTheme="minorHAnsi" w:cstheme="minorHAnsi"/>
          <w:sz w:val="20"/>
          <w:szCs w:val="20"/>
        </w:rPr>
        <w:t>-</w:t>
      </w:r>
      <w:r w:rsidR="00E861F1" w:rsidRPr="00041173">
        <w:rPr>
          <w:rFonts w:asciiTheme="minorHAnsi" w:eastAsia="Calibri" w:hAnsiTheme="minorHAnsi" w:cstheme="minorHAnsi"/>
          <w:sz w:val="20"/>
          <w:szCs w:val="20"/>
        </w:rPr>
        <w:t>mailem</w:t>
      </w:r>
      <w:r>
        <w:rPr>
          <w:rFonts w:asciiTheme="minorHAnsi" w:eastAsia="Calibri" w:hAnsiTheme="minorHAnsi" w:cstheme="minorHAnsi"/>
          <w:sz w:val="20"/>
          <w:szCs w:val="20"/>
        </w:rPr>
        <w:t>,</w:t>
      </w:r>
    </w:p>
    <w:p w14:paraId="2C829F8B" w14:textId="0C730FFC" w:rsidR="00E861F1" w:rsidRPr="00041173" w:rsidRDefault="00715537" w:rsidP="00E87651">
      <w:pPr>
        <w:pStyle w:val="Zkladntext"/>
        <w:numPr>
          <w:ilvl w:val="0"/>
          <w:numId w:val="2"/>
        </w:numPr>
        <w:ind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</w:t>
      </w:r>
      <w:r w:rsidR="00E215B1" w:rsidRPr="00041173">
        <w:rPr>
          <w:rFonts w:asciiTheme="minorHAnsi" w:eastAsia="Calibri" w:hAnsiTheme="minorHAnsi" w:cstheme="minorHAnsi"/>
          <w:sz w:val="20"/>
          <w:szCs w:val="20"/>
        </w:rPr>
        <w:t xml:space="preserve">římý přístup do </w:t>
      </w:r>
      <w:r w:rsidR="00E861F1" w:rsidRPr="00041173">
        <w:rPr>
          <w:rFonts w:asciiTheme="minorHAnsi" w:eastAsia="Calibri" w:hAnsiTheme="minorHAnsi" w:cstheme="minorHAnsi"/>
          <w:sz w:val="20"/>
          <w:szCs w:val="20"/>
        </w:rPr>
        <w:t>systému evidence požadavků přes WEB rozhraní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2A2F5277" w14:textId="77777777" w:rsidR="00E861F1" w:rsidRPr="00041173" w:rsidRDefault="00E861F1" w:rsidP="00DA1B2A">
      <w:pPr>
        <w:pStyle w:val="Zkladntext"/>
        <w:ind w:left="0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7B7732" w14:textId="120BFE0A" w:rsidR="00E861F1" w:rsidRPr="00041173" w:rsidRDefault="00E861F1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41173">
        <w:rPr>
          <w:rFonts w:asciiTheme="minorHAnsi" w:eastAsia="Calibri" w:hAnsiTheme="minorHAnsi" w:cstheme="minorHAnsi"/>
          <w:sz w:val="20"/>
          <w:szCs w:val="20"/>
        </w:rPr>
        <w:t>ServiceDesk je schopen akceptovat a zpracovat</w:t>
      </w:r>
      <w:r w:rsidR="007F6101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5094AABD" w14:textId="77777777" w:rsidR="00AA1185" w:rsidRPr="00041173" w:rsidRDefault="00AA1185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F989C72" w14:textId="5C484528" w:rsidR="00E861F1" w:rsidRPr="00041173" w:rsidRDefault="00EE20C5" w:rsidP="00E87651">
      <w:pPr>
        <w:pStyle w:val="Zkladntext"/>
        <w:numPr>
          <w:ilvl w:val="0"/>
          <w:numId w:val="6"/>
        </w:numPr>
        <w:ind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</w:t>
      </w:r>
      <w:r w:rsidR="00E861F1" w:rsidRPr="00041173">
        <w:rPr>
          <w:rFonts w:asciiTheme="minorHAnsi" w:eastAsia="Calibri" w:hAnsiTheme="minorHAnsi" w:cstheme="minorHAnsi"/>
          <w:sz w:val="20"/>
          <w:szCs w:val="20"/>
        </w:rPr>
        <w:t xml:space="preserve">eaktivní technickou podporu s možností eskalace na </w:t>
      </w:r>
      <w:r w:rsidR="00E215B1" w:rsidRPr="00041173">
        <w:rPr>
          <w:rFonts w:asciiTheme="minorHAnsi" w:eastAsia="Calibri" w:hAnsiTheme="minorHAnsi" w:cstheme="minorHAnsi"/>
          <w:sz w:val="20"/>
          <w:szCs w:val="20"/>
        </w:rPr>
        <w:t>výrobce</w:t>
      </w:r>
      <w:r w:rsidR="00715537">
        <w:rPr>
          <w:rFonts w:asciiTheme="minorHAnsi" w:eastAsia="Calibri" w:hAnsiTheme="minorHAnsi" w:cstheme="minorHAnsi"/>
          <w:sz w:val="20"/>
          <w:szCs w:val="20"/>
        </w:rPr>
        <w:t>,</w:t>
      </w:r>
      <w:r w:rsidR="00E215B1" w:rsidRPr="00041173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5CB68ED0" w14:textId="5B91F26F" w:rsidR="00E861F1" w:rsidRPr="00041173" w:rsidRDefault="00EE20C5" w:rsidP="00E87651">
      <w:pPr>
        <w:pStyle w:val="Zkladntext"/>
        <w:numPr>
          <w:ilvl w:val="0"/>
          <w:numId w:val="6"/>
        </w:numPr>
        <w:ind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</w:t>
      </w:r>
      <w:r w:rsidR="00E861F1" w:rsidRPr="00041173">
        <w:rPr>
          <w:rFonts w:asciiTheme="minorHAnsi" w:eastAsia="Calibri" w:hAnsiTheme="minorHAnsi" w:cstheme="minorHAnsi"/>
          <w:sz w:val="20"/>
          <w:szCs w:val="20"/>
        </w:rPr>
        <w:t>roaktivní požadavky – objednávky proaktivních služeb</w:t>
      </w:r>
      <w:r w:rsidR="00715537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6291B3C0" w14:textId="090E838A" w:rsidR="00E861F1" w:rsidRPr="00041173" w:rsidRDefault="00EE20C5" w:rsidP="00E87651">
      <w:pPr>
        <w:pStyle w:val="Zkladntext"/>
        <w:numPr>
          <w:ilvl w:val="0"/>
          <w:numId w:val="6"/>
        </w:numPr>
        <w:ind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</w:t>
      </w:r>
      <w:r w:rsidR="00E861F1" w:rsidRPr="00041173">
        <w:rPr>
          <w:rFonts w:asciiTheme="minorHAnsi" w:eastAsia="Calibri" w:hAnsiTheme="minorHAnsi" w:cstheme="minorHAnsi"/>
          <w:sz w:val="20"/>
          <w:szCs w:val="20"/>
        </w:rPr>
        <w:t>dborné poradenství</w:t>
      </w:r>
      <w:r w:rsidR="00715537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43BE94E3" w14:textId="0CD8F83D" w:rsidR="00D23556" w:rsidRPr="00041173" w:rsidRDefault="00EE20C5" w:rsidP="00E8765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d</w:t>
      </w:r>
      <w:r w:rsidR="00D23556" w:rsidRPr="00041173">
        <w:rPr>
          <w:rFonts w:cstheme="minorHAnsi"/>
          <w:sz w:val="20"/>
          <w:szCs w:val="20"/>
          <w:lang w:val="cs-CZ"/>
        </w:rPr>
        <w:t>oporučení pro proaktivní odstraňování zjištěných funkčních vad</w:t>
      </w:r>
      <w:r w:rsidR="00715537">
        <w:rPr>
          <w:rFonts w:cstheme="minorHAnsi"/>
          <w:sz w:val="20"/>
          <w:szCs w:val="20"/>
          <w:lang w:val="cs-CZ"/>
        </w:rPr>
        <w:t>,</w:t>
      </w:r>
    </w:p>
    <w:p w14:paraId="1A1FABBE" w14:textId="7AB7EAFD" w:rsidR="00D23556" w:rsidRPr="00041173" w:rsidRDefault="00EE20C5" w:rsidP="00E8765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eastAsia="Calibri" w:cstheme="minorHAnsi"/>
          <w:sz w:val="20"/>
          <w:szCs w:val="20"/>
          <w:lang w:val="cs-CZ"/>
        </w:rPr>
        <w:t>o</w:t>
      </w:r>
      <w:r w:rsidR="00E861F1" w:rsidRPr="00041173">
        <w:rPr>
          <w:rFonts w:eastAsia="Calibri" w:cstheme="minorHAnsi"/>
          <w:sz w:val="20"/>
          <w:szCs w:val="20"/>
          <w:lang w:val="cs-CZ"/>
        </w:rPr>
        <w:t>dborn</w:t>
      </w:r>
      <w:r>
        <w:rPr>
          <w:rFonts w:eastAsia="Calibri" w:cstheme="minorHAnsi"/>
          <w:sz w:val="20"/>
          <w:szCs w:val="20"/>
          <w:lang w:val="cs-CZ"/>
        </w:rPr>
        <w:t>ou</w:t>
      </w:r>
      <w:r w:rsidR="00E861F1" w:rsidRPr="00041173">
        <w:rPr>
          <w:rFonts w:eastAsia="Calibri" w:cstheme="minorHAnsi"/>
          <w:sz w:val="20"/>
          <w:szCs w:val="20"/>
          <w:lang w:val="cs-CZ"/>
        </w:rPr>
        <w:t xml:space="preserve"> a licenční konzultační podpor</w:t>
      </w:r>
      <w:r>
        <w:rPr>
          <w:rFonts w:eastAsia="Calibri" w:cstheme="minorHAnsi"/>
          <w:sz w:val="20"/>
          <w:szCs w:val="20"/>
          <w:lang w:val="cs-CZ"/>
        </w:rPr>
        <w:t>u</w:t>
      </w:r>
      <w:r w:rsidR="00E861F1" w:rsidRPr="00041173">
        <w:rPr>
          <w:rFonts w:eastAsia="Calibri" w:cstheme="minorHAnsi"/>
          <w:sz w:val="20"/>
          <w:szCs w:val="20"/>
          <w:lang w:val="cs-CZ"/>
        </w:rPr>
        <w:t xml:space="preserve"> týkající se Microsoft prostředí</w:t>
      </w:r>
      <w:r w:rsidR="00715537">
        <w:rPr>
          <w:rFonts w:eastAsia="Calibri" w:cstheme="minorHAnsi"/>
          <w:sz w:val="20"/>
          <w:szCs w:val="20"/>
          <w:lang w:val="cs-CZ"/>
        </w:rPr>
        <w:t>,</w:t>
      </w:r>
    </w:p>
    <w:p w14:paraId="2E200A36" w14:textId="7CBED9E7" w:rsidR="00E861F1" w:rsidRPr="00041173" w:rsidRDefault="00E861F1" w:rsidP="00E8765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041173">
        <w:rPr>
          <w:rFonts w:eastAsia="Calibri" w:cstheme="minorHAnsi"/>
          <w:sz w:val="20"/>
          <w:szCs w:val="20"/>
          <w:lang w:val="cs-CZ"/>
        </w:rPr>
        <w:t>měsíční reporting využití technické podpory</w:t>
      </w:r>
      <w:r w:rsidR="00715537">
        <w:rPr>
          <w:rFonts w:eastAsia="Calibri" w:cstheme="minorHAnsi"/>
          <w:sz w:val="20"/>
          <w:szCs w:val="20"/>
          <w:lang w:val="cs-CZ"/>
        </w:rPr>
        <w:t>.</w:t>
      </w:r>
    </w:p>
    <w:p w14:paraId="614C09B6" w14:textId="3687861D" w:rsidR="00E861F1" w:rsidRPr="00041173" w:rsidRDefault="00E861F1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ServiceDesk nabízí pevně nastavené SLA </w:t>
      </w:r>
      <w:proofErr w:type="gramStart"/>
      <w:r w:rsidRPr="00041173">
        <w:rPr>
          <w:rFonts w:asciiTheme="minorHAnsi" w:eastAsia="Calibri" w:hAnsiTheme="minorHAnsi" w:cstheme="minorHAnsi"/>
          <w:sz w:val="20"/>
          <w:szCs w:val="20"/>
        </w:rPr>
        <w:t>s</w:t>
      </w:r>
      <w:proofErr w:type="gramEnd"/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 response </w:t>
      </w:r>
      <w:proofErr w:type="spellStart"/>
      <w:r w:rsidR="006C4FD3" w:rsidRPr="00041173">
        <w:rPr>
          <w:rFonts w:asciiTheme="minorHAnsi" w:eastAsia="Calibri" w:hAnsiTheme="minorHAnsi" w:cstheme="minorHAnsi"/>
          <w:sz w:val="20"/>
          <w:szCs w:val="20"/>
        </w:rPr>
        <w:t>t</w:t>
      </w:r>
      <w:r w:rsidRPr="00041173">
        <w:rPr>
          <w:rFonts w:asciiTheme="minorHAnsi" w:eastAsia="Calibri" w:hAnsiTheme="minorHAnsi" w:cstheme="minorHAnsi"/>
          <w:sz w:val="20"/>
          <w:szCs w:val="20"/>
        </w:rPr>
        <w:t>ime</w:t>
      </w:r>
      <w:proofErr w:type="spellEnd"/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 podle důležitosti požadavku a</w:t>
      </w:r>
      <w:r w:rsidR="008275C5" w:rsidRPr="00041173">
        <w:rPr>
          <w:rFonts w:asciiTheme="minorHAnsi" w:eastAsia="Calibri" w:hAnsiTheme="minorHAnsi" w:cstheme="minorHAnsi"/>
          <w:sz w:val="20"/>
          <w:szCs w:val="20"/>
        </w:rPr>
        <w:t> </w:t>
      </w:r>
      <w:r w:rsidRPr="00041173">
        <w:rPr>
          <w:rFonts w:asciiTheme="minorHAnsi" w:eastAsia="Calibri" w:hAnsiTheme="minorHAnsi" w:cstheme="minorHAnsi"/>
          <w:sz w:val="20"/>
          <w:szCs w:val="20"/>
        </w:rPr>
        <w:t>je</w:t>
      </w:r>
      <w:r w:rsidR="008275C5" w:rsidRPr="00041173">
        <w:rPr>
          <w:rFonts w:asciiTheme="minorHAnsi" w:eastAsia="Calibri" w:hAnsiTheme="minorHAnsi" w:cstheme="minorHAnsi"/>
          <w:sz w:val="20"/>
          <w:szCs w:val="20"/>
        </w:rPr>
        <w:t> 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schopný měsíčně reportovat splnění těchto kritérií. Minimální požadovaný response </w:t>
      </w:r>
      <w:proofErr w:type="spellStart"/>
      <w:r w:rsidRPr="00041173">
        <w:rPr>
          <w:rFonts w:asciiTheme="minorHAnsi" w:eastAsia="Calibri" w:hAnsiTheme="minorHAnsi" w:cstheme="minorHAnsi"/>
          <w:sz w:val="20"/>
          <w:szCs w:val="20"/>
        </w:rPr>
        <w:t>time</w:t>
      </w:r>
      <w:proofErr w:type="spellEnd"/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 podle důležitosti požadavku:</w:t>
      </w:r>
    </w:p>
    <w:p w14:paraId="347B247F" w14:textId="0AAA4E6E" w:rsidR="00E861F1" w:rsidRPr="00041173" w:rsidRDefault="00E861F1" w:rsidP="00DA1B2A">
      <w:pPr>
        <w:pStyle w:val="Zkladntext"/>
        <w:ind w:left="0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Mkatabulky"/>
        <w:tblW w:w="8902" w:type="dxa"/>
        <w:tblInd w:w="497" w:type="dxa"/>
        <w:tblLook w:val="04A0" w:firstRow="1" w:lastRow="0" w:firstColumn="1" w:lastColumn="0" w:noHBand="0" w:noVBand="1"/>
      </w:tblPr>
      <w:tblGrid>
        <w:gridCol w:w="2098"/>
        <w:gridCol w:w="4706"/>
        <w:gridCol w:w="2098"/>
      </w:tblGrid>
      <w:tr w:rsidR="00443D60" w14:paraId="0F446E18" w14:textId="77777777" w:rsidTr="00A0475E">
        <w:tc>
          <w:tcPr>
            <w:tcW w:w="2098" w:type="dxa"/>
          </w:tcPr>
          <w:p w14:paraId="2BB08EA2" w14:textId="1A8656E4" w:rsidR="000F3231" w:rsidRDefault="000F3231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Důležitost</w:t>
            </w:r>
          </w:p>
        </w:tc>
        <w:tc>
          <w:tcPr>
            <w:tcW w:w="4706" w:type="dxa"/>
          </w:tcPr>
          <w:p w14:paraId="2F5C9C78" w14:textId="20DD895B" w:rsidR="000F3231" w:rsidRDefault="000F3231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Popis situace u </w:t>
            </w:r>
            <w:r w:rsidR="00EE20C5">
              <w:rPr>
                <w:rFonts w:asciiTheme="minorHAnsi" w:eastAsia="Calibri" w:hAnsiTheme="minorHAnsi" w:cstheme="minorHAnsi"/>
                <w:sz w:val="20"/>
                <w:szCs w:val="20"/>
              </w:rPr>
              <w:t>zadavatele</w:t>
            </w:r>
          </w:p>
        </w:tc>
        <w:tc>
          <w:tcPr>
            <w:tcW w:w="2098" w:type="dxa"/>
          </w:tcPr>
          <w:p w14:paraId="0EEB633D" w14:textId="1AEEBB13" w:rsidR="000F3231" w:rsidRDefault="000F3231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Rychlost reakce </w:t>
            </w:r>
          </w:p>
        </w:tc>
      </w:tr>
      <w:tr w:rsidR="00443D60" w14:paraId="224A631D" w14:textId="77777777" w:rsidTr="00A0475E">
        <w:tc>
          <w:tcPr>
            <w:tcW w:w="2098" w:type="dxa"/>
          </w:tcPr>
          <w:p w14:paraId="4F403934" w14:textId="56755E26" w:rsidR="000F3231" w:rsidRDefault="000F3231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 (nejvyšší důležitost)</w:t>
            </w:r>
          </w:p>
        </w:tc>
        <w:tc>
          <w:tcPr>
            <w:tcW w:w="4706" w:type="dxa"/>
          </w:tcPr>
          <w:p w14:paraId="6DDF595A" w14:textId="3869BD3D" w:rsidR="000F3231" w:rsidRDefault="004F1A46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Incident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způsobí závažné omezení běžného fungování </w:t>
            </w:r>
            <w:r w:rsidR="00EE20C5">
              <w:rPr>
                <w:rFonts w:asciiTheme="minorHAnsi" w:eastAsia="Calibri" w:hAnsiTheme="minorHAnsi" w:cstheme="minorHAnsi"/>
                <w:sz w:val="20"/>
                <w:szCs w:val="20"/>
              </w:rPr>
              <w:t>zadavatele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případně závažně omezí poskytování </w:t>
            </w:r>
            <w:r w:rsidR="00A0475E">
              <w:rPr>
                <w:rFonts w:asciiTheme="minorHAnsi" w:eastAsia="Calibri" w:hAnsiTheme="minorHAnsi" w:cstheme="minorHAnsi"/>
                <w:sz w:val="20"/>
                <w:szCs w:val="20"/>
              </w:rPr>
              <w:t>jeho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služeb. </w:t>
            </w:r>
          </w:p>
        </w:tc>
        <w:tc>
          <w:tcPr>
            <w:tcW w:w="2098" w:type="dxa"/>
          </w:tcPr>
          <w:p w14:paraId="2C73CD41" w14:textId="68B43D91" w:rsidR="000F3231" w:rsidRDefault="00443D60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Odezva do 2 hodin</w:t>
            </w:r>
          </w:p>
        </w:tc>
      </w:tr>
      <w:tr w:rsidR="00443D60" w14:paraId="082D745E" w14:textId="77777777" w:rsidTr="00A0475E">
        <w:tc>
          <w:tcPr>
            <w:tcW w:w="2098" w:type="dxa"/>
          </w:tcPr>
          <w:p w14:paraId="7DF2BF0D" w14:textId="4DED7C6D" w:rsidR="000F3231" w:rsidRDefault="000F3231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B (střední důležitost)</w:t>
            </w:r>
          </w:p>
        </w:tc>
        <w:tc>
          <w:tcPr>
            <w:tcW w:w="4706" w:type="dxa"/>
          </w:tcPr>
          <w:p w14:paraId="649849DC" w14:textId="7599B73B" w:rsidR="000F3231" w:rsidRDefault="004F1A46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Incident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způsobí částečné omezení běžného fungování </w:t>
            </w:r>
            <w:r w:rsidR="00EE20C5">
              <w:rPr>
                <w:rFonts w:asciiTheme="minorHAnsi" w:eastAsia="Calibri" w:hAnsiTheme="minorHAnsi" w:cstheme="minorHAnsi"/>
                <w:sz w:val="20"/>
                <w:szCs w:val="20"/>
              </w:rPr>
              <w:t>zadavatele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</w:t>
            </w:r>
            <w:r w:rsidR="00443D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Výpadek nebrání poskytování klíčových služeb. 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098" w:type="dxa"/>
          </w:tcPr>
          <w:p w14:paraId="41566BBE" w14:textId="4C409B79" w:rsidR="000F3231" w:rsidRDefault="00443D60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Odezva do 4 hodin</w:t>
            </w:r>
          </w:p>
        </w:tc>
      </w:tr>
      <w:tr w:rsidR="00443D60" w14:paraId="537F3E32" w14:textId="77777777" w:rsidTr="00A0475E">
        <w:tc>
          <w:tcPr>
            <w:tcW w:w="2098" w:type="dxa"/>
          </w:tcPr>
          <w:p w14:paraId="1AC9026A" w14:textId="53074456" w:rsidR="000F3231" w:rsidRDefault="000F3231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C (nejnižší důležitost)</w:t>
            </w:r>
          </w:p>
        </w:tc>
        <w:tc>
          <w:tcPr>
            <w:tcW w:w="4706" w:type="dxa"/>
          </w:tcPr>
          <w:p w14:paraId="2C6E5CCC" w14:textId="5E7016BF" w:rsidR="000F3231" w:rsidRDefault="004F1A46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Incident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způsobí </w:t>
            </w:r>
            <w:r w:rsidR="00443D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problém bez významného dopadu na běžné fungování </w:t>
            </w:r>
            <w:r w:rsidR="00EE20C5">
              <w:rPr>
                <w:rFonts w:asciiTheme="minorHAnsi" w:eastAsia="Calibri" w:hAnsiTheme="minorHAnsi" w:cstheme="minorHAnsi"/>
                <w:sz w:val="20"/>
                <w:szCs w:val="20"/>
              </w:rPr>
              <w:t>zadavatele</w:t>
            </w:r>
            <w:r w:rsidR="00443D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</w:t>
            </w:r>
            <w:r w:rsidR="000F32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</w:tcPr>
          <w:p w14:paraId="20EAD21B" w14:textId="661A5C36" w:rsidR="000F3231" w:rsidRDefault="00443D60" w:rsidP="00DA1B2A">
            <w:pPr>
              <w:pStyle w:val="Zkladntext"/>
              <w:ind w:left="0" w:right="13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Odezva do 8 hodin</w:t>
            </w:r>
          </w:p>
        </w:tc>
      </w:tr>
    </w:tbl>
    <w:p w14:paraId="7333F479" w14:textId="77777777" w:rsidR="00E861F1" w:rsidRPr="00041173" w:rsidRDefault="00E861F1" w:rsidP="00DA1B2A">
      <w:pPr>
        <w:pStyle w:val="Zkladntext"/>
        <w:ind w:left="497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B36CC15" w14:textId="3E02CD63" w:rsidR="00E861F1" w:rsidRPr="00041173" w:rsidRDefault="00E861F1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V případě nejvyšší důležitosti je </w:t>
      </w:r>
      <w:r w:rsidR="00EE20C5">
        <w:rPr>
          <w:rFonts w:asciiTheme="minorHAnsi" w:eastAsia="Calibri" w:hAnsiTheme="minorHAnsi" w:cstheme="minorHAnsi"/>
          <w:sz w:val="20"/>
          <w:szCs w:val="20"/>
        </w:rPr>
        <w:t>d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odavatel povinen na žádost poskytnout technickou podporu </w:t>
      </w:r>
      <w:proofErr w:type="spellStart"/>
      <w:r w:rsidRPr="00041173">
        <w:rPr>
          <w:rFonts w:asciiTheme="minorHAnsi" w:eastAsia="Calibri" w:hAnsiTheme="minorHAnsi" w:cstheme="minorHAnsi"/>
          <w:sz w:val="20"/>
          <w:szCs w:val="20"/>
        </w:rPr>
        <w:t>onsite</w:t>
      </w:r>
      <w:proofErr w:type="spellEnd"/>
      <w:r w:rsidR="006C4FD3" w:rsidRPr="00041173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179D52B" w14:textId="472D1BA8" w:rsidR="00E861F1" w:rsidRDefault="00E861F1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41173">
        <w:rPr>
          <w:rFonts w:asciiTheme="minorHAnsi" w:eastAsia="Calibri" w:hAnsiTheme="minorHAnsi" w:cstheme="minorHAnsi"/>
          <w:sz w:val="20"/>
          <w:szCs w:val="20"/>
        </w:rPr>
        <w:t>V případě nejvyšší důležitosti</w:t>
      </w:r>
      <w:r w:rsidR="00DD3E0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nebo v případě chyby produktu </w:t>
      </w:r>
      <w:r w:rsidR="00EE20C5">
        <w:rPr>
          <w:rFonts w:asciiTheme="minorHAnsi" w:eastAsia="Calibri" w:hAnsiTheme="minorHAnsi" w:cstheme="minorHAnsi"/>
          <w:sz w:val="20"/>
          <w:szCs w:val="20"/>
        </w:rPr>
        <w:t>d</w:t>
      </w:r>
      <w:r w:rsidRPr="00041173">
        <w:rPr>
          <w:rFonts w:asciiTheme="minorHAnsi" w:eastAsia="Calibri" w:hAnsiTheme="minorHAnsi" w:cstheme="minorHAnsi"/>
          <w:sz w:val="20"/>
          <w:szCs w:val="20"/>
        </w:rPr>
        <w:t>odavatel neodkladně</w:t>
      </w:r>
      <w:r w:rsidR="006C4FD3" w:rsidRPr="000411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41173">
        <w:rPr>
          <w:rFonts w:asciiTheme="minorHAnsi" w:eastAsia="Calibri" w:hAnsiTheme="minorHAnsi" w:cstheme="minorHAnsi"/>
          <w:sz w:val="20"/>
          <w:szCs w:val="20"/>
        </w:rPr>
        <w:t>zajistí</w:t>
      </w:r>
      <w:r w:rsidR="006C4FD3" w:rsidRPr="0004117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eskalaci na podporu </w:t>
      </w:r>
      <w:r w:rsidR="00D86534" w:rsidRPr="00041173">
        <w:rPr>
          <w:rFonts w:asciiTheme="minorHAnsi" w:eastAsia="Calibri" w:hAnsiTheme="minorHAnsi" w:cstheme="minorHAnsi"/>
          <w:sz w:val="20"/>
          <w:szCs w:val="20"/>
        </w:rPr>
        <w:t>výrobce (</w:t>
      </w:r>
      <w:r w:rsidRPr="00041173">
        <w:rPr>
          <w:rFonts w:asciiTheme="minorHAnsi" w:eastAsia="Calibri" w:hAnsiTheme="minorHAnsi" w:cstheme="minorHAnsi"/>
          <w:sz w:val="20"/>
          <w:szCs w:val="20"/>
        </w:rPr>
        <w:t>Microsoft</w:t>
      </w:r>
      <w:r w:rsidR="00D86534" w:rsidRPr="00041173">
        <w:rPr>
          <w:rFonts w:asciiTheme="minorHAnsi" w:eastAsia="Calibri" w:hAnsiTheme="minorHAnsi" w:cstheme="minorHAnsi"/>
          <w:sz w:val="20"/>
          <w:szCs w:val="20"/>
        </w:rPr>
        <w:t>)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 a </w:t>
      </w:r>
      <w:r w:rsidR="00EE20C5">
        <w:rPr>
          <w:rFonts w:asciiTheme="minorHAnsi" w:eastAsia="Calibri" w:hAnsiTheme="minorHAnsi" w:cstheme="minorHAnsi"/>
          <w:sz w:val="20"/>
          <w:szCs w:val="20"/>
        </w:rPr>
        <w:t>zadavateli</w:t>
      </w:r>
      <w:r w:rsidRPr="00041173">
        <w:rPr>
          <w:rFonts w:asciiTheme="minorHAnsi" w:eastAsia="Calibri" w:hAnsiTheme="minorHAnsi" w:cstheme="minorHAnsi"/>
          <w:sz w:val="20"/>
          <w:szCs w:val="20"/>
        </w:rPr>
        <w:t xml:space="preserve"> předloží číslo ticketu jako doklad provedené eskalace.</w:t>
      </w:r>
    </w:p>
    <w:p w14:paraId="0BE17BBE" w14:textId="77777777" w:rsidR="00F34C13" w:rsidRDefault="00F34C13" w:rsidP="00DA1B2A">
      <w:pPr>
        <w:pStyle w:val="Zkladntext"/>
        <w:ind w:left="360" w:right="13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D45D3B4" w14:textId="77777777" w:rsidR="00F34C13" w:rsidRDefault="00F34C13" w:rsidP="00DA1B2A">
      <w:pPr>
        <w:pStyle w:val="Zkladntext"/>
        <w:ind w:left="360" w:right="133"/>
        <w:rPr>
          <w:rFonts w:ascii="Calibri" w:eastAsia="Calibri" w:hAnsi="Calibri" w:cs="Calibri"/>
          <w:sz w:val="20"/>
          <w:szCs w:val="20"/>
        </w:rPr>
      </w:pPr>
    </w:p>
    <w:p w14:paraId="1DC37B8D" w14:textId="77777777" w:rsidR="00AC0FC1" w:rsidRDefault="00AC0FC1">
      <w:pPr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br w:type="page"/>
      </w:r>
    </w:p>
    <w:p w14:paraId="23CA6311" w14:textId="09F52CC7" w:rsidR="002E5397" w:rsidRPr="00041173" w:rsidRDefault="0056070D" w:rsidP="00DA1B2A">
      <w:pPr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 w:rsidRPr="00041173">
        <w:rPr>
          <w:rFonts w:cstheme="minorHAnsi"/>
          <w:sz w:val="20"/>
          <w:szCs w:val="20"/>
          <w:lang w:val="cs-CZ"/>
        </w:rPr>
        <w:lastRenderedPageBreak/>
        <w:t>Rozsah</w:t>
      </w:r>
      <w:r w:rsidR="00211DD6" w:rsidRPr="00041173">
        <w:rPr>
          <w:rFonts w:cstheme="minorHAnsi"/>
          <w:sz w:val="20"/>
          <w:szCs w:val="20"/>
          <w:lang w:val="cs-CZ"/>
        </w:rPr>
        <w:t xml:space="preserve"> podpory</w:t>
      </w:r>
      <w:r w:rsidR="002E5397" w:rsidRPr="00041173">
        <w:rPr>
          <w:rFonts w:cstheme="minorHAnsi"/>
          <w:sz w:val="20"/>
          <w:szCs w:val="20"/>
          <w:lang w:val="cs-CZ"/>
        </w:rPr>
        <w:t>:</w:t>
      </w:r>
    </w:p>
    <w:p w14:paraId="40A0F2ED" w14:textId="1BED1394" w:rsidR="000459D9" w:rsidRPr="0049660B" w:rsidRDefault="00715537" w:rsidP="00E8765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c</w:t>
      </w:r>
      <w:r w:rsidR="000459D9">
        <w:rPr>
          <w:rFonts w:cstheme="minorHAnsi"/>
          <w:sz w:val="20"/>
          <w:szCs w:val="20"/>
          <w:lang w:val="cs-CZ"/>
        </w:rPr>
        <w:t xml:space="preserve">elkem </w:t>
      </w:r>
      <w:r w:rsidR="00DD61A0" w:rsidRPr="0049660B">
        <w:rPr>
          <w:rFonts w:cstheme="minorHAnsi"/>
          <w:sz w:val="20"/>
          <w:szCs w:val="20"/>
          <w:lang w:val="cs-CZ"/>
        </w:rPr>
        <w:t>9</w:t>
      </w:r>
      <w:r w:rsidR="00633CCF" w:rsidRPr="0049660B">
        <w:rPr>
          <w:rFonts w:cstheme="minorHAnsi"/>
          <w:sz w:val="20"/>
          <w:szCs w:val="20"/>
          <w:lang w:val="cs-CZ"/>
        </w:rPr>
        <w:t>0</w:t>
      </w:r>
      <w:r w:rsidR="00AA6A00" w:rsidRPr="0049660B">
        <w:rPr>
          <w:rFonts w:cstheme="minorHAnsi"/>
          <w:sz w:val="20"/>
          <w:szCs w:val="20"/>
          <w:lang w:val="cs-CZ"/>
        </w:rPr>
        <w:t xml:space="preserve"> h</w:t>
      </w:r>
      <w:r w:rsidR="00AA6A00">
        <w:rPr>
          <w:rFonts w:cstheme="minorHAnsi"/>
          <w:sz w:val="20"/>
          <w:szCs w:val="20"/>
          <w:lang w:val="cs-CZ"/>
        </w:rPr>
        <w:t xml:space="preserve">odin </w:t>
      </w:r>
      <w:r w:rsidR="00AA6A00" w:rsidRPr="0049660B">
        <w:rPr>
          <w:rFonts w:cstheme="minorHAnsi"/>
          <w:sz w:val="20"/>
          <w:szCs w:val="20"/>
          <w:lang w:val="cs-CZ"/>
        </w:rPr>
        <w:t>ročně</w:t>
      </w:r>
      <w:r w:rsidRPr="0049660B">
        <w:rPr>
          <w:rFonts w:cstheme="minorHAnsi"/>
          <w:sz w:val="20"/>
          <w:szCs w:val="20"/>
          <w:lang w:val="cs-CZ"/>
        </w:rPr>
        <w:t>,</w:t>
      </w:r>
      <w:r w:rsidR="00254069" w:rsidRPr="0049660B">
        <w:rPr>
          <w:rFonts w:cstheme="minorHAnsi"/>
          <w:sz w:val="20"/>
          <w:szCs w:val="20"/>
          <w:lang w:val="cs-CZ"/>
        </w:rPr>
        <w:t xml:space="preserve"> </w:t>
      </w:r>
    </w:p>
    <w:p w14:paraId="26F04D19" w14:textId="040C6D84" w:rsidR="002E5397" w:rsidRPr="00041173" w:rsidRDefault="00715537" w:rsidP="00E8765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r</w:t>
      </w:r>
      <w:r w:rsidR="000B1908" w:rsidRPr="00041173">
        <w:rPr>
          <w:rFonts w:cstheme="minorHAnsi"/>
          <w:sz w:val="20"/>
          <w:szCs w:val="20"/>
          <w:lang w:val="cs-CZ"/>
        </w:rPr>
        <w:t>eaktivní podpor</w:t>
      </w:r>
      <w:r w:rsidR="002E5397" w:rsidRPr="00041173">
        <w:rPr>
          <w:rFonts w:cstheme="minorHAnsi"/>
          <w:sz w:val="20"/>
          <w:szCs w:val="20"/>
          <w:lang w:val="cs-CZ"/>
        </w:rPr>
        <w:t>a</w:t>
      </w:r>
      <w:r>
        <w:rPr>
          <w:rFonts w:cstheme="minorHAnsi"/>
          <w:sz w:val="20"/>
          <w:szCs w:val="20"/>
          <w:lang w:val="cs-CZ"/>
        </w:rPr>
        <w:t>,</w:t>
      </w:r>
    </w:p>
    <w:p w14:paraId="51A6A670" w14:textId="63EF6BA8" w:rsidR="002E5397" w:rsidRPr="00041173" w:rsidRDefault="00715537" w:rsidP="00E8765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="002E5397" w:rsidRPr="00041173">
        <w:rPr>
          <w:rFonts w:cstheme="minorHAnsi"/>
          <w:sz w:val="20"/>
          <w:szCs w:val="20"/>
          <w:lang w:val="cs-CZ"/>
        </w:rPr>
        <w:t>roaktivní podpora</w:t>
      </w:r>
      <w:r>
        <w:rPr>
          <w:rFonts w:cstheme="minorHAnsi"/>
          <w:sz w:val="20"/>
          <w:szCs w:val="20"/>
          <w:lang w:val="cs-CZ"/>
        </w:rPr>
        <w:t>,</w:t>
      </w:r>
    </w:p>
    <w:p w14:paraId="110CE219" w14:textId="0E396640" w:rsidR="00666064" w:rsidRPr="00041173" w:rsidRDefault="00715537" w:rsidP="00E8765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s</w:t>
      </w:r>
      <w:r w:rsidR="00A16E10" w:rsidRPr="00041173">
        <w:rPr>
          <w:rFonts w:cstheme="minorHAnsi"/>
          <w:sz w:val="20"/>
          <w:szCs w:val="20"/>
          <w:lang w:val="cs-CZ"/>
        </w:rPr>
        <w:t>oučást</w:t>
      </w:r>
      <w:r w:rsidR="00727D83">
        <w:rPr>
          <w:rFonts w:cstheme="minorHAnsi"/>
          <w:sz w:val="20"/>
          <w:szCs w:val="20"/>
          <w:lang w:val="cs-CZ"/>
        </w:rPr>
        <w:t>í</w:t>
      </w:r>
      <w:r w:rsidR="00A16E10" w:rsidRPr="00041173">
        <w:rPr>
          <w:rFonts w:cstheme="minorHAnsi"/>
          <w:sz w:val="20"/>
          <w:szCs w:val="20"/>
          <w:lang w:val="cs-CZ"/>
        </w:rPr>
        <w:t xml:space="preserve"> podpory je přidělený </w:t>
      </w:r>
      <w:proofErr w:type="spellStart"/>
      <w:r w:rsidR="00A16E10" w:rsidRPr="00041173">
        <w:rPr>
          <w:rFonts w:cstheme="minorHAnsi"/>
          <w:sz w:val="20"/>
          <w:szCs w:val="20"/>
          <w:lang w:val="cs-CZ"/>
        </w:rPr>
        <w:t>Technical</w:t>
      </w:r>
      <w:proofErr w:type="spellEnd"/>
      <w:r w:rsidR="00A16E10" w:rsidRPr="00041173">
        <w:rPr>
          <w:rFonts w:cstheme="minorHAnsi"/>
          <w:sz w:val="20"/>
          <w:szCs w:val="20"/>
          <w:lang w:val="cs-CZ"/>
        </w:rPr>
        <w:t xml:space="preserve"> </w:t>
      </w:r>
      <w:proofErr w:type="spellStart"/>
      <w:r w:rsidR="00A16E10" w:rsidRPr="00041173">
        <w:rPr>
          <w:rFonts w:cstheme="minorHAnsi"/>
          <w:sz w:val="20"/>
          <w:szCs w:val="20"/>
          <w:lang w:val="cs-CZ"/>
        </w:rPr>
        <w:t>Account</w:t>
      </w:r>
      <w:proofErr w:type="spellEnd"/>
      <w:r w:rsidR="00A16E10" w:rsidRPr="00041173">
        <w:rPr>
          <w:rFonts w:cstheme="minorHAnsi"/>
          <w:sz w:val="20"/>
          <w:szCs w:val="20"/>
          <w:lang w:val="cs-CZ"/>
        </w:rPr>
        <w:t xml:space="preserve"> Manager</w:t>
      </w:r>
      <w:r>
        <w:rPr>
          <w:rFonts w:cstheme="minorHAnsi"/>
          <w:sz w:val="20"/>
          <w:szCs w:val="20"/>
          <w:lang w:val="cs-CZ"/>
        </w:rPr>
        <w:t>,</w:t>
      </w:r>
    </w:p>
    <w:p w14:paraId="02B05AB5" w14:textId="6726A308" w:rsidR="00666064" w:rsidRPr="00041173" w:rsidRDefault="00715537" w:rsidP="00E8765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="00022C0E" w:rsidRPr="00041173">
        <w:rPr>
          <w:rFonts w:cstheme="minorHAnsi"/>
          <w:sz w:val="20"/>
          <w:szCs w:val="20"/>
          <w:lang w:val="cs-CZ"/>
        </w:rPr>
        <w:t>odpor</w:t>
      </w:r>
      <w:r w:rsidR="00727D83">
        <w:rPr>
          <w:rFonts w:cstheme="minorHAnsi"/>
          <w:sz w:val="20"/>
          <w:szCs w:val="20"/>
          <w:lang w:val="cs-CZ"/>
        </w:rPr>
        <w:t>a</w:t>
      </w:r>
      <w:r w:rsidR="00022C0E" w:rsidRPr="00041173">
        <w:rPr>
          <w:rFonts w:cstheme="minorHAnsi"/>
          <w:sz w:val="20"/>
          <w:szCs w:val="20"/>
          <w:lang w:val="cs-CZ"/>
        </w:rPr>
        <w:t xml:space="preserve"> v pracovních dnech v době od 8:00 hod. do 17:00 hodin</w:t>
      </w:r>
      <w:r>
        <w:rPr>
          <w:rFonts w:cstheme="minorHAnsi"/>
          <w:sz w:val="20"/>
          <w:szCs w:val="20"/>
          <w:lang w:val="cs-CZ"/>
        </w:rPr>
        <w:t>,</w:t>
      </w:r>
    </w:p>
    <w:p w14:paraId="04D9E283" w14:textId="2348A4D6" w:rsidR="00022C0E" w:rsidRPr="00AC0FC1" w:rsidRDefault="00715537" w:rsidP="00E8765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 w:rsidRPr="00AC0FC1">
        <w:rPr>
          <w:rFonts w:cstheme="minorHAnsi"/>
          <w:sz w:val="20"/>
          <w:szCs w:val="20"/>
          <w:lang w:val="cs-CZ"/>
        </w:rPr>
        <w:t>k</w:t>
      </w:r>
      <w:r w:rsidR="00022C0E" w:rsidRPr="00AC0FC1">
        <w:rPr>
          <w:rFonts w:cstheme="minorHAnsi"/>
          <w:sz w:val="20"/>
          <w:szCs w:val="20"/>
          <w:lang w:val="cs-CZ"/>
        </w:rPr>
        <w:t>omunikac</w:t>
      </w:r>
      <w:r w:rsidR="00727D83" w:rsidRPr="00AC0FC1">
        <w:rPr>
          <w:rFonts w:cstheme="minorHAnsi"/>
          <w:sz w:val="20"/>
          <w:szCs w:val="20"/>
          <w:lang w:val="cs-CZ"/>
        </w:rPr>
        <w:t>e</w:t>
      </w:r>
      <w:r w:rsidR="00022C0E" w:rsidRPr="00AC0FC1">
        <w:rPr>
          <w:rFonts w:cstheme="minorHAnsi"/>
          <w:sz w:val="20"/>
          <w:szCs w:val="20"/>
          <w:lang w:val="cs-CZ"/>
        </w:rPr>
        <w:t xml:space="preserve"> v</w:t>
      </w:r>
      <w:r w:rsidR="00F34C13" w:rsidRPr="00AC0FC1">
        <w:rPr>
          <w:rFonts w:cstheme="minorHAnsi"/>
          <w:sz w:val="20"/>
          <w:szCs w:val="20"/>
          <w:lang w:val="cs-CZ"/>
        </w:rPr>
        <w:t> </w:t>
      </w:r>
      <w:r w:rsidR="00022C0E" w:rsidRPr="00AC0FC1">
        <w:rPr>
          <w:rFonts w:cstheme="minorHAnsi"/>
          <w:sz w:val="20"/>
          <w:szCs w:val="20"/>
          <w:lang w:val="cs-CZ"/>
        </w:rPr>
        <w:t>českém</w:t>
      </w:r>
      <w:r w:rsidR="00F34C13" w:rsidRPr="00AC0FC1">
        <w:rPr>
          <w:rFonts w:cstheme="minorHAnsi"/>
          <w:sz w:val="20"/>
          <w:szCs w:val="20"/>
          <w:lang w:val="cs-CZ"/>
        </w:rPr>
        <w:t xml:space="preserve"> </w:t>
      </w:r>
      <w:r w:rsidR="00022C0E" w:rsidRPr="00AC0FC1">
        <w:rPr>
          <w:rFonts w:cstheme="minorHAnsi"/>
          <w:sz w:val="20"/>
          <w:szCs w:val="20"/>
          <w:lang w:val="cs-CZ"/>
        </w:rPr>
        <w:t>jazyce</w:t>
      </w:r>
      <w:r w:rsidRPr="00AC0FC1">
        <w:rPr>
          <w:rFonts w:cstheme="minorHAnsi"/>
          <w:sz w:val="20"/>
          <w:szCs w:val="20"/>
          <w:lang w:val="cs-CZ"/>
        </w:rPr>
        <w:t>,</w:t>
      </w:r>
    </w:p>
    <w:p w14:paraId="72964B57" w14:textId="6BF33CB5" w:rsidR="00172EE3" w:rsidRDefault="00715537" w:rsidP="00E87651">
      <w:pPr>
        <w:pStyle w:val="pf0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d</w:t>
      </w:r>
      <w:r w:rsidR="00172EE3">
        <w:rPr>
          <w:rStyle w:val="cf01"/>
        </w:rPr>
        <w:t xml:space="preserve">ostupnost </w:t>
      </w:r>
      <w:r w:rsidR="00172EE3">
        <w:rPr>
          <w:rStyle w:val="cf11"/>
          <w:rFonts w:eastAsiaTheme="majorEastAsia"/>
        </w:rPr>
        <w:t>systému evidence požadavků přes WEB rozhraní 24/7</w:t>
      </w:r>
      <w:r>
        <w:rPr>
          <w:rStyle w:val="cf11"/>
          <w:rFonts w:eastAsiaTheme="majorEastAsia"/>
        </w:rPr>
        <w:t>.</w:t>
      </w:r>
    </w:p>
    <w:p w14:paraId="4668F689" w14:textId="4926F818" w:rsidR="00F259ED" w:rsidRPr="00041173" w:rsidRDefault="008F5F1F" w:rsidP="00DA1B2A">
      <w:pPr>
        <w:spacing w:line="240" w:lineRule="auto"/>
        <w:ind w:left="425"/>
        <w:jc w:val="both"/>
        <w:rPr>
          <w:rFonts w:cstheme="minorHAnsi"/>
          <w:sz w:val="20"/>
          <w:szCs w:val="20"/>
          <w:lang w:val="cs-CZ"/>
        </w:rPr>
      </w:pPr>
      <w:r w:rsidRPr="00041173">
        <w:rPr>
          <w:rFonts w:cstheme="minorHAnsi"/>
          <w:sz w:val="20"/>
          <w:szCs w:val="20"/>
          <w:lang w:val="cs-CZ"/>
        </w:rPr>
        <w:t xml:space="preserve">Nevyčerpané </w:t>
      </w:r>
      <w:r w:rsidR="00A16E10" w:rsidRPr="00041173">
        <w:rPr>
          <w:rFonts w:cstheme="minorHAnsi"/>
          <w:sz w:val="20"/>
          <w:szCs w:val="20"/>
          <w:lang w:val="cs-CZ"/>
        </w:rPr>
        <w:t>hodiny</w:t>
      </w:r>
      <w:r w:rsidRPr="00041173">
        <w:rPr>
          <w:rFonts w:cstheme="minorHAnsi"/>
          <w:sz w:val="20"/>
          <w:szCs w:val="20"/>
          <w:lang w:val="cs-CZ"/>
        </w:rPr>
        <w:t xml:space="preserve"> se převádějí do dalšího </w:t>
      </w:r>
      <w:r w:rsidR="00A16E10" w:rsidRPr="00041173">
        <w:rPr>
          <w:rFonts w:cstheme="minorHAnsi"/>
          <w:sz w:val="20"/>
          <w:szCs w:val="20"/>
          <w:lang w:val="cs-CZ"/>
        </w:rPr>
        <w:t>roku</w:t>
      </w:r>
      <w:r w:rsidRPr="00041173">
        <w:rPr>
          <w:rFonts w:cstheme="minorHAnsi"/>
          <w:sz w:val="20"/>
          <w:szCs w:val="20"/>
          <w:lang w:val="cs-CZ"/>
        </w:rPr>
        <w:t xml:space="preserve"> po dobu</w:t>
      </w:r>
      <w:r w:rsidR="008638EC" w:rsidRPr="00041173">
        <w:rPr>
          <w:rFonts w:cstheme="minorHAnsi"/>
          <w:sz w:val="20"/>
          <w:szCs w:val="20"/>
          <w:lang w:val="cs-CZ"/>
        </w:rPr>
        <w:t xml:space="preserve"> </w:t>
      </w:r>
      <w:r w:rsidRPr="00041173">
        <w:rPr>
          <w:rFonts w:cstheme="minorHAnsi"/>
          <w:sz w:val="20"/>
          <w:szCs w:val="20"/>
          <w:lang w:val="cs-CZ"/>
        </w:rPr>
        <w:t>platnosti smlouv</w:t>
      </w:r>
      <w:r w:rsidR="00CD67B2" w:rsidRPr="00041173">
        <w:rPr>
          <w:rFonts w:cstheme="minorHAnsi"/>
          <w:sz w:val="20"/>
          <w:szCs w:val="20"/>
          <w:lang w:val="cs-CZ"/>
        </w:rPr>
        <w:t>y</w:t>
      </w:r>
      <w:r w:rsidR="00C61BAE">
        <w:rPr>
          <w:rFonts w:cstheme="minorHAnsi"/>
          <w:sz w:val="20"/>
          <w:szCs w:val="20"/>
          <w:lang w:val="cs-CZ"/>
        </w:rPr>
        <w:t>,</w:t>
      </w:r>
      <w:r w:rsidR="00C31B70">
        <w:rPr>
          <w:rFonts w:cstheme="minorHAnsi"/>
          <w:sz w:val="20"/>
          <w:szCs w:val="20"/>
          <w:lang w:val="cs-CZ"/>
        </w:rPr>
        <w:t xml:space="preserve"> pokud je služba na další rok objednána</w:t>
      </w:r>
      <w:r w:rsidRPr="00041173">
        <w:rPr>
          <w:rFonts w:cstheme="minorHAnsi"/>
          <w:sz w:val="20"/>
          <w:szCs w:val="20"/>
          <w:lang w:val="cs-CZ"/>
        </w:rPr>
        <w:t>.</w:t>
      </w:r>
      <w:r w:rsidR="00917CE9" w:rsidRPr="00041173">
        <w:rPr>
          <w:rFonts w:cstheme="minorHAnsi"/>
          <w:sz w:val="20"/>
          <w:szCs w:val="20"/>
          <w:lang w:val="cs-CZ"/>
        </w:rPr>
        <w:t xml:space="preserve"> </w:t>
      </w:r>
      <w:r w:rsidR="009226DF">
        <w:rPr>
          <w:rFonts w:cstheme="minorHAnsi"/>
          <w:sz w:val="20"/>
          <w:szCs w:val="20"/>
          <w:lang w:val="cs-CZ"/>
        </w:rPr>
        <w:t xml:space="preserve"> Práce do výše uvedeného rozsahu budou hrazeny v podobě ročního paušálu, jehož cena je uvedena v</w:t>
      </w:r>
      <w:r w:rsidR="009226DF" w:rsidRPr="00186B6D">
        <w:rPr>
          <w:lang w:val="cs-CZ"/>
        </w:rPr>
        <w:t xml:space="preserve"> </w:t>
      </w:r>
      <w:r w:rsidR="00EE20C5">
        <w:rPr>
          <w:lang w:val="cs-CZ"/>
        </w:rPr>
        <w:t>p</w:t>
      </w:r>
      <w:r w:rsidR="009226DF" w:rsidRPr="009226DF">
        <w:rPr>
          <w:rFonts w:cstheme="minorHAnsi"/>
          <w:sz w:val="20"/>
          <w:szCs w:val="20"/>
          <w:lang w:val="cs-CZ"/>
        </w:rPr>
        <w:t>řílo</w:t>
      </w:r>
      <w:r w:rsidR="009226DF">
        <w:rPr>
          <w:rFonts w:cstheme="minorHAnsi"/>
          <w:sz w:val="20"/>
          <w:szCs w:val="20"/>
          <w:lang w:val="cs-CZ"/>
        </w:rPr>
        <w:t>ze</w:t>
      </w:r>
      <w:r w:rsidR="007F6101">
        <w:rPr>
          <w:rFonts w:cstheme="minorHAnsi"/>
          <w:sz w:val="20"/>
          <w:szCs w:val="20"/>
          <w:lang w:val="cs-CZ"/>
        </w:rPr>
        <w:t xml:space="preserve"> č.</w:t>
      </w:r>
      <w:r w:rsidR="000C2F2B">
        <w:rPr>
          <w:rFonts w:cstheme="minorHAnsi"/>
          <w:sz w:val="20"/>
          <w:szCs w:val="20"/>
          <w:lang w:val="cs-CZ"/>
        </w:rPr>
        <w:t xml:space="preserve"> 1 – Technická specif</w:t>
      </w:r>
      <w:r w:rsidR="00BC1AD6">
        <w:rPr>
          <w:rFonts w:cstheme="minorHAnsi"/>
          <w:sz w:val="20"/>
          <w:szCs w:val="20"/>
          <w:lang w:val="cs-CZ"/>
        </w:rPr>
        <w:t>ikace a kalkulace</w:t>
      </w:r>
      <w:r w:rsidR="007F6101">
        <w:rPr>
          <w:rFonts w:cstheme="minorHAnsi"/>
          <w:sz w:val="20"/>
          <w:szCs w:val="20"/>
          <w:lang w:val="cs-CZ"/>
        </w:rPr>
        <w:t xml:space="preserve"> nabídkové ceny</w:t>
      </w:r>
      <w:r w:rsidR="009226DF" w:rsidRPr="009226DF">
        <w:rPr>
          <w:rFonts w:cstheme="minorHAnsi"/>
          <w:sz w:val="20"/>
          <w:szCs w:val="20"/>
          <w:lang w:val="cs-CZ"/>
        </w:rPr>
        <w:t xml:space="preserve">, jako číslo položky </w:t>
      </w:r>
      <w:r w:rsidR="00C61BAE">
        <w:rPr>
          <w:rFonts w:cstheme="minorHAnsi"/>
          <w:sz w:val="20"/>
          <w:szCs w:val="20"/>
          <w:lang w:val="cs-CZ"/>
        </w:rPr>
        <w:t>1</w:t>
      </w:r>
      <w:r w:rsidR="0049660B">
        <w:rPr>
          <w:rFonts w:cstheme="minorHAnsi"/>
          <w:sz w:val="20"/>
          <w:szCs w:val="20"/>
          <w:lang w:val="cs-CZ"/>
        </w:rPr>
        <w:t>7</w:t>
      </w:r>
      <w:r w:rsidR="009226DF" w:rsidRPr="00E20FA1">
        <w:rPr>
          <w:rFonts w:cstheme="minorHAnsi"/>
          <w:sz w:val="20"/>
          <w:szCs w:val="20"/>
          <w:lang w:val="cs-CZ"/>
        </w:rPr>
        <w:t xml:space="preserve">. </w:t>
      </w:r>
      <w:r w:rsidR="00EE20C5" w:rsidRPr="00E20FA1">
        <w:rPr>
          <w:rFonts w:cstheme="minorHAnsi"/>
          <w:sz w:val="20"/>
          <w:szCs w:val="20"/>
          <w:lang w:val="cs-CZ"/>
        </w:rPr>
        <w:t>Zadavatel</w:t>
      </w:r>
      <w:r w:rsidR="009226DF" w:rsidRPr="00E20FA1">
        <w:rPr>
          <w:rFonts w:cstheme="minorHAnsi"/>
          <w:sz w:val="20"/>
          <w:szCs w:val="20"/>
          <w:lang w:val="cs-CZ"/>
        </w:rPr>
        <w:t xml:space="preserve"> má možnost si pro každý jednotlivý rok po dobu účinnosti Smlouvy podporu formou ročního paušálu objednat či neobjed</w:t>
      </w:r>
      <w:r w:rsidR="001F0144" w:rsidRPr="00E20FA1">
        <w:rPr>
          <w:rFonts w:cstheme="minorHAnsi"/>
          <w:sz w:val="20"/>
          <w:szCs w:val="20"/>
          <w:lang w:val="cs-CZ"/>
        </w:rPr>
        <w:t>n</w:t>
      </w:r>
      <w:r w:rsidR="009226DF" w:rsidRPr="00E20FA1">
        <w:rPr>
          <w:rFonts w:cstheme="minorHAnsi"/>
          <w:sz w:val="20"/>
          <w:szCs w:val="20"/>
          <w:lang w:val="cs-CZ"/>
        </w:rPr>
        <w:t xml:space="preserve">at. Pokud si </w:t>
      </w:r>
      <w:r w:rsidR="00EE20C5" w:rsidRPr="00E20FA1">
        <w:rPr>
          <w:rFonts w:cstheme="minorHAnsi"/>
          <w:sz w:val="20"/>
          <w:szCs w:val="20"/>
          <w:lang w:val="cs-CZ"/>
        </w:rPr>
        <w:t>zadavatel</w:t>
      </w:r>
      <w:r w:rsidR="009226DF" w:rsidRPr="00E20FA1">
        <w:rPr>
          <w:rFonts w:cstheme="minorHAnsi"/>
          <w:sz w:val="20"/>
          <w:szCs w:val="20"/>
          <w:lang w:val="cs-CZ"/>
        </w:rPr>
        <w:t xml:space="preserve"> například pro první rok paušální podporu objedná </w:t>
      </w:r>
      <w:r w:rsidR="00A0475E" w:rsidRPr="00E20FA1">
        <w:rPr>
          <w:rFonts w:cstheme="minorHAnsi"/>
          <w:sz w:val="20"/>
          <w:szCs w:val="20"/>
          <w:lang w:val="cs-CZ"/>
        </w:rPr>
        <w:t>a</w:t>
      </w:r>
      <w:r w:rsidR="009226DF" w:rsidRPr="00E20FA1">
        <w:rPr>
          <w:rFonts w:cstheme="minorHAnsi"/>
          <w:sz w:val="20"/>
          <w:szCs w:val="20"/>
          <w:lang w:val="cs-CZ"/>
        </w:rPr>
        <w:t xml:space="preserve"> nevyčerpá celý její rozsah</w:t>
      </w:r>
      <w:r w:rsidR="00A0475E" w:rsidRPr="00E20FA1">
        <w:rPr>
          <w:rFonts w:cstheme="minorHAnsi"/>
          <w:sz w:val="20"/>
          <w:szCs w:val="20"/>
          <w:lang w:val="cs-CZ"/>
        </w:rPr>
        <w:t>,</w:t>
      </w:r>
      <w:r w:rsidR="009226DF" w:rsidRPr="00E20FA1">
        <w:rPr>
          <w:rFonts w:cstheme="minorHAnsi"/>
          <w:sz w:val="20"/>
          <w:szCs w:val="20"/>
          <w:lang w:val="cs-CZ"/>
        </w:rPr>
        <w:t xml:space="preserve"> převádí se automaticky nevyčerpané hodiny této podpory do dalšíh</w:t>
      </w:r>
      <w:r w:rsidR="00AC0FC1" w:rsidRPr="00E20FA1">
        <w:rPr>
          <w:rFonts w:cstheme="minorHAnsi"/>
          <w:sz w:val="20"/>
          <w:szCs w:val="20"/>
          <w:lang w:val="cs-CZ"/>
        </w:rPr>
        <w:t>o roku</w:t>
      </w:r>
      <w:r w:rsidR="00E20FA1" w:rsidRPr="00E20FA1">
        <w:rPr>
          <w:rFonts w:cstheme="minorHAnsi"/>
          <w:sz w:val="20"/>
          <w:szCs w:val="20"/>
          <w:lang w:val="cs-CZ"/>
        </w:rPr>
        <w:t xml:space="preserve"> </w:t>
      </w:r>
      <w:r w:rsidR="009226DF" w:rsidRPr="00E20FA1">
        <w:rPr>
          <w:rFonts w:cstheme="minorHAnsi"/>
          <w:sz w:val="20"/>
          <w:szCs w:val="20"/>
          <w:lang w:val="cs-CZ"/>
        </w:rPr>
        <w:t xml:space="preserve">v případě, kdy si </w:t>
      </w:r>
      <w:r w:rsidR="00EE20C5" w:rsidRPr="00E20FA1">
        <w:rPr>
          <w:rFonts w:cstheme="minorHAnsi"/>
          <w:sz w:val="20"/>
          <w:szCs w:val="20"/>
          <w:lang w:val="cs-CZ"/>
        </w:rPr>
        <w:t>zadavatel</w:t>
      </w:r>
      <w:r w:rsidR="009226DF" w:rsidRPr="00E20FA1">
        <w:rPr>
          <w:rFonts w:cstheme="minorHAnsi"/>
          <w:sz w:val="20"/>
          <w:szCs w:val="20"/>
          <w:lang w:val="cs-CZ"/>
        </w:rPr>
        <w:t xml:space="preserve"> paušální podporu pro </w:t>
      </w:r>
      <w:r w:rsidR="005D7BAB" w:rsidRPr="00E20FA1">
        <w:rPr>
          <w:rFonts w:cstheme="minorHAnsi"/>
          <w:sz w:val="20"/>
          <w:szCs w:val="20"/>
          <w:lang w:val="cs-CZ"/>
        </w:rPr>
        <w:t>následující rok</w:t>
      </w:r>
      <w:r w:rsidR="009226DF" w:rsidRPr="00E20FA1">
        <w:rPr>
          <w:rFonts w:cstheme="minorHAnsi"/>
          <w:sz w:val="20"/>
          <w:szCs w:val="20"/>
          <w:lang w:val="cs-CZ"/>
        </w:rPr>
        <w:t xml:space="preserve"> objedná. </w:t>
      </w:r>
      <w:r w:rsidR="00EE20C5" w:rsidRPr="00E20FA1">
        <w:rPr>
          <w:rFonts w:cstheme="minorHAnsi"/>
          <w:sz w:val="20"/>
          <w:szCs w:val="20"/>
          <w:lang w:val="cs-CZ"/>
        </w:rPr>
        <w:t>Dodavatel</w:t>
      </w:r>
      <w:r w:rsidR="00FE39B2" w:rsidRPr="00E20FA1">
        <w:rPr>
          <w:rFonts w:cstheme="minorHAnsi"/>
          <w:sz w:val="20"/>
          <w:szCs w:val="20"/>
          <w:lang w:val="cs-CZ"/>
        </w:rPr>
        <w:t xml:space="preserve"> bude každý měsíc předkládat přehled již vyčerpaných hodin s rozpadem na jednotlivé úkony, přičemž </w:t>
      </w:r>
      <w:r w:rsidR="00715537" w:rsidRPr="00E20FA1">
        <w:rPr>
          <w:rFonts w:cstheme="minorHAnsi"/>
          <w:sz w:val="20"/>
          <w:szCs w:val="20"/>
          <w:lang w:val="cs-CZ"/>
        </w:rPr>
        <w:t>z</w:t>
      </w:r>
      <w:r w:rsidR="00FE39B2" w:rsidRPr="00E20FA1">
        <w:rPr>
          <w:rFonts w:cstheme="minorHAnsi"/>
          <w:sz w:val="20"/>
          <w:szCs w:val="20"/>
          <w:lang w:val="cs-CZ"/>
        </w:rPr>
        <w:t>adavatel bude tento přehled schvalovat.</w:t>
      </w:r>
      <w:r w:rsidR="00FE39B2">
        <w:rPr>
          <w:rFonts w:cstheme="minorHAnsi"/>
          <w:sz w:val="20"/>
          <w:szCs w:val="20"/>
          <w:lang w:val="cs-CZ"/>
        </w:rPr>
        <w:t xml:space="preserve"> </w:t>
      </w:r>
    </w:p>
    <w:p w14:paraId="37797D20" w14:textId="5DFC8EB5" w:rsidR="00B601B2" w:rsidRPr="007F6101" w:rsidRDefault="00B601B2" w:rsidP="00DA1B2A">
      <w:pPr>
        <w:tabs>
          <w:tab w:val="left" w:pos="709"/>
        </w:tabs>
        <w:spacing w:line="240" w:lineRule="auto"/>
        <w:ind w:left="426" w:hanging="284"/>
        <w:jc w:val="both"/>
        <w:rPr>
          <w:rFonts w:cstheme="minorHAnsi"/>
          <w:b/>
          <w:sz w:val="20"/>
          <w:szCs w:val="20"/>
          <w:lang w:val="cs-CZ"/>
        </w:rPr>
      </w:pPr>
      <w:r w:rsidRPr="007F6101">
        <w:rPr>
          <w:rFonts w:cstheme="minorHAnsi"/>
          <w:b/>
          <w:sz w:val="20"/>
          <w:szCs w:val="20"/>
          <w:lang w:val="cs-CZ"/>
        </w:rPr>
        <w:t>Reaktivní podpora</w:t>
      </w:r>
    </w:p>
    <w:p w14:paraId="4ACCF11A" w14:textId="64D1ADD1" w:rsidR="003D2E78" w:rsidRPr="004000D0" w:rsidRDefault="003D2E78" w:rsidP="00DA1B2A">
      <w:pPr>
        <w:spacing w:line="240" w:lineRule="auto"/>
        <w:ind w:left="426"/>
        <w:jc w:val="both"/>
        <w:rPr>
          <w:rFonts w:cstheme="minorHAnsi"/>
          <w:sz w:val="20"/>
          <w:szCs w:val="20"/>
          <w:lang w:val="cs-CZ"/>
        </w:rPr>
      </w:pPr>
      <w:r w:rsidRPr="004000D0">
        <w:rPr>
          <w:rFonts w:cstheme="minorHAnsi"/>
          <w:sz w:val="20"/>
          <w:szCs w:val="20"/>
          <w:lang w:val="cs-CZ"/>
        </w:rPr>
        <w:t xml:space="preserve">Reaktivní podpora spočívá v poskytování technické podpory, která bude poskytnuta na základě nahlášení požadavku oprávněnou osobou </w:t>
      </w:r>
      <w:r w:rsidR="00715537">
        <w:rPr>
          <w:rFonts w:cstheme="minorHAnsi"/>
          <w:sz w:val="20"/>
          <w:szCs w:val="20"/>
          <w:lang w:val="cs-CZ"/>
        </w:rPr>
        <w:t>zadavatele</w:t>
      </w:r>
      <w:r w:rsidRPr="004000D0">
        <w:rPr>
          <w:rFonts w:cstheme="minorHAnsi"/>
          <w:sz w:val="20"/>
          <w:szCs w:val="20"/>
          <w:lang w:val="cs-CZ"/>
        </w:rPr>
        <w:t xml:space="preserve"> a jeho přijetí </w:t>
      </w:r>
      <w:r w:rsidR="00BA535A" w:rsidRPr="004000D0">
        <w:rPr>
          <w:rFonts w:cstheme="minorHAnsi"/>
          <w:sz w:val="20"/>
          <w:szCs w:val="20"/>
          <w:lang w:val="cs-CZ"/>
        </w:rPr>
        <w:t>dodavatelem</w:t>
      </w:r>
      <w:r w:rsidRPr="004000D0">
        <w:rPr>
          <w:rFonts w:cstheme="minorHAnsi"/>
          <w:sz w:val="20"/>
          <w:szCs w:val="20"/>
          <w:lang w:val="cs-CZ"/>
        </w:rPr>
        <w:t xml:space="preserve">. Cílem reaktivní podpory je řešení požadavků vedoucí k obnovení plné funkčnosti služeb a produktů Microsoft poskytovaných </w:t>
      </w:r>
      <w:r w:rsidR="00715537">
        <w:rPr>
          <w:rFonts w:cstheme="minorHAnsi"/>
          <w:sz w:val="20"/>
          <w:szCs w:val="20"/>
          <w:lang w:val="cs-CZ"/>
        </w:rPr>
        <w:t>zadavateli</w:t>
      </w:r>
      <w:r w:rsidRPr="004000D0">
        <w:rPr>
          <w:rFonts w:cstheme="minorHAnsi"/>
          <w:sz w:val="20"/>
          <w:szCs w:val="20"/>
          <w:lang w:val="cs-CZ"/>
        </w:rPr>
        <w:t xml:space="preserve">. </w:t>
      </w:r>
    </w:p>
    <w:p w14:paraId="0079435E" w14:textId="79B7B9E5" w:rsidR="003D2E78" w:rsidRPr="004000D0" w:rsidRDefault="003D2E78" w:rsidP="00DA1B2A">
      <w:pPr>
        <w:tabs>
          <w:tab w:val="left" w:pos="993"/>
        </w:tabs>
        <w:spacing w:line="240" w:lineRule="auto"/>
        <w:ind w:left="709" w:hanging="283"/>
        <w:jc w:val="both"/>
        <w:rPr>
          <w:rFonts w:cstheme="minorHAnsi"/>
          <w:sz w:val="20"/>
          <w:szCs w:val="20"/>
          <w:lang w:val="cs-CZ"/>
        </w:rPr>
      </w:pPr>
      <w:r w:rsidRPr="004000D0">
        <w:rPr>
          <w:rFonts w:cstheme="minorHAnsi"/>
          <w:sz w:val="20"/>
          <w:szCs w:val="20"/>
          <w:lang w:val="cs-CZ"/>
        </w:rPr>
        <w:t>Podrobná specifikace reaktivní podpory:</w:t>
      </w:r>
    </w:p>
    <w:p w14:paraId="03960A6F" w14:textId="00215AFB" w:rsidR="003D2E78" w:rsidRPr="004000D0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ř</w:t>
      </w:r>
      <w:r w:rsidR="006828C0" w:rsidRPr="004000D0">
        <w:rPr>
          <w:rFonts w:cstheme="minorHAnsi"/>
          <w:sz w:val="20"/>
          <w:szCs w:val="20"/>
          <w:lang w:val="cs-CZ"/>
        </w:rPr>
        <w:t xml:space="preserve">ešení incidentů vedoucí k obnovení provozu služeb a produktů Microsoft poskytovaných </w:t>
      </w:r>
      <w:r>
        <w:rPr>
          <w:rFonts w:cstheme="minorHAnsi"/>
          <w:sz w:val="20"/>
          <w:szCs w:val="20"/>
          <w:lang w:val="cs-CZ"/>
        </w:rPr>
        <w:t>zadavateli,</w:t>
      </w:r>
    </w:p>
    <w:p w14:paraId="1365E0A1" w14:textId="1AAC04CC" w:rsidR="006828C0" w:rsidRPr="004000D0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ř</w:t>
      </w:r>
      <w:r w:rsidR="006828C0" w:rsidRPr="004000D0">
        <w:rPr>
          <w:rFonts w:cstheme="minorHAnsi"/>
          <w:sz w:val="20"/>
          <w:szCs w:val="20"/>
          <w:lang w:val="cs-CZ"/>
        </w:rPr>
        <w:t xml:space="preserve">ešení incidentů vedoucí k odstranění chyb služeb a produktů Microsoft poskytovaných </w:t>
      </w:r>
      <w:r>
        <w:rPr>
          <w:rFonts w:cstheme="minorHAnsi"/>
          <w:sz w:val="20"/>
          <w:szCs w:val="20"/>
          <w:lang w:val="cs-CZ"/>
        </w:rPr>
        <w:t>zadavateli,</w:t>
      </w:r>
    </w:p>
    <w:p w14:paraId="79A91170" w14:textId="5329F55D" w:rsidR="00E9214A" w:rsidRPr="007F6101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ř</w:t>
      </w:r>
      <w:r w:rsidR="00306874" w:rsidRPr="004000D0">
        <w:rPr>
          <w:rFonts w:cstheme="minorHAnsi"/>
          <w:sz w:val="20"/>
          <w:szCs w:val="20"/>
          <w:lang w:val="cs-CZ"/>
        </w:rPr>
        <w:t>ešení bezpečnostních incidentů</w:t>
      </w:r>
      <w:r w:rsidR="006828C0" w:rsidRPr="004000D0">
        <w:rPr>
          <w:rFonts w:cstheme="minorHAnsi"/>
          <w:sz w:val="20"/>
          <w:szCs w:val="20"/>
          <w:lang w:val="cs-CZ"/>
        </w:rPr>
        <w:t xml:space="preserve"> souvisejících s provozem služeb a produktů Microsoft poskytovaných </w:t>
      </w:r>
      <w:proofErr w:type="gramStart"/>
      <w:r>
        <w:rPr>
          <w:rFonts w:cstheme="minorHAnsi"/>
          <w:sz w:val="20"/>
          <w:szCs w:val="20"/>
          <w:lang w:val="cs-CZ"/>
        </w:rPr>
        <w:t>zadavateli</w:t>
      </w:r>
      <w:r w:rsidR="007F6101">
        <w:rPr>
          <w:rFonts w:cstheme="minorHAnsi"/>
          <w:sz w:val="20"/>
          <w:szCs w:val="20"/>
          <w:lang w:val="cs-CZ"/>
        </w:rPr>
        <w:t>,</w:t>
      </w:r>
      <w:proofErr w:type="gramEnd"/>
      <w:r w:rsidR="007F6101">
        <w:rPr>
          <w:rFonts w:cstheme="minorHAnsi"/>
          <w:sz w:val="20"/>
          <w:szCs w:val="20"/>
          <w:lang w:val="cs-CZ"/>
        </w:rPr>
        <w:t xml:space="preserve"> atd.</w:t>
      </w:r>
    </w:p>
    <w:p w14:paraId="5C3904DF" w14:textId="6D044381" w:rsidR="00B601B2" w:rsidRPr="007F6101" w:rsidRDefault="00B601B2" w:rsidP="00DA1B2A">
      <w:pPr>
        <w:tabs>
          <w:tab w:val="left" w:pos="709"/>
        </w:tabs>
        <w:spacing w:line="240" w:lineRule="auto"/>
        <w:ind w:left="426" w:hanging="284"/>
        <w:jc w:val="both"/>
        <w:rPr>
          <w:rFonts w:cstheme="minorHAnsi"/>
          <w:b/>
          <w:sz w:val="20"/>
          <w:szCs w:val="20"/>
          <w:lang w:val="cs-CZ"/>
        </w:rPr>
      </w:pPr>
      <w:r w:rsidRPr="007F6101">
        <w:rPr>
          <w:rFonts w:cstheme="minorHAnsi"/>
          <w:b/>
          <w:sz w:val="20"/>
          <w:szCs w:val="20"/>
          <w:lang w:val="cs-CZ"/>
        </w:rPr>
        <w:t>Proaktivní podpora</w:t>
      </w:r>
    </w:p>
    <w:p w14:paraId="270E920A" w14:textId="40E031FD" w:rsidR="003D2E78" w:rsidRPr="004000D0" w:rsidRDefault="003D2E78" w:rsidP="00DA1B2A">
      <w:pPr>
        <w:spacing w:line="240" w:lineRule="auto"/>
        <w:ind w:left="426"/>
        <w:jc w:val="both"/>
        <w:rPr>
          <w:rFonts w:cstheme="minorHAnsi"/>
          <w:sz w:val="20"/>
          <w:szCs w:val="20"/>
          <w:lang w:val="cs-CZ"/>
        </w:rPr>
      </w:pPr>
      <w:r w:rsidRPr="004000D0">
        <w:rPr>
          <w:rFonts w:cstheme="minorHAnsi"/>
          <w:sz w:val="20"/>
          <w:szCs w:val="20"/>
          <w:lang w:val="cs-CZ"/>
        </w:rPr>
        <w:t xml:space="preserve">Proaktivní podpora zahrnuje zejména odborné konzultace, technické práce (např. konfigurace) a </w:t>
      </w:r>
      <w:r w:rsidR="006828C0" w:rsidRPr="004000D0">
        <w:rPr>
          <w:rFonts w:cstheme="minorHAnsi"/>
          <w:sz w:val="20"/>
          <w:szCs w:val="20"/>
          <w:lang w:val="cs-CZ"/>
        </w:rPr>
        <w:t>ostatní</w:t>
      </w:r>
      <w:r w:rsidRPr="004000D0">
        <w:rPr>
          <w:rFonts w:cstheme="minorHAnsi"/>
          <w:sz w:val="20"/>
          <w:szCs w:val="20"/>
          <w:lang w:val="cs-CZ"/>
        </w:rPr>
        <w:t xml:space="preserve"> služby nespadající do reaktivní podpory, které jsou poskytovány na základě nahlášení požadavku oprávněnou osobou </w:t>
      </w:r>
      <w:r w:rsidR="00715537">
        <w:rPr>
          <w:rFonts w:cstheme="minorHAnsi"/>
          <w:sz w:val="20"/>
          <w:szCs w:val="20"/>
          <w:lang w:val="cs-CZ"/>
        </w:rPr>
        <w:t>zadavatele</w:t>
      </w:r>
      <w:r w:rsidRPr="004000D0">
        <w:rPr>
          <w:rFonts w:cstheme="minorHAnsi"/>
          <w:sz w:val="20"/>
          <w:szCs w:val="20"/>
          <w:lang w:val="cs-CZ"/>
        </w:rPr>
        <w:t xml:space="preserve"> a jeho přijetí </w:t>
      </w:r>
      <w:r w:rsidR="00BA535A" w:rsidRPr="004000D0">
        <w:rPr>
          <w:rFonts w:cstheme="minorHAnsi"/>
          <w:sz w:val="20"/>
          <w:szCs w:val="20"/>
          <w:lang w:val="cs-CZ"/>
        </w:rPr>
        <w:t>dodavatelem</w:t>
      </w:r>
      <w:r w:rsidRPr="004000D0">
        <w:rPr>
          <w:rFonts w:cstheme="minorHAnsi"/>
          <w:sz w:val="20"/>
          <w:szCs w:val="20"/>
          <w:lang w:val="cs-CZ"/>
        </w:rPr>
        <w:t xml:space="preserve">. Cílem proaktivní podpory je optimalizace provozu a plánování změn a rozvoje služeb a produktů Microsoft poskytovaných </w:t>
      </w:r>
      <w:r w:rsidR="00715537">
        <w:rPr>
          <w:rFonts w:cstheme="minorHAnsi"/>
          <w:sz w:val="20"/>
          <w:szCs w:val="20"/>
          <w:lang w:val="cs-CZ"/>
        </w:rPr>
        <w:t>zadavateli</w:t>
      </w:r>
      <w:r w:rsidRPr="004000D0">
        <w:rPr>
          <w:rFonts w:cstheme="minorHAnsi"/>
          <w:sz w:val="20"/>
          <w:szCs w:val="20"/>
          <w:lang w:val="cs-CZ"/>
        </w:rPr>
        <w:t xml:space="preserve">. </w:t>
      </w:r>
    </w:p>
    <w:p w14:paraId="7A66365F" w14:textId="2866E3D3" w:rsidR="003D2E78" w:rsidRPr="00FE39B2" w:rsidRDefault="003D2E78" w:rsidP="00DA1B2A">
      <w:pPr>
        <w:tabs>
          <w:tab w:val="left" w:pos="993"/>
        </w:tabs>
        <w:spacing w:line="240" w:lineRule="auto"/>
        <w:ind w:left="709" w:hanging="283"/>
        <w:jc w:val="both"/>
        <w:rPr>
          <w:rFonts w:cstheme="minorHAnsi"/>
          <w:sz w:val="20"/>
          <w:szCs w:val="20"/>
          <w:lang w:val="cs-CZ"/>
        </w:rPr>
      </w:pPr>
      <w:r w:rsidRPr="00FE39B2">
        <w:rPr>
          <w:rFonts w:cstheme="minorHAnsi"/>
          <w:sz w:val="20"/>
          <w:szCs w:val="20"/>
          <w:lang w:val="cs-CZ"/>
        </w:rPr>
        <w:t>Podrobná specifikace proaktivní podpory:</w:t>
      </w:r>
    </w:p>
    <w:p w14:paraId="0DFB774F" w14:textId="23268F0C" w:rsidR="003D2E78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u</w:t>
      </w:r>
      <w:r w:rsidR="00306874" w:rsidRPr="00FE39B2">
        <w:rPr>
          <w:rFonts w:cstheme="minorHAnsi"/>
          <w:sz w:val="20"/>
          <w:szCs w:val="20"/>
          <w:lang w:val="cs-CZ"/>
        </w:rPr>
        <w:t xml:space="preserve">rčení potřeb </w:t>
      </w:r>
      <w:r>
        <w:rPr>
          <w:rFonts w:cstheme="minorHAnsi"/>
          <w:sz w:val="20"/>
          <w:szCs w:val="20"/>
          <w:lang w:val="cs-CZ"/>
        </w:rPr>
        <w:t>zadavatele</w:t>
      </w:r>
      <w:r w:rsidR="00306874" w:rsidRPr="00FE39B2">
        <w:rPr>
          <w:rFonts w:cstheme="minorHAnsi"/>
          <w:sz w:val="20"/>
          <w:szCs w:val="20"/>
          <w:lang w:val="cs-CZ"/>
        </w:rPr>
        <w:t xml:space="preserve"> a způsobu, jak je pomocí M365 a dalších řešení naplnit</w:t>
      </w:r>
      <w:r>
        <w:rPr>
          <w:rFonts w:cstheme="minorHAnsi"/>
          <w:sz w:val="20"/>
          <w:szCs w:val="20"/>
          <w:lang w:val="cs-CZ"/>
        </w:rPr>
        <w:t>,</w:t>
      </w:r>
    </w:p>
    <w:p w14:paraId="4733402F" w14:textId="3BE7F875" w:rsidR="00306874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v</w:t>
      </w:r>
      <w:r w:rsidR="00306874" w:rsidRPr="00FE39B2">
        <w:rPr>
          <w:rFonts w:cstheme="minorHAnsi"/>
          <w:sz w:val="20"/>
          <w:szCs w:val="20"/>
          <w:lang w:val="cs-CZ"/>
        </w:rPr>
        <w:t>yhodnocení aktuální infrastruktury IT, možnosti jejího vylepšení</w:t>
      </w:r>
      <w:r>
        <w:rPr>
          <w:rFonts w:cstheme="minorHAnsi"/>
          <w:sz w:val="20"/>
          <w:szCs w:val="20"/>
          <w:lang w:val="cs-CZ"/>
        </w:rPr>
        <w:t>,</w:t>
      </w:r>
    </w:p>
    <w:p w14:paraId="1BF99EBE" w14:textId="4D336FC7" w:rsidR="00306874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="00306874" w:rsidRPr="00FE39B2">
        <w:rPr>
          <w:rFonts w:cstheme="minorHAnsi"/>
          <w:sz w:val="20"/>
          <w:szCs w:val="20"/>
          <w:lang w:val="cs-CZ"/>
        </w:rPr>
        <w:t>lánování dalšího rozvoje a plánu budoucích investic</w:t>
      </w:r>
      <w:r>
        <w:rPr>
          <w:rFonts w:cstheme="minorHAnsi"/>
          <w:sz w:val="20"/>
          <w:szCs w:val="20"/>
          <w:lang w:val="cs-CZ"/>
        </w:rPr>
        <w:t>,</w:t>
      </w:r>
    </w:p>
    <w:p w14:paraId="187439E5" w14:textId="7B58DB7B" w:rsidR="00306874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k</w:t>
      </w:r>
      <w:r w:rsidR="00306874" w:rsidRPr="00FE39B2">
        <w:rPr>
          <w:rFonts w:cstheme="minorHAnsi"/>
          <w:sz w:val="20"/>
          <w:szCs w:val="20"/>
          <w:lang w:val="cs-CZ"/>
        </w:rPr>
        <w:t xml:space="preserve">onfigurace služeb a produktů Microsoft poskytovaných </w:t>
      </w:r>
      <w:r>
        <w:rPr>
          <w:rFonts w:cstheme="minorHAnsi"/>
          <w:sz w:val="20"/>
          <w:szCs w:val="20"/>
          <w:lang w:val="cs-CZ"/>
        </w:rPr>
        <w:t>zadavateli</w:t>
      </w:r>
      <w:r w:rsidR="00306874" w:rsidRPr="00FE39B2">
        <w:rPr>
          <w:rFonts w:cstheme="minorHAnsi"/>
          <w:sz w:val="20"/>
          <w:szCs w:val="20"/>
          <w:lang w:val="cs-CZ"/>
        </w:rPr>
        <w:t xml:space="preserve"> na míru a přizpůsobení specifickým potřebám </w:t>
      </w:r>
      <w:r>
        <w:rPr>
          <w:rFonts w:cstheme="minorHAnsi"/>
          <w:sz w:val="20"/>
          <w:szCs w:val="20"/>
          <w:lang w:val="cs-CZ"/>
        </w:rPr>
        <w:t>zadavatele,</w:t>
      </w:r>
    </w:p>
    <w:p w14:paraId="0977606F" w14:textId="37724163" w:rsidR="00306874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="00306874" w:rsidRPr="00FE39B2">
        <w:rPr>
          <w:rFonts w:cstheme="minorHAnsi"/>
          <w:sz w:val="20"/>
          <w:szCs w:val="20"/>
          <w:lang w:val="cs-CZ"/>
        </w:rPr>
        <w:t>rofylaktické prohlídky systémů Microsoft</w:t>
      </w:r>
      <w:r>
        <w:rPr>
          <w:rFonts w:cstheme="minorHAnsi"/>
          <w:sz w:val="20"/>
          <w:szCs w:val="20"/>
          <w:lang w:val="cs-CZ"/>
        </w:rPr>
        <w:t>,</w:t>
      </w:r>
    </w:p>
    <w:p w14:paraId="73783F92" w14:textId="759B1005" w:rsidR="00306874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n</w:t>
      </w:r>
      <w:r w:rsidR="00306874" w:rsidRPr="00FE39B2">
        <w:rPr>
          <w:rFonts w:cstheme="minorHAnsi"/>
          <w:sz w:val="20"/>
          <w:szCs w:val="20"/>
          <w:lang w:val="cs-CZ"/>
        </w:rPr>
        <w:t xml:space="preserve">ávrhy na řešení bezpečnostních zranitelností služeb a produktů Microsoft poskytovaných </w:t>
      </w:r>
      <w:r>
        <w:rPr>
          <w:rFonts w:cstheme="minorHAnsi"/>
          <w:sz w:val="20"/>
          <w:szCs w:val="20"/>
          <w:lang w:val="cs-CZ"/>
        </w:rPr>
        <w:t>zadavateli,</w:t>
      </w:r>
    </w:p>
    <w:p w14:paraId="3D2D3736" w14:textId="75718F98" w:rsidR="00306874" w:rsidRPr="00FE39B2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i</w:t>
      </w:r>
      <w:r w:rsidR="00306874" w:rsidRPr="00FE39B2">
        <w:rPr>
          <w:rFonts w:cstheme="minorHAnsi"/>
          <w:sz w:val="20"/>
          <w:szCs w:val="20"/>
          <w:lang w:val="cs-CZ"/>
        </w:rPr>
        <w:t>nstalace aktualizací, opravných balíčků</w:t>
      </w:r>
      <w:r>
        <w:rPr>
          <w:rFonts w:cstheme="minorHAnsi"/>
          <w:sz w:val="20"/>
          <w:szCs w:val="20"/>
          <w:lang w:val="cs-CZ"/>
        </w:rPr>
        <w:t>,</w:t>
      </w:r>
      <w:r w:rsidR="00306874" w:rsidRPr="00FE39B2">
        <w:rPr>
          <w:rFonts w:cstheme="minorHAnsi"/>
          <w:sz w:val="20"/>
          <w:szCs w:val="20"/>
          <w:lang w:val="cs-CZ"/>
        </w:rPr>
        <w:t xml:space="preserve"> </w:t>
      </w:r>
    </w:p>
    <w:p w14:paraId="4EC3D4C3" w14:textId="67E67B59" w:rsidR="00E16273" w:rsidRDefault="00715537" w:rsidP="00E87651">
      <w:pPr>
        <w:pStyle w:val="Odstavecseseznamem"/>
        <w:numPr>
          <w:ilvl w:val="0"/>
          <w:numId w:val="4"/>
        </w:numPr>
        <w:spacing w:line="240" w:lineRule="auto"/>
        <w:ind w:left="1134" w:hanging="283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d</w:t>
      </w:r>
      <w:r w:rsidR="00E9214A" w:rsidRPr="00FE39B2">
        <w:rPr>
          <w:rFonts w:cstheme="minorHAnsi"/>
          <w:sz w:val="20"/>
          <w:szCs w:val="20"/>
          <w:lang w:val="cs-CZ"/>
        </w:rPr>
        <w:t>odavatel bude rovněž schop</w:t>
      </w:r>
      <w:r>
        <w:rPr>
          <w:rFonts w:cstheme="minorHAnsi"/>
          <w:sz w:val="20"/>
          <w:szCs w:val="20"/>
          <w:lang w:val="cs-CZ"/>
        </w:rPr>
        <w:t>e</w:t>
      </w:r>
      <w:r w:rsidR="00E9214A" w:rsidRPr="00FE39B2">
        <w:rPr>
          <w:rFonts w:cstheme="minorHAnsi"/>
          <w:sz w:val="20"/>
          <w:szCs w:val="20"/>
          <w:lang w:val="cs-CZ"/>
        </w:rPr>
        <w:t xml:space="preserve">n zajistit dodávku proaktivních služeb z katalogu proaktivních služeb Microsoftu (Risk </w:t>
      </w:r>
      <w:proofErr w:type="spellStart"/>
      <w:r w:rsidR="00E9214A" w:rsidRPr="00FE39B2">
        <w:rPr>
          <w:rFonts w:cstheme="minorHAnsi"/>
          <w:sz w:val="20"/>
          <w:szCs w:val="20"/>
          <w:lang w:val="cs-CZ"/>
        </w:rPr>
        <w:t>Assesmenty</w:t>
      </w:r>
      <w:proofErr w:type="spellEnd"/>
      <w:r w:rsidR="00E9214A" w:rsidRPr="00FE39B2">
        <w:rPr>
          <w:rFonts w:cstheme="minorHAnsi"/>
          <w:sz w:val="20"/>
          <w:szCs w:val="20"/>
          <w:lang w:val="cs-CZ"/>
        </w:rPr>
        <w:t xml:space="preserve">: RAP as a Service </w:t>
      </w:r>
      <w:proofErr w:type="spellStart"/>
      <w:r w:rsidR="00E9214A" w:rsidRPr="00FE39B2">
        <w:rPr>
          <w:rFonts w:cstheme="minorHAnsi"/>
          <w:sz w:val="20"/>
          <w:szCs w:val="20"/>
          <w:lang w:val="cs-CZ"/>
        </w:rPr>
        <w:t>for</w:t>
      </w:r>
      <w:proofErr w:type="spellEnd"/>
      <w:r w:rsidR="00E9214A" w:rsidRPr="00FE39B2">
        <w:rPr>
          <w:rFonts w:cstheme="minorHAnsi"/>
          <w:sz w:val="20"/>
          <w:szCs w:val="20"/>
          <w:lang w:val="cs-CZ"/>
        </w:rPr>
        <w:t xml:space="preserve"> AD, RAP as a Service </w:t>
      </w:r>
      <w:proofErr w:type="spellStart"/>
      <w:r w:rsidR="00E9214A" w:rsidRPr="00FE39B2">
        <w:rPr>
          <w:rFonts w:cstheme="minorHAnsi"/>
          <w:sz w:val="20"/>
          <w:szCs w:val="20"/>
          <w:lang w:val="cs-CZ"/>
        </w:rPr>
        <w:t>for</w:t>
      </w:r>
      <w:proofErr w:type="spellEnd"/>
      <w:r w:rsidR="00E9214A" w:rsidRPr="00FE39B2">
        <w:rPr>
          <w:rFonts w:cstheme="minorHAnsi"/>
          <w:sz w:val="20"/>
          <w:szCs w:val="20"/>
          <w:lang w:val="cs-CZ"/>
        </w:rPr>
        <w:t xml:space="preserve"> </w:t>
      </w:r>
      <w:proofErr w:type="spellStart"/>
      <w:r w:rsidR="00E9214A" w:rsidRPr="00FE39B2">
        <w:rPr>
          <w:rFonts w:cstheme="minorHAnsi"/>
          <w:sz w:val="20"/>
          <w:szCs w:val="20"/>
          <w:lang w:val="cs-CZ"/>
        </w:rPr>
        <w:t>Security</w:t>
      </w:r>
      <w:proofErr w:type="spellEnd"/>
      <w:r w:rsidR="00E9214A" w:rsidRPr="00FE39B2">
        <w:rPr>
          <w:rFonts w:cstheme="minorHAnsi"/>
          <w:sz w:val="20"/>
          <w:szCs w:val="20"/>
          <w:lang w:val="cs-CZ"/>
        </w:rPr>
        <w:t xml:space="preserve">, profesionální školení </w:t>
      </w:r>
      <w:proofErr w:type="spellStart"/>
      <w:r w:rsidR="00E9214A" w:rsidRPr="00FE39B2">
        <w:rPr>
          <w:rFonts w:cstheme="minorHAnsi"/>
          <w:sz w:val="20"/>
          <w:szCs w:val="20"/>
          <w:lang w:val="cs-CZ"/>
        </w:rPr>
        <w:t>WorkshopPlus</w:t>
      </w:r>
      <w:proofErr w:type="spellEnd"/>
      <w:r w:rsidR="00E9214A" w:rsidRPr="00FE39B2">
        <w:rPr>
          <w:rFonts w:cstheme="minorHAnsi"/>
          <w:sz w:val="20"/>
          <w:szCs w:val="20"/>
          <w:lang w:val="cs-CZ"/>
        </w:rPr>
        <w:t>)</w:t>
      </w:r>
      <w:r w:rsidR="007F6101">
        <w:rPr>
          <w:rFonts w:cstheme="minorHAnsi"/>
          <w:sz w:val="20"/>
          <w:szCs w:val="20"/>
          <w:lang w:val="cs-CZ"/>
        </w:rPr>
        <w:t>, atd.</w:t>
      </w:r>
      <w:bookmarkEnd w:id="0"/>
      <w:bookmarkEnd w:id="1"/>
      <w:bookmarkEnd w:id="2"/>
    </w:p>
    <w:p w14:paraId="101703BD" w14:textId="77777777" w:rsidR="00E16273" w:rsidRDefault="00E16273">
      <w:pPr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br w:type="page"/>
      </w:r>
    </w:p>
    <w:p w14:paraId="607461E4" w14:textId="1C540D72" w:rsidR="00292DA1" w:rsidRPr="00292DA1" w:rsidRDefault="00292DA1" w:rsidP="00E87651">
      <w:pPr>
        <w:pStyle w:val="Odstavecseseznamem"/>
        <w:numPr>
          <w:ilvl w:val="0"/>
          <w:numId w:val="1"/>
        </w:numPr>
        <w:ind w:left="357" w:hanging="357"/>
        <w:jc w:val="both"/>
        <w:rPr>
          <w:rFonts w:eastAsia="Times New Roman" w:cstheme="minorHAnsi"/>
          <w:b/>
          <w:bCs/>
          <w:sz w:val="20"/>
          <w:szCs w:val="20"/>
          <w:lang w:val="cs-CZ" w:eastAsia="cs-CZ"/>
        </w:rPr>
      </w:pPr>
      <w:r w:rsidRPr="00292DA1">
        <w:rPr>
          <w:rFonts w:eastAsia="Times New Roman" w:cstheme="minorHAnsi"/>
          <w:b/>
          <w:bCs/>
          <w:sz w:val="20"/>
          <w:szCs w:val="20"/>
          <w:lang w:val="cs-CZ" w:eastAsia="cs-CZ"/>
        </w:rPr>
        <w:lastRenderedPageBreak/>
        <w:t xml:space="preserve">Portálový nástroj pro správu, monitoring a optimalizaci softwarových a cloudových aktiv zadavatele (položka </w:t>
      </w:r>
      <w:r w:rsidR="0049660B">
        <w:rPr>
          <w:rFonts w:eastAsia="Times New Roman" w:cstheme="minorHAnsi"/>
          <w:b/>
          <w:bCs/>
          <w:sz w:val="20"/>
          <w:szCs w:val="20"/>
          <w:lang w:val="cs-CZ" w:eastAsia="cs-CZ"/>
        </w:rPr>
        <w:t>18</w:t>
      </w:r>
      <w:r w:rsidRPr="00292DA1">
        <w:rPr>
          <w:rFonts w:eastAsia="Times New Roman" w:cstheme="minorHAnsi"/>
          <w:b/>
          <w:bCs/>
          <w:sz w:val="20"/>
          <w:szCs w:val="20"/>
          <w:lang w:val="cs-CZ" w:eastAsia="cs-CZ"/>
        </w:rPr>
        <w:t>):</w:t>
      </w:r>
    </w:p>
    <w:p w14:paraId="6BDC604F" w14:textId="15D49EA5" w:rsidR="00292DA1" w:rsidRPr="00041173" w:rsidRDefault="00E87651" w:rsidP="00B250D2">
      <w:pPr>
        <w:spacing w:after="0" w:line="276" w:lineRule="auto"/>
        <w:ind w:left="357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N</w:t>
      </w:r>
      <w:r w:rsidR="00292DA1" w:rsidRPr="00041173">
        <w:rPr>
          <w:rFonts w:cstheme="minorHAnsi"/>
          <w:sz w:val="20"/>
          <w:szCs w:val="20"/>
          <w:lang w:val="cs-CZ"/>
        </w:rPr>
        <w:t>adstavbový produkt pracující nad nativními portály Microsoft (a případně jiných výrobců SW), který rozšiřuje a integruje jejich funkci s minimálními požadavky:</w:t>
      </w:r>
    </w:p>
    <w:p w14:paraId="0067B9E7" w14:textId="77777777" w:rsidR="00292DA1" w:rsidRDefault="00292DA1" w:rsidP="00BC2AFB">
      <w:pPr>
        <w:pStyle w:val="Odstavecseseznamem"/>
        <w:spacing w:after="0" w:line="240" w:lineRule="auto"/>
        <w:ind w:left="1068"/>
        <w:jc w:val="both"/>
        <w:rPr>
          <w:rFonts w:cstheme="minorHAnsi"/>
          <w:sz w:val="20"/>
          <w:szCs w:val="20"/>
          <w:lang w:val="cs-CZ"/>
        </w:rPr>
      </w:pPr>
    </w:p>
    <w:p w14:paraId="0ECFE484" w14:textId="587E5FB0" w:rsidR="00BC2AFB" w:rsidRPr="00041173" w:rsidRDefault="00BC2AFB" w:rsidP="00BC2AF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 w:rsidRPr="00BC2AFB">
        <w:rPr>
          <w:rFonts w:cstheme="minorHAnsi"/>
          <w:sz w:val="20"/>
          <w:szCs w:val="20"/>
          <w:lang w:val="cs-CZ"/>
        </w:rPr>
        <w:t xml:space="preserve">nástroj je certifikovaný pro </w:t>
      </w:r>
      <w:proofErr w:type="spellStart"/>
      <w:r w:rsidRPr="00BC2AFB">
        <w:rPr>
          <w:rFonts w:cstheme="minorHAnsi"/>
          <w:sz w:val="20"/>
          <w:szCs w:val="20"/>
          <w:lang w:val="cs-CZ"/>
        </w:rPr>
        <w:t>FinOps</w:t>
      </w:r>
      <w:proofErr w:type="spellEnd"/>
      <w:r w:rsidRPr="00BC2AFB">
        <w:rPr>
          <w:rFonts w:cstheme="minorHAnsi"/>
          <w:sz w:val="20"/>
          <w:szCs w:val="20"/>
          <w:lang w:val="cs-CZ"/>
        </w:rPr>
        <w:t xml:space="preserve"> v rámci asociace </w:t>
      </w:r>
      <w:proofErr w:type="spellStart"/>
      <w:r w:rsidRPr="00BC2AFB">
        <w:rPr>
          <w:rFonts w:cstheme="minorHAnsi"/>
          <w:sz w:val="20"/>
          <w:szCs w:val="20"/>
          <w:lang w:val="cs-CZ"/>
        </w:rPr>
        <w:t>FinOps</w:t>
      </w:r>
      <w:proofErr w:type="spellEnd"/>
      <w:r w:rsidRPr="00BC2AFB">
        <w:rPr>
          <w:rFonts w:cstheme="minorHAnsi"/>
          <w:sz w:val="20"/>
          <w:szCs w:val="20"/>
          <w:lang w:val="cs-CZ"/>
        </w:rPr>
        <w:t xml:space="preserve"> </w:t>
      </w:r>
      <w:proofErr w:type="spellStart"/>
      <w:r w:rsidRPr="00BC2AFB">
        <w:rPr>
          <w:rFonts w:cstheme="minorHAnsi"/>
          <w:sz w:val="20"/>
          <w:szCs w:val="20"/>
          <w:lang w:val="cs-CZ"/>
        </w:rPr>
        <w:t>Fundation</w:t>
      </w:r>
      <w:proofErr w:type="spellEnd"/>
    </w:p>
    <w:p w14:paraId="2653887E" w14:textId="77777777" w:rsidR="00292DA1" w:rsidRPr="00041173" w:rsidRDefault="00292DA1" w:rsidP="00BC2AF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c</w:t>
      </w:r>
      <w:r w:rsidRPr="00041173">
        <w:rPr>
          <w:rFonts w:cstheme="minorHAnsi"/>
          <w:sz w:val="20"/>
          <w:szCs w:val="20"/>
          <w:lang w:val="cs-CZ"/>
        </w:rPr>
        <w:t>entralizovaný přehled a proces pro nabídky a objednávky SW v rámci organizace zadavatele</w:t>
      </w:r>
      <w:r>
        <w:rPr>
          <w:rFonts w:cstheme="minorHAnsi"/>
          <w:sz w:val="20"/>
          <w:szCs w:val="20"/>
          <w:lang w:val="cs-CZ"/>
        </w:rPr>
        <w:t>,</w:t>
      </w:r>
    </w:p>
    <w:p w14:paraId="6DA81EBE" w14:textId="77777777" w:rsidR="00292DA1" w:rsidRPr="00041173" w:rsidRDefault="00292DA1" w:rsidP="00E876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n</w:t>
      </w:r>
      <w:r w:rsidRPr="00041173">
        <w:rPr>
          <w:rFonts w:cstheme="minorHAnsi"/>
          <w:sz w:val="20"/>
          <w:szCs w:val="20"/>
          <w:lang w:val="cs-CZ"/>
        </w:rPr>
        <w:t xml:space="preserve">astavitelné schvalovací </w:t>
      </w:r>
      <w:proofErr w:type="spellStart"/>
      <w:r w:rsidRPr="00041173">
        <w:rPr>
          <w:rFonts w:cstheme="minorHAnsi"/>
          <w:sz w:val="20"/>
          <w:szCs w:val="20"/>
          <w:lang w:val="cs-CZ"/>
        </w:rPr>
        <w:t>workflows</w:t>
      </w:r>
      <w:proofErr w:type="spellEnd"/>
      <w:r w:rsidRPr="00041173">
        <w:rPr>
          <w:rFonts w:cstheme="minorHAnsi"/>
          <w:sz w:val="20"/>
          <w:szCs w:val="20"/>
          <w:lang w:val="cs-CZ"/>
        </w:rPr>
        <w:t xml:space="preserve"> pro jednotlivé pracoviště</w:t>
      </w:r>
      <w:r>
        <w:rPr>
          <w:rFonts w:cstheme="minorHAnsi"/>
          <w:sz w:val="20"/>
          <w:szCs w:val="20"/>
          <w:lang w:val="cs-CZ"/>
        </w:rPr>
        <w:t>,</w:t>
      </w:r>
    </w:p>
    <w:p w14:paraId="65B0467F" w14:textId="77777777" w:rsidR="00292DA1" w:rsidRPr="00041173" w:rsidRDefault="00292DA1" w:rsidP="00E876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a</w:t>
      </w:r>
      <w:r w:rsidRPr="00041173">
        <w:rPr>
          <w:rFonts w:cstheme="minorHAnsi"/>
          <w:sz w:val="20"/>
          <w:szCs w:val="20"/>
          <w:lang w:val="cs-CZ"/>
        </w:rPr>
        <w:t>lokování a reportování faktur dle osob/oddělení/pobočky</w:t>
      </w:r>
      <w:r>
        <w:rPr>
          <w:rFonts w:cstheme="minorHAnsi"/>
          <w:sz w:val="20"/>
          <w:szCs w:val="20"/>
          <w:lang w:val="cs-CZ"/>
        </w:rPr>
        <w:t>,</w:t>
      </w:r>
    </w:p>
    <w:p w14:paraId="368D707F" w14:textId="77777777" w:rsidR="00292DA1" w:rsidRPr="00041173" w:rsidRDefault="00292DA1" w:rsidP="00E876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m</w:t>
      </w:r>
      <w:r w:rsidRPr="00041173">
        <w:rPr>
          <w:rFonts w:cstheme="minorHAnsi"/>
          <w:sz w:val="20"/>
          <w:szCs w:val="20"/>
          <w:lang w:val="cs-CZ"/>
        </w:rPr>
        <w:t>ožnost rozúčtování nákladů na jednotlivé účetní jednotky zadavatele</w:t>
      </w:r>
      <w:r>
        <w:rPr>
          <w:rFonts w:cstheme="minorHAnsi"/>
          <w:sz w:val="20"/>
          <w:szCs w:val="20"/>
          <w:lang w:val="cs-CZ"/>
        </w:rPr>
        <w:t>,</w:t>
      </w:r>
    </w:p>
    <w:p w14:paraId="6B21835D" w14:textId="77777777" w:rsidR="00292DA1" w:rsidRPr="00041173" w:rsidRDefault="00292DA1" w:rsidP="00E87651">
      <w:pPr>
        <w:pStyle w:val="Odstavecseseznamem"/>
        <w:numPr>
          <w:ilvl w:val="0"/>
          <w:numId w:val="9"/>
        </w:numPr>
        <w:spacing w:after="0" w:line="240" w:lineRule="auto"/>
        <w:ind w:left="1077" w:hanging="357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m</w:t>
      </w:r>
      <w:r w:rsidRPr="00041173">
        <w:rPr>
          <w:rFonts w:cstheme="minorHAnsi"/>
          <w:sz w:val="20"/>
          <w:szCs w:val="20"/>
          <w:lang w:val="cs-CZ"/>
        </w:rPr>
        <w:t>ožnost spravovat objednávky/nabídky centrálně pro všechny pobočky zadavatele</w:t>
      </w:r>
      <w:r>
        <w:rPr>
          <w:rFonts w:cstheme="minorHAnsi"/>
          <w:sz w:val="20"/>
          <w:szCs w:val="20"/>
          <w:lang w:val="cs-CZ"/>
        </w:rPr>
        <w:t>,</w:t>
      </w:r>
    </w:p>
    <w:p w14:paraId="7FB96EB5" w14:textId="77777777" w:rsidR="00292DA1" w:rsidRPr="00041173" w:rsidRDefault="00292DA1" w:rsidP="00E876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m</w:t>
      </w:r>
      <w:r w:rsidRPr="00041173">
        <w:rPr>
          <w:rFonts w:cstheme="minorHAnsi"/>
          <w:sz w:val="20"/>
          <w:szCs w:val="20"/>
          <w:lang w:val="cs-CZ"/>
        </w:rPr>
        <w:t>ožnost definovat standardizované softwarové balíčky pro usnadnění objednávacího procesu</w:t>
      </w:r>
      <w:r>
        <w:rPr>
          <w:rFonts w:cstheme="minorHAnsi"/>
          <w:sz w:val="20"/>
          <w:szCs w:val="20"/>
          <w:lang w:val="cs-CZ"/>
        </w:rPr>
        <w:t>,</w:t>
      </w:r>
    </w:p>
    <w:p w14:paraId="07D91390" w14:textId="77777777" w:rsidR="00292DA1" w:rsidRPr="00041173" w:rsidRDefault="00292DA1" w:rsidP="00E8765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m</w:t>
      </w:r>
      <w:r w:rsidRPr="00041173">
        <w:rPr>
          <w:rFonts w:cstheme="minorHAnsi"/>
          <w:sz w:val="20"/>
          <w:szCs w:val="20"/>
          <w:lang w:val="cs-CZ"/>
        </w:rPr>
        <w:t>ožnost zadávání poptávek (průzkumů trhu) na SW od dalších výrobců</w:t>
      </w:r>
    </w:p>
    <w:p w14:paraId="2DD02DE4" w14:textId="77777777" w:rsidR="00292DA1" w:rsidRPr="00041173" w:rsidRDefault="00292DA1" w:rsidP="00E87651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k</w:t>
      </w:r>
      <w:r w:rsidRPr="00041173">
        <w:rPr>
          <w:rFonts w:cstheme="minorHAnsi"/>
          <w:sz w:val="20"/>
          <w:szCs w:val="20"/>
          <w:lang w:val="cs-CZ"/>
        </w:rPr>
        <w:t xml:space="preserve">atalog softwaru a služeb s aktuálními ceníky pro definované výrobce SW (rozšiřitelný i na jiné výrobce </w:t>
      </w:r>
      <w:r>
        <w:rPr>
          <w:rFonts w:cstheme="minorHAnsi"/>
          <w:sz w:val="20"/>
          <w:szCs w:val="20"/>
          <w:lang w:val="cs-CZ"/>
        </w:rPr>
        <w:t>než</w:t>
      </w:r>
      <w:r w:rsidRPr="00041173">
        <w:rPr>
          <w:rFonts w:cstheme="minorHAnsi"/>
          <w:sz w:val="20"/>
          <w:szCs w:val="20"/>
          <w:lang w:val="cs-CZ"/>
        </w:rPr>
        <w:t xml:space="preserve"> Microsoft)</w:t>
      </w:r>
      <w:r>
        <w:rPr>
          <w:rFonts w:cstheme="minorHAnsi"/>
          <w:sz w:val="20"/>
          <w:szCs w:val="20"/>
          <w:lang w:val="cs-CZ"/>
        </w:rPr>
        <w:t>,</w:t>
      </w:r>
    </w:p>
    <w:p w14:paraId="267D4E9C" w14:textId="77777777" w:rsidR="00292DA1" w:rsidRPr="00041173" w:rsidRDefault="00292DA1" w:rsidP="00E87651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m</w:t>
      </w:r>
      <w:r w:rsidRPr="00041173">
        <w:rPr>
          <w:rFonts w:cstheme="minorHAnsi"/>
          <w:sz w:val="20"/>
          <w:szCs w:val="20"/>
          <w:lang w:val="cs-CZ"/>
        </w:rPr>
        <w:t>ožnost zobrazení přehledu nabídek vybraných vydavatelů SW</w:t>
      </w:r>
      <w:r>
        <w:rPr>
          <w:rFonts w:cstheme="minorHAnsi"/>
          <w:sz w:val="20"/>
          <w:szCs w:val="20"/>
          <w:lang w:val="cs-CZ"/>
        </w:rPr>
        <w:t>,</w:t>
      </w:r>
    </w:p>
    <w:p w14:paraId="303D74CA" w14:textId="77777777" w:rsidR="00292DA1" w:rsidRPr="00041173" w:rsidRDefault="00292DA1" w:rsidP="00E87651">
      <w:pPr>
        <w:pStyle w:val="Odstavecseseznamem"/>
        <w:numPr>
          <w:ilvl w:val="1"/>
          <w:numId w:val="11"/>
        </w:num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z</w:t>
      </w:r>
      <w:r w:rsidRPr="00041173">
        <w:rPr>
          <w:rFonts w:cstheme="minorHAnsi"/>
          <w:sz w:val="20"/>
          <w:szCs w:val="20"/>
          <w:lang w:val="cs-CZ"/>
        </w:rPr>
        <w:t>obrazení cen v lokální měně přepočtem dle kursu ČNB</w:t>
      </w:r>
      <w:r>
        <w:rPr>
          <w:rFonts w:cstheme="minorHAnsi"/>
          <w:sz w:val="20"/>
          <w:szCs w:val="20"/>
          <w:lang w:val="cs-CZ"/>
        </w:rPr>
        <w:t>,</w:t>
      </w:r>
    </w:p>
    <w:p w14:paraId="40B6331D" w14:textId="77777777" w:rsidR="00292DA1" w:rsidRPr="00292DA1" w:rsidRDefault="00292DA1" w:rsidP="00E87651">
      <w:pPr>
        <w:pStyle w:val="Odstavecseseznamem"/>
        <w:numPr>
          <w:ilvl w:val="0"/>
          <w:numId w:val="10"/>
        </w:numPr>
        <w:spacing w:line="240" w:lineRule="auto"/>
        <w:ind w:left="1077" w:hanging="357"/>
        <w:jc w:val="both"/>
        <w:rPr>
          <w:rFonts w:cstheme="minorHAnsi"/>
          <w:sz w:val="20"/>
          <w:szCs w:val="20"/>
          <w:lang w:val="cs-CZ"/>
        </w:rPr>
      </w:pPr>
      <w:r w:rsidRPr="00292DA1">
        <w:rPr>
          <w:rFonts w:cstheme="minorHAnsi"/>
          <w:sz w:val="20"/>
          <w:szCs w:val="20"/>
          <w:lang w:val="cs-CZ"/>
        </w:rPr>
        <w:t>možnost využití pro inventarizace veškerého historicky zakoupeného SW včetně odpovídajících nabývacích dokladů,</w:t>
      </w:r>
    </w:p>
    <w:p w14:paraId="28D3AF30" w14:textId="77777777" w:rsidR="00292DA1" w:rsidRPr="00292DA1" w:rsidRDefault="00292DA1" w:rsidP="00E87651">
      <w:pPr>
        <w:pStyle w:val="Odstavecseseznamem"/>
        <w:numPr>
          <w:ilvl w:val="0"/>
          <w:numId w:val="10"/>
        </w:numPr>
        <w:spacing w:line="240" w:lineRule="auto"/>
        <w:ind w:left="1077" w:hanging="357"/>
        <w:jc w:val="both"/>
        <w:rPr>
          <w:rFonts w:cstheme="minorHAnsi"/>
          <w:sz w:val="20"/>
          <w:szCs w:val="20"/>
          <w:lang w:val="cs-CZ"/>
        </w:rPr>
      </w:pPr>
      <w:r w:rsidRPr="00292DA1">
        <w:rPr>
          <w:rFonts w:cstheme="minorHAnsi"/>
          <w:sz w:val="20"/>
          <w:szCs w:val="20"/>
          <w:lang w:val="cs-CZ"/>
        </w:rPr>
        <w:t xml:space="preserve">nastavitelné automatizované upozorňovací služby – expirace smluv/licencí atd., </w:t>
      </w:r>
    </w:p>
    <w:p w14:paraId="5BF47B22" w14:textId="77777777" w:rsidR="00292DA1" w:rsidRPr="00292DA1" w:rsidRDefault="00292DA1" w:rsidP="00E87651">
      <w:pPr>
        <w:pStyle w:val="Odstavecseseznamem"/>
        <w:numPr>
          <w:ilvl w:val="0"/>
          <w:numId w:val="10"/>
        </w:numPr>
        <w:spacing w:line="240" w:lineRule="auto"/>
        <w:ind w:left="1077" w:hanging="357"/>
        <w:jc w:val="both"/>
        <w:rPr>
          <w:rFonts w:cstheme="minorHAnsi"/>
          <w:sz w:val="20"/>
          <w:szCs w:val="20"/>
          <w:lang w:val="cs-CZ"/>
        </w:rPr>
      </w:pPr>
      <w:r w:rsidRPr="00292DA1">
        <w:rPr>
          <w:rFonts w:cstheme="minorHAnsi"/>
          <w:sz w:val="20"/>
          <w:szCs w:val="20"/>
          <w:lang w:val="cs-CZ"/>
        </w:rPr>
        <w:t>přístup k instalačním médiím všech produktů společnosti Microsoft bez nutnosti přístupu na portály VLSC nebo Business Center – sjednocení prostředí více multilicenčních programů.</w:t>
      </w:r>
    </w:p>
    <w:p w14:paraId="4D24B81E" w14:textId="77777777" w:rsidR="00292DA1" w:rsidRPr="00E87651" w:rsidRDefault="00292DA1" w:rsidP="00E87651">
      <w:pPr>
        <w:spacing w:line="276" w:lineRule="auto"/>
        <w:ind w:left="360"/>
        <w:jc w:val="both"/>
        <w:rPr>
          <w:rFonts w:cstheme="minorHAnsi"/>
          <w:color w:val="000000"/>
          <w:sz w:val="20"/>
          <w:szCs w:val="20"/>
          <w:lang w:val="cs-CZ"/>
        </w:rPr>
      </w:pPr>
      <w:r w:rsidRPr="00E87651">
        <w:rPr>
          <w:rFonts w:cstheme="minorHAnsi"/>
          <w:color w:val="000000"/>
          <w:sz w:val="20"/>
          <w:szCs w:val="20"/>
          <w:lang w:val="cs-CZ"/>
        </w:rPr>
        <w:t>Možnost rozšíření portálu o modul pro detailní reporting prostředí:</w:t>
      </w:r>
    </w:p>
    <w:p w14:paraId="14B83EE7" w14:textId="77777777" w:rsidR="00292DA1" w:rsidRPr="00041173" w:rsidRDefault="00292DA1" w:rsidP="00E8765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r>
        <w:rPr>
          <w:rFonts w:cstheme="minorHAnsi"/>
          <w:color w:val="000000"/>
          <w:sz w:val="20"/>
          <w:szCs w:val="20"/>
          <w:lang w:val="cs-CZ"/>
        </w:rPr>
        <w:t>s</w:t>
      </w:r>
      <w:r w:rsidRPr="00041173">
        <w:rPr>
          <w:rFonts w:cstheme="minorHAnsi"/>
          <w:color w:val="000000"/>
          <w:sz w:val="20"/>
          <w:szCs w:val="20"/>
          <w:lang w:val="cs-CZ"/>
        </w:rPr>
        <w:t>ledování skladby předplatných v prostředí vendora (Microsoft)</w:t>
      </w:r>
    </w:p>
    <w:p w14:paraId="7B51DBE3" w14:textId="77777777" w:rsidR="00292DA1" w:rsidRPr="00041173" w:rsidRDefault="00292DA1" w:rsidP="00E8765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Pr="00041173">
        <w:rPr>
          <w:rFonts w:cstheme="minorHAnsi"/>
          <w:sz w:val="20"/>
          <w:szCs w:val="20"/>
          <w:lang w:val="cs-CZ"/>
        </w:rPr>
        <w:t>řehled o přiřazování jednotlivých služeb v rámci Office 365 prostředí jednotlivým uživatelům</w:t>
      </w:r>
      <w:r>
        <w:rPr>
          <w:rFonts w:cstheme="minorHAnsi"/>
          <w:sz w:val="20"/>
          <w:szCs w:val="20"/>
          <w:lang w:val="cs-CZ"/>
        </w:rPr>
        <w:t>,</w:t>
      </w:r>
    </w:p>
    <w:p w14:paraId="0E6D879B" w14:textId="77777777" w:rsidR="00292DA1" w:rsidRPr="00041173" w:rsidRDefault="00292DA1" w:rsidP="00E8765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m</w:t>
      </w:r>
      <w:r w:rsidRPr="00041173">
        <w:rPr>
          <w:rFonts w:cstheme="minorHAnsi"/>
          <w:sz w:val="20"/>
          <w:szCs w:val="20"/>
          <w:lang w:val="cs-CZ"/>
        </w:rPr>
        <w:t>ožnost nastavení a sledování rozpočtů pro předem definované jednotky uživatelů</w:t>
      </w:r>
      <w:r>
        <w:rPr>
          <w:rFonts w:cstheme="minorHAnsi"/>
          <w:sz w:val="20"/>
          <w:szCs w:val="20"/>
          <w:lang w:val="cs-CZ"/>
        </w:rPr>
        <w:t>,</w:t>
      </w:r>
    </w:p>
    <w:p w14:paraId="1AF80DC4" w14:textId="77777777" w:rsidR="00292DA1" w:rsidRPr="00041173" w:rsidRDefault="00292DA1" w:rsidP="00E8765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proofErr w:type="spellStart"/>
      <w:r>
        <w:rPr>
          <w:rFonts w:cstheme="minorHAnsi"/>
          <w:color w:val="000000"/>
          <w:sz w:val="20"/>
          <w:szCs w:val="20"/>
          <w:lang w:val="cs-CZ"/>
        </w:rPr>
        <w:t>t</w:t>
      </w:r>
      <w:r w:rsidRPr="00041173">
        <w:rPr>
          <w:rFonts w:cstheme="minorHAnsi"/>
          <w:color w:val="000000"/>
          <w:sz w:val="20"/>
          <w:szCs w:val="20"/>
          <w:lang w:val="cs-CZ"/>
        </w:rPr>
        <w:t>rackování</w:t>
      </w:r>
      <w:proofErr w:type="spellEnd"/>
      <w:r w:rsidRPr="00041173">
        <w:rPr>
          <w:rFonts w:cstheme="minorHAnsi"/>
          <w:color w:val="000000"/>
          <w:sz w:val="20"/>
          <w:szCs w:val="20"/>
          <w:lang w:val="cs-CZ"/>
        </w:rPr>
        <w:t xml:space="preserve"> sdílení dat z prostředí zadavatele</w:t>
      </w:r>
      <w:r>
        <w:rPr>
          <w:rFonts w:cstheme="minorHAnsi"/>
          <w:color w:val="000000"/>
          <w:sz w:val="20"/>
          <w:szCs w:val="20"/>
          <w:lang w:val="cs-CZ"/>
        </w:rPr>
        <w:t>,</w:t>
      </w:r>
    </w:p>
    <w:p w14:paraId="3934E47B" w14:textId="77777777" w:rsidR="00292DA1" w:rsidRPr="00041173" w:rsidRDefault="00292DA1" w:rsidP="00E8765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r>
        <w:rPr>
          <w:rFonts w:cstheme="minorHAnsi"/>
          <w:color w:val="000000"/>
          <w:sz w:val="20"/>
          <w:szCs w:val="20"/>
          <w:lang w:val="cs-CZ"/>
        </w:rPr>
        <w:t>m</w:t>
      </w:r>
      <w:r w:rsidRPr="00041173">
        <w:rPr>
          <w:rFonts w:cstheme="minorHAnsi"/>
          <w:color w:val="000000"/>
          <w:sz w:val="20"/>
          <w:szCs w:val="20"/>
          <w:lang w:val="cs-CZ"/>
        </w:rPr>
        <w:t>onitoring bezpečného využívání (OS, vyhledávač, změny hesel, používání MFA…)</w:t>
      </w:r>
      <w:r>
        <w:rPr>
          <w:rFonts w:cstheme="minorHAnsi"/>
          <w:color w:val="000000"/>
          <w:sz w:val="20"/>
          <w:szCs w:val="20"/>
          <w:lang w:val="cs-CZ"/>
        </w:rPr>
        <w:t>,</w:t>
      </w:r>
    </w:p>
    <w:p w14:paraId="3D2E1914" w14:textId="77777777" w:rsidR="00292DA1" w:rsidRPr="00041173" w:rsidRDefault="00292DA1" w:rsidP="00E8765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r>
        <w:rPr>
          <w:rFonts w:cstheme="minorHAnsi"/>
          <w:color w:val="000000"/>
          <w:sz w:val="20"/>
          <w:szCs w:val="20"/>
          <w:lang w:val="cs-CZ"/>
        </w:rPr>
        <w:t>m</w:t>
      </w:r>
      <w:r w:rsidRPr="00041173">
        <w:rPr>
          <w:rFonts w:cstheme="minorHAnsi"/>
          <w:color w:val="000000"/>
          <w:sz w:val="20"/>
          <w:szCs w:val="20"/>
          <w:lang w:val="cs-CZ"/>
        </w:rPr>
        <w:t>onitoring přistupujících mobilních zařízení</w:t>
      </w:r>
      <w:r>
        <w:rPr>
          <w:rFonts w:cstheme="minorHAnsi"/>
          <w:color w:val="000000"/>
          <w:sz w:val="20"/>
          <w:szCs w:val="20"/>
          <w:lang w:val="cs-CZ"/>
        </w:rPr>
        <w:t>,</w:t>
      </w:r>
    </w:p>
    <w:p w14:paraId="2C84D84D" w14:textId="77777777" w:rsidR="00292DA1" w:rsidRPr="00041173" w:rsidRDefault="00292DA1" w:rsidP="00E8765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r>
        <w:rPr>
          <w:rFonts w:cstheme="minorHAnsi"/>
          <w:color w:val="000000"/>
          <w:sz w:val="20"/>
          <w:szCs w:val="20"/>
          <w:lang w:val="cs-CZ"/>
        </w:rPr>
        <w:t>d</w:t>
      </w:r>
      <w:r w:rsidRPr="00041173">
        <w:rPr>
          <w:rFonts w:cstheme="minorHAnsi"/>
          <w:color w:val="000000"/>
          <w:sz w:val="20"/>
          <w:szCs w:val="20"/>
          <w:lang w:val="cs-CZ"/>
        </w:rPr>
        <w:t xml:space="preserve">ohled nad využíváním jednotlivých služeb Microsoft, možnost sledování využití dle osob/oddělení </w:t>
      </w:r>
    </w:p>
    <w:p w14:paraId="7F6AD91C" w14:textId="77777777" w:rsidR="00292DA1" w:rsidRPr="00041173" w:rsidRDefault="00292DA1" w:rsidP="00E8765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Pr="00041173">
        <w:rPr>
          <w:rFonts w:cstheme="minorHAnsi"/>
          <w:sz w:val="20"/>
          <w:szCs w:val="20"/>
          <w:lang w:val="cs-CZ"/>
        </w:rPr>
        <w:t>řehled o nevyužívaných online službách</w:t>
      </w:r>
      <w:r>
        <w:rPr>
          <w:rFonts w:cstheme="minorHAnsi"/>
          <w:sz w:val="20"/>
          <w:szCs w:val="20"/>
          <w:lang w:val="cs-CZ"/>
        </w:rPr>
        <w:t>,</w:t>
      </w:r>
    </w:p>
    <w:p w14:paraId="411810E4" w14:textId="77777777" w:rsidR="00292DA1" w:rsidRPr="00041173" w:rsidRDefault="00292DA1" w:rsidP="00E8765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Pr="00041173">
        <w:rPr>
          <w:rFonts w:cstheme="minorHAnsi"/>
          <w:sz w:val="20"/>
          <w:szCs w:val="20"/>
          <w:lang w:val="cs-CZ"/>
        </w:rPr>
        <w:t>řehled o vytížení poštovních služeb v průběhu času</w:t>
      </w:r>
      <w:r>
        <w:rPr>
          <w:rFonts w:cstheme="minorHAnsi"/>
          <w:sz w:val="20"/>
          <w:szCs w:val="20"/>
          <w:lang w:val="cs-CZ"/>
        </w:rPr>
        <w:t>,</w:t>
      </w:r>
    </w:p>
    <w:p w14:paraId="534CCF45" w14:textId="77777777" w:rsidR="00292DA1" w:rsidRPr="00041173" w:rsidRDefault="00292DA1" w:rsidP="00E8765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p</w:t>
      </w:r>
      <w:r w:rsidRPr="00041173">
        <w:rPr>
          <w:rFonts w:cstheme="minorHAnsi"/>
          <w:sz w:val="20"/>
          <w:szCs w:val="20"/>
          <w:lang w:val="cs-CZ"/>
        </w:rPr>
        <w:t>řehled o velikosti/kapacitě poštovních schránek uživatelů</w:t>
      </w:r>
      <w:r>
        <w:rPr>
          <w:rFonts w:cstheme="minorHAnsi"/>
          <w:sz w:val="20"/>
          <w:szCs w:val="20"/>
          <w:lang w:val="cs-CZ"/>
        </w:rPr>
        <w:t>,</w:t>
      </w:r>
    </w:p>
    <w:p w14:paraId="44B87F1B" w14:textId="77777777" w:rsidR="00292DA1" w:rsidRPr="00041173" w:rsidRDefault="00292DA1" w:rsidP="00E8765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r>
        <w:rPr>
          <w:rFonts w:cstheme="minorHAnsi"/>
          <w:color w:val="000000"/>
          <w:sz w:val="20"/>
          <w:szCs w:val="20"/>
          <w:lang w:val="cs-CZ"/>
        </w:rPr>
        <w:t>č</w:t>
      </w:r>
      <w:r w:rsidRPr="00041173">
        <w:rPr>
          <w:rFonts w:cstheme="minorHAnsi"/>
          <w:color w:val="000000"/>
          <w:sz w:val="20"/>
          <w:szCs w:val="20"/>
          <w:lang w:val="cs-CZ"/>
        </w:rPr>
        <w:t>asový přehled využívání služeb</w:t>
      </w:r>
      <w:r>
        <w:rPr>
          <w:rFonts w:cstheme="minorHAnsi"/>
          <w:color w:val="000000"/>
          <w:sz w:val="20"/>
          <w:szCs w:val="20"/>
          <w:lang w:val="cs-CZ"/>
        </w:rPr>
        <w:t>,</w:t>
      </w:r>
    </w:p>
    <w:p w14:paraId="5FF0AAB5" w14:textId="2F511CE5" w:rsidR="00764523" w:rsidRPr="003F2773" w:rsidRDefault="00292DA1" w:rsidP="003F277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theme="minorHAnsi"/>
          <w:color w:val="000000"/>
          <w:sz w:val="20"/>
          <w:szCs w:val="20"/>
          <w:lang w:val="cs-CZ"/>
        </w:rPr>
      </w:pPr>
      <w:r>
        <w:rPr>
          <w:rFonts w:cstheme="minorHAnsi"/>
          <w:color w:val="000000"/>
          <w:sz w:val="20"/>
          <w:szCs w:val="20"/>
          <w:lang w:val="cs-CZ"/>
        </w:rPr>
        <w:t>p</w:t>
      </w:r>
      <w:r w:rsidRPr="00041173">
        <w:rPr>
          <w:rFonts w:cstheme="minorHAnsi"/>
          <w:color w:val="000000"/>
          <w:sz w:val="20"/>
          <w:szCs w:val="20"/>
          <w:lang w:val="cs-CZ"/>
        </w:rPr>
        <w:t>ravidelný reportovací mechanismus dle potřebných preferencí</w:t>
      </w:r>
      <w:r>
        <w:rPr>
          <w:rFonts w:cstheme="minorHAnsi"/>
          <w:color w:val="000000"/>
          <w:sz w:val="20"/>
          <w:szCs w:val="20"/>
          <w:lang w:val="cs-CZ"/>
        </w:rPr>
        <w:t>.</w:t>
      </w:r>
    </w:p>
    <w:p w14:paraId="5C4D6C57" w14:textId="2ADF24DB" w:rsidR="00292DA1" w:rsidRPr="002A1150" w:rsidRDefault="002A1150" w:rsidP="00764523">
      <w:pPr>
        <w:spacing w:after="120" w:line="276" w:lineRule="auto"/>
        <w:ind w:left="360"/>
        <w:rPr>
          <w:rFonts w:cstheme="minorHAnsi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Zadavatel požaduje licence pro všechny uživatele / zařízení v </w:t>
      </w:r>
      <w:proofErr w:type="spellStart"/>
      <w:r>
        <w:rPr>
          <w:sz w:val="20"/>
          <w:szCs w:val="20"/>
          <w:lang w:val="cs-CZ"/>
        </w:rPr>
        <w:t>tenantu</w:t>
      </w:r>
      <w:proofErr w:type="spellEnd"/>
      <w:r>
        <w:rPr>
          <w:sz w:val="20"/>
          <w:szCs w:val="20"/>
          <w:lang w:val="cs-CZ"/>
        </w:rPr>
        <w:t>.</w:t>
      </w:r>
      <w:r w:rsidR="00764523" w:rsidRPr="002A1150">
        <w:rPr>
          <w:sz w:val="20"/>
          <w:szCs w:val="20"/>
        </w:rPr>
        <w:t xml:space="preserve"> </w:t>
      </w:r>
    </w:p>
    <w:p w14:paraId="42A7751C" w14:textId="77777777" w:rsidR="00292DA1" w:rsidRDefault="00292DA1" w:rsidP="00292DA1">
      <w:pPr>
        <w:pStyle w:val="Odstavecseseznamem"/>
        <w:spacing w:line="240" w:lineRule="auto"/>
        <w:ind w:left="360"/>
        <w:jc w:val="both"/>
        <w:rPr>
          <w:rFonts w:cstheme="minorHAnsi"/>
          <w:b/>
          <w:bCs/>
          <w:sz w:val="20"/>
          <w:szCs w:val="20"/>
          <w:lang w:val="cs-CZ"/>
        </w:rPr>
      </w:pPr>
    </w:p>
    <w:p w14:paraId="06C5A8B9" w14:textId="10BC90EB" w:rsidR="002915BE" w:rsidRDefault="00962398" w:rsidP="00E8765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  <w:sz w:val="20"/>
          <w:szCs w:val="20"/>
          <w:lang w:val="cs-CZ"/>
        </w:rPr>
      </w:pPr>
      <w:r w:rsidRPr="00962398">
        <w:rPr>
          <w:rFonts w:cstheme="minorHAnsi"/>
          <w:b/>
          <w:bCs/>
          <w:sz w:val="20"/>
          <w:szCs w:val="20"/>
          <w:lang w:val="cs-CZ"/>
        </w:rPr>
        <w:t xml:space="preserve">Konzultace v oblasti licenční podpory produktů - Software </w:t>
      </w:r>
      <w:proofErr w:type="spellStart"/>
      <w:r w:rsidRPr="00962398">
        <w:rPr>
          <w:rFonts w:cstheme="minorHAnsi"/>
          <w:b/>
          <w:bCs/>
          <w:sz w:val="20"/>
          <w:szCs w:val="20"/>
          <w:lang w:val="cs-CZ"/>
        </w:rPr>
        <w:t>Asset</w:t>
      </w:r>
      <w:proofErr w:type="spellEnd"/>
      <w:r w:rsidRPr="00962398">
        <w:rPr>
          <w:rFonts w:cstheme="minorHAnsi"/>
          <w:b/>
          <w:bCs/>
          <w:sz w:val="20"/>
          <w:szCs w:val="20"/>
          <w:lang w:val="cs-CZ"/>
        </w:rPr>
        <w:t xml:space="preserve"> </w:t>
      </w:r>
      <w:proofErr w:type="gramStart"/>
      <w:r w:rsidRPr="00962398">
        <w:rPr>
          <w:rFonts w:cstheme="minorHAnsi"/>
          <w:b/>
          <w:bCs/>
          <w:sz w:val="20"/>
          <w:szCs w:val="20"/>
          <w:lang w:val="cs-CZ"/>
        </w:rPr>
        <w:t>Management</w:t>
      </w:r>
      <w:r>
        <w:rPr>
          <w:rFonts w:cstheme="minorHAnsi"/>
          <w:b/>
          <w:bCs/>
          <w:sz w:val="20"/>
          <w:szCs w:val="20"/>
          <w:lang w:val="cs-CZ"/>
        </w:rPr>
        <w:t xml:space="preserve"> </w:t>
      </w:r>
      <w:r w:rsidR="009836B8">
        <w:rPr>
          <w:rFonts w:cstheme="minorHAnsi"/>
          <w:b/>
          <w:bCs/>
          <w:sz w:val="20"/>
          <w:szCs w:val="20"/>
          <w:lang w:val="cs-CZ"/>
        </w:rPr>
        <w:t xml:space="preserve"> a</w:t>
      </w:r>
      <w:proofErr w:type="gramEnd"/>
      <w:r w:rsidR="009836B8">
        <w:rPr>
          <w:rFonts w:cstheme="minorHAnsi"/>
          <w:b/>
          <w:bCs/>
          <w:sz w:val="20"/>
          <w:szCs w:val="20"/>
          <w:lang w:val="cs-CZ"/>
        </w:rPr>
        <w:t xml:space="preserve"> související </w:t>
      </w:r>
      <w:r>
        <w:rPr>
          <w:rFonts w:cstheme="minorHAnsi"/>
          <w:b/>
          <w:bCs/>
          <w:sz w:val="20"/>
          <w:szCs w:val="20"/>
          <w:lang w:val="cs-CZ"/>
        </w:rPr>
        <w:t xml:space="preserve">(položka </w:t>
      </w:r>
      <w:r w:rsidR="005E3F24">
        <w:rPr>
          <w:rFonts w:cstheme="minorHAnsi"/>
          <w:b/>
          <w:bCs/>
          <w:sz w:val="20"/>
          <w:szCs w:val="20"/>
          <w:lang w:val="cs-CZ"/>
        </w:rPr>
        <w:t>84</w:t>
      </w:r>
      <w:r>
        <w:rPr>
          <w:rFonts w:cstheme="minorHAnsi"/>
          <w:b/>
          <w:bCs/>
          <w:sz w:val="20"/>
          <w:szCs w:val="20"/>
          <w:lang w:val="cs-CZ"/>
        </w:rPr>
        <w:t>)</w:t>
      </w:r>
    </w:p>
    <w:p w14:paraId="26326751" w14:textId="77777777" w:rsidR="00962398" w:rsidRDefault="00962398" w:rsidP="00962398">
      <w:pPr>
        <w:pStyle w:val="Odstavecseseznamem"/>
        <w:spacing w:line="240" w:lineRule="auto"/>
        <w:jc w:val="both"/>
        <w:rPr>
          <w:rFonts w:cstheme="minorHAnsi"/>
          <w:b/>
          <w:bCs/>
          <w:sz w:val="20"/>
          <w:szCs w:val="20"/>
          <w:lang w:val="cs-CZ"/>
        </w:rPr>
      </w:pPr>
    </w:p>
    <w:p w14:paraId="390FDA7C" w14:textId="537FB718" w:rsidR="00134934" w:rsidRDefault="00134934" w:rsidP="00B30D1A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 w:rsidRPr="00134934">
        <w:rPr>
          <w:rFonts w:cstheme="minorHAnsi"/>
          <w:sz w:val="20"/>
          <w:szCs w:val="20"/>
          <w:lang w:val="cs-CZ"/>
        </w:rPr>
        <w:t xml:space="preserve">Tato služba bude poskytovat komplexní licenční poradenství k zakoupeným i plánovaným produktům Microsoft v českém jazyce certifikovaným pracovníky dodavatele (dle aktuálních certifikačních standardů a požadavků společnosti Microsoft) a dále zpracování informací a nastavení procesů pro bezpečnost informací dle standardů ISMS/NIS2. </w:t>
      </w:r>
      <w:proofErr w:type="spellStart"/>
      <w:r w:rsidRPr="00134934">
        <w:rPr>
          <w:rFonts w:cstheme="minorHAnsi"/>
          <w:sz w:val="20"/>
          <w:szCs w:val="20"/>
          <w:lang w:val="cs-CZ"/>
        </w:rPr>
        <w:t>FinOps</w:t>
      </w:r>
      <w:proofErr w:type="spellEnd"/>
      <w:r w:rsidRPr="00134934">
        <w:rPr>
          <w:rFonts w:cstheme="minorHAnsi"/>
          <w:sz w:val="20"/>
          <w:szCs w:val="20"/>
          <w:lang w:val="cs-CZ"/>
        </w:rPr>
        <w:t xml:space="preserve"> služby v </w:t>
      </w:r>
      <w:proofErr w:type="spellStart"/>
      <w:r w:rsidRPr="00134934">
        <w:rPr>
          <w:rFonts w:cstheme="minorHAnsi"/>
          <w:sz w:val="20"/>
          <w:szCs w:val="20"/>
          <w:lang w:val="cs-CZ"/>
        </w:rPr>
        <w:t>multicl</w:t>
      </w:r>
      <w:r w:rsidR="00FF483F">
        <w:rPr>
          <w:rFonts w:cstheme="minorHAnsi"/>
          <w:sz w:val="20"/>
          <w:szCs w:val="20"/>
          <w:lang w:val="cs-CZ"/>
        </w:rPr>
        <w:t>o</w:t>
      </w:r>
      <w:r w:rsidRPr="00134934">
        <w:rPr>
          <w:rFonts w:cstheme="minorHAnsi"/>
          <w:sz w:val="20"/>
          <w:szCs w:val="20"/>
          <w:lang w:val="cs-CZ"/>
        </w:rPr>
        <w:t>udovém</w:t>
      </w:r>
      <w:proofErr w:type="spellEnd"/>
      <w:r w:rsidRPr="00134934">
        <w:rPr>
          <w:rFonts w:cstheme="minorHAnsi"/>
          <w:sz w:val="20"/>
          <w:szCs w:val="20"/>
          <w:lang w:val="cs-CZ"/>
        </w:rPr>
        <w:t xml:space="preserve"> prostředí zadavate</w:t>
      </w:r>
      <w:r w:rsidR="0088000F">
        <w:rPr>
          <w:rFonts w:cstheme="minorHAnsi"/>
          <w:sz w:val="20"/>
          <w:szCs w:val="20"/>
          <w:lang w:val="cs-CZ"/>
        </w:rPr>
        <w:t>l</w:t>
      </w:r>
      <w:r w:rsidRPr="00134934">
        <w:rPr>
          <w:rFonts w:cstheme="minorHAnsi"/>
          <w:sz w:val="20"/>
          <w:szCs w:val="20"/>
          <w:lang w:val="cs-CZ"/>
        </w:rPr>
        <w:t>e.</w:t>
      </w:r>
      <w:r w:rsidR="00B30D1A" w:rsidRPr="00B30D1A">
        <w:rPr>
          <w:rFonts w:cstheme="minorHAnsi"/>
          <w:sz w:val="20"/>
          <w:szCs w:val="20"/>
          <w:lang w:val="cs-CZ"/>
        </w:rPr>
        <w:t xml:space="preserve"> </w:t>
      </w:r>
      <w:r w:rsidR="00B30D1A">
        <w:rPr>
          <w:rFonts w:cstheme="minorHAnsi"/>
          <w:sz w:val="20"/>
          <w:szCs w:val="20"/>
          <w:lang w:val="cs-CZ"/>
        </w:rPr>
        <w:t>Služba mimo jiné poskytuje</w:t>
      </w:r>
      <w:r w:rsidR="00B30D1A" w:rsidRPr="002301AD">
        <w:rPr>
          <w:rFonts w:cstheme="minorHAnsi"/>
          <w:sz w:val="20"/>
          <w:szCs w:val="20"/>
          <w:lang w:val="cs-CZ"/>
        </w:rPr>
        <w:t xml:space="preserve"> poradenství při udržování licenční čistoty a optimalizaci SW portfolia Microsoft</w:t>
      </w:r>
      <w:r w:rsidR="00B30D1A">
        <w:rPr>
          <w:rFonts w:cstheme="minorHAnsi"/>
          <w:sz w:val="20"/>
          <w:szCs w:val="20"/>
          <w:lang w:val="cs-CZ"/>
        </w:rPr>
        <w:t>, např. p</w:t>
      </w:r>
      <w:r w:rsidR="00B30D1A" w:rsidRPr="002301AD">
        <w:rPr>
          <w:rFonts w:cstheme="minorHAnsi"/>
          <w:sz w:val="20"/>
          <w:szCs w:val="20"/>
          <w:lang w:val="cs-CZ"/>
        </w:rPr>
        <w:t>řed každým výročím smlouvy provedení SAM s cílem identifikovat nutný dokup/úpravu licencí</w:t>
      </w:r>
    </w:p>
    <w:p w14:paraId="7353C610" w14:textId="77777777" w:rsidR="00962398" w:rsidRDefault="00962398" w:rsidP="00962398">
      <w:pPr>
        <w:pStyle w:val="Odstavecseseznamem"/>
        <w:spacing w:line="240" w:lineRule="auto"/>
        <w:jc w:val="both"/>
        <w:rPr>
          <w:rFonts w:cstheme="minorHAnsi"/>
          <w:sz w:val="20"/>
          <w:szCs w:val="20"/>
          <w:lang w:val="cs-CZ"/>
        </w:rPr>
      </w:pPr>
    </w:p>
    <w:p w14:paraId="58BAAF59" w14:textId="3B2C9B3E" w:rsidR="00962398" w:rsidRDefault="00962398" w:rsidP="001E26BB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lastRenderedPageBreak/>
        <w:t xml:space="preserve">Služba bude poskytována dodavatelem po celou dobu účinnosti smlouvy </w:t>
      </w:r>
      <w:r w:rsidR="008E2C24">
        <w:rPr>
          <w:rFonts w:cstheme="minorHAnsi"/>
          <w:sz w:val="20"/>
          <w:szCs w:val="20"/>
          <w:lang w:val="cs-CZ"/>
        </w:rPr>
        <w:t>s využitím hodin technické podpory.</w:t>
      </w:r>
    </w:p>
    <w:p w14:paraId="70F85414" w14:textId="77777777" w:rsidR="001E26BB" w:rsidRDefault="001E26BB" w:rsidP="00962398">
      <w:pPr>
        <w:pStyle w:val="Odstavecseseznamem"/>
        <w:spacing w:line="240" w:lineRule="auto"/>
        <w:jc w:val="both"/>
        <w:rPr>
          <w:rFonts w:cstheme="minorHAnsi"/>
          <w:sz w:val="20"/>
          <w:szCs w:val="20"/>
          <w:lang w:val="cs-CZ"/>
        </w:rPr>
      </w:pPr>
    </w:p>
    <w:p w14:paraId="4552D6C6" w14:textId="09CFF4DB" w:rsidR="00C218F1" w:rsidRPr="00C218F1" w:rsidRDefault="00962398" w:rsidP="00C218F1">
      <w:pPr>
        <w:pStyle w:val="Odstavecseseznamem"/>
        <w:numPr>
          <w:ilvl w:val="0"/>
          <w:numId w:val="8"/>
        </w:numPr>
        <w:rPr>
          <w:rFonts w:cstheme="minorHAnsi"/>
          <w:b/>
          <w:bCs/>
          <w:sz w:val="20"/>
          <w:szCs w:val="20"/>
          <w:lang w:val="cs-CZ"/>
        </w:rPr>
      </w:pPr>
      <w:r w:rsidRPr="00C218F1">
        <w:rPr>
          <w:rFonts w:cstheme="minorHAnsi"/>
          <w:b/>
          <w:bCs/>
          <w:sz w:val="20"/>
          <w:szCs w:val="20"/>
          <w:lang w:val="cs-CZ"/>
        </w:rPr>
        <w:t xml:space="preserve">Poskytování poradenství v oblasti nejvhodnějšího modelu licencování v rámci </w:t>
      </w:r>
      <w:proofErr w:type="spellStart"/>
      <w:r w:rsidRPr="00C218F1">
        <w:rPr>
          <w:rFonts w:cstheme="minorHAnsi"/>
          <w:b/>
          <w:bCs/>
          <w:sz w:val="20"/>
          <w:szCs w:val="20"/>
          <w:lang w:val="cs-CZ"/>
        </w:rPr>
        <w:t>Volume</w:t>
      </w:r>
      <w:proofErr w:type="spellEnd"/>
      <w:r w:rsidRPr="00C218F1">
        <w:rPr>
          <w:rFonts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C218F1">
        <w:rPr>
          <w:rFonts w:cstheme="minorHAnsi"/>
          <w:b/>
          <w:bCs/>
          <w:sz w:val="20"/>
          <w:szCs w:val="20"/>
          <w:lang w:val="cs-CZ"/>
        </w:rPr>
        <w:t>Licensing</w:t>
      </w:r>
      <w:proofErr w:type="spellEnd"/>
      <w:r w:rsidRPr="00C218F1">
        <w:rPr>
          <w:rFonts w:cstheme="minorHAnsi"/>
          <w:b/>
          <w:bCs/>
          <w:sz w:val="20"/>
          <w:szCs w:val="20"/>
          <w:lang w:val="cs-CZ"/>
        </w:rPr>
        <w:t xml:space="preserve"> </w:t>
      </w:r>
      <w:proofErr w:type="gramStart"/>
      <w:r w:rsidRPr="00C218F1">
        <w:rPr>
          <w:rFonts w:cstheme="minorHAnsi"/>
          <w:b/>
          <w:bCs/>
          <w:sz w:val="20"/>
          <w:szCs w:val="20"/>
          <w:lang w:val="cs-CZ"/>
        </w:rPr>
        <w:t>programů</w:t>
      </w:r>
      <w:r w:rsidR="00C218F1" w:rsidRPr="00C218F1">
        <w:rPr>
          <w:rFonts w:cstheme="minorHAnsi"/>
          <w:b/>
          <w:bCs/>
          <w:sz w:val="20"/>
          <w:szCs w:val="20"/>
          <w:lang w:val="cs-CZ"/>
        </w:rPr>
        <w:t xml:space="preserve">, </w:t>
      </w:r>
      <w:r w:rsidRPr="00C218F1">
        <w:rPr>
          <w:rFonts w:cstheme="minorHAnsi"/>
          <w:b/>
          <w:bCs/>
          <w:sz w:val="20"/>
          <w:szCs w:val="20"/>
          <w:lang w:val="cs-CZ"/>
        </w:rPr>
        <w:t xml:space="preserve"> </w:t>
      </w:r>
      <w:r w:rsidR="00C218F1">
        <w:rPr>
          <w:rFonts w:cstheme="minorHAnsi"/>
          <w:b/>
          <w:bCs/>
          <w:sz w:val="20"/>
          <w:szCs w:val="20"/>
          <w:lang w:val="cs-CZ"/>
        </w:rPr>
        <w:t>k</w:t>
      </w:r>
      <w:r w:rsidR="00C218F1" w:rsidRPr="00C218F1">
        <w:rPr>
          <w:rFonts w:cstheme="minorHAnsi"/>
          <w:b/>
          <w:bCs/>
          <w:sz w:val="20"/>
          <w:szCs w:val="20"/>
          <w:lang w:val="cs-CZ"/>
        </w:rPr>
        <w:t>onzultační</w:t>
      </w:r>
      <w:proofErr w:type="gramEnd"/>
      <w:r w:rsidR="00C218F1" w:rsidRPr="00C218F1">
        <w:rPr>
          <w:rFonts w:cstheme="minorHAnsi"/>
          <w:b/>
          <w:bCs/>
          <w:sz w:val="20"/>
          <w:szCs w:val="20"/>
          <w:lang w:val="cs-CZ"/>
        </w:rPr>
        <w:t xml:space="preserve"> a poradenské služby související s uplatněním produktů v prostředí zadavatele</w:t>
      </w:r>
    </w:p>
    <w:p w14:paraId="2132A0E3" w14:textId="01D558D4" w:rsidR="00962398" w:rsidRDefault="00962398" w:rsidP="00C218F1">
      <w:pPr>
        <w:pStyle w:val="Odstavecseseznamem"/>
        <w:spacing w:line="240" w:lineRule="auto"/>
        <w:ind w:left="360"/>
        <w:jc w:val="both"/>
        <w:rPr>
          <w:rFonts w:cstheme="minorHAnsi"/>
          <w:b/>
          <w:bCs/>
          <w:sz w:val="20"/>
          <w:szCs w:val="20"/>
          <w:lang w:val="cs-CZ"/>
        </w:rPr>
      </w:pPr>
      <w:r>
        <w:rPr>
          <w:rFonts w:cstheme="minorHAnsi"/>
          <w:b/>
          <w:bCs/>
          <w:sz w:val="20"/>
          <w:szCs w:val="20"/>
          <w:lang w:val="cs-CZ"/>
        </w:rPr>
        <w:t xml:space="preserve">(položky </w:t>
      </w:r>
      <w:r w:rsidR="005E3F24">
        <w:rPr>
          <w:rFonts w:cstheme="minorHAnsi"/>
          <w:b/>
          <w:bCs/>
          <w:sz w:val="20"/>
          <w:szCs w:val="20"/>
          <w:lang w:val="cs-CZ"/>
        </w:rPr>
        <w:t>85</w:t>
      </w:r>
      <w:r>
        <w:rPr>
          <w:rFonts w:cstheme="minorHAnsi"/>
          <w:b/>
          <w:bCs/>
          <w:sz w:val="20"/>
          <w:szCs w:val="20"/>
          <w:lang w:val="cs-CZ"/>
        </w:rPr>
        <w:t>)</w:t>
      </w:r>
    </w:p>
    <w:p w14:paraId="3C91A774" w14:textId="77777777" w:rsidR="00962398" w:rsidRDefault="00962398" w:rsidP="00962398">
      <w:pPr>
        <w:pStyle w:val="Odstavecseseznamem"/>
        <w:spacing w:line="240" w:lineRule="auto"/>
        <w:jc w:val="both"/>
        <w:rPr>
          <w:rFonts w:cstheme="minorHAnsi"/>
          <w:b/>
          <w:bCs/>
          <w:sz w:val="20"/>
          <w:szCs w:val="20"/>
          <w:lang w:val="cs-CZ"/>
        </w:rPr>
      </w:pPr>
    </w:p>
    <w:p w14:paraId="7E02ECEA" w14:textId="5555CE31" w:rsidR="00B30D1A" w:rsidRDefault="00962398" w:rsidP="00B30D1A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 w:rsidRPr="00962398">
        <w:rPr>
          <w:rFonts w:cstheme="minorHAnsi"/>
          <w:sz w:val="20"/>
          <w:szCs w:val="20"/>
          <w:lang w:val="cs-CZ"/>
        </w:rPr>
        <w:t xml:space="preserve">Tato služba bude poskytovat komplexní licenční poradenství k </w:t>
      </w:r>
      <w:proofErr w:type="spellStart"/>
      <w:r w:rsidRPr="00962398">
        <w:rPr>
          <w:rFonts w:cstheme="minorHAnsi"/>
          <w:sz w:val="20"/>
          <w:szCs w:val="20"/>
          <w:lang w:val="cs-CZ"/>
        </w:rPr>
        <w:t>Volume</w:t>
      </w:r>
      <w:proofErr w:type="spellEnd"/>
      <w:r w:rsidRPr="00962398">
        <w:rPr>
          <w:rFonts w:cstheme="minorHAnsi"/>
          <w:sz w:val="20"/>
          <w:szCs w:val="20"/>
          <w:lang w:val="cs-CZ"/>
        </w:rPr>
        <w:t xml:space="preserve"> </w:t>
      </w:r>
      <w:proofErr w:type="spellStart"/>
      <w:r w:rsidRPr="00962398">
        <w:rPr>
          <w:rFonts w:cstheme="minorHAnsi"/>
          <w:sz w:val="20"/>
          <w:szCs w:val="20"/>
          <w:lang w:val="cs-CZ"/>
        </w:rPr>
        <w:t>Licensing</w:t>
      </w:r>
      <w:proofErr w:type="spellEnd"/>
      <w:r w:rsidRPr="00962398">
        <w:rPr>
          <w:rFonts w:cstheme="minorHAnsi"/>
          <w:sz w:val="20"/>
          <w:szCs w:val="20"/>
          <w:lang w:val="cs-CZ"/>
        </w:rPr>
        <w:t xml:space="preserve"> programům v českém jazyce. Vysvětlí odlišné podmínky užití programových produktů s ohledem na efektivní a optimální využití finančních prostředků. Kvalifikovaní pracovníci s příslušnou certifikací budou poskytovat poradenské služby na místě. Uchazeč též zpřístupní takové programy zadavateli.</w:t>
      </w:r>
    </w:p>
    <w:p w14:paraId="5BED68E3" w14:textId="77777777" w:rsidR="006971ED" w:rsidRPr="00B30D1A" w:rsidRDefault="006971ED" w:rsidP="00B30D1A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</w:p>
    <w:p w14:paraId="5147DB4C" w14:textId="77777777" w:rsidR="00B30D1A" w:rsidRPr="002301AD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W</w:t>
      </w:r>
      <w:r w:rsidRPr="002301AD">
        <w:rPr>
          <w:rFonts w:cstheme="minorHAnsi"/>
          <w:sz w:val="20"/>
          <w:szCs w:val="20"/>
          <w:lang w:val="cs-CZ"/>
        </w:rPr>
        <w:t xml:space="preserve">orkshop s novinkami v licenční oblasti Microsoft </w:t>
      </w:r>
    </w:p>
    <w:p w14:paraId="4CB4CA0D" w14:textId="77777777" w:rsidR="00B30D1A" w:rsidRPr="002301AD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2301AD">
        <w:rPr>
          <w:rFonts w:cstheme="minorHAnsi"/>
          <w:sz w:val="20"/>
          <w:szCs w:val="20"/>
          <w:lang w:val="cs-CZ"/>
        </w:rPr>
        <w:t>Doporučení z pohledu optimalizace verzí používaných produktů</w:t>
      </w:r>
    </w:p>
    <w:p w14:paraId="4EB82D96" w14:textId="77777777" w:rsidR="00B30D1A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2301AD">
        <w:rPr>
          <w:rFonts w:cstheme="minorHAnsi"/>
          <w:sz w:val="20"/>
          <w:szCs w:val="20"/>
          <w:lang w:val="cs-CZ"/>
        </w:rPr>
        <w:t>Analýza architektury a funkcí provozovaných systémů ve vazbě na licenční podmínky</w:t>
      </w:r>
    </w:p>
    <w:p w14:paraId="1B71E93A" w14:textId="3ABFD8B1" w:rsidR="00B24334" w:rsidRPr="00B24334" w:rsidRDefault="00B24334" w:rsidP="00B24334">
      <w:pPr>
        <w:pStyle w:val="Odstavecseseznamem"/>
        <w:numPr>
          <w:ilvl w:val="0"/>
          <w:numId w:val="16"/>
        </w:numPr>
        <w:rPr>
          <w:rFonts w:cstheme="minorHAnsi"/>
          <w:sz w:val="20"/>
          <w:szCs w:val="20"/>
          <w:lang w:val="cs-CZ"/>
        </w:rPr>
      </w:pPr>
      <w:r w:rsidRPr="00B24334">
        <w:rPr>
          <w:rFonts w:cstheme="minorHAnsi"/>
          <w:sz w:val="20"/>
          <w:szCs w:val="20"/>
          <w:lang w:val="cs-CZ"/>
        </w:rPr>
        <w:t>Analýz</w:t>
      </w:r>
      <w:r>
        <w:rPr>
          <w:rFonts w:cstheme="minorHAnsi"/>
          <w:sz w:val="20"/>
          <w:szCs w:val="20"/>
          <w:lang w:val="cs-CZ"/>
        </w:rPr>
        <w:t>a</w:t>
      </w:r>
      <w:r w:rsidRPr="00B24334">
        <w:rPr>
          <w:rFonts w:cstheme="minorHAnsi"/>
          <w:sz w:val="20"/>
          <w:szCs w:val="20"/>
          <w:lang w:val="cs-CZ"/>
        </w:rPr>
        <w:t xml:space="preserve"> prostředí z hlediska možností nasazení vhodných produktů a scénářů, zajištění nasazení nových edic produktů apod.</w:t>
      </w:r>
    </w:p>
    <w:p w14:paraId="7E20BB93" w14:textId="3FCA358B" w:rsidR="00B24334" w:rsidRPr="00B24334" w:rsidRDefault="00B24334" w:rsidP="00B24334">
      <w:pPr>
        <w:pStyle w:val="Odstavecseseznamem"/>
        <w:numPr>
          <w:ilvl w:val="0"/>
          <w:numId w:val="16"/>
        </w:numPr>
        <w:rPr>
          <w:rFonts w:cstheme="minorHAnsi"/>
          <w:sz w:val="20"/>
          <w:szCs w:val="20"/>
          <w:lang w:val="cs-CZ"/>
        </w:rPr>
      </w:pPr>
      <w:r w:rsidRPr="00B24334">
        <w:rPr>
          <w:rFonts w:cstheme="minorHAnsi"/>
          <w:sz w:val="20"/>
          <w:szCs w:val="20"/>
          <w:lang w:val="cs-CZ"/>
        </w:rPr>
        <w:t>Služby Adopce Microsoft 365 tzn. provádění analýz IT prostředí zadavatele, nalezení vhodných scénářů v prostředí Microsoft 365</w:t>
      </w:r>
    </w:p>
    <w:p w14:paraId="0AB9BDAB" w14:textId="77777777" w:rsidR="00B30D1A" w:rsidRPr="002301AD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2301AD">
        <w:rPr>
          <w:rFonts w:cstheme="minorHAnsi"/>
          <w:sz w:val="20"/>
          <w:szCs w:val="20"/>
          <w:lang w:val="cs-CZ"/>
        </w:rPr>
        <w:t>Konzultace případných změn v architektuře systémů ve vazbě na licenční podmínky</w:t>
      </w:r>
    </w:p>
    <w:p w14:paraId="12AE0B5C" w14:textId="77777777" w:rsidR="00B30D1A" w:rsidRPr="002301AD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2301AD">
        <w:rPr>
          <w:rFonts w:cstheme="minorHAnsi"/>
          <w:sz w:val="20"/>
          <w:szCs w:val="20"/>
          <w:lang w:val="cs-CZ"/>
        </w:rPr>
        <w:t>Proaktivní odhalení vad v architektuře využívajících používané licence</w:t>
      </w:r>
    </w:p>
    <w:p w14:paraId="39F691C7" w14:textId="77777777" w:rsidR="00B30D1A" w:rsidRPr="002301AD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2301AD">
        <w:rPr>
          <w:rFonts w:cstheme="minorHAnsi"/>
          <w:sz w:val="20"/>
          <w:szCs w:val="20"/>
          <w:lang w:val="cs-CZ"/>
        </w:rPr>
        <w:t>Zpracování informací, nastavení procesů pro bezpečnost informací, dle standardů ISMS (</w:t>
      </w:r>
      <w:proofErr w:type="spellStart"/>
      <w:r w:rsidRPr="002301AD">
        <w:rPr>
          <w:rFonts w:cstheme="minorHAnsi"/>
          <w:sz w:val="20"/>
          <w:szCs w:val="20"/>
          <w:lang w:val="cs-CZ"/>
        </w:rPr>
        <w:t>Information</w:t>
      </w:r>
      <w:proofErr w:type="spellEnd"/>
      <w:r w:rsidRPr="002301AD">
        <w:rPr>
          <w:rFonts w:cstheme="minorHAnsi"/>
          <w:sz w:val="20"/>
          <w:szCs w:val="20"/>
          <w:lang w:val="cs-CZ"/>
        </w:rPr>
        <w:t xml:space="preserve"> </w:t>
      </w:r>
      <w:proofErr w:type="spellStart"/>
      <w:r w:rsidRPr="002301AD">
        <w:rPr>
          <w:rFonts w:cstheme="minorHAnsi"/>
          <w:sz w:val="20"/>
          <w:szCs w:val="20"/>
          <w:lang w:val="cs-CZ"/>
        </w:rPr>
        <w:t>Security</w:t>
      </w:r>
      <w:proofErr w:type="spellEnd"/>
      <w:r w:rsidRPr="002301AD">
        <w:rPr>
          <w:rFonts w:cstheme="minorHAnsi"/>
          <w:sz w:val="20"/>
          <w:szCs w:val="20"/>
          <w:lang w:val="cs-CZ"/>
        </w:rPr>
        <w:t xml:space="preserve"> Management </w:t>
      </w:r>
      <w:proofErr w:type="spellStart"/>
      <w:r w:rsidRPr="002301AD">
        <w:rPr>
          <w:rFonts w:cstheme="minorHAnsi"/>
          <w:sz w:val="20"/>
          <w:szCs w:val="20"/>
          <w:lang w:val="cs-CZ"/>
        </w:rPr>
        <w:t>System</w:t>
      </w:r>
      <w:proofErr w:type="spellEnd"/>
      <w:r w:rsidRPr="002301AD">
        <w:rPr>
          <w:rFonts w:cstheme="minorHAnsi"/>
          <w:sz w:val="20"/>
          <w:szCs w:val="20"/>
          <w:lang w:val="cs-CZ"/>
        </w:rPr>
        <w:t xml:space="preserve"> ISO 27001)</w:t>
      </w:r>
    </w:p>
    <w:p w14:paraId="43435277" w14:textId="77777777" w:rsidR="00B30D1A" w:rsidRDefault="00B30D1A" w:rsidP="00B30D1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cstheme="minorHAnsi"/>
          <w:sz w:val="20"/>
          <w:szCs w:val="20"/>
          <w:lang w:val="cs-CZ"/>
        </w:rPr>
      </w:pPr>
      <w:r w:rsidRPr="002301AD">
        <w:rPr>
          <w:rFonts w:cstheme="minorHAnsi"/>
          <w:sz w:val="20"/>
          <w:szCs w:val="20"/>
          <w:lang w:val="cs-CZ"/>
        </w:rPr>
        <w:t>Projektové řízení, ITIL</w:t>
      </w:r>
    </w:p>
    <w:p w14:paraId="39F6129E" w14:textId="77777777" w:rsidR="00B30D1A" w:rsidRDefault="00B30D1A" w:rsidP="001E26BB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</w:p>
    <w:p w14:paraId="4C60B78B" w14:textId="1F09CF3F" w:rsidR="000B3DDD" w:rsidRDefault="000B3DDD" w:rsidP="000B3DDD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Služba bude poskytována </w:t>
      </w:r>
      <w:r w:rsidR="00B24334">
        <w:rPr>
          <w:rFonts w:cstheme="minorHAnsi"/>
          <w:sz w:val="20"/>
          <w:szCs w:val="20"/>
          <w:lang w:val="cs-CZ"/>
        </w:rPr>
        <w:t xml:space="preserve">na výzvu </w:t>
      </w:r>
      <w:r w:rsidR="00006D90">
        <w:rPr>
          <w:rFonts w:cstheme="minorHAnsi"/>
          <w:sz w:val="20"/>
          <w:szCs w:val="20"/>
          <w:lang w:val="cs-CZ"/>
        </w:rPr>
        <w:t>odběratele</w:t>
      </w:r>
      <w:r>
        <w:rPr>
          <w:rFonts w:cstheme="minorHAnsi"/>
          <w:sz w:val="20"/>
          <w:szCs w:val="20"/>
          <w:lang w:val="cs-CZ"/>
        </w:rPr>
        <w:t xml:space="preserve"> po celou dobu účinnosti smlouvy s využitím hodin technické podpory.</w:t>
      </w:r>
    </w:p>
    <w:p w14:paraId="7E0F6DAC" w14:textId="77777777" w:rsidR="00962398" w:rsidRDefault="00962398" w:rsidP="00962398">
      <w:pPr>
        <w:pStyle w:val="Odstavecseseznamem"/>
        <w:spacing w:line="240" w:lineRule="auto"/>
        <w:jc w:val="both"/>
        <w:rPr>
          <w:rFonts w:cstheme="minorHAnsi"/>
          <w:sz w:val="20"/>
          <w:szCs w:val="20"/>
          <w:lang w:val="cs-CZ"/>
        </w:rPr>
      </w:pPr>
    </w:p>
    <w:p w14:paraId="031CF77C" w14:textId="77777777" w:rsidR="001E26BB" w:rsidRDefault="001E26BB" w:rsidP="00962398">
      <w:pPr>
        <w:pStyle w:val="Odstavecseseznamem"/>
        <w:spacing w:line="240" w:lineRule="auto"/>
        <w:jc w:val="both"/>
        <w:rPr>
          <w:rFonts w:cstheme="minorHAnsi"/>
          <w:sz w:val="20"/>
          <w:szCs w:val="20"/>
          <w:lang w:val="cs-CZ"/>
        </w:rPr>
      </w:pPr>
    </w:p>
    <w:p w14:paraId="086EDE4B" w14:textId="2F187D5F" w:rsidR="00962398" w:rsidRDefault="001E26BB" w:rsidP="00E8765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  <w:sz w:val="20"/>
          <w:szCs w:val="20"/>
          <w:lang w:val="cs-CZ"/>
        </w:rPr>
      </w:pPr>
      <w:r w:rsidRPr="001E26BB">
        <w:rPr>
          <w:rFonts w:cstheme="minorHAnsi"/>
          <w:b/>
          <w:bCs/>
          <w:sz w:val="20"/>
          <w:szCs w:val="20"/>
          <w:lang w:val="cs-CZ"/>
        </w:rPr>
        <w:t>Aktivace, správa, či údržba licenčních stránek zadavatele u vendora, aktivace a správa anuitních benefitů a další</w:t>
      </w:r>
      <w:r>
        <w:rPr>
          <w:rFonts w:cstheme="minorHAnsi"/>
          <w:b/>
          <w:bCs/>
          <w:sz w:val="20"/>
          <w:szCs w:val="20"/>
          <w:lang w:val="cs-CZ"/>
        </w:rPr>
        <w:t xml:space="preserve"> (položka </w:t>
      </w:r>
      <w:r w:rsidR="005C56F9">
        <w:rPr>
          <w:rFonts w:cstheme="minorHAnsi"/>
          <w:b/>
          <w:bCs/>
          <w:sz w:val="20"/>
          <w:szCs w:val="20"/>
          <w:lang w:val="cs-CZ"/>
        </w:rPr>
        <w:t>8</w:t>
      </w:r>
      <w:r w:rsidR="005E3F24">
        <w:rPr>
          <w:rFonts w:cstheme="minorHAnsi"/>
          <w:b/>
          <w:bCs/>
          <w:sz w:val="20"/>
          <w:szCs w:val="20"/>
          <w:lang w:val="cs-CZ"/>
        </w:rPr>
        <w:t>6</w:t>
      </w:r>
      <w:r>
        <w:rPr>
          <w:rFonts w:cstheme="minorHAnsi"/>
          <w:b/>
          <w:bCs/>
          <w:sz w:val="20"/>
          <w:szCs w:val="20"/>
          <w:lang w:val="cs-CZ"/>
        </w:rPr>
        <w:t>)</w:t>
      </w:r>
    </w:p>
    <w:p w14:paraId="5D0C7B08" w14:textId="77777777" w:rsidR="00E65112" w:rsidRDefault="00E65112" w:rsidP="00E65112">
      <w:pPr>
        <w:pStyle w:val="Odstavecseseznamem"/>
        <w:spacing w:line="240" w:lineRule="auto"/>
        <w:ind w:left="360"/>
        <w:jc w:val="both"/>
        <w:rPr>
          <w:rFonts w:cstheme="minorHAnsi"/>
          <w:b/>
          <w:bCs/>
          <w:sz w:val="20"/>
          <w:szCs w:val="20"/>
          <w:lang w:val="cs-CZ"/>
        </w:rPr>
      </w:pPr>
    </w:p>
    <w:p w14:paraId="1F95ED46" w14:textId="17A86845" w:rsidR="00E65112" w:rsidRDefault="00E65112" w:rsidP="00E65112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 w:rsidRPr="00E65112">
        <w:rPr>
          <w:rFonts w:cstheme="minorHAnsi"/>
          <w:sz w:val="20"/>
          <w:szCs w:val="20"/>
          <w:lang w:val="cs-CZ"/>
        </w:rPr>
        <w:t>Tato služba zahrnuje tyto činnosti na licenčních stránkách zadavatele (případně v </w:t>
      </w:r>
      <w:proofErr w:type="spellStart"/>
      <w:r w:rsidRPr="00E65112">
        <w:rPr>
          <w:rFonts w:cstheme="minorHAnsi"/>
          <w:sz w:val="20"/>
          <w:szCs w:val="20"/>
          <w:lang w:val="cs-CZ"/>
        </w:rPr>
        <w:t>tenantu</w:t>
      </w:r>
      <w:proofErr w:type="spellEnd"/>
      <w:r w:rsidRPr="00E65112">
        <w:rPr>
          <w:rFonts w:cstheme="minorHAnsi"/>
          <w:sz w:val="20"/>
          <w:szCs w:val="20"/>
          <w:lang w:val="cs-CZ"/>
        </w:rPr>
        <w:t xml:space="preserve"> zadavatele) u vendora produktů: aktivovat, spravovat a přidělovat oprávnění přístupu jednotlivým uživatelům, evidence a správa anuitních výhod, vypracování přehledu výhod včetně odebraných v reakční době 1 den v rozsahu dle potřeb zadavatele.</w:t>
      </w:r>
    </w:p>
    <w:p w14:paraId="3D4CFF8C" w14:textId="77777777" w:rsidR="00E65112" w:rsidRDefault="00E65112" w:rsidP="00E65112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</w:p>
    <w:p w14:paraId="6C400ED3" w14:textId="77777777" w:rsidR="00E65112" w:rsidRDefault="00E65112" w:rsidP="00E65112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>Služba bude poskytována dodavatelem po celou dobu účinnosti smlouvy bezplatně.</w:t>
      </w:r>
    </w:p>
    <w:p w14:paraId="37199A45" w14:textId="77777777" w:rsidR="00E65112" w:rsidRPr="00E65112" w:rsidRDefault="00E65112" w:rsidP="00E65112">
      <w:pPr>
        <w:pStyle w:val="Odstavecseseznamem"/>
        <w:spacing w:line="240" w:lineRule="auto"/>
        <w:ind w:left="360"/>
        <w:jc w:val="both"/>
        <w:rPr>
          <w:rFonts w:cstheme="minorHAnsi"/>
          <w:sz w:val="20"/>
          <w:szCs w:val="20"/>
          <w:lang w:val="cs-CZ"/>
        </w:rPr>
      </w:pPr>
    </w:p>
    <w:sectPr w:rsidR="00E65112" w:rsidRPr="00E65112" w:rsidSect="007F6101">
      <w:headerReference w:type="even" r:id="rId12"/>
      <w:footerReference w:type="default" r:id="rId13"/>
      <w:headerReference w:type="first" r:id="rId14"/>
      <w:pgSz w:w="12240" w:h="15840"/>
      <w:pgMar w:top="1418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85EE" w14:textId="77777777" w:rsidR="0017033C" w:rsidRDefault="0017033C" w:rsidP="00194529">
      <w:pPr>
        <w:spacing w:after="0" w:line="240" w:lineRule="auto"/>
      </w:pPr>
      <w:r>
        <w:separator/>
      </w:r>
    </w:p>
  </w:endnote>
  <w:endnote w:type="continuationSeparator" w:id="0">
    <w:p w14:paraId="29BB5C42" w14:textId="77777777" w:rsidR="0017033C" w:rsidRDefault="0017033C" w:rsidP="00194529">
      <w:pPr>
        <w:spacing w:after="0" w:line="240" w:lineRule="auto"/>
      </w:pPr>
      <w:r>
        <w:continuationSeparator/>
      </w:r>
    </w:p>
  </w:endnote>
  <w:endnote w:type="continuationNotice" w:id="1">
    <w:p w14:paraId="0B988A38" w14:textId="77777777" w:rsidR="0017033C" w:rsidRDefault="00170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6879" w14:textId="30FE19E8" w:rsidR="007F6101" w:rsidRDefault="007F6101">
    <w:pPr>
      <w:pStyle w:val="Zpat"/>
      <w:jc w:val="right"/>
    </w:pPr>
  </w:p>
  <w:p w14:paraId="1C7B3C1A" w14:textId="77777777" w:rsidR="007F6101" w:rsidRDefault="007F6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672A" w14:textId="77777777" w:rsidR="0017033C" w:rsidRDefault="0017033C" w:rsidP="00194529">
      <w:pPr>
        <w:spacing w:after="0" w:line="240" w:lineRule="auto"/>
      </w:pPr>
      <w:r>
        <w:separator/>
      </w:r>
    </w:p>
  </w:footnote>
  <w:footnote w:type="continuationSeparator" w:id="0">
    <w:p w14:paraId="24B1751B" w14:textId="77777777" w:rsidR="0017033C" w:rsidRDefault="0017033C" w:rsidP="00194529">
      <w:pPr>
        <w:spacing w:after="0" w:line="240" w:lineRule="auto"/>
      </w:pPr>
      <w:r>
        <w:continuationSeparator/>
      </w:r>
    </w:p>
  </w:footnote>
  <w:footnote w:type="continuationNotice" w:id="1">
    <w:p w14:paraId="0EB7EE98" w14:textId="77777777" w:rsidR="0017033C" w:rsidRDefault="00170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99DB" w14:textId="2119BEAF" w:rsidR="007F6101" w:rsidRDefault="007F6101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B51597" wp14:editId="554600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E7033" w14:textId="62E33675" w:rsidR="007F6101" w:rsidRPr="00E17E18" w:rsidRDefault="007F6101" w:rsidP="00E17E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17E1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3B515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GREEN: Interní informac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6BE7033" w14:textId="62E33675" w:rsidR="007F6101" w:rsidRPr="00E17E18" w:rsidRDefault="007F6101" w:rsidP="00E17E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17E1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EA3F" w14:textId="03FE8A40" w:rsidR="007F6101" w:rsidRDefault="007F6101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0A6A7A" wp14:editId="3E16D6D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F4527" w14:textId="7EFCAB7A" w:rsidR="007F6101" w:rsidRPr="00E17E18" w:rsidRDefault="007F6101" w:rsidP="00E17E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17E1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70A6A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MŠMT | TLP – GREEN: Interní informac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0AF4527" w14:textId="7EFCAB7A" w:rsidR="007F6101" w:rsidRPr="00E17E18" w:rsidRDefault="007F6101" w:rsidP="00E17E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17E1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6AA"/>
    <w:multiLevelType w:val="hybridMultilevel"/>
    <w:tmpl w:val="763E88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AA28F7"/>
    <w:multiLevelType w:val="hybridMultilevel"/>
    <w:tmpl w:val="85BE42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763B"/>
    <w:multiLevelType w:val="hybridMultilevel"/>
    <w:tmpl w:val="65D0382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7B354B"/>
    <w:multiLevelType w:val="hybridMultilevel"/>
    <w:tmpl w:val="9350D772"/>
    <w:lvl w:ilvl="0" w:tplc="0405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13D8"/>
    <w:multiLevelType w:val="hybridMultilevel"/>
    <w:tmpl w:val="EBAEF7F6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C12713"/>
    <w:multiLevelType w:val="hybridMultilevel"/>
    <w:tmpl w:val="C90E98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A91FC9"/>
    <w:multiLevelType w:val="hybridMultilevel"/>
    <w:tmpl w:val="1444B2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7778B"/>
    <w:multiLevelType w:val="hybridMultilevel"/>
    <w:tmpl w:val="B734E5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803600"/>
    <w:multiLevelType w:val="hybridMultilevel"/>
    <w:tmpl w:val="9AB6E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17"/>
    <w:multiLevelType w:val="hybridMultilevel"/>
    <w:tmpl w:val="9E7C9A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81ED7"/>
    <w:multiLevelType w:val="hybridMultilevel"/>
    <w:tmpl w:val="2280E51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582678"/>
    <w:multiLevelType w:val="hybridMultilevel"/>
    <w:tmpl w:val="E438BF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1F1145"/>
    <w:multiLevelType w:val="hybridMultilevel"/>
    <w:tmpl w:val="EFA669D4"/>
    <w:lvl w:ilvl="0" w:tplc="040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85C0F"/>
    <w:multiLevelType w:val="hybridMultilevel"/>
    <w:tmpl w:val="0A023F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3C3E2D"/>
    <w:multiLevelType w:val="hybridMultilevel"/>
    <w:tmpl w:val="7ACC6A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431A60"/>
    <w:multiLevelType w:val="hybridMultilevel"/>
    <w:tmpl w:val="17E038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245130"/>
    <w:multiLevelType w:val="hybridMultilevel"/>
    <w:tmpl w:val="A22C1E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13"/>
  </w:num>
  <w:num w:numId="13">
    <w:abstractNumId w:val="16"/>
  </w:num>
  <w:num w:numId="14">
    <w:abstractNumId w:val="10"/>
  </w:num>
  <w:num w:numId="15">
    <w:abstractNumId w:val="4"/>
  </w:num>
  <w:num w:numId="16">
    <w:abstractNumId w:val="11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15"/>
    <w:rsid w:val="000035A9"/>
    <w:rsid w:val="00006D90"/>
    <w:rsid w:val="00006FA3"/>
    <w:rsid w:val="00014149"/>
    <w:rsid w:val="00020807"/>
    <w:rsid w:val="00021586"/>
    <w:rsid w:val="00022C0E"/>
    <w:rsid w:val="00033823"/>
    <w:rsid w:val="00035C9B"/>
    <w:rsid w:val="00041173"/>
    <w:rsid w:val="00044BA0"/>
    <w:rsid w:val="000459D9"/>
    <w:rsid w:val="00061D2F"/>
    <w:rsid w:val="00063665"/>
    <w:rsid w:val="00085D8F"/>
    <w:rsid w:val="0008713D"/>
    <w:rsid w:val="00087243"/>
    <w:rsid w:val="000977E9"/>
    <w:rsid w:val="000A6D47"/>
    <w:rsid w:val="000B1908"/>
    <w:rsid w:val="000B3DDD"/>
    <w:rsid w:val="000B4532"/>
    <w:rsid w:val="000B5364"/>
    <w:rsid w:val="000C2F2B"/>
    <w:rsid w:val="000D1DE3"/>
    <w:rsid w:val="000D7781"/>
    <w:rsid w:val="000D78E0"/>
    <w:rsid w:val="000E062C"/>
    <w:rsid w:val="000E2974"/>
    <w:rsid w:val="000E3D58"/>
    <w:rsid w:val="000E4FC7"/>
    <w:rsid w:val="000E5069"/>
    <w:rsid w:val="000E60C5"/>
    <w:rsid w:val="000F3231"/>
    <w:rsid w:val="00100086"/>
    <w:rsid w:val="00111427"/>
    <w:rsid w:val="00115F30"/>
    <w:rsid w:val="00117D97"/>
    <w:rsid w:val="001214F9"/>
    <w:rsid w:val="00125E01"/>
    <w:rsid w:val="00134012"/>
    <w:rsid w:val="00134934"/>
    <w:rsid w:val="0014030D"/>
    <w:rsid w:val="0014358E"/>
    <w:rsid w:val="00167386"/>
    <w:rsid w:val="0017033C"/>
    <w:rsid w:val="00172EE3"/>
    <w:rsid w:val="00174D10"/>
    <w:rsid w:val="0018667A"/>
    <w:rsid w:val="00186B6D"/>
    <w:rsid w:val="00194529"/>
    <w:rsid w:val="001957D7"/>
    <w:rsid w:val="001962B0"/>
    <w:rsid w:val="001B28F3"/>
    <w:rsid w:val="001B7493"/>
    <w:rsid w:val="001C626D"/>
    <w:rsid w:val="001C7F33"/>
    <w:rsid w:val="001D08E7"/>
    <w:rsid w:val="001D212C"/>
    <w:rsid w:val="001E26BB"/>
    <w:rsid w:val="001E7ECA"/>
    <w:rsid w:val="001F0144"/>
    <w:rsid w:val="001F17A9"/>
    <w:rsid w:val="001F2108"/>
    <w:rsid w:val="001F2227"/>
    <w:rsid w:val="001F2301"/>
    <w:rsid w:val="00211DD6"/>
    <w:rsid w:val="00214E7A"/>
    <w:rsid w:val="00215239"/>
    <w:rsid w:val="0022483B"/>
    <w:rsid w:val="002301AD"/>
    <w:rsid w:val="002356B0"/>
    <w:rsid w:val="00254069"/>
    <w:rsid w:val="002638E0"/>
    <w:rsid w:val="00263E85"/>
    <w:rsid w:val="00263F15"/>
    <w:rsid w:val="00271226"/>
    <w:rsid w:val="00271B67"/>
    <w:rsid w:val="00272534"/>
    <w:rsid w:val="0028011D"/>
    <w:rsid w:val="002806AB"/>
    <w:rsid w:val="00282C9F"/>
    <w:rsid w:val="00283D4B"/>
    <w:rsid w:val="002915BE"/>
    <w:rsid w:val="00292DA1"/>
    <w:rsid w:val="002A1150"/>
    <w:rsid w:val="002A56D4"/>
    <w:rsid w:val="002A5726"/>
    <w:rsid w:val="002B17CE"/>
    <w:rsid w:val="002C5D47"/>
    <w:rsid w:val="002D7902"/>
    <w:rsid w:val="002E5397"/>
    <w:rsid w:val="00301C93"/>
    <w:rsid w:val="00303A03"/>
    <w:rsid w:val="00303AF5"/>
    <w:rsid w:val="00306874"/>
    <w:rsid w:val="00313273"/>
    <w:rsid w:val="003138F4"/>
    <w:rsid w:val="00321741"/>
    <w:rsid w:val="00323E85"/>
    <w:rsid w:val="00335F4B"/>
    <w:rsid w:val="00344A09"/>
    <w:rsid w:val="00350265"/>
    <w:rsid w:val="00350FA5"/>
    <w:rsid w:val="00351FB9"/>
    <w:rsid w:val="003540CD"/>
    <w:rsid w:val="003669C4"/>
    <w:rsid w:val="00371789"/>
    <w:rsid w:val="00377B5C"/>
    <w:rsid w:val="0038797D"/>
    <w:rsid w:val="00395D37"/>
    <w:rsid w:val="003B1571"/>
    <w:rsid w:val="003B4B73"/>
    <w:rsid w:val="003C058E"/>
    <w:rsid w:val="003C243E"/>
    <w:rsid w:val="003C2F4A"/>
    <w:rsid w:val="003C7DD9"/>
    <w:rsid w:val="003D1D34"/>
    <w:rsid w:val="003D2E78"/>
    <w:rsid w:val="003D35BE"/>
    <w:rsid w:val="003E3530"/>
    <w:rsid w:val="003F2773"/>
    <w:rsid w:val="003F2DE9"/>
    <w:rsid w:val="003F68CC"/>
    <w:rsid w:val="003F6F5B"/>
    <w:rsid w:val="004000D0"/>
    <w:rsid w:val="0040564E"/>
    <w:rsid w:val="00411D9B"/>
    <w:rsid w:val="00427FB5"/>
    <w:rsid w:val="004330B3"/>
    <w:rsid w:val="00443D60"/>
    <w:rsid w:val="00453BB4"/>
    <w:rsid w:val="00462969"/>
    <w:rsid w:val="004667B0"/>
    <w:rsid w:val="004948F4"/>
    <w:rsid w:val="0049660B"/>
    <w:rsid w:val="004C7525"/>
    <w:rsid w:val="004F1A46"/>
    <w:rsid w:val="005045DB"/>
    <w:rsid w:val="00504CF3"/>
    <w:rsid w:val="005055C0"/>
    <w:rsid w:val="00506DAC"/>
    <w:rsid w:val="005203FB"/>
    <w:rsid w:val="005247E9"/>
    <w:rsid w:val="00534610"/>
    <w:rsid w:val="00537B2B"/>
    <w:rsid w:val="00542F0E"/>
    <w:rsid w:val="00543A34"/>
    <w:rsid w:val="00544C98"/>
    <w:rsid w:val="005467B1"/>
    <w:rsid w:val="00554AD0"/>
    <w:rsid w:val="0056070D"/>
    <w:rsid w:val="00560D55"/>
    <w:rsid w:val="005667EE"/>
    <w:rsid w:val="0057013A"/>
    <w:rsid w:val="005723C7"/>
    <w:rsid w:val="00573FB9"/>
    <w:rsid w:val="00574B98"/>
    <w:rsid w:val="005768F6"/>
    <w:rsid w:val="00586549"/>
    <w:rsid w:val="00590BDA"/>
    <w:rsid w:val="00595A3B"/>
    <w:rsid w:val="005968F3"/>
    <w:rsid w:val="005A13A3"/>
    <w:rsid w:val="005B68FC"/>
    <w:rsid w:val="005C56F9"/>
    <w:rsid w:val="005C69F7"/>
    <w:rsid w:val="005C7584"/>
    <w:rsid w:val="005D1569"/>
    <w:rsid w:val="005D31DC"/>
    <w:rsid w:val="005D41AD"/>
    <w:rsid w:val="005D42F5"/>
    <w:rsid w:val="005D7BAB"/>
    <w:rsid w:val="005E3F24"/>
    <w:rsid w:val="005F2AA6"/>
    <w:rsid w:val="005F6223"/>
    <w:rsid w:val="006029ED"/>
    <w:rsid w:val="00604169"/>
    <w:rsid w:val="0060445A"/>
    <w:rsid w:val="00607444"/>
    <w:rsid w:val="00610487"/>
    <w:rsid w:val="0062055E"/>
    <w:rsid w:val="00625A41"/>
    <w:rsid w:val="006306BE"/>
    <w:rsid w:val="00632FA3"/>
    <w:rsid w:val="00633CCF"/>
    <w:rsid w:val="0065331F"/>
    <w:rsid w:val="00660466"/>
    <w:rsid w:val="00666064"/>
    <w:rsid w:val="00667928"/>
    <w:rsid w:val="0067059B"/>
    <w:rsid w:val="006747A6"/>
    <w:rsid w:val="006762AD"/>
    <w:rsid w:val="00676922"/>
    <w:rsid w:val="006828C0"/>
    <w:rsid w:val="00686783"/>
    <w:rsid w:val="0068761B"/>
    <w:rsid w:val="00696684"/>
    <w:rsid w:val="006971ED"/>
    <w:rsid w:val="006A6898"/>
    <w:rsid w:val="006B63FC"/>
    <w:rsid w:val="006C1D0B"/>
    <w:rsid w:val="006C4FD3"/>
    <w:rsid w:val="006D6BE4"/>
    <w:rsid w:val="006E5D50"/>
    <w:rsid w:val="006E732B"/>
    <w:rsid w:val="006F09E2"/>
    <w:rsid w:val="006F0E98"/>
    <w:rsid w:val="006F55AD"/>
    <w:rsid w:val="007004AB"/>
    <w:rsid w:val="00715537"/>
    <w:rsid w:val="00725B42"/>
    <w:rsid w:val="0072741C"/>
    <w:rsid w:val="00727D83"/>
    <w:rsid w:val="00745507"/>
    <w:rsid w:val="007478C1"/>
    <w:rsid w:val="00764523"/>
    <w:rsid w:val="007718E0"/>
    <w:rsid w:val="00792541"/>
    <w:rsid w:val="007A58CB"/>
    <w:rsid w:val="007B46B4"/>
    <w:rsid w:val="007C1EDE"/>
    <w:rsid w:val="007C20A1"/>
    <w:rsid w:val="007E5348"/>
    <w:rsid w:val="007F6101"/>
    <w:rsid w:val="007F6CF6"/>
    <w:rsid w:val="0080282B"/>
    <w:rsid w:val="008109FE"/>
    <w:rsid w:val="008275C5"/>
    <w:rsid w:val="00832D3F"/>
    <w:rsid w:val="00841FA7"/>
    <w:rsid w:val="00851534"/>
    <w:rsid w:val="00851DEE"/>
    <w:rsid w:val="008638EC"/>
    <w:rsid w:val="00871577"/>
    <w:rsid w:val="00875A4A"/>
    <w:rsid w:val="00877600"/>
    <w:rsid w:val="0088000F"/>
    <w:rsid w:val="00883F57"/>
    <w:rsid w:val="00884E57"/>
    <w:rsid w:val="008854B1"/>
    <w:rsid w:val="0088758D"/>
    <w:rsid w:val="00892166"/>
    <w:rsid w:val="008B1C02"/>
    <w:rsid w:val="008B3C6A"/>
    <w:rsid w:val="008D1060"/>
    <w:rsid w:val="008D1587"/>
    <w:rsid w:val="008E2C24"/>
    <w:rsid w:val="008E45E9"/>
    <w:rsid w:val="008F1B3A"/>
    <w:rsid w:val="008F5F1F"/>
    <w:rsid w:val="00901B11"/>
    <w:rsid w:val="0090488D"/>
    <w:rsid w:val="009058ED"/>
    <w:rsid w:val="00913711"/>
    <w:rsid w:val="00917CE9"/>
    <w:rsid w:val="00920724"/>
    <w:rsid w:val="009226DF"/>
    <w:rsid w:val="00923EDC"/>
    <w:rsid w:val="009271C5"/>
    <w:rsid w:val="0093378D"/>
    <w:rsid w:val="00937048"/>
    <w:rsid w:val="00943E95"/>
    <w:rsid w:val="00944A2A"/>
    <w:rsid w:val="00952D43"/>
    <w:rsid w:val="00962398"/>
    <w:rsid w:val="009710CF"/>
    <w:rsid w:val="00983178"/>
    <w:rsid w:val="009836B8"/>
    <w:rsid w:val="0099013E"/>
    <w:rsid w:val="00994844"/>
    <w:rsid w:val="009A3E8D"/>
    <w:rsid w:val="009A409D"/>
    <w:rsid w:val="009B02D9"/>
    <w:rsid w:val="009B1904"/>
    <w:rsid w:val="009C0DA4"/>
    <w:rsid w:val="009D50BE"/>
    <w:rsid w:val="009E6C0C"/>
    <w:rsid w:val="00A02026"/>
    <w:rsid w:val="00A020D2"/>
    <w:rsid w:val="00A0475E"/>
    <w:rsid w:val="00A1142F"/>
    <w:rsid w:val="00A1303E"/>
    <w:rsid w:val="00A16E10"/>
    <w:rsid w:val="00A2743B"/>
    <w:rsid w:val="00A3081D"/>
    <w:rsid w:val="00A37830"/>
    <w:rsid w:val="00A401F1"/>
    <w:rsid w:val="00A40455"/>
    <w:rsid w:val="00A4237D"/>
    <w:rsid w:val="00A53459"/>
    <w:rsid w:val="00A6045B"/>
    <w:rsid w:val="00A62DDB"/>
    <w:rsid w:val="00A64C31"/>
    <w:rsid w:val="00A66737"/>
    <w:rsid w:val="00A67394"/>
    <w:rsid w:val="00A71F23"/>
    <w:rsid w:val="00A76159"/>
    <w:rsid w:val="00A8681B"/>
    <w:rsid w:val="00A923BB"/>
    <w:rsid w:val="00A92F25"/>
    <w:rsid w:val="00AA1185"/>
    <w:rsid w:val="00AA455B"/>
    <w:rsid w:val="00AA6A00"/>
    <w:rsid w:val="00AB38D4"/>
    <w:rsid w:val="00AB654D"/>
    <w:rsid w:val="00AC0FC1"/>
    <w:rsid w:val="00AC27A9"/>
    <w:rsid w:val="00AC2D37"/>
    <w:rsid w:val="00AC3298"/>
    <w:rsid w:val="00AD06DB"/>
    <w:rsid w:val="00AD22F0"/>
    <w:rsid w:val="00AD65DE"/>
    <w:rsid w:val="00AD6D34"/>
    <w:rsid w:val="00AE01AA"/>
    <w:rsid w:val="00AF15FB"/>
    <w:rsid w:val="00AF7FC3"/>
    <w:rsid w:val="00B031AA"/>
    <w:rsid w:val="00B111BA"/>
    <w:rsid w:val="00B11291"/>
    <w:rsid w:val="00B12C87"/>
    <w:rsid w:val="00B20797"/>
    <w:rsid w:val="00B229DD"/>
    <w:rsid w:val="00B24334"/>
    <w:rsid w:val="00B24629"/>
    <w:rsid w:val="00B250D2"/>
    <w:rsid w:val="00B30D1A"/>
    <w:rsid w:val="00B4080E"/>
    <w:rsid w:val="00B601B2"/>
    <w:rsid w:val="00B62355"/>
    <w:rsid w:val="00B648F8"/>
    <w:rsid w:val="00B66BF8"/>
    <w:rsid w:val="00B8028D"/>
    <w:rsid w:val="00B84B92"/>
    <w:rsid w:val="00B91A1E"/>
    <w:rsid w:val="00B94C9D"/>
    <w:rsid w:val="00BA054B"/>
    <w:rsid w:val="00BA4031"/>
    <w:rsid w:val="00BA5260"/>
    <w:rsid w:val="00BA535A"/>
    <w:rsid w:val="00BB15D7"/>
    <w:rsid w:val="00BC1AD6"/>
    <w:rsid w:val="00BC1F63"/>
    <w:rsid w:val="00BC2AFB"/>
    <w:rsid w:val="00BD48F4"/>
    <w:rsid w:val="00BE1916"/>
    <w:rsid w:val="00BE3993"/>
    <w:rsid w:val="00BE6F3A"/>
    <w:rsid w:val="00BF104D"/>
    <w:rsid w:val="00BF1F1A"/>
    <w:rsid w:val="00BF5627"/>
    <w:rsid w:val="00C10420"/>
    <w:rsid w:val="00C218F1"/>
    <w:rsid w:val="00C26F1C"/>
    <w:rsid w:val="00C31B70"/>
    <w:rsid w:val="00C42DFB"/>
    <w:rsid w:val="00C458D6"/>
    <w:rsid w:val="00C57B51"/>
    <w:rsid w:val="00C61BAE"/>
    <w:rsid w:val="00C72F0B"/>
    <w:rsid w:val="00C73494"/>
    <w:rsid w:val="00C7741D"/>
    <w:rsid w:val="00C91BC4"/>
    <w:rsid w:val="00CA4C14"/>
    <w:rsid w:val="00CB628D"/>
    <w:rsid w:val="00CB6E2A"/>
    <w:rsid w:val="00CD30B4"/>
    <w:rsid w:val="00CD4046"/>
    <w:rsid w:val="00CD599F"/>
    <w:rsid w:val="00CD67B2"/>
    <w:rsid w:val="00CD7893"/>
    <w:rsid w:val="00CE04D1"/>
    <w:rsid w:val="00CF16A9"/>
    <w:rsid w:val="00CF30A5"/>
    <w:rsid w:val="00CF6566"/>
    <w:rsid w:val="00D07052"/>
    <w:rsid w:val="00D23556"/>
    <w:rsid w:val="00D316D7"/>
    <w:rsid w:val="00D34101"/>
    <w:rsid w:val="00D423FA"/>
    <w:rsid w:val="00D56312"/>
    <w:rsid w:val="00D6352C"/>
    <w:rsid w:val="00D6719D"/>
    <w:rsid w:val="00D67579"/>
    <w:rsid w:val="00D72660"/>
    <w:rsid w:val="00D85FFE"/>
    <w:rsid w:val="00D86534"/>
    <w:rsid w:val="00D915B7"/>
    <w:rsid w:val="00DA1B2A"/>
    <w:rsid w:val="00DA572B"/>
    <w:rsid w:val="00DB4298"/>
    <w:rsid w:val="00DC08F0"/>
    <w:rsid w:val="00DC67B7"/>
    <w:rsid w:val="00DD013B"/>
    <w:rsid w:val="00DD18CB"/>
    <w:rsid w:val="00DD3E0C"/>
    <w:rsid w:val="00DD42BE"/>
    <w:rsid w:val="00DD5144"/>
    <w:rsid w:val="00DD5674"/>
    <w:rsid w:val="00DD61A0"/>
    <w:rsid w:val="00DD7CA8"/>
    <w:rsid w:val="00DE7836"/>
    <w:rsid w:val="00DF0F78"/>
    <w:rsid w:val="00DF1FA2"/>
    <w:rsid w:val="00DF43B2"/>
    <w:rsid w:val="00E0058D"/>
    <w:rsid w:val="00E03F6A"/>
    <w:rsid w:val="00E04E58"/>
    <w:rsid w:val="00E16273"/>
    <w:rsid w:val="00E17E18"/>
    <w:rsid w:val="00E20FA1"/>
    <w:rsid w:val="00E215B1"/>
    <w:rsid w:val="00E271DB"/>
    <w:rsid w:val="00E34170"/>
    <w:rsid w:val="00E34897"/>
    <w:rsid w:val="00E36779"/>
    <w:rsid w:val="00E41A80"/>
    <w:rsid w:val="00E42FB1"/>
    <w:rsid w:val="00E43E8C"/>
    <w:rsid w:val="00E50B4E"/>
    <w:rsid w:val="00E54971"/>
    <w:rsid w:val="00E6458D"/>
    <w:rsid w:val="00E65112"/>
    <w:rsid w:val="00E71448"/>
    <w:rsid w:val="00E8408B"/>
    <w:rsid w:val="00E8446E"/>
    <w:rsid w:val="00E844E5"/>
    <w:rsid w:val="00E861F1"/>
    <w:rsid w:val="00E87651"/>
    <w:rsid w:val="00E9214A"/>
    <w:rsid w:val="00E94C7D"/>
    <w:rsid w:val="00E95797"/>
    <w:rsid w:val="00EA1C95"/>
    <w:rsid w:val="00EB1A29"/>
    <w:rsid w:val="00EB20C8"/>
    <w:rsid w:val="00EB39FC"/>
    <w:rsid w:val="00EB632D"/>
    <w:rsid w:val="00EB6406"/>
    <w:rsid w:val="00EC0337"/>
    <w:rsid w:val="00EC6513"/>
    <w:rsid w:val="00ED5748"/>
    <w:rsid w:val="00EE1A82"/>
    <w:rsid w:val="00EE20C5"/>
    <w:rsid w:val="00EF160A"/>
    <w:rsid w:val="00EF34A7"/>
    <w:rsid w:val="00EF6040"/>
    <w:rsid w:val="00F106F2"/>
    <w:rsid w:val="00F118BD"/>
    <w:rsid w:val="00F15972"/>
    <w:rsid w:val="00F2039A"/>
    <w:rsid w:val="00F22523"/>
    <w:rsid w:val="00F23CE3"/>
    <w:rsid w:val="00F259ED"/>
    <w:rsid w:val="00F339C6"/>
    <w:rsid w:val="00F34C13"/>
    <w:rsid w:val="00F367CF"/>
    <w:rsid w:val="00F37BCF"/>
    <w:rsid w:val="00F4005C"/>
    <w:rsid w:val="00F400CC"/>
    <w:rsid w:val="00F42164"/>
    <w:rsid w:val="00F4286D"/>
    <w:rsid w:val="00F51461"/>
    <w:rsid w:val="00F55794"/>
    <w:rsid w:val="00F60F5F"/>
    <w:rsid w:val="00F6120D"/>
    <w:rsid w:val="00F64EAC"/>
    <w:rsid w:val="00F71495"/>
    <w:rsid w:val="00F72951"/>
    <w:rsid w:val="00F80A6A"/>
    <w:rsid w:val="00F860C1"/>
    <w:rsid w:val="00F91717"/>
    <w:rsid w:val="00F9582D"/>
    <w:rsid w:val="00FB3D7C"/>
    <w:rsid w:val="00FB4BB2"/>
    <w:rsid w:val="00FC159E"/>
    <w:rsid w:val="00FC36DC"/>
    <w:rsid w:val="00FE39B2"/>
    <w:rsid w:val="00FE40F9"/>
    <w:rsid w:val="00FE50B9"/>
    <w:rsid w:val="00FF300C"/>
    <w:rsid w:val="00FF32BB"/>
    <w:rsid w:val="00FF3314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BD50D"/>
  <w15:docId w15:val="{30CB980F-1DA4-4DF8-A5A5-875A69A5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avecseseznamem"/>
    <w:link w:val="Nadpis1Char"/>
    <w:uiPriority w:val="9"/>
    <w:qFormat/>
    <w:rsid w:val="00A02026"/>
    <w:pPr>
      <w:keepNext/>
      <w:keepLines/>
      <w:tabs>
        <w:tab w:val="num" w:pos="567"/>
      </w:tabs>
      <w:spacing w:before="480" w:after="240" w:line="276" w:lineRule="auto"/>
      <w:ind w:left="567" w:hanging="567"/>
      <w:outlineLvl w:val="0"/>
    </w:pPr>
    <w:rPr>
      <w:rFonts w:asciiTheme="majorHAnsi" w:eastAsiaTheme="majorEastAsia" w:hAnsiTheme="majorHAnsi" w:cstheme="majorBidi"/>
      <w:b/>
      <w:caps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ln"/>
    <w:link w:val="OdstavecseseznamemChar"/>
    <w:uiPriority w:val="34"/>
    <w:qFormat/>
    <w:rsid w:val="00263F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4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529"/>
  </w:style>
  <w:style w:type="paragraph" w:styleId="Zpat">
    <w:name w:val="footer"/>
    <w:basedOn w:val="Normln"/>
    <w:link w:val="ZpatChar"/>
    <w:uiPriority w:val="99"/>
    <w:unhideWhenUsed/>
    <w:rsid w:val="00194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529"/>
  </w:style>
  <w:style w:type="table" w:customStyle="1" w:styleId="TableGrid">
    <w:name w:val="TableGrid"/>
    <w:rsid w:val="00271B67"/>
    <w:pPr>
      <w:spacing w:after="0" w:line="240" w:lineRule="auto"/>
    </w:pPr>
    <w:rPr>
      <w:rFonts w:eastAsiaTheme="minorEastAsia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02026"/>
    <w:rPr>
      <w:rFonts w:asciiTheme="majorHAnsi" w:eastAsiaTheme="majorEastAsia" w:hAnsiTheme="majorHAnsi" w:cstheme="majorBidi"/>
      <w:b/>
      <w:caps/>
      <w:szCs w:val="32"/>
      <w:lang w:val="cs-CZ"/>
    </w:rPr>
  </w:style>
  <w:style w:type="table" w:styleId="Mkatabulky">
    <w:name w:val="Table Grid"/>
    <w:basedOn w:val="Normlntabulka"/>
    <w:uiPriority w:val="39"/>
    <w:rsid w:val="00A0202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">
    <w:name w:val="adresat"/>
    <w:basedOn w:val="Normln"/>
    <w:rsid w:val="00537B2B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8"/>
      <w:lang w:val="cs-CZ" w:eastAsia="cs-CZ"/>
    </w:rPr>
  </w:style>
  <w:style w:type="paragraph" w:styleId="Textvbloku">
    <w:name w:val="Block Text"/>
    <w:basedOn w:val="Normln"/>
    <w:uiPriority w:val="1"/>
    <w:qFormat/>
    <w:rsid w:val="00E861F1"/>
    <w:pPr>
      <w:spacing w:before="120" w:after="0" w:line="288" w:lineRule="auto"/>
      <w:jc w:val="both"/>
    </w:pPr>
    <w:rPr>
      <w:rFonts w:ascii="Georgia" w:eastAsiaTheme="minorEastAsia" w:hAnsi="Georgia" w:cs="Times New Roman"/>
      <w:iCs/>
      <w:sz w:val="20"/>
      <w:lang w:val="cs-CZ"/>
    </w:rPr>
  </w:style>
  <w:style w:type="paragraph" w:styleId="Zkladntext">
    <w:name w:val="Body Text"/>
    <w:basedOn w:val="Normln"/>
    <w:link w:val="ZkladntextChar"/>
    <w:uiPriority w:val="1"/>
    <w:qFormat/>
    <w:rsid w:val="00E861F1"/>
    <w:pPr>
      <w:widowControl w:val="0"/>
      <w:spacing w:after="0" w:line="240" w:lineRule="auto"/>
      <w:ind w:left="137"/>
    </w:pPr>
    <w:rPr>
      <w:rFonts w:ascii="Arial" w:eastAsia="Arial" w:hAnsi="Arial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861F1"/>
    <w:rPr>
      <w:rFonts w:ascii="Arial" w:eastAsia="Arial" w:hAnsi="Arial"/>
      <w:lang w:val="cs-CZ"/>
    </w:rPr>
  </w:style>
  <w:style w:type="paragraph" w:customStyle="1" w:styleId="Normln1">
    <w:name w:val="Normální1"/>
    <w:basedOn w:val="Normln"/>
    <w:uiPriority w:val="99"/>
    <w:rsid w:val="00B6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48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C14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rsid w:val="0040564E"/>
  </w:style>
  <w:style w:type="paragraph" w:styleId="Revize">
    <w:name w:val="Revision"/>
    <w:hidden/>
    <w:uiPriority w:val="99"/>
    <w:semiHidden/>
    <w:rsid w:val="00C26F1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1A4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1A46"/>
    <w:rPr>
      <w:color w:val="605E5C"/>
      <w:shd w:val="clear" w:color="auto" w:fill="E1DFDD"/>
    </w:rPr>
  </w:style>
  <w:style w:type="paragraph" w:customStyle="1" w:styleId="pf0">
    <w:name w:val="pf0"/>
    <w:basedOn w:val="Normln"/>
    <w:rsid w:val="001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cf01">
    <w:name w:val="cf01"/>
    <w:basedOn w:val="Standardnpsmoodstavce"/>
    <w:rsid w:val="00172EE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72E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centComplete xmlns="http://schemas.microsoft.com/sharepoint/v3" xsi:nil="true"/>
    <_dlc_DocId xmlns="0104a4cd-1400-468e-be1b-c7aad71d7d5a">15OPMSMT0001-79-483</_dlc_DocId>
    <_dlc_DocIdUrl xmlns="0104a4cd-1400-468e-be1b-c7aad71d7d5a">
      <Url>https://op.msmt.cz/_layouts/15/DocIdRedir.aspx?ID=15OPMSMT0001-79-483</Url>
      <Description>15OPMSMT0001-79-483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795D2C6ED59418DFF0908F5CDBCFD" ma:contentTypeVersion="4" ma:contentTypeDescription="Vytvoří nový dokument" ma:contentTypeScope="" ma:versionID="1a62d6a897bf8d78169b0ec1babf5819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97596d4f5ef21c8f480e66c0d00c219f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ercentComple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12" nillable="true" ma:displayName="Hotovo (%)" ma:internalName="Hotovo_x0020__x0028__x0025__x0029_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11663-F5D9-4687-B209-A915D3944C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05225E6B-6D06-4BCD-BEEC-7AE4556AB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DE1C-3B3B-49D9-BC1D-347EE4BEC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08AB3-3FC6-43EA-9DD9-2B5545F93B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F324A6-CB4A-40A9-8388-85F4A21A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1527</Words>
  <Characters>9013</Characters>
  <Application>Microsoft Office Word</Application>
  <DocSecurity>4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KUB732</dc:creator>
  <cp:keywords/>
  <dc:description/>
  <cp:lastModifiedBy>Kubesova Marie</cp:lastModifiedBy>
  <cp:revision>2</cp:revision>
  <dcterms:created xsi:type="dcterms:W3CDTF">2025-03-18T09:26:00Z</dcterms:created>
  <dcterms:modified xsi:type="dcterms:W3CDTF">2025-03-18T09:26:00Z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0x01010074B795D2C6ED59418DFF0908F5CDBCFD</vt:lpwstr>
  </property>
  <property fmtid="{D5CDD505-2E9C-101B-9397-08002B2CF9AE}" pid="3" name="_dlc_DocIdItemGuid">
    <vt:lpwstr>46938082-95ee-4f5c-bd2e-95d64601ae4f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#008000,10,Calibri</vt:lpwstr>
  </property>
  <property fmtid="{D5CDD505-2E9C-101B-9397-08002B2CF9AE}" pid="6" name="ClassificationContentMarkingHeaderText">
    <vt:lpwstr>MŠMT | TLP – GREEN: Interní informace</vt:lpwstr>
  </property>
  <property fmtid="{D5CDD505-2E9C-101B-9397-08002B2CF9AE}" pid="7" name="MSIP_Label_8b280936-108d-46e2-97c7-cb9578d83a8b_Enabled">
    <vt:lpwstr>true</vt:lpwstr>
  </property>
  <property fmtid="{D5CDD505-2E9C-101B-9397-08002B2CF9AE}" pid="8" name="MSIP_Label_8b280936-108d-46e2-97c7-cb9578d83a8b_SetDate">
    <vt:lpwstr>2023-09-13T07:03:46Z</vt:lpwstr>
  </property>
  <property fmtid="{D5CDD505-2E9C-101B-9397-08002B2CF9AE}" pid="9" name="MSIP_Label_8b280936-108d-46e2-97c7-cb9578d83a8b_Method">
    <vt:lpwstr>Privileged</vt:lpwstr>
  </property>
  <property fmtid="{D5CDD505-2E9C-101B-9397-08002B2CF9AE}" pid="10" name="MSIP_Label_8b280936-108d-46e2-97c7-cb9578d83a8b_Name">
    <vt:lpwstr>TLP - GREEN</vt:lpwstr>
  </property>
  <property fmtid="{D5CDD505-2E9C-101B-9397-08002B2CF9AE}" pid="11" name="MSIP_Label_8b280936-108d-46e2-97c7-cb9578d83a8b_SiteId">
    <vt:lpwstr>ec5f7ed7-e9d9-4a0c-9748-78ccdbe055f1</vt:lpwstr>
  </property>
  <property fmtid="{D5CDD505-2E9C-101B-9397-08002B2CF9AE}" pid="12" name="MSIP_Label_8b280936-108d-46e2-97c7-cb9578d83a8b_ActionId">
    <vt:lpwstr>d92c0391-a56f-48c9-b34c-39f1fe511ed7</vt:lpwstr>
  </property>
  <property fmtid="{D5CDD505-2E9C-101B-9397-08002B2CF9AE}" pid="13" name="MSIP_Label_8b280936-108d-46e2-97c7-cb9578d83a8b_ContentBits">
    <vt:lpwstr>1</vt:lpwstr>
  </property>
</Properties>
</file>