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4FC3794A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pro část 1 veřejné zakázky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4ABB3DE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</w:t>
            </w:r>
            <w:r>
              <w:rPr>
                <w:rFonts w:ascii="Tahoma" w:hAnsi="Tahoma" w:cs="Tahoma"/>
                <w:b/>
              </w:rPr>
              <w:t>ch</w:t>
            </w:r>
            <w:r w:rsidR="002B6039">
              <w:rPr>
                <w:rFonts w:ascii="Tahoma" w:hAnsi="Tahoma" w:cs="Tahoma"/>
                <w:b/>
              </w:rPr>
              <w:t xml:space="preserve">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240C2" w:rsidR="002B6039" w:rsidRPr="002B6039" w:rsidRDefault="00C33F40" w:rsidP="00C33F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25F1">
              <w:rPr>
                <w:rFonts w:ascii="Tahoma" w:hAnsi="Tahoma" w:cs="Tahoma"/>
                <w:sz w:val="20"/>
                <w:szCs w:val="20"/>
              </w:rPr>
              <w:t>nadlimitní veřejná zakázka zadávaná v otevřeném 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4A674F11" w:rsidR="002B6039" w:rsidRPr="002B6039" w:rsidRDefault="00011593" w:rsidP="002B6039">
            <w:pPr>
              <w:spacing w:before="20" w:after="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Sada laboratorních zařízení pro výrobu Perovskitových solárních článků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10C14B8E" w:rsidR="00A0727A" w:rsidRPr="00A0727A" w:rsidRDefault="00A0727A" w:rsidP="002B5166">
      <w:pPr>
        <w:pStyle w:val="text"/>
        <w:spacing w:before="360"/>
        <w:rPr>
          <w:rFonts w:ascii="Tahoma" w:hAnsi="Tahoma" w:cs="Tahoma"/>
          <w:b/>
          <w:sz w:val="20"/>
          <w:szCs w:val="22"/>
          <w:u w:val="single"/>
        </w:rPr>
      </w:pPr>
      <w:r w:rsidRPr="00A0727A">
        <w:rPr>
          <w:rFonts w:ascii="Tahoma" w:hAnsi="Tahoma" w:cs="Tahoma"/>
          <w:b/>
          <w:sz w:val="20"/>
          <w:szCs w:val="22"/>
          <w:u w:val="single"/>
        </w:rPr>
        <w:t xml:space="preserve">Pro část 1 </w:t>
      </w:r>
      <w:r w:rsidR="00F9429D">
        <w:rPr>
          <w:rFonts w:ascii="Tahoma" w:hAnsi="Tahoma" w:cs="Tahoma"/>
          <w:b/>
          <w:sz w:val="20"/>
          <w:szCs w:val="22"/>
          <w:u w:val="single"/>
        </w:rPr>
        <w:t>veřejné zakázky</w:t>
      </w:r>
      <w:r w:rsidR="002574BF">
        <w:rPr>
          <w:rStyle w:val="Znakapoznpodarou"/>
          <w:rFonts w:ascii="Tahoma" w:hAnsi="Tahoma" w:cs="Tahoma"/>
          <w:b/>
          <w:sz w:val="20"/>
          <w:szCs w:val="22"/>
          <w:u w:val="single"/>
        </w:rPr>
        <w:footnoteReference w:id="1"/>
      </w:r>
      <w:r w:rsidRPr="00A0727A">
        <w:rPr>
          <w:rFonts w:ascii="Tahoma" w:hAnsi="Tahoma" w:cs="Tahoma"/>
          <w:b/>
          <w:sz w:val="20"/>
          <w:szCs w:val="22"/>
          <w:u w:val="single"/>
        </w:rPr>
        <w:t>:</w:t>
      </w:r>
    </w:p>
    <w:p w14:paraId="62E73E10" w14:textId="3C64A55C" w:rsidR="002737B9" w:rsidRPr="002B5166" w:rsidRDefault="0072367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723674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723674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D95B37">
        <w:rPr>
          <w:rFonts w:ascii="Tahoma" w:hAnsi="Tahoma" w:cs="Tahoma"/>
          <w:b/>
          <w:sz w:val="20"/>
          <w:szCs w:val="22"/>
        </w:rPr>
        <w:br/>
      </w:r>
      <w:r w:rsidRPr="00723674">
        <w:rPr>
          <w:rFonts w:ascii="Tahoma" w:hAnsi="Tahoma" w:cs="Tahoma"/>
          <w:b/>
          <w:sz w:val="20"/>
          <w:szCs w:val="22"/>
        </w:rPr>
        <w:t>na předložení</w:t>
      </w:r>
      <w:r w:rsidRPr="00723674">
        <w:rPr>
          <w:rFonts w:ascii="Tahoma" w:hAnsi="Tahoma" w:cs="Tahoma"/>
          <w:b/>
          <w:bCs/>
          <w:sz w:val="20"/>
          <w:szCs w:val="22"/>
        </w:rPr>
        <w:t xml:space="preserve"> alespoň </w:t>
      </w:r>
      <w:r w:rsidR="0075425E">
        <w:rPr>
          <w:rFonts w:ascii="Tahoma" w:hAnsi="Tahoma" w:cs="Tahoma"/>
          <w:b/>
          <w:bCs/>
          <w:sz w:val="20"/>
          <w:szCs w:val="22"/>
        </w:rPr>
        <w:t>3</w:t>
      </w:r>
      <w:r w:rsidRPr="00723674">
        <w:rPr>
          <w:rFonts w:ascii="Tahoma" w:hAnsi="Tahoma" w:cs="Tahoma"/>
          <w:b/>
          <w:bCs/>
          <w:sz w:val="20"/>
          <w:szCs w:val="22"/>
        </w:rPr>
        <w:t xml:space="preserve"> dodávek, jejichž předmětem byla dodávka </w:t>
      </w:r>
      <w:r w:rsidR="00F9429D">
        <w:rPr>
          <w:rFonts w:ascii="Tahoma" w:hAnsi="Tahoma" w:cs="Tahoma"/>
          <w:b/>
          <w:bCs/>
          <w:sz w:val="20"/>
          <w:szCs w:val="22"/>
        </w:rPr>
        <w:t xml:space="preserve">laboratorního </w:t>
      </w:r>
      <w:r w:rsidR="00A611AC">
        <w:rPr>
          <w:rFonts w:ascii="Tahoma" w:hAnsi="Tahoma" w:cs="Tahoma"/>
          <w:b/>
          <w:bCs/>
          <w:sz w:val="20"/>
          <w:szCs w:val="22"/>
        </w:rPr>
        <w:t>zařízení</w:t>
      </w:r>
      <w:r w:rsidR="00F9429D">
        <w:rPr>
          <w:rFonts w:ascii="Tahoma" w:hAnsi="Tahoma" w:cs="Tahoma"/>
          <w:b/>
          <w:bCs/>
          <w:sz w:val="20"/>
          <w:szCs w:val="22"/>
        </w:rPr>
        <w:t xml:space="preserve">/laboratorních </w:t>
      </w:r>
      <w:r w:rsidR="00A611AC">
        <w:rPr>
          <w:rFonts w:ascii="Tahoma" w:hAnsi="Tahoma" w:cs="Tahoma"/>
          <w:b/>
          <w:bCs/>
          <w:sz w:val="20"/>
          <w:szCs w:val="22"/>
        </w:rPr>
        <w:t>zařízení</w:t>
      </w:r>
      <w:r w:rsidR="00E815B3">
        <w:rPr>
          <w:rFonts w:ascii="Tahoma" w:hAnsi="Tahoma" w:cs="Tahoma"/>
          <w:b/>
          <w:bCs/>
          <w:sz w:val="20"/>
          <w:szCs w:val="22"/>
        </w:rPr>
        <w:t xml:space="preserve"> v souhrnné</w:t>
      </w:r>
      <w:r w:rsidRPr="00723674">
        <w:rPr>
          <w:rFonts w:ascii="Tahoma" w:hAnsi="Tahoma" w:cs="Tahoma"/>
          <w:b/>
          <w:bCs/>
          <w:sz w:val="20"/>
          <w:szCs w:val="22"/>
        </w:rPr>
        <w:t xml:space="preserve"> finanční hodnot</w:t>
      </w:r>
      <w:r w:rsidR="00E815B3">
        <w:rPr>
          <w:rFonts w:ascii="Tahoma" w:hAnsi="Tahoma" w:cs="Tahoma"/>
          <w:b/>
          <w:bCs/>
          <w:sz w:val="20"/>
          <w:szCs w:val="22"/>
        </w:rPr>
        <w:t>ě</w:t>
      </w:r>
      <w:r w:rsidRPr="00723674">
        <w:rPr>
          <w:rFonts w:ascii="Tahoma" w:hAnsi="Tahoma" w:cs="Tahoma"/>
          <w:b/>
          <w:bCs/>
          <w:sz w:val="20"/>
          <w:szCs w:val="22"/>
        </w:rPr>
        <w:t xml:space="preserve"> min. </w:t>
      </w:r>
      <w:r w:rsidR="00E815B3">
        <w:rPr>
          <w:rFonts w:ascii="Tahoma" w:hAnsi="Tahoma" w:cs="Tahoma"/>
          <w:b/>
          <w:bCs/>
          <w:sz w:val="20"/>
          <w:szCs w:val="22"/>
        </w:rPr>
        <w:t>2</w:t>
      </w:r>
      <w:r w:rsidRPr="00723674">
        <w:rPr>
          <w:rFonts w:ascii="Tahoma" w:hAnsi="Tahoma" w:cs="Tahoma"/>
          <w:b/>
          <w:bCs/>
          <w:sz w:val="20"/>
          <w:szCs w:val="22"/>
        </w:rPr>
        <w:t xml:space="preserve"> mil. Kč bez DPH</w:t>
      </w:r>
      <w:bookmarkEnd w:id="0"/>
      <w:r w:rsidR="00E815B3">
        <w:rPr>
          <w:rFonts w:ascii="Tahoma" w:hAnsi="Tahoma" w:cs="Tahoma"/>
          <w:b/>
          <w:bCs/>
          <w:sz w:val="20"/>
          <w:szCs w:val="22"/>
        </w:rPr>
        <w:t xml:space="preserve"> </w:t>
      </w:r>
      <w:r w:rsidR="00D95B37">
        <w:rPr>
          <w:rFonts w:ascii="Tahoma" w:hAnsi="Tahoma" w:cs="Tahoma"/>
          <w:b/>
          <w:bCs/>
          <w:sz w:val="20"/>
          <w:szCs w:val="22"/>
        </w:rPr>
        <w:br/>
      </w:r>
      <w:r w:rsidR="00E815B3">
        <w:rPr>
          <w:rFonts w:ascii="Tahoma" w:hAnsi="Tahoma" w:cs="Tahoma"/>
          <w:b/>
          <w:bCs/>
          <w:sz w:val="20"/>
          <w:szCs w:val="22"/>
        </w:rPr>
        <w:t xml:space="preserve">(tj. za všechny </w:t>
      </w:r>
      <w:r w:rsidR="009E5E54">
        <w:rPr>
          <w:rFonts w:ascii="Tahoma" w:hAnsi="Tahoma" w:cs="Tahoma"/>
          <w:b/>
          <w:bCs/>
          <w:sz w:val="20"/>
          <w:szCs w:val="22"/>
        </w:rPr>
        <w:t>významné dodávky dohromady)</w:t>
      </w:r>
      <w:r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268FD87B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Doba realizace (měsíc/rok zahájení a </w:t>
            </w:r>
            <w:r w:rsidR="00583EDB">
              <w:rPr>
                <w:rFonts w:ascii="Tahoma" w:hAnsi="Tahoma" w:cs="Tahoma"/>
                <w:sz w:val="20"/>
                <w:szCs w:val="20"/>
              </w:rPr>
              <w:t xml:space="preserve">měsíc/rok </w:t>
            </w:r>
            <w:r>
              <w:rPr>
                <w:rFonts w:ascii="Tahoma" w:hAnsi="Tahoma" w:cs="Tahoma"/>
                <w:sz w:val="20"/>
                <w:szCs w:val="20"/>
              </w:rPr>
              <w:t>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7860E036" w:rsidR="00350B0D" w:rsidRPr="006522F8" w:rsidRDefault="00170E09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Doba realizace (měsíc/rok zahájení a měsíc/rok ukončení dodávky)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F90" w:rsidRPr="006522F8" w14:paraId="1727D0CB" w14:textId="77777777" w:rsidTr="003C1F90">
        <w:trPr>
          <w:cantSplit/>
          <w:trHeight w:val="577"/>
        </w:trPr>
        <w:tc>
          <w:tcPr>
            <w:tcW w:w="3310" w:type="dxa"/>
            <w:tcBorders>
              <w:left w:val="nil"/>
              <w:right w:val="nil"/>
            </w:tcBorders>
            <w:vAlign w:val="center"/>
          </w:tcPr>
          <w:p w14:paraId="2F724BFC" w14:textId="77777777" w:rsidR="003C1F90" w:rsidRPr="006522F8" w:rsidRDefault="003C1F90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left w:val="nil"/>
              <w:right w:val="nil"/>
            </w:tcBorders>
            <w:vAlign w:val="center"/>
          </w:tcPr>
          <w:p w14:paraId="4ED9DE09" w14:textId="77777777" w:rsidR="003C1F90" w:rsidRPr="006522F8" w:rsidRDefault="003C1F90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386B6A99" w14:textId="77777777" w:rsidTr="00BA4782">
        <w:trPr>
          <w:cantSplit/>
        </w:trPr>
        <w:tc>
          <w:tcPr>
            <w:tcW w:w="9790" w:type="dxa"/>
            <w:gridSpan w:val="2"/>
          </w:tcPr>
          <w:p w14:paraId="00F7AB18" w14:textId="42C51776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3</w:t>
            </w:r>
          </w:p>
        </w:tc>
      </w:tr>
      <w:tr w:rsidR="00350B0D" w:rsidRPr="006522F8" w14:paraId="7590AE2A" w14:textId="77777777" w:rsidTr="00BA4782">
        <w:trPr>
          <w:cantSplit/>
        </w:trPr>
        <w:tc>
          <w:tcPr>
            <w:tcW w:w="3310" w:type="dxa"/>
          </w:tcPr>
          <w:p w14:paraId="0BE52FE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726A5D7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27201D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A767EE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3EEFA20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31646BCC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A07B5E7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34DA2FB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A8CE782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74884A6C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B9BFED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33E47D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2A9A38CD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7981CA64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3047DD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7566045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7B7D8C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2AB4DD2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E5B673F" w14:textId="3B1D1724" w:rsidR="00350B0D" w:rsidRPr="006522F8" w:rsidRDefault="00170E09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měsíc/rok ukončení dodávky)</w:t>
            </w:r>
          </w:p>
        </w:tc>
        <w:tc>
          <w:tcPr>
            <w:tcW w:w="6480" w:type="dxa"/>
            <w:vAlign w:val="center"/>
          </w:tcPr>
          <w:p w14:paraId="7394B37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3ECEDF18" w14:textId="77777777" w:rsidTr="00BA4782">
        <w:trPr>
          <w:cantSplit/>
          <w:trHeight w:val="577"/>
        </w:trPr>
        <w:tc>
          <w:tcPr>
            <w:tcW w:w="3310" w:type="dxa"/>
            <w:vAlign w:val="center"/>
          </w:tcPr>
          <w:p w14:paraId="7794F8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2912518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7737" w14:textId="77777777" w:rsidR="00791B15" w:rsidRDefault="00791B15">
      <w:r>
        <w:separator/>
      </w:r>
    </w:p>
  </w:endnote>
  <w:endnote w:type="continuationSeparator" w:id="0">
    <w:p w14:paraId="4E501C3D" w14:textId="77777777" w:rsidR="00791B15" w:rsidRDefault="0079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2B69" w14:textId="77777777" w:rsidR="00791B15" w:rsidRDefault="00791B15">
      <w:r>
        <w:separator/>
      </w:r>
    </w:p>
  </w:footnote>
  <w:footnote w:type="continuationSeparator" w:id="0">
    <w:p w14:paraId="6E05C1C0" w14:textId="77777777" w:rsidR="00791B15" w:rsidRDefault="00791B15">
      <w:r>
        <w:continuationSeparator/>
      </w:r>
    </w:p>
  </w:footnote>
  <w:footnote w:id="1">
    <w:p w14:paraId="627C38CA" w14:textId="62F79BEA" w:rsidR="002574BF" w:rsidRPr="002574BF" w:rsidRDefault="002574BF">
      <w:pPr>
        <w:pStyle w:val="Textpoznpodarou"/>
        <w:rPr>
          <w:rFonts w:ascii="Tahoma" w:hAnsi="Tahoma" w:cs="Tahoma"/>
        </w:rPr>
      </w:pPr>
      <w:r>
        <w:rPr>
          <w:rStyle w:val="Znakapoznpodarou"/>
        </w:rPr>
        <w:footnoteRef/>
      </w:r>
      <w:r>
        <w:t xml:space="preserve"> </w:t>
      </w:r>
      <w:r w:rsidRPr="002574BF">
        <w:rPr>
          <w:rFonts w:ascii="Tahoma" w:hAnsi="Tahoma" w:cs="Tahoma"/>
        </w:rPr>
        <w:t>Zadavatel nepožaduje předložení seznamu významných zakázek pro část 2 a 3 veřejné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B1722"/>
    <w:rsid w:val="000C3274"/>
    <w:rsid w:val="000C65AA"/>
    <w:rsid w:val="000D4364"/>
    <w:rsid w:val="000D6E0B"/>
    <w:rsid w:val="00102CD3"/>
    <w:rsid w:val="001358E5"/>
    <w:rsid w:val="00151D86"/>
    <w:rsid w:val="00170E09"/>
    <w:rsid w:val="00187E1F"/>
    <w:rsid w:val="001B27BA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54D75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06E7"/>
    <w:rsid w:val="004E3427"/>
    <w:rsid w:val="004E42E8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3EDB"/>
    <w:rsid w:val="00594017"/>
    <w:rsid w:val="005B75A7"/>
    <w:rsid w:val="005C2073"/>
    <w:rsid w:val="00610ABC"/>
    <w:rsid w:val="00614EAA"/>
    <w:rsid w:val="00620DA9"/>
    <w:rsid w:val="006472C7"/>
    <w:rsid w:val="006522F8"/>
    <w:rsid w:val="00662002"/>
    <w:rsid w:val="006704BF"/>
    <w:rsid w:val="00684848"/>
    <w:rsid w:val="006B3AEE"/>
    <w:rsid w:val="006B3CE6"/>
    <w:rsid w:val="006C3AEB"/>
    <w:rsid w:val="006E51F2"/>
    <w:rsid w:val="006F32C3"/>
    <w:rsid w:val="00703ECF"/>
    <w:rsid w:val="007226AB"/>
    <w:rsid w:val="00723674"/>
    <w:rsid w:val="00731BEA"/>
    <w:rsid w:val="00741F7C"/>
    <w:rsid w:val="00742539"/>
    <w:rsid w:val="007506EA"/>
    <w:rsid w:val="0075425E"/>
    <w:rsid w:val="007606B4"/>
    <w:rsid w:val="00771EFF"/>
    <w:rsid w:val="00786118"/>
    <w:rsid w:val="00791B15"/>
    <w:rsid w:val="007B6885"/>
    <w:rsid w:val="007F16D9"/>
    <w:rsid w:val="00806D3D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3669A"/>
    <w:rsid w:val="00A36882"/>
    <w:rsid w:val="00A41B54"/>
    <w:rsid w:val="00A44975"/>
    <w:rsid w:val="00A57F9E"/>
    <w:rsid w:val="00A611AC"/>
    <w:rsid w:val="00A72C4D"/>
    <w:rsid w:val="00A73695"/>
    <w:rsid w:val="00A748F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75EC"/>
    <w:rsid w:val="00BB73F7"/>
    <w:rsid w:val="00BE5598"/>
    <w:rsid w:val="00C22F73"/>
    <w:rsid w:val="00C33F40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14E53"/>
    <w:rsid w:val="00D25D16"/>
    <w:rsid w:val="00D27F4D"/>
    <w:rsid w:val="00D31BBE"/>
    <w:rsid w:val="00D5649D"/>
    <w:rsid w:val="00D633BB"/>
    <w:rsid w:val="00D8009F"/>
    <w:rsid w:val="00D95B37"/>
    <w:rsid w:val="00DB792B"/>
    <w:rsid w:val="00DC0E07"/>
    <w:rsid w:val="00DC56D5"/>
    <w:rsid w:val="00DC63CF"/>
    <w:rsid w:val="00E106D5"/>
    <w:rsid w:val="00E52BBA"/>
    <w:rsid w:val="00E70279"/>
    <w:rsid w:val="00E815B3"/>
    <w:rsid w:val="00E96746"/>
    <w:rsid w:val="00EA3833"/>
    <w:rsid w:val="00EB442C"/>
    <w:rsid w:val="00EB528D"/>
    <w:rsid w:val="00ED622E"/>
    <w:rsid w:val="00EF1061"/>
    <w:rsid w:val="00F00224"/>
    <w:rsid w:val="00F03A4C"/>
    <w:rsid w:val="00F047E9"/>
    <w:rsid w:val="00F11038"/>
    <w:rsid w:val="00F25826"/>
    <w:rsid w:val="00F3578E"/>
    <w:rsid w:val="00F514C9"/>
    <w:rsid w:val="00F92586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492B-3EB6-4564-929A-4E0CDF84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2025-03-18T12:11:00Z</dcterms:created>
  <dcterms:modified xsi:type="dcterms:W3CDTF">2025-03-18T12:11:00Z</dcterms:modified>
</cp:coreProperties>
</file>