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273E0F" w14:textId="3867BB61" w:rsidR="00B51CEB" w:rsidRPr="008532A2" w:rsidRDefault="007062F9" w:rsidP="008532A2">
      <w:pPr>
        <w:jc w:val="center"/>
        <w:rPr>
          <w:b/>
          <w:bCs/>
        </w:rPr>
      </w:pPr>
      <w:bookmarkStart w:id="0" w:name="_Toc2248052"/>
      <w:bookmarkStart w:id="1" w:name="_Toc313459539"/>
      <w:bookmarkStart w:id="2" w:name="_Toc387220042"/>
      <w:bookmarkStart w:id="3" w:name="_Toc313631933"/>
      <w:r w:rsidRPr="008532A2">
        <w:rPr>
          <w:b/>
          <w:bCs/>
        </w:rPr>
        <w:t xml:space="preserve">Vymezení požadavků </w:t>
      </w:r>
      <w:r w:rsidR="008A0A8F" w:rsidRPr="008532A2">
        <w:rPr>
          <w:b/>
          <w:bCs/>
        </w:rPr>
        <w:t xml:space="preserve">na předmět </w:t>
      </w:r>
      <w:r w:rsidRPr="008532A2">
        <w:rPr>
          <w:b/>
          <w:bCs/>
        </w:rPr>
        <w:t>veřejné zakázky</w:t>
      </w:r>
      <w:r w:rsidRPr="008532A2">
        <w:rPr>
          <w:b/>
          <w:bCs/>
        </w:rPr>
        <w:br/>
      </w:r>
      <w:r w:rsidR="00D25C15" w:rsidRPr="008532A2">
        <w:rPr>
          <w:b/>
          <w:bCs/>
        </w:rPr>
        <w:t>Rozšíření v</w:t>
      </w:r>
      <w:r w:rsidR="00F000F7" w:rsidRPr="008532A2">
        <w:rPr>
          <w:b/>
          <w:bCs/>
        </w:rPr>
        <w:t>irtualizační infrastruktur</w:t>
      </w:r>
      <w:r w:rsidR="00BF3B33" w:rsidRPr="008532A2">
        <w:rPr>
          <w:b/>
          <w:bCs/>
        </w:rPr>
        <w:t>y</w:t>
      </w:r>
      <w:r w:rsidRPr="008532A2">
        <w:rPr>
          <w:b/>
          <w:bCs/>
        </w:rPr>
        <w:t xml:space="preserve"> pro IT4Innovations</w:t>
      </w:r>
      <w:bookmarkEnd w:id="0"/>
    </w:p>
    <w:bookmarkStart w:id="4" w:name="_Toc313459538" w:displacedByCustomXml="next"/>
    <w:bookmarkStart w:id="5" w:name="_Toc313631932" w:displacedByCustomXml="next"/>
    <w:sdt>
      <w:sdtPr>
        <w:rPr>
          <w:rFonts w:ascii="Calibri" w:eastAsia="Times New Roman" w:hAnsi="Calibri" w:cs="Times New Roman"/>
          <w:b w:val="0"/>
          <w:bCs w:val="0"/>
          <w:color w:val="auto"/>
          <w:sz w:val="22"/>
          <w:szCs w:val="24"/>
        </w:rPr>
        <w:id w:val="-1943608224"/>
        <w:docPartObj>
          <w:docPartGallery w:val="Table of Contents"/>
          <w:docPartUnique/>
        </w:docPartObj>
      </w:sdtPr>
      <w:sdtEndPr/>
      <w:sdtContent>
        <w:p w14:paraId="33CC9185" w14:textId="77777777" w:rsidR="00B51CEB" w:rsidRPr="006A7BFF" w:rsidRDefault="007062F9">
          <w:pPr>
            <w:pStyle w:val="Nadpisobsahu1"/>
            <w:rPr>
              <w:color w:val="auto"/>
              <w:sz w:val="22"/>
              <w:szCs w:val="22"/>
            </w:rPr>
          </w:pPr>
          <w:r w:rsidRPr="006A7BFF">
            <w:rPr>
              <w:color w:val="auto"/>
              <w:sz w:val="22"/>
              <w:szCs w:val="22"/>
            </w:rPr>
            <w:t>Obsah</w:t>
          </w:r>
        </w:p>
        <w:p w14:paraId="27323EE5" w14:textId="3CBE0018" w:rsidR="008532A2" w:rsidRDefault="007062F9">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r>
            <w:fldChar w:fldCharType="begin"/>
          </w:r>
          <w:r w:rsidRPr="00A221D7">
            <w:instrText xml:space="preserve"> TOC \o "1-3" \h \z \u </w:instrText>
          </w:r>
          <w:r>
            <w:fldChar w:fldCharType="separate"/>
          </w:r>
          <w:hyperlink w:anchor="_Toc149622173" w:history="1">
            <w:r w:rsidR="008532A2" w:rsidRPr="00402D60">
              <w:rPr>
                <w:rStyle w:val="Hypertextovodkaz"/>
                <w:noProof/>
              </w:rPr>
              <w:t>1</w:t>
            </w:r>
            <w:r w:rsidR="008532A2">
              <w:rPr>
                <w:rFonts w:asciiTheme="minorHAnsi" w:eastAsiaTheme="minorEastAsia" w:hAnsiTheme="minorHAnsi" w:cstheme="minorBidi"/>
                <w:noProof/>
                <w:kern w:val="2"/>
                <w:szCs w:val="22"/>
                <w14:ligatures w14:val="standardContextual"/>
              </w:rPr>
              <w:tab/>
            </w:r>
            <w:r w:rsidR="008532A2" w:rsidRPr="00402D60">
              <w:rPr>
                <w:rStyle w:val="Hypertextovodkaz"/>
                <w:noProof/>
              </w:rPr>
              <w:t>Záměr zadavatele</w:t>
            </w:r>
            <w:r w:rsidR="008532A2">
              <w:rPr>
                <w:noProof/>
                <w:webHidden/>
              </w:rPr>
              <w:tab/>
            </w:r>
            <w:r w:rsidR="008532A2">
              <w:rPr>
                <w:noProof/>
                <w:webHidden/>
              </w:rPr>
              <w:fldChar w:fldCharType="begin"/>
            </w:r>
            <w:r w:rsidR="008532A2">
              <w:rPr>
                <w:noProof/>
                <w:webHidden/>
              </w:rPr>
              <w:instrText xml:space="preserve"> PAGEREF _Toc149622173 \h </w:instrText>
            </w:r>
            <w:r w:rsidR="008532A2">
              <w:rPr>
                <w:noProof/>
                <w:webHidden/>
              </w:rPr>
            </w:r>
            <w:r w:rsidR="008532A2">
              <w:rPr>
                <w:noProof/>
                <w:webHidden/>
              </w:rPr>
              <w:fldChar w:fldCharType="separate"/>
            </w:r>
            <w:r w:rsidR="008532A2">
              <w:rPr>
                <w:noProof/>
                <w:webHidden/>
              </w:rPr>
              <w:t>2</w:t>
            </w:r>
            <w:r w:rsidR="008532A2">
              <w:rPr>
                <w:noProof/>
                <w:webHidden/>
              </w:rPr>
              <w:fldChar w:fldCharType="end"/>
            </w:r>
          </w:hyperlink>
        </w:p>
        <w:p w14:paraId="4DA3A45E" w14:textId="572D3585" w:rsidR="008532A2" w:rsidRDefault="008532A2">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74" w:history="1">
            <w:r w:rsidRPr="00402D60">
              <w:rPr>
                <w:rStyle w:val="Hypertextovodkaz"/>
                <w:noProof/>
              </w:rPr>
              <w:t>2</w:t>
            </w:r>
            <w:r>
              <w:rPr>
                <w:rFonts w:asciiTheme="minorHAnsi" w:eastAsiaTheme="minorEastAsia" w:hAnsiTheme="minorHAnsi" w:cstheme="minorBidi"/>
                <w:noProof/>
                <w:kern w:val="2"/>
                <w:szCs w:val="22"/>
                <w14:ligatures w14:val="standardContextual"/>
              </w:rPr>
              <w:tab/>
            </w:r>
            <w:r w:rsidRPr="00402D60">
              <w:rPr>
                <w:rStyle w:val="Hypertextovodkaz"/>
                <w:noProof/>
              </w:rPr>
              <w:t>Předmět zakázky</w:t>
            </w:r>
            <w:r>
              <w:rPr>
                <w:noProof/>
                <w:webHidden/>
              </w:rPr>
              <w:tab/>
            </w:r>
            <w:r>
              <w:rPr>
                <w:noProof/>
                <w:webHidden/>
              </w:rPr>
              <w:fldChar w:fldCharType="begin"/>
            </w:r>
            <w:r>
              <w:rPr>
                <w:noProof/>
                <w:webHidden/>
              </w:rPr>
              <w:instrText xml:space="preserve"> PAGEREF _Toc149622174 \h </w:instrText>
            </w:r>
            <w:r>
              <w:rPr>
                <w:noProof/>
                <w:webHidden/>
              </w:rPr>
            </w:r>
            <w:r>
              <w:rPr>
                <w:noProof/>
                <w:webHidden/>
              </w:rPr>
              <w:fldChar w:fldCharType="separate"/>
            </w:r>
            <w:r>
              <w:rPr>
                <w:noProof/>
                <w:webHidden/>
              </w:rPr>
              <w:t>2</w:t>
            </w:r>
            <w:r>
              <w:rPr>
                <w:noProof/>
                <w:webHidden/>
              </w:rPr>
              <w:fldChar w:fldCharType="end"/>
            </w:r>
          </w:hyperlink>
        </w:p>
        <w:p w14:paraId="19E58770" w14:textId="308D5DBD" w:rsidR="008532A2" w:rsidRDefault="008532A2">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75" w:history="1">
            <w:r w:rsidRPr="00402D60">
              <w:rPr>
                <w:rStyle w:val="Hypertextovodkaz"/>
                <w:noProof/>
              </w:rPr>
              <w:t>3</w:t>
            </w:r>
            <w:r>
              <w:rPr>
                <w:rFonts w:asciiTheme="minorHAnsi" w:eastAsiaTheme="minorEastAsia" w:hAnsiTheme="minorHAnsi" w:cstheme="minorBidi"/>
                <w:noProof/>
                <w:kern w:val="2"/>
                <w:szCs w:val="22"/>
                <w14:ligatures w14:val="standardContextual"/>
              </w:rPr>
              <w:tab/>
            </w:r>
            <w:r w:rsidRPr="00402D60">
              <w:rPr>
                <w:rStyle w:val="Hypertextovodkaz"/>
                <w:noProof/>
              </w:rPr>
              <w:t>Specifikace rozšíření virtualizační infrastruktury</w:t>
            </w:r>
            <w:r>
              <w:rPr>
                <w:noProof/>
                <w:webHidden/>
              </w:rPr>
              <w:tab/>
            </w:r>
            <w:r>
              <w:rPr>
                <w:noProof/>
                <w:webHidden/>
              </w:rPr>
              <w:fldChar w:fldCharType="begin"/>
            </w:r>
            <w:r>
              <w:rPr>
                <w:noProof/>
                <w:webHidden/>
              </w:rPr>
              <w:instrText xml:space="preserve"> PAGEREF _Toc149622175 \h </w:instrText>
            </w:r>
            <w:r>
              <w:rPr>
                <w:noProof/>
                <w:webHidden/>
              </w:rPr>
            </w:r>
            <w:r>
              <w:rPr>
                <w:noProof/>
                <w:webHidden/>
              </w:rPr>
              <w:fldChar w:fldCharType="separate"/>
            </w:r>
            <w:r>
              <w:rPr>
                <w:noProof/>
                <w:webHidden/>
              </w:rPr>
              <w:t>2</w:t>
            </w:r>
            <w:r>
              <w:rPr>
                <w:noProof/>
                <w:webHidden/>
              </w:rPr>
              <w:fldChar w:fldCharType="end"/>
            </w:r>
          </w:hyperlink>
        </w:p>
        <w:p w14:paraId="15898CA3" w14:textId="75B6FBFF"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76" w:history="1">
            <w:r w:rsidRPr="00402D60">
              <w:rPr>
                <w:rStyle w:val="Hypertextovodkaz"/>
                <w:noProof/>
              </w:rPr>
              <w:t>3.1</w:t>
            </w:r>
            <w:r>
              <w:rPr>
                <w:rFonts w:asciiTheme="minorHAnsi" w:eastAsiaTheme="minorEastAsia" w:hAnsiTheme="minorHAnsi" w:cstheme="minorBidi"/>
                <w:noProof/>
                <w:kern w:val="2"/>
                <w:szCs w:val="22"/>
                <w14:ligatures w14:val="standardContextual"/>
              </w:rPr>
              <w:tab/>
            </w:r>
            <w:r w:rsidRPr="00402D60">
              <w:rPr>
                <w:rStyle w:val="Hypertextovodkaz"/>
                <w:noProof/>
              </w:rPr>
              <w:t>Servery</w:t>
            </w:r>
            <w:r>
              <w:rPr>
                <w:noProof/>
                <w:webHidden/>
              </w:rPr>
              <w:tab/>
            </w:r>
            <w:r>
              <w:rPr>
                <w:noProof/>
                <w:webHidden/>
              </w:rPr>
              <w:fldChar w:fldCharType="begin"/>
            </w:r>
            <w:r>
              <w:rPr>
                <w:noProof/>
                <w:webHidden/>
              </w:rPr>
              <w:instrText xml:space="preserve"> PAGEREF _Toc149622176 \h </w:instrText>
            </w:r>
            <w:r>
              <w:rPr>
                <w:noProof/>
                <w:webHidden/>
              </w:rPr>
            </w:r>
            <w:r>
              <w:rPr>
                <w:noProof/>
                <w:webHidden/>
              </w:rPr>
              <w:fldChar w:fldCharType="separate"/>
            </w:r>
            <w:r>
              <w:rPr>
                <w:noProof/>
                <w:webHidden/>
              </w:rPr>
              <w:t>2</w:t>
            </w:r>
            <w:r>
              <w:rPr>
                <w:noProof/>
                <w:webHidden/>
              </w:rPr>
              <w:fldChar w:fldCharType="end"/>
            </w:r>
          </w:hyperlink>
        </w:p>
        <w:p w14:paraId="58E4FE7D" w14:textId="5DFF8F49"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77" w:history="1">
            <w:r w:rsidRPr="00402D60">
              <w:rPr>
                <w:rStyle w:val="Hypertextovodkaz"/>
                <w:noProof/>
              </w:rPr>
              <w:t>3.2</w:t>
            </w:r>
            <w:r>
              <w:rPr>
                <w:rFonts w:asciiTheme="minorHAnsi" w:eastAsiaTheme="minorEastAsia" w:hAnsiTheme="minorHAnsi" w:cstheme="minorBidi"/>
                <w:noProof/>
                <w:kern w:val="2"/>
                <w:szCs w:val="22"/>
                <w14:ligatures w14:val="standardContextual"/>
              </w:rPr>
              <w:tab/>
            </w:r>
            <w:r w:rsidRPr="00402D60">
              <w:rPr>
                <w:rStyle w:val="Hypertextovodkaz"/>
                <w:noProof/>
              </w:rPr>
              <w:t>Licence</w:t>
            </w:r>
            <w:r>
              <w:rPr>
                <w:noProof/>
                <w:webHidden/>
              </w:rPr>
              <w:tab/>
            </w:r>
            <w:r>
              <w:rPr>
                <w:noProof/>
                <w:webHidden/>
              </w:rPr>
              <w:fldChar w:fldCharType="begin"/>
            </w:r>
            <w:r>
              <w:rPr>
                <w:noProof/>
                <w:webHidden/>
              </w:rPr>
              <w:instrText xml:space="preserve"> PAGEREF _Toc149622177 \h </w:instrText>
            </w:r>
            <w:r>
              <w:rPr>
                <w:noProof/>
                <w:webHidden/>
              </w:rPr>
            </w:r>
            <w:r>
              <w:rPr>
                <w:noProof/>
                <w:webHidden/>
              </w:rPr>
              <w:fldChar w:fldCharType="separate"/>
            </w:r>
            <w:r>
              <w:rPr>
                <w:noProof/>
                <w:webHidden/>
              </w:rPr>
              <w:t>3</w:t>
            </w:r>
            <w:r>
              <w:rPr>
                <w:noProof/>
                <w:webHidden/>
              </w:rPr>
              <w:fldChar w:fldCharType="end"/>
            </w:r>
          </w:hyperlink>
        </w:p>
        <w:p w14:paraId="6403E0DE" w14:textId="26C71AA8"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78" w:history="1">
            <w:r w:rsidRPr="00402D60">
              <w:rPr>
                <w:rStyle w:val="Hypertextovodkaz"/>
                <w:noProof/>
              </w:rPr>
              <w:t>3.3</w:t>
            </w:r>
            <w:r>
              <w:rPr>
                <w:rFonts w:asciiTheme="minorHAnsi" w:eastAsiaTheme="minorEastAsia" w:hAnsiTheme="minorHAnsi" w:cstheme="minorBidi"/>
                <w:noProof/>
                <w:kern w:val="2"/>
                <w:szCs w:val="22"/>
                <w14:ligatures w14:val="standardContextual"/>
              </w:rPr>
              <w:tab/>
            </w:r>
            <w:r w:rsidRPr="00402D60">
              <w:rPr>
                <w:rStyle w:val="Hypertextovodkaz"/>
                <w:noProof/>
              </w:rPr>
              <w:t>Síťové komponenty</w:t>
            </w:r>
            <w:r>
              <w:rPr>
                <w:noProof/>
                <w:webHidden/>
              </w:rPr>
              <w:tab/>
            </w:r>
            <w:r>
              <w:rPr>
                <w:noProof/>
                <w:webHidden/>
              </w:rPr>
              <w:fldChar w:fldCharType="begin"/>
            </w:r>
            <w:r>
              <w:rPr>
                <w:noProof/>
                <w:webHidden/>
              </w:rPr>
              <w:instrText xml:space="preserve"> PAGEREF _Toc149622178 \h </w:instrText>
            </w:r>
            <w:r>
              <w:rPr>
                <w:noProof/>
                <w:webHidden/>
              </w:rPr>
            </w:r>
            <w:r>
              <w:rPr>
                <w:noProof/>
                <w:webHidden/>
              </w:rPr>
              <w:fldChar w:fldCharType="separate"/>
            </w:r>
            <w:r>
              <w:rPr>
                <w:noProof/>
                <w:webHidden/>
              </w:rPr>
              <w:t>3</w:t>
            </w:r>
            <w:r>
              <w:rPr>
                <w:noProof/>
                <w:webHidden/>
              </w:rPr>
              <w:fldChar w:fldCharType="end"/>
            </w:r>
          </w:hyperlink>
        </w:p>
        <w:p w14:paraId="03D68E3A" w14:textId="6E7FAD32" w:rsidR="008532A2" w:rsidRDefault="008532A2">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79" w:history="1">
            <w:r w:rsidRPr="00402D60">
              <w:rPr>
                <w:rStyle w:val="Hypertextovodkaz"/>
                <w:noProof/>
              </w:rPr>
              <w:t>4</w:t>
            </w:r>
            <w:r>
              <w:rPr>
                <w:rFonts w:asciiTheme="minorHAnsi" w:eastAsiaTheme="minorEastAsia" w:hAnsiTheme="minorHAnsi" w:cstheme="minorBidi"/>
                <w:noProof/>
                <w:kern w:val="2"/>
                <w:szCs w:val="22"/>
                <w14:ligatures w14:val="standardContextual"/>
              </w:rPr>
              <w:tab/>
            </w:r>
            <w:r w:rsidRPr="00402D60">
              <w:rPr>
                <w:rStyle w:val="Hypertextovodkaz"/>
                <w:noProof/>
              </w:rPr>
              <w:t>Implementace VI</w:t>
            </w:r>
            <w:r>
              <w:rPr>
                <w:noProof/>
                <w:webHidden/>
              </w:rPr>
              <w:tab/>
            </w:r>
            <w:r>
              <w:rPr>
                <w:noProof/>
                <w:webHidden/>
              </w:rPr>
              <w:fldChar w:fldCharType="begin"/>
            </w:r>
            <w:r>
              <w:rPr>
                <w:noProof/>
                <w:webHidden/>
              </w:rPr>
              <w:instrText xml:space="preserve"> PAGEREF _Toc149622179 \h </w:instrText>
            </w:r>
            <w:r>
              <w:rPr>
                <w:noProof/>
                <w:webHidden/>
              </w:rPr>
            </w:r>
            <w:r>
              <w:rPr>
                <w:noProof/>
                <w:webHidden/>
              </w:rPr>
              <w:fldChar w:fldCharType="separate"/>
            </w:r>
            <w:r>
              <w:rPr>
                <w:noProof/>
                <w:webHidden/>
              </w:rPr>
              <w:t>4</w:t>
            </w:r>
            <w:r>
              <w:rPr>
                <w:noProof/>
                <w:webHidden/>
              </w:rPr>
              <w:fldChar w:fldCharType="end"/>
            </w:r>
          </w:hyperlink>
        </w:p>
        <w:p w14:paraId="591AF7EC" w14:textId="13D3E75A"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0" w:history="1">
            <w:r w:rsidRPr="00402D60">
              <w:rPr>
                <w:rStyle w:val="Hypertextovodkaz"/>
                <w:noProof/>
              </w:rPr>
              <w:t>4.1</w:t>
            </w:r>
            <w:r>
              <w:rPr>
                <w:rFonts w:asciiTheme="minorHAnsi" w:eastAsiaTheme="minorEastAsia" w:hAnsiTheme="minorHAnsi" w:cstheme="minorBidi"/>
                <w:noProof/>
                <w:kern w:val="2"/>
                <w:szCs w:val="22"/>
                <w14:ligatures w14:val="standardContextual"/>
              </w:rPr>
              <w:tab/>
            </w:r>
            <w:r w:rsidRPr="00402D60">
              <w:rPr>
                <w:rStyle w:val="Hypertextovodkaz"/>
                <w:noProof/>
              </w:rPr>
              <w:t>Instalace v datovém centru zadavatele</w:t>
            </w:r>
            <w:r>
              <w:rPr>
                <w:noProof/>
                <w:webHidden/>
              </w:rPr>
              <w:tab/>
            </w:r>
            <w:r>
              <w:rPr>
                <w:noProof/>
                <w:webHidden/>
              </w:rPr>
              <w:fldChar w:fldCharType="begin"/>
            </w:r>
            <w:r>
              <w:rPr>
                <w:noProof/>
                <w:webHidden/>
              </w:rPr>
              <w:instrText xml:space="preserve"> PAGEREF _Toc149622180 \h </w:instrText>
            </w:r>
            <w:r>
              <w:rPr>
                <w:noProof/>
                <w:webHidden/>
              </w:rPr>
            </w:r>
            <w:r>
              <w:rPr>
                <w:noProof/>
                <w:webHidden/>
              </w:rPr>
              <w:fldChar w:fldCharType="separate"/>
            </w:r>
            <w:r>
              <w:rPr>
                <w:noProof/>
                <w:webHidden/>
              </w:rPr>
              <w:t>4</w:t>
            </w:r>
            <w:r>
              <w:rPr>
                <w:noProof/>
                <w:webHidden/>
              </w:rPr>
              <w:fldChar w:fldCharType="end"/>
            </w:r>
          </w:hyperlink>
        </w:p>
        <w:p w14:paraId="7AA6030E" w14:textId="312F6957"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1" w:history="1">
            <w:r w:rsidRPr="00402D60">
              <w:rPr>
                <w:rStyle w:val="Hypertextovodkaz"/>
                <w:noProof/>
              </w:rPr>
              <w:t>4.2</w:t>
            </w:r>
            <w:r>
              <w:rPr>
                <w:rFonts w:asciiTheme="minorHAnsi" w:eastAsiaTheme="minorEastAsia" w:hAnsiTheme="minorHAnsi" w:cstheme="minorBidi"/>
                <w:noProof/>
                <w:kern w:val="2"/>
                <w:szCs w:val="22"/>
                <w14:ligatures w14:val="standardContextual"/>
              </w:rPr>
              <w:tab/>
            </w:r>
            <w:r w:rsidRPr="00402D60">
              <w:rPr>
                <w:rStyle w:val="Hypertextovodkaz"/>
                <w:noProof/>
              </w:rPr>
              <w:t>Akceptační a výkonnostní testy</w:t>
            </w:r>
            <w:r>
              <w:rPr>
                <w:noProof/>
                <w:webHidden/>
              </w:rPr>
              <w:tab/>
            </w:r>
            <w:r>
              <w:rPr>
                <w:noProof/>
                <w:webHidden/>
              </w:rPr>
              <w:fldChar w:fldCharType="begin"/>
            </w:r>
            <w:r>
              <w:rPr>
                <w:noProof/>
                <w:webHidden/>
              </w:rPr>
              <w:instrText xml:space="preserve"> PAGEREF _Toc149622181 \h </w:instrText>
            </w:r>
            <w:r>
              <w:rPr>
                <w:noProof/>
                <w:webHidden/>
              </w:rPr>
            </w:r>
            <w:r>
              <w:rPr>
                <w:noProof/>
                <w:webHidden/>
              </w:rPr>
              <w:fldChar w:fldCharType="separate"/>
            </w:r>
            <w:r>
              <w:rPr>
                <w:noProof/>
                <w:webHidden/>
              </w:rPr>
              <w:t>4</w:t>
            </w:r>
            <w:r>
              <w:rPr>
                <w:noProof/>
                <w:webHidden/>
              </w:rPr>
              <w:fldChar w:fldCharType="end"/>
            </w:r>
          </w:hyperlink>
        </w:p>
        <w:p w14:paraId="4DD0269F" w14:textId="4012B94E"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2" w:history="1">
            <w:r w:rsidRPr="00402D60">
              <w:rPr>
                <w:rStyle w:val="Hypertextovodkaz"/>
                <w:noProof/>
              </w:rPr>
              <w:t>4.3</w:t>
            </w:r>
            <w:r>
              <w:rPr>
                <w:rFonts w:asciiTheme="minorHAnsi" w:eastAsiaTheme="minorEastAsia" w:hAnsiTheme="minorHAnsi" w:cstheme="minorBidi"/>
                <w:noProof/>
                <w:kern w:val="2"/>
                <w:szCs w:val="22"/>
                <w14:ligatures w14:val="standardContextual"/>
              </w:rPr>
              <w:tab/>
            </w:r>
            <w:r w:rsidRPr="00402D60">
              <w:rPr>
                <w:rStyle w:val="Hypertextovodkaz"/>
                <w:noProof/>
              </w:rPr>
              <w:t>Dokumentace</w:t>
            </w:r>
            <w:r>
              <w:rPr>
                <w:noProof/>
                <w:webHidden/>
              </w:rPr>
              <w:tab/>
            </w:r>
            <w:r>
              <w:rPr>
                <w:noProof/>
                <w:webHidden/>
              </w:rPr>
              <w:fldChar w:fldCharType="begin"/>
            </w:r>
            <w:r>
              <w:rPr>
                <w:noProof/>
                <w:webHidden/>
              </w:rPr>
              <w:instrText xml:space="preserve"> PAGEREF _Toc149622182 \h </w:instrText>
            </w:r>
            <w:r>
              <w:rPr>
                <w:noProof/>
                <w:webHidden/>
              </w:rPr>
            </w:r>
            <w:r>
              <w:rPr>
                <w:noProof/>
                <w:webHidden/>
              </w:rPr>
              <w:fldChar w:fldCharType="separate"/>
            </w:r>
            <w:r>
              <w:rPr>
                <w:noProof/>
                <w:webHidden/>
              </w:rPr>
              <w:t>5</w:t>
            </w:r>
            <w:r>
              <w:rPr>
                <w:noProof/>
                <w:webHidden/>
              </w:rPr>
              <w:fldChar w:fldCharType="end"/>
            </w:r>
          </w:hyperlink>
        </w:p>
        <w:p w14:paraId="45668963" w14:textId="3CBCCCD0"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3" w:history="1">
            <w:r w:rsidRPr="00402D60">
              <w:rPr>
                <w:rStyle w:val="Hypertextovodkaz"/>
                <w:noProof/>
              </w:rPr>
              <w:t>4.4</w:t>
            </w:r>
            <w:r>
              <w:rPr>
                <w:rFonts w:asciiTheme="minorHAnsi" w:eastAsiaTheme="minorEastAsia" w:hAnsiTheme="minorHAnsi" w:cstheme="minorBidi"/>
                <w:noProof/>
                <w:kern w:val="2"/>
                <w:szCs w:val="22"/>
                <w14:ligatures w14:val="standardContextual"/>
              </w:rPr>
              <w:tab/>
            </w:r>
            <w:r w:rsidRPr="00402D60">
              <w:rPr>
                <w:rStyle w:val="Hypertextovodkaz"/>
                <w:noProof/>
              </w:rPr>
              <w:t>Prohlášení o shodě</w:t>
            </w:r>
            <w:r>
              <w:rPr>
                <w:noProof/>
                <w:webHidden/>
              </w:rPr>
              <w:tab/>
            </w:r>
            <w:r>
              <w:rPr>
                <w:noProof/>
                <w:webHidden/>
              </w:rPr>
              <w:fldChar w:fldCharType="begin"/>
            </w:r>
            <w:r>
              <w:rPr>
                <w:noProof/>
                <w:webHidden/>
              </w:rPr>
              <w:instrText xml:space="preserve"> PAGEREF _Toc149622183 \h </w:instrText>
            </w:r>
            <w:r>
              <w:rPr>
                <w:noProof/>
                <w:webHidden/>
              </w:rPr>
            </w:r>
            <w:r>
              <w:rPr>
                <w:noProof/>
                <w:webHidden/>
              </w:rPr>
              <w:fldChar w:fldCharType="separate"/>
            </w:r>
            <w:r>
              <w:rPr>
                <w:noProof/>
                <w:webHidden/>
              </w:rPr>
              <w:t>5</w:t>
            </w:r>
            <w:r>
              <w:rPr>
                <w:noProof/>
                <w:webHidden/>
              </w:rPr>
              <w:fldChar w:fldCharType="end"/>
            </w:r>
          </w:hyperlink>
        </w:p>
        <w:p w14:paraId="09B17CD3" w14:textId="47AAD55E"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4" w:history="1">
            <w:r w:rsidRPr="00402D60">
              <w:rPr>
                <w:rStyle w:val="Hypertextovodkaz"/>
                <w:noProof/>
              </w:rPr>
              <w:t>4.5</w:t>
            </w:r>
            <w:r>
              <w:rPr>
                <w:rFonts w:asciiTheme="minorHAnsi" w:eastAsiaTheme="minorEastAsia" w:hAnsiTheme="minorHAnsi" w:cstheme="minorBidi"/>
                <w:noProof/>
                <w:kern w:val="2"/>
                <w:szCs w:val="22"/>
                <w14:ligatures w14:val="standardContextual"/>
              </w:rPr>
              <w:tab/>
            </w:r>
            <w:r w:rsidRPr="00402D60">
              <w:rPr>
                <w:rStyle w:val="Hypertextovodkaz"/>
                <w:noProof/>
              </w:rPr>
              <w:t>Likvidace odpadů</w:t>
            </w:r>
            <w:r>
              <w:rPr>
                <w:noProof/>
                <w:webHidden/>
              </w:rPr>
              <w:tab/>
            </w:r>
            <w:r>
              <w:rPr>
                <w:noProof/>
                <w:webHidden/>
              </w:rPr>
              <w:fldChar w:fldCharType="begin"/>
            </w:r>
            <w:r>
              <w:rPr>
                <w:noProof/>
                <w:webHidden/>
              </w:rPr>
              <w:instrText xml:space="preserve"> PAGEREF _Toc149622184 \h </w:instrText>
            </w:r>
            <w:r>
              <w:rPr>
                <w:noProof/>
                <w:webHidden/>
              </w:rPr>
            </w:r>
            <w:r>
              <w:rPr>
                <w:noProof/>
                <w:webHidden/>
              </w:rPr>
              <w:fldChar w:fldCharType="separate"/>
            </w:r>
            <w:r>
              <w:rPr>
                <w:noProof/>
                <w:webHidden/>
              </w:rPr>
              <w:t>5</w:t>
            </w:r>
            <w:r>
              <w:rPr>
                <w:noProof/>
                <w:webHidden/>
              </w:rPr>
              <w:fldChar w:fldCharType="end"/>
            </w:r>
          </w:hyperlink>
        </w:p>
        <w:p w14:paraId="790E66AB" w14:textId="44B4F61D" w:rsidR="008532A2" w:rsidRDefault="008532A2">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85" w:history="1">
            <w:r w:rsidRPr="00402D60">
              <w:rPr>
                <w:rStyle w:val="Hypertextovodkaz"/>
                <w:noProof/>
              </w:rPr>
              <w:t>5</w:t>
            </w:r>
            <w:r>
              <w:rPr>
                <w:rFonts w:asciiTheme="minorHAnsi" w:eastAsiaTheme="minorEastAsia" w:hAnsiTheme="minorHAnsi" w:cstheme="minorBidi"/>
                <w:noProof/>
                <w:kern w:val="2"/>
                <w:szCs w:val="22"/>
                <w14:ligatures w14:val="standardContextual"/>
              </w:rPr>
              <w:tab/>
            </w:r>
            <w:r w:rsidRPr="00402D60">
              <w:rPr>
                <w:rStyle w:val="Hypertextovodkaz"/>
                <w:noProof/>
              </w:rPr>
              <w:t>Podpora a záruční podmínky</w:t>
            </w:r>
            <w:r>
              <w:rPr>
                <w:noProof/>
                <w:webHidden/>
              </w:rPr>
              <w:tab/>
            </w:r>
            <w:r>
              <w:rPr>
                <w:noProof/>
                <w:webHidden/>
              </w:rPr>
              <w:fldChar w:fldCharType="begin"/>
            </w:r>
            <w:r>
              <w:rPr>
                <w:noProof/>
                <w:webHidden/>
              </w:rPr>
              <w:instrText xml:space="preserve"> PAGEREF _Toc149622185 \h </w:instrText>
            </w:r>
            <w:r>
              <w:rPr>
                <w:noProof/>
                <w:webHidden/>
              </w:rPr>
            </w:r>
            <w:r>
              <w:rPr>
                <w:noProof/>
                <w:webHidden/>
              </w:rPr>
              <w:fldChar w:fldCharType="separate"/>
            </w:r>
            <w:r>
              <w:rPr>
                <w:noProof/>
                <w:webHidden/>
              </w:rPr>
              <w:t>5</w:t>
            </w:r>
            <w:r>
              <w:rPr>
                <w:noProof/>
                <w:webHidden/>
              </w:rPr>
              <w:fldChar w:fldCharType="end"/>
            </w:r>
          </w:hyperlink>
        </w:p>
        <w:p w14:paraId="38859AEB" w14:textId="145F7A34" w:rsidR="008532A2" w:rsidRDefault="008532A2">
          <w:pPr>
            <w:pStyle w:val="Obsah2"/>
            <w:tabs>
              <w:tab w:val="left" w:pos="660"/>
              <w:tab w:val="right" w:leader="dot" w:pos="8296"/>
            </w:tabs>
            <w:rPr>
              <w:rFonts w:asciiTheme="minorHAnsi" w:eastAsiaTheme="minorEastAsia" w:hAnsiTheme="minorHAnsi" w:cstheme="minorBidi"/>
              <w:noProof/>
              <w:kern w:val="2"/>
              <w:szCs w:val="22"/>
              <w14:ligatures w14:val="standardContextual"/>
            </w:rPr>
          </w:pPr>
          <w:hyperlink w:anchor="_Toc149622186" w:history="1">
            <w:r w:rsidRPr="00402D60">
              <w:rPr>
                <w:rStyle w:val="Hypertextovodkaz"/>
                <w:noProof/>
              </w:rPr>
              <w:t>6</w:t>
            </w:r>
            <w:r>
              <w:rPr>
                <w:rFonts w:asciiTheme="minorHAnsi" w:eastAsiaTheme="minorEastAsia" w:hAnsiTheme="minorHAnsi" w:cstheme="minorBidi"/>
                <w:noProof/>
                <w:kern w:val="2"/>
                <w:szCs w:val="22"/>
                <w14:ligatures w14:val="standardContextual"/>
              </w:rPr>
              <w:tab/>
            </w:r>
            <w:r w:rsidRPr="00402D60">
              <w:rPr>
                <w:rStyle w:val="Hypertextovodkaz"/>
                <w:noProof/>
              </w:rPr>
              <w:t>Infrastruktura zadavatele</w:t>
            </w:r>
            <w:r>
              <w:rPr>
                <w:noProof/>
                <w:webHidden/>
              </w:rPr>
              <w:tab/>
            </w:r>
            <w:r>
              <w:rPr>
                <w:noProof/>
                <w:webHidden/>
              </w:rPr>
              <w:fldChar w:fldCharType="begin"/>
            </w:r>
            <w:r>
              <w:rPr>
                <w:noProof/>
                <w:webHidden/>
              </w:rPr>
              <w:instrText xml:space="preserve"> PAGEREF _Toc149622186 \h </w:instrText>
            </w:r>
            <w:r>
              <w:rPr>
                <w:noProof/>
                <w:webHidden/>
              </w:rPr>
            </w:r>
            <w:r>
              <w:rPr>
                <w:noProof/>
                <w:webHidden/>
              </w:rPr>
              <w:fldChar w:fldCharType="separate"/>
            </w:r>
            <w:r>
              <w:rPr>
                <w:noProof/>
                <w:webHidden/>
              </w:rPr>
              <w:t>5</w:t>
            </w:r>
            <w:r>
              <w:rPr>
                <w:noProof/>
                <w:webHidden/>
              </w:rPr>
              <w:fldChar w:fldCharType="end"/>
            </w:r>
          </w:hyperlink>
        </w:p>
        <w:p w14:paraId="7894F951" w14:textId="0093DD71"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7" w:history="1">
            <w:r w:rsidRPr="00402D60">
              <w:rPr>
                <w:rStyle w:val="Hypertextovodkaz"/>
                <w:noProof/>
              </w:rPr>
              <w:t>6.1</w:t>
            </w:r>
            <w:r>
              <w:rPr>
                <w:rFonts w:asciiTheme="minorHAnsi" w:eastAsiaTheme="minorEastAsia" w:hAnsiTheme="minorHAnsi" w:cstheme="minorBidi"/>
                <w:noProof/>
                <w:kern w:val="2"/>
                <w:szCs w:val="22"/>
                <w14:ligatures w14:val="standardContextual"/>
              </w:rPr>
              <w:tab/>
            </w:r>
            <w:r w:rsidRPr="00402D60">
              <w:rPr>
                <w:rStyle w:val="Hypertextovodkaz"/>
                <w:noProof/>
              </w:rPr>
              <w:t>Současná VI</w:t>
            </w:r>
            <w:r>
              <w:rPr>
                <w:noProof/>
                <w:webHidden/>
              </w:rPr>
              <w:tab/>
            </w:r>
            <w:r>
              <w:rPr>
                <w:noProof/>
                <w:webHidden/>
              </w:rPr>
              <w:fldChar w:fldCharType="begin"/>
            </w:r>
            <w:r>
              <w:rPr>
                <w:noProof/>
                <w:webHidden/>
              </w:rPr>
              <w:instrText xml:space="preserve"> PAGEREF _Toc149622187 \h </w:instrText>
            </w:r>
            <w:r>
              <w:rPr>
                <w:noProof/>
                <w:webHidden/>
              </w:rPr>
            </w:r>
            <w:r>
              <w:rPr>
                <w:noProof/>
                <w:webHidden/>
              </w:rPr>
              <w:fldChar w:fldCharType="separate"/>
            </w:r>
            <w:r>
              <w:rPr>
                <w:noProof/>
                <w:webHidden/>
              </w:rPr>
              <w:t>5</w:t>
            </w:r>
            <w:r>
              <w:rPr>
                <w:noProof/>
                <w:webHidden/>
              </w:rPr>
              <w:fldChar w:fldCharType="end"/>
            </w:r>
          </w:hyperlink>
        </w:p>
        <w:p w14:paraId="062D915D" w14:textId="5C9FA6CD"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8" w:history="1">
            <w:r w:rsidRPr="00402D60">
              <w:rPr>
                <w:rStyle w:val="Hypertextovodkaz"/>
                <w:noProof/>
              </w:rPr>
              <w:t>6.2</w:t>
            </w:r>
            <w:r>
              <w:rPr>
                <w:rFonts w:asciiTheme="minorHAnsi" w:eastAsiaTheme="minorEastAsia" w:hAnsiTheme="minorHAnsi" w:cstheme="minorBidi"/>
                <w:noProof/>
                <w:kern w:val="2"/>
                <w:szCs w:val="22"/>
                <w14:ligatures w14:val="standardContextual"/>
              </w:rPr>
              <w:tab/>
            </w:r>
            <w:r w:rsidRPr="00402D60">
              <w:rPr>
                <w:rStyle w:val="Hypertextovodkaz"/>
                <w:noProof/>
              </w:rPr>
              <w:t>Schéma VI</w:t>
            </w:r>
            <w:r>
              <w:rPr>
                <w:noProof/>
                <w:webHidden/>
              </w:rPr>
              <w:tab/>
            </w:r>
            <w:r>
              <w:rPr>
                <w:noProof/>
                <w:webHidden/>
              </w:rPr>
              <w:fldChar w:fldCharType="begin"/>
            </w:r>
            <w:r>
              <w:rPr>
                <w:noProof/>
                <w:webHidden/>
              </w:rPr>
              <w:instrText xml:space="preserve"> PAGEREF _Toc149622188 \h </w:instrText>
            </w:r>
            <w:r>
              <w:rPr>
                <w:noProof/>
                <w:webHidden/>
              </w:rPr>
            </w:r>
            <w:r>
              <w:rPr>
                <w:noProof/>
                <w:webHidden/>
              </w:rPr>
              <w:fldChar w:fldCharType="separate"/>
            </w:r>
            <w:r>
              <w:rPr>
                <w:noProof/>
                <w:webHidden/>
              </w:rPr>
              <w:t>6</w:t>
            </w:r>
            <w:r>
              <w:rPr>
                <w:noProof/>
                <w:webHidden/>
              </w:rPr>
              <w:fldChar w:fldCharType="end"/>
            </w:r>
          </w:hyperlink>
        </w:p>
        <w:p w14:paraId="1D2E56DB" w14:textId="63AE0127"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89" w:history="1">
            <w:r w:rsidRPr="00402D60">
              <w:rPr>
                <w:rStyle w:val="Hypertextovodkaz"/>
                <w:noProof/>
              </w:rPr>
              <w:t>6.3</w:t>
            </w:r>
            <w:r>
              <w:rPr>
                <w:rFonts w:asciiTheme="minorHAnsi" w:eastAsiaTheme="minorEastAsia" w:hAnsiTheme="minorHAnsi" w:cstheme="minorBidi"/>
                <w:noProof/>
                <w:kern w:val="2"/>
                <w:szCs w:val="22"/>
                <w14:ligatures w14:val="standardContextual"/>
              </w:rPr>
              <w:tab/>
            </w:r>
            <w:r w:rsidRPr="00402D60">
              <w:rPr>
                <w:rStyle w:val="Hypertextovodkaz"/>
                <w:noProof/>
              </w:rPr>
              <w:t>Rack pro instalaci</w:t>
            </w:r>
            <w:r>
              <w:rPr>
                <w:noProof/>
                <w:webHidden/>
              </w:rPr>
              <w:tab/>
            </w:r>
            <w:r>
              <w:rPr>
                <w:noProof/>
                <w:webHidden/>
              </w:rPr>
              <w:fldChar w:fldCharType="begin"/>
            </w:r>
            <w:r>
              <w:rPr>
                <w:noProof/>
                <w:webHidden/>
              </w:rPr>
              <w:instrText xml:space="preserve"> PAGEREF _Toc149622189 \h </w:instrText>
            </w:r>
            <w:r>
              <w:rPr>
                <w:noProof/>
                <w:webHidden/>
              </w:rPr>
            </w:r>
            <w:r>
              <w:rPr>
                <w:noProof/>
                <w:webHidden/>
              </w:rPr>
              <w:fldChar w:fldCharType="separate"/>
            </w:r>
            <w:r>
              <w:rPr>
                <w:noProof/>
                <w:webHidden/>
              </w:rPr>
              <w:t>7</w:t>
            </w:r>
            <w:r>
              <w:rPr>
                <w:noProof/>
                <w:webHidden/>
              </w:rPr>
              <w:fldChar w:fldCharType="end"/>
            </w:r>
          </w:hyperlink>
        </w:p>
        <w:p w14:paraId="15C6E0A2" w14:textId="34B5E253" w:rsidR="008532A2" w:rsidRDefault="008532A2">
          <w:pPr>
            <w:pStyle w:val="Obsah3"/>
            <w:tabs>
              <w:tab w:val="left" w:pos="1100"/>
              <w:tab w:val="right" w:leader="dot" w:pos="8296"/>
            </w:tabs>
            <w:rPr>
              <w:rFonts w:asciiTheme="minorHAnsi" w:eastAsiaTheme="minorEastAsia" w:hAnsiTheme="minorHAnsi" w:cstheme="minorBidi"/>
              <w:noProof/>
              <w:kern w:val="2"/>
              <w:szCs w:val="22"/>
              <w14:ligatures w14:val="standardContextual"/>
            </w:rPr>
          </w:pPr>
          <w:hyperlink w:anchor="_Toc149622190" w:history="1">
            <w:r w:rsidRPr="00402D60">
              <w:rPr>
                <w:rStyle w:val="Hypertextovodkaz"/>
                <w:noProof/>
              </w:rPr>
              <w:t>6.4</w:t>
            </w:r>
            <w:r>
              <w:rPr>
                <w:rFonts w:asciiTheme="minorHAnsi" w:eastAsiaTheme="minorEastAsia" w:hAnsiTheme="minorHAnsi" w:cstheme="minorBidi"/>
                <w:noProof/>
                <w:kern w:val="2"/>
                <w:szCs w:val="22"/>
                <w14:ligatures w14:val="standardContextual"/>
              </w:rPr>
              <w:tab/>
            </w:r>
            <w:r w:rsidRPr="00402D60">
              <w:rPr>
                <w:rStyle w:val="Hypertextovodkaz"/>
                <w:noProof/>
              </w:rPr>
              <w:t>Přístupová cesta do datového sálu</w:t>
            </w:r>
            <w:r>
              <w:rPr>
                <w:noProof/>
                <w:webHidden/>
              </w:rPr>
              <w:tab/>
            </w:r>
            <w:r>
              <w:rPr>
                <w:noProof/>
                <w:webHidden/>
              </w:rPr>
              <w:fldChar w:fldCharType="begin"/>
            </w:r>
            <w:r>
              <w:rPr>
                <w:noProof/>
                <w:webHidden/>
              </w:rPr>
              <w:instrText xml:space="preserve"> PAGEREF _Toc149622190 \h </w:instrText>
            </w:r>
            <w:r>
              <w:rPr>
                <w:noProof/>
                <w:webHidden/>
              </w:rPr>
            </w:r>
            <w:r>
              <w:rPr>
                <w:noProof/>
                <w:webHidden/>
              </w:rPr>
              <w:fldChar w:fldCharType="separate"/>
            </w:r>
            <w:r>
              <w:rPr>
                <w:noProof/>
                <w:webHidden/>
              </w:rPr>
              <w:t>9</w:t>
            </w:r>
            <w:r>
              <w:rPr>
                <w:noProof/>
                <w:webHidden/>
              </w:rPr>
              <w:fldChar w:fldCharType="end"/>
            </w:r>
          </w:hyperlink>
        </w:p>
        <w:p w14:paraId="64F59599" w14:textId="09A46EDC" w:rsidR="00982FD6" w:rsidRDefault="007062F9" w:rsidP="00767F89">
          <w:pPr>
            <w:pStyle w:val="Obsah3"/>
            <w:tabs>
              <w:tab w:val="left" w:pos="870"/>
              <w:tab w:val="right" w:leader="dot" w:pos="8295"/>
            </w:tabs>
            <w:rPr>
              <w:rStyle w:val="Hypertextovodkaz"/>
              <w:noProof/>
            </w:rPr>
          </w:pPr>
          <w:r>
            <w:fldChar w:fldCharType="end"/>
          </w:r>
        </w:p>
      </w:sdtContent>
    </w:sdt>
    <w:bookmarkEnd w:id="4" w:displacedByCustomXml="prev"/>
    <w:bookmarkEnd w:id="5" w:displacedByCustomXml="prev"/>
    <w:p w14:paraId="468580DB" w14:textId="77777777" w:rsidR="005E2A45" w:rsidRDefault="005E2A45">
      <w:pPr>
        <w:rPr>
          <w:b/>
          <w:bCs/>
        </w:rPr>
        <w:sectPr w:rsidR="005E2A45" w:rsidSect="0060121F">
          <w:pgSz w:w="11906" w:h="16838"/>
          <w:pgMar w:top="1135" w:right="1800" w:bottom="1440" w:left="1800" w:header="567" w:footer="567" w:gutter="0"/>
          <w:cols w:space="425"/>
          <w:docGrid w:type="lines" w:linePitch="312"/>
        </w:sectPr>
      </w:pPr>
    </w:p>
    <w:p w14:paraId="207C50FF" w14:textId="77777777" w:rsidR="00B51CEB" w:rsidRPr="00A221D7" w:rsidRDefault="007062F9">
      <w:pPr>
        <w:pStyle w:val="Nadpis2"/>
      </w:pPr>
      <w:bookmarkStart w:id="6" w:name="_Toc149622173"/>
      <w:r w:rsidRPr="00A221D7">
        <w:lastRenderedPageBreak/>
        <w:t>Záměr zadavatele</w:t>
      </w:r>
      <w:bookmarkEnd w:id="1"/>
      <w:bookmarkEnd w:id="2"/>
      <w:bookmarkEnd w:id="3"/>
      <w:bookmarkEnd w:id="6"/>
    </w:p>
    <w:p w14:paraId="5C3C1ADB" w14:textId="1858593E" w:rsidR="00B51CEB" w:rsidRPr="00A221D7" w:rsidRDefault="007062F9" w:rsidP="00C6293E">
      <w:pPr>
        <w:spacing w:line="240" w:lineRule="auto"/>
      </w:pPr>
      <w:r w:rsidRPr="00A221D7">
        <w:t xml:space="preserve">Záměrem zadavatele je </w:t>
      </w:r>
      <w:r w:rsidR="00EC2196">
        <w:t>rozšíření</w:t>
      </w:r>
      <w:r w:rsidR="00EC2196" w:rsidRPr="00A221D7">
        <w:t xml:space="preserve"> </w:t>
      </w:r>
      <w:r w:rsidR="00B8115E" w:rsidRPr="00A221D7">
        <w:t>virtualizační infrastruktur</w:t>
      </w:r>
      <w:r w:rsidR="009F7CA4">
        <w:t>y</w:t>
      </w:r>
      <w:r w:rsidR="00B8115E" w:rsidRPr="00A221D7">
        <w:t xml:space="preserve"> superpočítačového centra IT4Innovations </w:t>
      </w:r>
      <w:r w:rsidR="009548F0" w:rsidRPr="00A221D7">
        <w:t>postaven</w:t>
      </w:r>
      <w:r w:rsidR="00735E85">
        <w:t>é</w:t>
      </w:r>
      <w:r w:rsidR="009548F0" w:rsidRPr="00A221D7">
        <w:t xml:space="preserve"> na </w:t>
      </w:r>
      <w:proofErr w:type="spellStart"/>
      <w:r w:rsidR="00B8115E" w:rsidRPr="00A221D7">
        <w:t>VMware</w:t>
      </w:r>
      <w:proofErr w:type="spellEnd"/>
      <w:r w:rsidR="00B8115E" w:rsidRPr="00A221D7">
        <w:t xml:space="preserve"> </w:t>
      </w:r>
      <w:proofErr w:type="spellStart"/>
      <w:r w:rsidR="00B8115E" w:rsidRPr="00A221D7">
        <w:t>vSphere</w:t>
      </w:r>
      <w:proofErr w:type="spellEnd"/>
      <w:r w:rsidR="00EC2196">
        <w:t xml:space="preserve"> o nové virtualizační servery</w:t>
      </w:r>
      <w:r w:rsidR="00B8115E" w:rsidRPr="00A221D7">
        <w:t xml:space="preserve">. </w:t>
      </w:r>
      <w:r w:rsidR="008C1D4B" w:rsidRPr="00A221D7">
        <w:t>Virtualizační</w:t>
      </w:r>
      <w:r w:rsidR="00B8115E" w:rsidRPr="00A221D7">
        <w:t xml:space="preserve"> infrastruktura je </w:t>
      </w:r>
      <w:r w:rsidRPr="00A221D7">
        <w:t xml:space="preserve">určena pro </w:t>
      </w:r>
      <w:r w:rsidR="00B8115E" w:rsidRPr="00A221D7">
        <w:t>provoz podpůrných systémů clusterů superpočítačového centra a provoz ostatních interně i externě poskytovaných služeb.</w:t>
      </w:r>
    </w:p>
    <w:p w14:paraId="08DF23B2" w14:textId="77777777" w:rsidR="00B51CEB" w:rsidRPr="00A221D7" w:rsidRDefault="007062F9">
      <w:pPr>
        <w:pStyle w:val="Nadpis2"/>
      </w:pPr>
      <w:bookmarkStart w:id="7" w:name="_Toc530402734"/>
      <w:bookmarkStart w:id="8" w:name="_Toc530047011"/>
      <w:bookmarkStart w:id="9" w:name="_Toc530044222"/>
      <w:bookmarkStart w:id="10" w:name="_Toc530404398"/>
      <w:bookmarkStart w:id="11" w:name="_Toc530402804"/>
      <w:bookmarkStart w:id="12" w:name="_Toc530476367"/>
      <w:bookmarkStart w:id="13" w:name="_Toc530475624"/>
      <w:bookmarkStart w:id="14" w:name="_Toc530379072"/>
      <w:bookmarkStart w:id="15" w:name="_Toc530044285"/>
      <w:bookmarkStart w:id="16" w:name="_Toc530474163"/>
      <w:bookmarkStart w:id="17" w:name="_Toc530471178"/>
      <w:bookmarkStart w:id="18" w:name="_Toc530475536"/>
      <w:bookmarkStart w:id="19" w:name="_Toc530474250"/>
      <w:bookmarkStart w:id="20" w:name="_Toc530474162"/>
      <w:bookmarkStart w:id="21" w:name="_Toc530555347"/>
      <w:bookmarkStart w:id="22" w:name="_Toc530555884"/>
      <w:bookmarkStart w:id="23" w:name="_Toc530475535"/>
      <w:bookmarkStart w:id="24" w:name="_Toc530475623"/>
      <w:bookmarkStart w:id="25" w:name="_Toc530379071"/>
      <w:bookmarkStart w:id="26" w:name="_Toc530404397"/>
      <w:bookmarkStart w:id="27" w:name="_Toc530471177"/>
      <w:bookmarkStart w:id="28" w:name="_Toc530476366"/>
      <w:bookmarkStart w:id="29" w:name="_Toc530402733"/>
      <w:bookmarkStart w:id="30" w:name="_Toc530044202"/>
      <w:bookmarkStart w:id="31" w:name="_Toc530555346"/>
      <w:bookmarkStart w:id="32" w:name="_Toc530044221"/>
      <w:bookmarkStart w:id="33" w:name="_Toc530555883"/>
      <w:bookmarkStart w:id="34" w:name="_Toc530044284"/>
      <w:bookmarkStart w:id="35" w:name="_Toc530474249"/>
      <w:bookmarkStart w:id="36" w:name="_Toc530044201"/>
      <w:bookmarkStart w:id="37" w:name="_Toc530402803"/>
      <w:bookmarkStart w:id="38" w:name="_Toc530047010"/>
      <w:bookmarkStart w:id="39" w:name="_Toc387220043"/>
      <w:bookmarkStart w:id="40" w:name="_Toc313459540"/>
      <w:bookmarkStart w:id="41" w:name="_Toc313631934"/>
      <w:bookmarkStart w:id="42" w:name="_Toc149622174"/>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rsidRPr="00A221D7">
        <w:t>Předmět zakázky</w:t>
      </w:r>
      <w:bookmarkEnd w:id="39"/>
      <w:bookmarkEnd w:id="40"/>
      <w:bookmarkEnd w:id="41"/>
      <w:bookmarkEnd w:id="42"/>
    </w:p>
    <w:p w14:paraId="736918DC" w14:textId="7C314AD5" w:rsidR="00B51CEB" w:rsidRPr="00A221D7" w:rsidRDefault="007062F9" w:rsidP="00C6293E">
      <w:pPr>
        <w:spacing w:line="240" w:lineRule="auto"/>
      </w:pPr>
      <w:r w:rsidRPr="00A221D7">
        <w:t>Předmětem zakázky je dodávka</w:t>
      </w:r>
      <w:r w:rsidR="00A1512D">
        <w:t xml:space="preserve"> rozšíření virtualizační infrastruktury</w:t>
      </w:r>
      <w:r w:rsidR="002302B7">
        <w:t xml:space="preserve"> </w:t>
      </w:r>
      <w:r w:rsidR="002302B7" w:rsidRPr="00A221D7">
        <w:t>(</w:t>
      </w:r>
      <w:r w:rsidR="002302B7">
        <w:t>d</w:t>
      </w:r>
      <w:r w:rsidR="002302B7" w:rsidRPr="00A221D7">
        <w:t>ále jen „VI“)</w:t>
      </w:r>
      <w:r w:rsidR="00A1512D">
        <w:t>, tj.</w:t>
      </w:r>
      <w:r w:rsidR="00735E85">
        <w:t xml:space="preserve"> HW a SW</w:t>
      </w:r>
      <w:r w:rsidR="00B8115E" w:rsidRPr="00A221D7">
        <w:t>, instalace</w:t>
      </w:r>
      <w:r w:rsidR="00841FF5" w:rsidRPr="00A221D7">
        <w:t xml:space="preserve"> na datový sál</w:t>
      </w:r>
      <w:r w:rsidR="00B8115E" w:rsidRPr="00A221D7">
        <w:t xml:space="preserve">, </w:t>
      </w:r>
      <w:r w:rsidR="00A1512D">
        <w:t xml:space="preserve">související </w:t>
      </w:r>
      <w:r w:rsidR="00B8115E" w:rsidRPr="00A221D7">
        <w:t>kabeláž</w:t>
      </w:r>
      <w:r w:rsidR="00A1512D">
        <w:t xml:space="preserve">, </w:t>
      </w:r>
      <w:r w:rsidR="00B8115E" w:rsidRPr="00A221D7">
        <w:t xml:space="preserve">poskytování </w:t>
      </w:r>
      <w:r w:rsidR="00841FF5" w:rsidRPr="00A221D7">
        <w:t>záruky</w:t>
      </w:r>
      <w:r w:rsidR="00A1512D">
        <w:t>, popř. další dodávky a služby související s předmětem zakázky</w:t>
      </w:r>
      <w:r w:rsidR="002302B7">
        <w:t>.</w:t>
      </w:r>
      <w:r w:rsidR="00B8115E" w:rsidRPr="00A221D7">
        <w:t xml:space="preserve"> </w:t>
      </w:r>
    </w:p>
    <w:p w14:paraId="1C87BB3E" w14:textId="23BDE600" w:rsidR="00B51CEB" w:rsidRPr="00A221D7" w:rsidRDefault="005368FB">
      <w:pPr>
        <w:pStyle w:val="Nadpis2"/>
      </w:pPr>
      <w:bookmarkStart w:id="43" w:name="_Toc149622175"/>
      <w:r>
        <w:t>Specifikace rozšíření v</w:t>
      </w:r>
      <w:r w:rsidR="00B8115E" w:rsidRPr="00A221D7">
        <w:t>irtualizační infrastruktur</w:t>
      </w:r>
      <w:r>
        <w:t>y</w:t>
      </w:r>
      <w:bookmarkEnd w:id="43"/>
    </w:p>
    <w:p w14:paraId="0727D9B5" w14:textId="2306C998" w:rsidR="00B51CEB" w:rsidRPr="00A221D7" w:rsidRDefault="00B84B13" w:rsidP="00FB572C">
      <w:pPr>
        <w:pStyle w:val="Nadpis3"/>
      </w:pPr>
      <w:bookmarkStart w:id="44" w:name="_Toc149622176"/>
      <w:r>
        <w:t>Servery</w:t>
      </w:r>
      <w:bookmarkEnd w:id="44"/>
    </w:p>
    <w:p w14:paraId="1ED79760" w14:textId="1DC74356" w:rsidR="00B51CEB" w:rsidRDefault="008724A5" w:rsidP="00C6293E">
      <w:pPr>
        <w:pStyle w:val="Odstavecseseznamem"/>
        <w:numPr>
          <w:ilvl w:val="0"/>
          <w:numId w:val="2"/>
        </w:numPr>
        <w:spacing w:line="240" w:lineRule="auto"/>
      </w:pPr>
      <w:r>
        <w:t>Rozšíření VI</w:t>
      </w:r>
      <w:r w:rsidR="007062F9" w:rsidRPr="00A221D7">
        <w:t xml:space="preserve"> </w:t>
      </w:r>
      <w:r>
        <w:t>bude</w:t>
      </w:r>
      <w:r w:rsidR="007062F9" w:rsidRPr="00A221D7">
        <w:t xml:space="preserve"> obsahovat </w:t>
      </w:r>
      <w:r>
        <w:t xml:space="preserve">4 </w:t>
      </w:r>
      <w:r w:rsidR="00090804" w:rsidRPr="00501E90">
        <w:t>servery</w:t>
      </w:r>
      <w:r w:rsidRPr="00501E90">
        <w:t xml:space="preserve">, </w:t>
      </w:r>
      <w:r w:rsidRPr="008724A5">
        <w:t>které</w:t>
      </w:r>
      <w:r w:rsidR="00090804" w:rsidRPr="00A221D7">
        <w:rPr>
          <w:b/>
          <w:bCs/>
        </w:rPr>
        <w:t xml:space="preserve"> </w:t>
      </w:r>
      <w:r w:rsidR="00090804" w:rsidRPr="00A221D7">
        <w:t xml:space="preserve">budou </w:t>
      </w:r>
      <w:r>
        <w:t>t</w:t>
      </w:r>
      <w:r w:rsidR="00090804" w:rsidRPr="00A221D7">
        <w:t xml:space="preserve">vořit virtualizační cluster pro </w:t>
      </w:r>
      <w:proofErr w:type="spellStart"/>
      <w:r w:rsidR="00090804" w:rsidRPr="00A221D7">
        <w:t>VMware</w:t>
      </w:r>
      <w:proofErr w:type="spellEnd"/>
      <w:r w:rsidR="00090804" w:rsidRPr="00A221D7">
        <w:t xml:space="preserve"> </w:t>
      </w:r>
      <w:proofErr w:type="spellStart"/>
      <w:r w:rsidR="00090804" w:rsidRPr="00A221D7">
        <w:t>vSphere</w:t>
      </w:r>
      <w:proofErr w:type="spellEnd"/>
      <w:r w:rsidR="00090804" w:rsidRPr="00A221D7">
        <w:t>.</w:t>
      </w:r>
      <w:r w:rsidR="001478F6">
        <w:t xml:space="preserve"> </w:t>
      </w:r>
      <w:r w:rsidR="000A3A6C">
        <w:rPr>
          <w:rStyle w:val="normaltextrun"/>
          <w:rFonts w:cs="Calibri"/>
          <w:color w:val="000000"/>
          <w:szCs w:val="22"/>
          <w:shd w:val="clear" w:color="auto" w:fill="FFFFFF"/>
        </w:rPr>
        <w:t>Každý</w:t>
      </w:r>
      <w:r w:rsidR="007C47A8">
        <w:rPr>
          <w:rStyle w:val="normaltextrun"/>
          <w:rFonts w:cs="Calibri"/>
          <w:color w:val="000000"/>
          <w:szCs w:val="22"/>
          <w:shd w:val="clear" w:color="auto" w:fill="FFFFFF"/>
        </w:rPr>
        <w:t xml:space="preserve"> server musí splňovat následující požadavky:</w:t>
      </w:r>
      <w:r w:rsidR="007C47A8">
        <w:rPr>
          <w:rStyle w:val="eop"/>
          <w:rFonts w:cs="Calibri"/>
          <w:color w:val="000000"/>
          <w:szCs w:val="22"/>
          <w:shd w:val="clear" w:color="auto" w:fill="FFFFFF"/>
        </w:rPr>
        <w:t> </w:t>
      </w:r>
    </w:p>
    <w:p w14:paraId="42D574AE" w14:textId="1EA41973" w:rsidR="008724A5" w:rsidRPr="00A221D7" w:rsidRDefault="008724A5" w:rsidP="00C6293E">
      <w:pPr>
        <w:pStyle w:val="Odstavecseseznamem"/>
        <w:numPr>
          <w:ilvl w:val="1"/>
          <w:numId w:val="2"/>
        </w:numPr>
        <w:spacing w:line="240" w:lineRule="auto"/>
      </w:pPr>
      <w:r>
        <w:t>Architektura</w:t>
      </w:r>
      <w:r w:rsidR="01D86C8B">
        <w:t xml:space="preserve"> procesoru</w:t>
      </w:r>
      <w:r>
        <w:t xml:space="preserve"> x86-64</w:t>
      </w:r>
    </w:p>
    <w:p w14:paraId="496C6AC6" w14:textId="6A71A002" w:rsidR="17AD0895" w:rsidRDefault="17AD0895" w:rsidP="00C6293E">
      <w:pPr>
        <w:pStyle w:val="Odstavecseseznamem"/>
        <w:numPr>
          <w:ilvl w:val="1"/>
          <w:numId w:val="2"/>
        </w:numPr>
        <w:spacing w:line="240" w:lineRule="auto"/>
      </w:pPr>
      <w:r>
        <w:t xml:space="preserve">Minimálně </w:t>
      </w:r>
      <w:r w:rsidR="7F2A222E">
        <w:t>32</w:t>
      </w:r>
      <w:r>
        <w:t xml:space="preserve"> fyzických </w:t>
      </w:r>
      <w:r w:rsidR="46A6BF24">
        <w:t>procesorových</w:t>
      </w:r>
      <w:r>
        <w:t xml:space="preserve"> jader </w:t>
      </w:r>
      <w:r w:rsidR="00B84B13">
        <w:t xml:space="preserve">na </w:t>
      </w:r>
      <w:proofErr w:type="spellStart"/>
      <w:r w:rsidR="00B84B13">
        <w:t>socket</w:t>
      </w:r>
      <w:proofErr w:type="spellEnd"/>
      <w:r>
        <w:t xml:space="preserve">, osazeny minimálně 2 </w:t>
      </w:r>
      <w:proofErr w:type="spellStart"/>
      <w:r>
        <w:t>sockety</w:t>
      </w:r>
      <w:proofErr w:type="spellEnd"/>
    </w:p>
    <w:p w14:paraId="41282D97" w14:textId="7A09A8FF" w:rsidR="6722DAF1" w:rsidRDefault="6722DAF1" w:rsidP="00C6293E">
      <w:pPr>
        <w:pStyle w:val="Odstavecseseznamem"/>
        <w:numPr>
          <w:ilvl w:val="1"/>
          <w:numId w:val="2"/>
        </w:numPr>
        <w:spacing w:line="240" w:lineRule="auto"/>
      </w:pPr>
      <w:r>
        <w:t>Základní frekvence procesoru nejméně 2,7</w:t>
      </w:r>
      <w:r w:rsidR="00C6293E">
        <w:t xml:space="preserve"> </w:t>
      </w:r>
      <w:r>
        <w:t>G</w:t>
      </w:r>
      <w:r w:rsidR="7EE50DF1">
        <w:t>H</w:t>
      </w:r>
      <w:r>
        <w:t>z</w:t>
      </w:r>
    </w:p>
    <w:p w14:paraId="20835C4C" w14:textId="07D36C49" w:rsidR="6722DAF1" w:rsidRDefault="6722DAF1" w:rsidP="00C6293E">
      <w:pPr>
        <w:pStyle w:val="Odstavecseseznamem"/>
        <w:numPr>
          <w:ilvl w:val="1"/>
          <w:numId w:val="2"/>
        </w:numPr>
        <w:spacing w:line="240" w:lineRule="auto"/>
      </w:pPr>
      <w:r>
        <w:t xml:space="preserve">Velikost L3 </w:t>
      </w:r>
      <w:proofErr w:type="spellStart"/>
      <w:r>
        <w:t>cache</w:t>
      </w:r>
      <w:proofErr w:type="spellEnd"/>
      <w:r w:rsidR="54800047">
        <w:t xml:space="preserve"> procesoru</w:t>
      </w:r>
      <w:r>
        <w:t xml:space="preserve"> minimálně 128</w:t>
      </w:r>
      <w:r w:rsidR="0060121F">
        <w:t xml:space="preserve"> </w:t>
      </w:r>
      <w:r>
        <w:t>MB</w:t>
      </w:r>
    </w:p>
    <w:p w14:paraId="5CED0F42" w14:textId="1DDB204F" w:rsidR="3E6BBDA5" w:rsidRDefault="3E6BBDA5" w:rsidP="00C6293E">
      <w:pPr>
        <w:pStyle w:val="Odstavecseseznamem"/>
        <w:numPr>
          <w:ilvl w:val="1"/>
          <w:numId w:val="2"/>
        </w:numPr>
        <w:spacing w:line="240" w:lineRule="auto"/>
      </w:pPr>
      <w:r>
        <w:t>Použité</w:t>
      </w:r>
      <w:r w:rsidR="078455F0">
        <w:t xml:space="preserve"> CPU musí být kompatibilní se stávajícími </w:t>
      </w:r>
      <w:r w:rsidR="0F6AE59B">
        <w:t xml:space="preserve">CPU v </w:t>
      </w:r>
      <w:proofErr w:type="spellStart"/>
      <w:r w:rsidR="009C2853">
        <w:t>ESX</w:t>
      </w:r>
      <w:r w:rsidR="007C0E54">
        <w:t>i</w:t>
      </w:r>
      <w:proofErr w:type="spellEnd"/>
      <w:r w:rsidR="007C0E54">
        <w:t xml:space="preserve"> host</w:t>
      </w:r>
      <w:r w:rsidR="328DBC8D">
        <w:t>ech</w:t>
      </w:r>
      <w:r w:rsidR="007C0E54">
        <w:t xml:space="preserve"> </w:t>
      </w:r>
      <w:r w:rsidR="00F03A59">
        <w:t xml:space="preserve">zadavatele </w:t>
      </w:r>
      <w:r w:rsidR="078455F0">
        <w:t xml:space="preserve">pro bezproblémové </w:t>
      </w:r>
      <w:r w:rsidR="009B047C">
        <w:t>provedení</w:t>
      </w:r>
      <w:r w:rsidR="078455F0">
        <w:t xml:space="preserve"> </w:t>
      </w:r>
      <w:proofErr w:type="spellStart"/>
      <w:r w:rsidR="078455F0">
        <w:t>vmotion</w:t>
      </w:r>
      <w:proofErr w:type="spellEnd"/>
      <w:r w:rsidR="078455F0">
        <w:t xml:space="preserve"> (</w:t>
      </w:r>
      <w:r w:rsidR="001D1A76">
        <w:t xml:space="preserve">musí umožňovat </w:t>
      </w:r>
      <w:r w:rsidR="18C3EA6A">
        <w:t>“</w:t>
      </w:r>
      <w:r w:rsidR="078455F0">
        <w:t>ž</w:t>
      </w:r>
      <w:r w:rsidR="00EC2196">
        <w:t>i</w:t>
      </w:r>
      <w:r w:rsidR="078455F0">
        <w:t>v</w:t>
      </w:r>
      <w:r w:rsidR="001D1A76">
        <w:t>ou</w:t>
      </w:r>
      <w:r w:rsidR="078455F0">
        <w:t xml:space="preserve"> migrac</w:t>
      </w:r>
      <w:r w:rsidR="001D1A76">
        <w:t>i</w:t>
      </w:r>
      <w:r w:rsidR="078455F0">
        <w:t>”</w:t>
      </w:r>
      <w:r w:rsidR="1EA64EAC">
        <w:t>)</w:t>
      </w:r>
      <w:r w:rsidR="009824FB">
        <w:t>.</w:t>
      </w:r>
    </w:p>
    <w:p w14:paraId="5C99E603" w14:textId="1E3086BA" w:rsidR="008724A5" w:rsidRPr="00A221D7" w:rsidRDefault="008724A5" w:rsidP="00C6293E">
      <w:pPr>
        <w:pStyle w:val="Odstavecseseznamem"/>
        <w:numPr>
          <w:ilvl w:val="1"/>
          <w:numId w:val="2"/>
        </w:numPr>
        <w:spacing w:line="240" w:lineRule="auto"/>
      </w:pPr>
      <w:r>
        <w:t xml:space="preserve">Paměť RAM </w:t>
      </w:r>
      <w:r w:rsidR="2F8FA2C6">
        <w:t xml:space="preserve">musí mít kapacitu </w:t>
      </w:r>
      <w:r>
        <w:t xml:space="preserve">min. </w:t>
      </w:r>
      <w:r w:rsidR="7513FAF2">
        <w:t>1024 GB</w:t>
      </w:r>
      <w:r w:rsidR="4DE2789C">
        <w:t xml:space="preserve"> a dosahovat propustnosti minimálně 3200MT/s</w:t>
      </w:r>
      <w:r w:rsidR="203A7B6C">
        <w:t>.</w:t>
      </w:r>
      <w:r w:rsidR="00177F02">
        <w:t xml:space="preserve"> Paměť musí být rovnoměrně rozložena (kapacitou a rychlostí přístupu) na procesory a CPU jádra serveru. Operační paměť RAM musí být složena z paměťových modulů stejného typu (velikost, rank, atd.) a rovnoměrně, se stejnou konfigurací rozložena na paměťové řadiče a na paměťové kanály serveru. Musí být použity všechny paměťové kanály všech procesorů serveru. Integrita dat paměti RAM musí být zajištěna technologií ECC. </w:t>
      </w:r>
      <w:r>
        <w:t xml:space="preserve"> </w:t>
      </w:r>
    </w:p>
    <w:p w14:paraId="59044AB2" w14:textId="38A0B1D8" w:rsidR="008724A5" w:rsidRDefault="008724A5" w:rsidP="00C6293E">
      <w:pPr>
        <w:pStyle w:val="Odstavecseseznamem"/>
        <w:numPr>
          <w:ilvl w:val="1"/>
          <w:numId w:val="2"/>
        </w:numPr>
        <w:spacing w:line="240" w:lineRule="auto"/>
      </w:pPr>
      <w:r>
        <w:t xml:space="preserve">Lokální </w:t>
      </w:r>
      <w:proofErr w:type="spellStart"/>
      <w:r w:rsidR="002B20F6">
        <w:t>boot</w:t>
      </w:r>
      <w:proofErr w:type="spellEnd"/>
      <w:r w:rsidR="002B20F6">
        <w:t xml:space="preserve"> </w:t>
      </w:r>
      <w:proofErr w:type="spellStart"/>
      <w:r>
        <w:t>storage</w:t>
      </w:r>
      <w:proofErr w:type="spellEnd"/>
      <w:r>
        <w:t xml:space="preserve"> na interním </w:t>
      </w:r>
      <w:r w:rsidR="00253D3C">
        <w:t>SSD disku</w:t>
      </w:r>
      <w:r w:rsidR="00C5650B">
        <w:t xml:space="preserve"> o velikosti minimálně </w:t>
      </w:r>
      <w:r w:rsidR="00500816">
        <w:t>256</w:t>
      </w:r>
      <w:r w:rsidR="0060121F">
        <w:t xml:space="preserve"> </w:t>
      </w:r>
      <w:r w:rsidR="00500816">
        <w:t>GB</w:t>
      </w:r>
    </w:p>
    <w:p w14:paraId="0A6D6814" w14:textId="5855500A" w:rsidR="00984751" w:rsidRDefault="00984751" w:rsidP="00C6293E">
      <w:pPr>
        <w:pStyle w:val="Odstavecseseznamem"/>
        <w:numPr>
          <w:ilvl w:val="1"/>
          <w:numId w:val="2"/>
        </w:numPr>
        <w:spacing w:line="240" w:lineRule="auto"/>
      </w:pPr>
      <w:r>
        <w:t xml:space="preserve">8 ks </w:t>
      </w:r>
      <w:proofErr w:type="spellStart"/>
      <w:r>
        <w:t>NVMe</w:t>
      </w:r>
      <w:proofErr w:type="spellEnd"/>
      <w:r>
        <w:t xml:space="preserve"> </w:t>
      </w:r>
      <w:r w:rsidR="00C31438">
        <w:t xml:space="preserve">U.3 </w:t>
      </w:r>
      <w:r>
        <w:t>disků, každý o minimální kapacitě 6.4TB</w:t>
      </w:r>
    </w:p>
    <w:p w14:paraId="54562168" w14:textId="77777777" w:rsidR="00984751" w:rsidRDefault="00984751" w:rsidP="00C6293E">
      <w:pPr>
        <w:pStyle w:val="Odstavecseseznamem"/>
        <w:spacing w:line="240" w:lineRule="auto"/>
        <w:ind w:left="1440"/>
      </w:pPr>
      <w:r>
        <w:t xml:space="preserve">Všechny disky musí být </w:t>
      </w:r>
    </w:p>
    <w:p w14:paraId="074C78FD" w14:textId="77777777" w:rsidR="00984751" w:rsidRDefault="00984751" w:rsidP="00C6293E">
      <w:pPr>
        <w:pStyle w:val="Odstavecseseznamem"/>
        <w:spacing w:line="240" w:lineRule="auto"/>
        <w:ind w:left="1440"/>
      </w:pPr>
      <w:r>
        <w:t>- stejné kapacity a stejných parametrů.</w:t>
      </w:r>
    </w:p>
    <w:p w14:paraId="1BCA2C19" w14:textId="77777777" w:rsidR="00984751" w:rsidRDefault="00984751" w:rsidP="00C6293E">
      <w:pPr>
        <w:pStyle w:val="Odstavecseseznamem"/>
        <w:spacing w:line="240" w:lineRule="auto"/>
        <w:ind w:left="1440"/>
      </w:pPr>
      <w:r>
        <w:t>- určeny pro dlouhodobý provoz, trvalou zátěž (24/7) a musí poskytovat konzistentní přiměřenou latenci operací. Předpokládá se použití disků „</w:t>
      </w:r>
      <w:proofErr w:type="spellStart"/>
      <w:r>
        <w:t>Enterprise</w:t>
      </w:r>
      <w:proofErr w:type="spellEnd"/>
      <w:r>
        <w:t>“ třídy.</w:t>
      </w:r>
    </w:p>
    <w:p w14:paraId="360A78AD" w14:textId="77777777" w:rsidR="00984751" w:rsidRDefault="00984751" w:rsidP="00C6293E">
      <w:pPr>
        <w:pStyle w:val="Odstavecseseznamem"/>
        <w:spacing w:line="240" w:lineRule="auto"/>
        <w:ind w:left="1440"/>
      </w:pPr>
      <w:r>
        <w:t xml:space="preserve">- za provozu vyměnitelné, </w:t>
      </w:r>
      <w:proofErr w:type="spellStart"/>
      <w:r>
        <w:t>servisovatelné</w:t>
      </w:r>
      <w:proofErr w:type="spellEnd"/>
      <w:r>
        <w:t xml:space="preserve"> bez odstávky či výpadku dalších disků a zařízení.</w:t>
      </w:r>
    </w:p>
    <w:p w14:paraId="33CCBE22" w14:textId="4AC44429" w:rsidR="00FF634E" w:rsidRPr="00A221D7" w:rsidRDefault="00984751" w:rsidP="00C6293E">
      <w:pPr>
        <w:pStyle w:val="Odstavecseseznamem"/>
        <w:spacing w:line="240" w:lineRule="auto"/>
        <w:ind w:left="1440"/>
      </w:pPr>
      <w:r>
        <w:lastRenderedPageBreak/>
        <w:t>Pro všechny disky musí být zajištěno dostatečné napájení a chlazení při trvalé plné zátěži.</w:t>
      </w:r>
    </w:p>
    <w:p w14:paraId="59F1B64F" w14:textId="7A733C28" w:rsidR="008724A5" w:rsidRPr="00A221D7" w:rsidRDefault="54404CF6" w:rsidP="00C6293E">
      <w:pPr>
        <w:pStyle w:val="Odstavecseseznamem"/>
        <w:numPr>
          <w:ilvl w:val="1"/>
          <w:numId w:val="2"/>
        </w:numPr>
        <w:spacing w:line="240" w:lineRule="auto"/>
      </w:pPr>
      <w:r>
        <w:t>Redundantní konektivita do Ethernetové sítě o rychlosti 2x25Gb/s, kterou zajištují 2 fyzické síťové karty 25Gb/s</w:t>
      </w:r>
      <w:r w:rsidR="111B44B2">
        <w:t>, každá se 2 porty</w:t>
      </w:r>
      <w:r w:rsidR="3E11CCBF">
        <w:t>, ve výsledku 4x25G</w:t>
      </w:r>
      <w:r w:rsidR="649E16EE">
        <w:t>b/s</w:t>
      </w:r>
    </w:p>
    <w:p w14:paraId="1DCBA98A" w14:textId="36900095" w:rsidR="008724A5" w:rsidRDefault="008724A5" w:rsidP="00C6293E">
      <w:pPr>
        <w:pStyle w:val="Odstavecseseznamem"/>
        <w:numPr>
          <w:ilvl w:val="1"/>
          <w:numId w:val="2"/>
        </w:numPr>
        <w:spacing w:line="240" w:lineRule="auto"/>
      </w:pPr>
      <w:r>
        <w:t xml:space="preserve">Redundantní konektivita do SAN sítě pomocí </w:t>
      </w:r>
      <w:proofErr w:type="spellStart"/>
      <w:r>
        <w:t>Fiber</w:t>
      </w:r>
      <w:proofErr w:type="spellEnd"/>
      <w:r>
        <w:t xml:space="preserve"> </w:t>
      </w:r>
      <w:proofErr w:type="spellStart"/>
      <w:r>
        <w:t>Channel</w:t>
      </w:r>
      <w:proofErr w:type="spellEnd"/>
      <w:r>
        <w:t xml:space="preserve"> HBA</w:t>
      </w:r>
      <w:r w:rsidR="062D6ED8">
        <w:t xml:space="preserve"> o rychlosti 2x32 </w:t>
      </w:r>
      <w:proofErr w:type="spellStart"/>
      <w:r w:rsidR="062D6ED8">
        <w:t>Gb</w:t>
      </w:r>
      <w:proofErr w:type="spellEnd"/>
      <w:r w:rsidR="062D6ED8">
        <w:t>/s</w:t>
      </w:r>
    </w:p>
    <w:p w14:paraId="4D731D2F" w14:textId="1EF649DD" w:rsidR="002567D0" w:rsidRPr="00A221D7" w:rsidRDefault="002567D0" w:rsidP="00C6293E">
      <w:pPr>
        <w:pStyle w:val="Odstavecseseznamem"/>
        <w:numPr>
          <w:ilvl w:val="1"/>
          <w:numId w:val="2"/>
        </w:numPr>
        <w:spacing w:line="240" w:lineRule="auto"/>
      </w:pPr>
      <w:r>
        <w:t xml:space="preserve">Síťové karty pro Ethernetovou síť a </w:t>
      </w:r>
      <w:proofErr w:type="spellStart"/>
      <w:r>
        <w:t>Fiber</w:t>
      </w:r>
      <w:proofErr w:type="spellEnd"/>
      <w:r>
        <w:t xml:space="preserve"> </w:t>
      </w:r>
      <w:proofErr w:type="spellStart"/>
      <w:r>
        <w:t>Channel</w:t>
      </w:r>
      <w:proofErr w:type="spellEnd"/>
      <w:r>
        <w:t xml:space="preserve"> HBA pro SAN síť </w:t>
      </w:r>
      <w:r w:rsidR="00E67E51">
        <w:t xml:space="preserve">musí být </w:t>
      </w:r>
      <w:r w:rsidR="007E54F3">
        <w:t xml:space="preserve">v serveru </w:t>
      </w:r>
      <w:r w:rsidR="00E67E51">
        <w:t xml:space="preserve">připojeny </w:t>
      </w:r>
      <w:r>
        <w:t>do slotů/sběrnice odpovídajících parametrů.</w:t>
      </w:r>
    </w:p>
    <w:p w14:paraId="206C501C" w14:textId="74E444E4" w:rsidR="008724A5" w:rsidRDefault="008724A5" w:rsidP="00C6293E">
      <w:pPr>
        <w:pStyle w:val="Odstavecseseznamem"/>
        <w:numPr>
          <w:ilvl w:val="1"/>
          <w:numId w:val="2"/>
        </w:numPr>
        <w:spacing w:line="240" w:lineRule="auto"/>
      </w:pPr>
      <w:r>
        <w:t>Redundantní napájecí zdroje v hot-swap provedení</w:t>
      </w:r>
    </w:p>
    <w:p w14:paraId="156FF157" w14:textId="77777777" w:rsidR="00BF5113" w:rsidRPr="00A221D7" w:rsidRDefault="00BF5113" w:rsidP="00C6293E">
      <w:pPr>
        <w:pStyle w:val="Odstavecseseznamem"/>
        <w:numPr>
          <w:ilvl w:val="1"/>
          <w:numId w:val="2"/>
        </w:numPr>
        <w:spacing w:line="240" w:lineRule="auto"/>
      </w:pPr>
      <w:r>
        <w:t>OOB (</w:t>
      </w:r>
      <w:proofErr w:type="spellStart"/>
      <w:r>
        <w:t>Lights</w:t>
      </w:r>
      <w:proofErr w:type="spellEnd"/>
      <w:r>
        <w:t>-out) management rozhraní</w:t>
      </w:r>
    </w:p>
    <w:p w14:paraId="028A52ED" w14:textId="77777777" w:rsidR="00BF5113" w:rsidRDefault="00BF5113" w:rsidP="00C6293E">
      <w:pPr>
        <w:pStyle w:val="Odstavecseseznamem"/>
        <w:numPr>
          <w:ilvl w:val="1"/>
          <w:numId w:val="2"/>
        </w:numPr>
        <w:spacing w:line="240" w:lineRule="auto"/>
      </w:pPr>
      <w:r>
        <w:t xml:space="preserve">Podpora </w:t>
      </w:r>
      <w:proofErr w:type="spellStart"/>
      <w:r>
        <w:t>VMware</w:t>
      </w:r>
      <w:proofErr w:type="spellEnd"/>
      <w:r>
        <w:t xml:space="preserve"> </w:t>
      </w:r>
      <w:proofErr w:type="spellStart"/>
      <w:r>
        <w:t>Proactive</w:t>
      </w:r>
      <w:proofErr w:type="spellEnd"/>
      <w:r>
        <w:t xml:space="preserve"> HA</w:t>
      </w:r>
    </w:p>
    <w:p w14:paraId="46667C23" w14:textId="0D392149" w:rsidR="00671563" w:rsidRPr="00A221D7" w:rsidRDefault="00671563" w:rsidP="00C6293E">
      <w:pPr>
        <w:pStyle w:val="Odstavecseseznamem"/>
        <w:numPr>
          <w:ilvl w:val="0"/>
          <w:numId w:val="2"/>
        </w:numPr>
        <w:spacing w:line="240" w:lineRule="auto"/>
      </w:pPr>
      <w:r w:rsidRPr="00A221D7">
        <w:t xml:space="preserve">Všechny servery musí mít stejnou </w:t>
      </w:r>
      <w:r w:rsidRPr="007D3C75">
        <w:t>hardwarovou konfiguraci</w:t>
      </w:r>
      <w:r w:rsidR="008632D0">
        <w:t>.</w:t>
      </w:r>
    </w:p>
    <w:p w14:paraId="64B5218E" w14:textId="54F46BB9" w:rsidR="00671563" w:rsidRPr="00A221D7" w:rsidRDefault="00671563" w:rsidP="00C6293E">
      <w:pPr>
        <w:pStyle w:val="Odstavecseseznamem"/>
        <w:numPr>
          <w:ilvl w:val="0"/>
          <w:numId w:val="2"/>
        </w:numPr>
        <w:spacing w:line="240" w:lineRule="auto"/>
      </w:pPr>
      <w:r w:rsidRPr="00A221D7">
        <w:t>Všechny servery musí být fyzicky nezávislá zařízení, tj. nesmí mít společnou komponentu</w:t>
      </w:r>
      <w:r>
        <w:t>.</w:t>
      </w:r>
    </w:p>
    <w:p w14:paraId="13D5326F" w14:textId="7283402C" w:rsidR="00671563" w:rsidRPr="00A221D7" w:rsidRDefault="00671563" w:rsidP="00C6293E">
      <w:pPr>
        <w:pStyle w:val="Odstavecseseznamem"/>
        <w:numPr>
          <w:ilvl w:val="0"/>
          <w:numId w:val="2"/>
        </w:numPr>
        <w:spacing w:line="240" w:lineRule="auto"/>
      </w:pPr>
      <w:r w:rsidRPr="00A221D7">
        <w:t>Servery musí být zapojeny redundantně do</w:t>
      </w:r>
      <w:r>
        <w:t xml:space="preserve"> hraničních prvků</w:t>
      </w:r>
      <w:r w:rsidRPr="00A221D7">
        <w:t xml:space="preserve"> Ethernetové sítě </w:t>
      </w:r>
      <w:r w:rsidR="00F03A59">
        <w:t>zadavatele</w:t>
      </w:r>
      <w:r w:rsidR="00F03A59" w:rsidRPr="00A221D7">
        <w:t xml:space="preserve"> </w:t>
      </w:r>
      <w:r w:rsidRPr="00A221D7">
        <w:t>podle schéma na</w:t>
      </w:r>
      <w:r>
        <w:t xml:space="preserve"> obrázku </w:t>
      </w:r>
      <w:r w:rsidR="000D1ECD" w:rsidRPr="00A221D7">
        <w:t>na</w:t>
      </w:r>
      <w:r w:rsidR="000D1ECD">
        <w:t xml:space="preserve"> obrázku Schéma VI</w:t>
      </w:r>
      <w:r w:rsidR="00F74BE9">
        <w:t>.</w:t>
      </w:r>
    </w:p>
    <w:p w14:paraId="74FC8ABD" w14:textId="3041D9E9" w:rsidR="00671563" w:rsidRDefault="00671563" w:rsidP="00C6293E">
      <w:pPr>
        <w:pStyle w:val="Odstavecseseznamem"/>
        <w:numPr>
          <w:ilvl w:val="0"/>
          <w:numId w:val="2"/>
        </w:numPr>
        <w:spacing w:line="240" w:lineRule="auto"/>
      </w:pPr>
      <w:r w:rsidRPr="00A221D7">
        <w:t>Servery musí být redunda</w:t>
      </w:r>
      <w:r>
        <w:t>n</w:t>
      </w:r>
      <w:r w:rsidRPr="00A221D7">
        <w:t xml:space="preserve">tně připojeny pomocí </w:t>
      </w:r>
      <w:proofErr w:type="spellStart"/>
      <w:r w:rsidR="3821C995">
        <w:t>F</w:t>
      </w:r>
      <w:r w:rsidR="5A10CC1E">
        <w:t>i</w:t>
      </w:r>
      <w:r w:rsidR="3821C995">
        <w:t>bre</w:t>
      </w:r>
      <w:proofErr w:type="spellEnd"/>
      <w:r w:rsidRPr="00A221D7">
        <w:t xml:space="preserve"> </w:t>
      </w:r>
      <w:proofErr w:type="spellStart"/>
      <w:r w:rsidRPr="00A221D7">
        <w:t>Channel</w:t>
      </w:r>
      <w:proofErr w:type="spellEnd"/>
      <w:r w:rsidRPr="00A221D7">
        <w:t xml:space="preserve"> do SAN sítě </w:t>
      </w:r>
      <w:r w:rsidR="00F03A59">
        <w:t>zadavatele</w:t>
      </w:r>
      <w:r w:rsidR="00F03A59" w:rsidRPr="00A221D7">
        <w:t xml:space="preserve"> </w:t>
      </w:r>
      <w:r w:rsidRPr="00A221D7">
        <w:t>podle schéma na</w:t>
      </w:r>
      <w:r>
        <w:t xml:space="preserve"> obrázku Schéma VI</w:t>
      </w:r>
      <w:r w:rsidR="00F74BE9">
        <w:t>.</w:t>
      </w:r>
    </w:p>
    <w:p w14:paraId="401EA224" w14:textId="69519848" w:rsidR="00B34C6A" w:rsidRDefault="00B34C6A" w:rsidP="00C6293E">
      <w:pPr>
        <w:pStyle w:val="Odstavecseseznamem"/>
        <w:numPr>
          <w:ilvl w:val="0"/>
          <w:numId w:val="2"/>
        </w:numPr>
        <w:spacing w:line="240" w:lineRule="auto"/>
      </w:pPr>
      <w:r w:rsidRPr="00A221D7">
        <w:t>Servery musí být kompatibilní s </w:t>
      </w:r>
      <w:proofErr w:type="spellStart"/>
      <w:r w:rsidRPr="00A221D7">
        <w:t>VMware</w:t>
      </w:r>
      <w:proofErr w:type="spellEnd"/>
      <w:r w:rsidRPr="00A221D7">
        <w:t xml:space="preserve"> </w:t>
      </w:r>
      <w:proofErr w:type="spellStart"/>
      <w:r w:rsidRPr="00A221D7">
        <w:t>vSphere</w:t>
      </w:r>
      <w:proofErr w:type="spellEnd"/>
      <w:r w:rsidRPr="00A221D7">
        <w:t xml:space="preserve"> </w:t>
      </w:r>
      <w:r w:rsidR="00A87873">
        <w:t>8</w:t>
      </w:r>
      <w:r>
        <w:t>.0 a vyšší</w:t>
      </w:r>
      <w:r w:rsidRPr="00A221D7">
        <w:t xml:space="preserve">, zařízení musí být uvedeno v seznamu </w:t>
      </w:r>
      <w:proofErr w:type="spellStart"/>
      <w:r w:rsidRPr="00874D58">
        <w:t>VMware</w:t>
      </w:r>
      <w:proofErr w:type="spellEnd"/>
      <w:r w:rsidRPr="00874D58">
        <w:t xml:space="preserve"> </w:t>
      </w:r>
      <w:proofErr w:type="spellStart"/>
      <w:r w:rsidRPr="00874D58">
        <w:t>Compatibility</w:t>
      </w:r>
      <w:proofErr w:type="spellEnd"/>
      <w:r w:rsidRPr="00874D58">
        <w:t xml:space="preserve"> </w:t>
      </w:r>
      <w:proofErr w:type="spellStart"/>
      <w:r w:rsidRPr="00874D58">
        <w:t>Guide</w:t>
      </w:r>
      <w:proofErr w:type="spellEnd"/>
      <w:r w:rsidR="00F74BE9">
        <w:t>.</w:t>
      </w:r>
    </w:p>
    <w:p w14:paraId="164BF2AB" w14:textId="27572934" w:rsidR="00AF362C" w:rsidRPr="001C173B" w:rsidRDefault="00AF362C" w:rsidP="00C6293E">
      <w:pPr>
        <w:pStyle w:val="Odstavecseseznamem"/>
        <w:numPr>
          <w:ilvl w:val="0"/>
          <w:numId w:val="2"/>
        </w:numPr>
        <w:spacing w:line="240" w:lineRule="auto"/>
        <w:rPr>
          <w:color w:val="FF0000"/>
        </w:rPr>
      </w:pPr>
      <w:r w:rsidRPr="00A221D7">
        <w:t xml:space="preserve">Dodavatel musí v nabídce uvést </w:t>
      </w:r>
      <w:r>
        <w:t xml:space="preserve">počet, </w:t>
      </w:r>
      <w:r w:rsidRPr="00A221D7">
        <w:t>celé jméno výrobce serverů</w:t>
      </w:r>
      <w:r>
        <w:t xml:space="preserve">, </w:t>
      </w:r>
      <w:r w:rsidRPr="00A221D7">
        <w:t>celé modelové označení serverů</w:t>
      </w:r>
      <w:r>
        <w:t xml:space="preserve"> a jejich detailní konfiguraci</w:t>
      </w:r>
      <w:r w:rsidRPr="00A221D7">
        <w:t>.</w:t>
      </w:r>
    </w:p>
    <w:p w14:paraId="7363A938" w14:textId="5849AAFF" w:rsidR="007515C1" w:rsidRPr="007515C1" w:rsidRDefault="007515C1" w:rsidP="007515C1">
      <w:pPr>
        <w:pStyle w:val="Nadpis3"/>
      </w:pPr>
      <w:bookmarkStart w:id="45" w:name="_Toc149622177"/>
      <w:r>
        <w:t>Licence</w:t>
      </w:r>
      <w:bookmarkEnd w:id="45"/>
    </w:p>
    <w:p w14:paraId="47E7B6DF" w14:textId="22C88F5E" w:rsidR="00A15400" w:rsidRPr="00F37D88" w:rsidRDefault="00F37D88" w:rsidP="00C6293E">
      <w:pPr>
        <w:pStyle w:val="Odstavecseseznamem"/>
        <w:numPr>
          <w:ilvl w:val="0"/>
          <w:numId w:val="2"/>
        </w:numPr>
        <w:spacing w:line="240" w:lineRule="auto"/>
        <w:rPr>
          <w:b/>
          <w:bCs/>
        </w:rPr>
      </w:pPr>
      <w:r w:rsidRPr="00F37D88">
        <w:rPr>
          <w:b/>
          <w:bCs/>
        </w:rPr>
        <w:t xml:space="preserve">Nové znění: </w:t>
      </w:r>
      <w:r w:rsidR="006701CC" w:rsidRPr="00F37D88">
        <w:rPr>
          <w:b/>
          <w:bCs/>
        </w:rPr>
        <w:t xml:space="preserve">Součástí dodávky </w:t>
      </w:r>
      <w:r w:rsidR="008724A5" w:rsidRPr="00F37D88">
        <w:rPr>
          <w:b/>
          <w:bCs/>
        </w:rPr>
        <w:t>budou</w:t>
      </w:r>
      <w:r w:rsidR="006701CC" w:rsidRPr="00F37D88">
        <w:rPr>
          <w:b/>
          <w:bCs/>
        </w:rPr>
        <w:t xml:space="preserve"> SW licence </w:t>
      </w:r>
      <w:proofErr w:type="spellStart"/>
      <w:r w:rsidR="00790EC0" w:rsidRPr="00F37D88">
        <w:rPr>
          <w:b/>
          <w:bCs/>
        </w:rPr>
        <w:t>Academic</w:t>
      </w:r>
      <w:proofErr w:type="spellEnd"/>
      <w:r w:rsidR="00790EC0" w:rsidRPr="00F37D88">
        <w:rPr>
          <w:b/>
          <w:bCs/>
        </w:rPr>
        <w:t xml:space="preserve"> </w:t>
      </w:r>
      <w:proofErr w:type="spellStart"/>
      <w:r w:rsidR="006701CC" w:rsidRPr="00F37D88">
        <w:rPr>
          <w:b/>
          <w:bCs/>
        </w:rPr>
        <w:t>VMware</w:t>
      </w:r>
      <w:proofErr w:type="spellEnd"/>
      <w:r w:rsidR="006701CC" w:rsidRPr="00F37D88">
        <w:rPr>
          <w:b/>
          <w:bCs/>
        </w:rPr>
        <w:t xml:space="preserve"> </w:t>
      </w:r>
      <w:proofErr w:type="spellStart"/>
      <w:r w:rsidR="006701CC" w:rsidRPr="00F37D88">
        <w:rPr>
          <w:b/>
          <w:bCs/>
        </w:rPr>
        <w:t>vSphere</w:t>
      </w:r>
      <w:proofErr w:type="spellEnd"/>
      <w:r w:rsidR="006701CC" w:rsidRPr="00F37D88">
        <w:rPr>
          <w:b/>
          <w:bCs/>
        </w:rPr>
        <w:t xml:space="preserve"> </w:t>
      </w:r>
      <w:r w:rsidR="00F67CAC" w:rsidRPr="00F37D88">
        <w:rPr>
          <w:b/>
          <w:bCs/>
        </w:rPr>
        <w:t>8</w:t>
      </w:r>
      <w:r w:rsidR="00BA470B" w:rsidRPr="00F37D88">
        <w:rPr>
          <w:b/>
          <w:bCs/>
        </w:rPr>
        <w:t xml:space="preserve"> </w:t>
      </w:r>
      <w:proofErr w:type="spellStart"/>
      <w:r w:rsidR="00BA470B" w:rsidRPr="00F37D88">
        <w:rPr>
          <w:b/>
          <w:bCs/>
        </w:rPr>
        <w:t>Enterprice</w:t>
      </w:r>
      <w:proofErr w:type="spellEnd"/>
      <w:r w:rsidR="00BA470B" w:rsidRPr="00F37D88">
        <w:rPr>
          <w:b/>
          <w:bCs/>
        </w:rPr>
        <w:t xml:space="preserve"> Plus</w:t>
      </w:r>
      <w:r w:rsidR="00CB685D" w:rsidRPr="00F37D88">
        <w:rPr>
          <w:b/>
          <w:bCs/>
        </w:rPr>
        <w:t xml:space="preserve"> </w:t>
      </w:r>
      <w:r w:rsidR="00550279" w:rsidRPr="00F37D88">
        <w:rPr>
          <w:b/>
          <w:bCs/>
        </w:rPr>
        <w:t xml:space="preserve">případně </w:t>
      </w:r>
      <w:r w:rsidR="09DFAAAF" w:rsidRPr="00F37D88">
        <w:rPr>
          <w:b/>
          <w:bCs/>
        </w:rPr>
        <w:t>v</w:t>
      </w:r>
      <w:r w:rsidR="42945115" w:rsidRPr="00F37D88">
        <w:rPr>
          <w:b/>
          <w:bCs/>
        </w:rPr>
        <w:t>y</w:t>
      </w:r>
      <w:r w:rsidR="09DFAAAF" w:rsidRPr="00F37D88">
        <w:rPr>
          <w:b/>
          <w:bCs/>
        </w:rPr>
        <w:t>šších</w:t>
      </w:r>
      <w:r w:rsidR="00550279" w:rsidRPr="00F37D88">
        <w:rPr>
          <w:b/>
          <w:bCs/>
        </w:rPr>
        <w:t xml:space="preserve"> verzí</w:t>
      </w:r>
      <w:r w:rsidR="00790EC0" w:rsidRPr="00F37D88">
        <w:rPr>
          <w:b/>
          <w:bCs/>
        </w:rPr>
        <w:t xml:space="preserve"> </w:t>
      </w:r>
      <w:r w:rsidR="00A15400" w:rsidRPr="00F37D88">
        <w:rPr>
          <w:b/>
          <w:bCs/>
        </w:rPr>
        <w:t>pokrývající všechna CPU v dodávaných serverech.</w:t>
      </w:r>
    </w:p>
    <w:p w14:paraId="3C50F419" w14:textId="40B85FA5" w:rsidR="00F37D88" w:rsidRDefault="00F37D88" w:rsidP="00F37D88">
      <w:pPr>
        <w:pStyle w:val="spec"/>
        <w:numPr>
          <w:ilvl w:val="0"/>
          <w:numId w:val="0"/>
        </w:numPr>
        <w:ind w:left="720"/>
      </w:pPr>
      <w:r>
        <w:t xml:space="preserve">Původní znění – neplatné: </w:t>
      </w:r>
      <w:r w:rsidRPr="00A221D7">
        <w:t xml:space="preserve">Součástí dodávky </w:t>
      </w:r>
      <w:r>
        <w:t>budou</w:t>
      </w:r>
      <w:r w:rsidRPr="00A221D7">
        <w:t xml:space="preserve"> </w:t>
      </w:r>
      <w:r w:rsidRPr="00501E90">
        <w:t xml:space="preserve">SW licence </w:t>
      </w:r>
      <w:proofErr w:type="spellStart"/>
      <w:r w:rsidRPr="00A221D7">
        <w:t>Academic</w:t>
      </w:r>
      <w:proofErr w:type="spellEnd"/>
      <w:r w:rsidRPr="00501E90">
        <w:t xml:space="preserve"> </w:t>
      </w:r>
      <w:proofErr w:type="spellStart"/>
      <w:r w:rsidRPr="00501E90">
        <w:t>VMware</w:t>
      </w:r>
      <w:proofErr w:type="spellEnd"/>
      <w:r w:rsidRPr="00501E90">
        <w:t xml:space="preserve"> </w:t>
      </w:r>
      <w:proofErr w:type="spellStart"/>
      <w:r w:rsidRPr="00501E90">
        <w:t>vSphere</w:t>
      </w:r>
      <w:proofErr w:type="spellEnd"/>
      <w:r w:rsidRPr="00501E90">
        <w:t xml:space="preserve"> </w:t>
      </w:r>
      <w:r>
        <w:t xml:space="preserve">8 </w:t>
      </w:r>
      <w:r w:rsidRPr="00501E90">
        <w:t xml:space="preserve">a </w:t>
      </w:r>
      <w:proofErr w:type="spellStart"/>
      <w:r w:rsidRPr="00501E90">
        <w:t>vCenter</w:t>
      </w:r>
      <w:proofErr w:type="spellEnd"/>
      <w:r w:rsidRPr="00501E90">
        <w:t xml:space="preserve"> </w:t>
      </w:r>
      <w:r>
        <w:t>8</w:t>
      </w:r>
      <w:r w:rsidRPr="00550279">
        <w:t xml:space="preserve"> případně </w:t>
      </w:r>
      <w:r>
        <w:t>vyšších</w:t>
      </w:r>
      <w:r w:rsidRPr="00550279">
        <w:t xml:space="preserve"> verzí</w:t>
      </w:r>
      <w:r>
        <w:t xml:space="preserve"> pokrývající všechna </w:t>
      </w:r>
      <w:r w:rsidRPr="00A221D7">
        <w:t>CPU v dodávaných serverech.</w:t>
      </w:r>
    </w:p>
    <w:p w14:paraId="314E0BD0" w14:textId="143275A1" w:rsidR="00CF79FF" w:rsidRPr="00A221D7" w:rsidRDefault="00CF79FF" w:rsidP="001C173B">
      <w:pPr>
        <w:pStyle w:val="Nadpis3"/>
      </w:pPr>
      <w:bookmarkStart w:id="46" w:name="_Toc149622178"/>
      <w:r>
        <w:t>S</w:t>
      </w:r>
      <w:r w:rsidR="001C173B">
        <w:t>íťové komponenty</w:t>
      </w:r>
      <w:bookmarkEnd w:id="46"/>
    </w:p>
    <w:p w14:paraId="25024313" w14:textId="747FBF34" w:rsidR="00B51CEB" w:rsidRDefault="007062F9" w:rsidP="00C6293E">
      <w:pPr>
        <w:pStyle w:val="Odstavecseseznamem"/>
        <w:numPr>
          <w:ilvl w:val="0"/>
          <w:numId w:val="2"/>
        </w:numPr>
        <w:spacing w:line="240" w:lineRule="auto"/>
      </w:pPr>
      <w:r w:rsidRPr="00A221D7">
        <w:t xml:space="preserve">Součástí dodávky </w:t>
      </w:r>
      <w:r w:rsidR="008724A5">
        <w:t>bude</w:t>
      </w:r>
      <w:r w:rsidR="00F7364A" w:rsidRPr="00A221D7">
        <w:t xml:space="preserve"> veškerá potřebná</w:t>
      </w:r>
      <w:r w:rsidRPr="00A221D7">
        <w:t xml:space="preserve"> kabeláž a </w:t>
      </w:r>
      <w:r w:rsidR="00F50810" w:rsidRPr="00A221D7">
        <w:t xml:space="preserve">optické </w:t>
      </w:r>
      <w:r w:rsidRPr="00A221D7">
        <w:t xml:space="preserve">moduly do stávajících i dodaných zařízení pro </w:t>
      </w:r>
      <w:r w:rsidR="002927CE" w:rsidRPr="00A221D7">
        <w:t>propojení zařízení dodaných v této dodávce a pro připojení ke stávající infrastruktuře zadavatele</w:t>
      </w:r>
      <w:r w:rsidR="00294A06">
        <w:t xml:space="preserve"> </w:t>
      </w:r>
      <w:r w:rsidR="00294A06" w:rsidRPr="00F25641">
        <w:rPr>
          <w:szCs w:val="22"/>
        </w:rPr>
        <w:t xml:space="preserve">dle obrázku Schéma </w:t>
      </w:r>
      <w:r w:rsidR="00294A06">
        <w:rPr>
          <w:szCs w:val="22"/>
        </w:rPr>
        <w:t>VI</w:t>
      </w:r>
      <w:r w:rsidRPr="00A221D7">
        <w:t>.</w:t>
      </w:r>
    </w:p>
    <w:p w14:paraId="74453232" w14:textId="56E46553" w:rsidR="000C6FF9" w:rsidRPr="007413CE" w:rsidRDefault="000C6FF9" w:rsidP="00C6293E">
      <w:pPr>
        <w:pStyle w:val="Odstavecseseznamem"/>
        <w:numPr>
          <w:ilvl w:val="1"/>
          <w:numId w:val="2"/>
        </w:numPr>
        <w:spacing w:line="240" w:lineRule="auto"/>
      </w:pPr>
      <w:r>
        <w:t xml:space="preserve">Ethernet připojení -- propojení je realizováno z dodaných serverů do </w:t>
      </w:r>
      <w:proofErr w:type="spellStart"/>
      <w:r>
        <w:t>switchů</w:t>
      </w:r>
      <w:proofErr w:type="spellEnd"/>
      <w:r>
        <w:t xml:space="preserve"> s rozhraním SFP28 a očekává se použití takového řešení, které bude mít propustnost jedné linky 25Gb/s duplexně. Servery budou připojeny dvěma porty do s</w:t>
      </w:r>
      <w:r w:rsidRPr="00A053FF">
        <w:t>witche VI-SW1 a d</w:t>
      </w:r>
      <w:r>
        <w:t>věma porty</w:t>
      </w:r>
      <w:r w:rsidRPr="00A053FF">
        <w:t xml:space="preserve"> do switche VI-SW2</w:t>
      </w:r>
      <w:r>
        <w:t xml:space="preserve"> </w:t>
      </w:r>
      <w:r w:rsidR="00990252">
        <w:t>tj.</w:t>
      </w:r>
      <w:r>
        <w:t xml:space="preserve"> 4x25GB.</w:t>
      </w:r>
    </w:p>
    <w:p w14:paraId="1DA3970F" w14:textId="452AD31B" w:rsidR="000C6FF9" w:rsidRDefault="000C6FF9" w:rsidP="00C6293E">
      <w:pPr>
        <w:pStyle w:val="Odstavecseseznamem"/>
        <w:numPr>
          <w:ilvl w:val="1"/>
          <w:numId w:val="2"/>
        </w:numPr>
        <w:spacing w:line="240" w:lineRule="auto"/>
      </w:pPr>
      <w:proofErr w:type="spellStart"/>
      <w:r>
        <w:t>Fibre</w:t>
      </w:r>
      <w:proofErr w:type="spellEnd"/>
      <w:r w:rsidRPr="007413CE">
        <w:t xml:space="preserve"> </w:t>
      </w:r>
      <w:proofErr w:type="spellStart"/>
      <w:r w:rsidRPr="007413CE">
        <w:t>channel</w:t>
      </w:r>
      <w:proofErr w:type="spellEnd"/>
      <w:r w:rsidRPr="007413CE">
        <w:t xml:space="preserve"> </w:t>
      </w:r>
      <w:r>
        <w:t xml:space="preserve">připojení do SAN sítě </w:t>
      </w:r>
      <w:r w:rsidRPr="007413CE">
        <w:t xml:space="preserve">-- propojení s propustností odpovídají 32GFC, SFP kompatibilní se switchi </w:t>
      </w:r>
      <w:r w:rsidR="0050518F">
        <w:t>zadavatele</w:t>
      </w:r>
      <w:r w:rsidRPr="007413CE">
        <w:t xml:space="preserve">, jeden port je připojen do </w:t>
      </w:r>
      <w:proofErr w:type="spellStart"/>
      <w:r w:rsidRPr="007413CE">
        <w:t>fabricu</w:t>
      </w:r>
      <w:proofErr w:type="spellEnd"/>
      <w:r w:rsidRPr="007413CE">
        <w:t xml:space="preserve"> A, druhý do </w:t>
      </w:r>
      <w:proofErr w:type="spellStart"/>
      <w:r w:rsidRPr="007413CE">
        <w:t>fabricu</w:t>
      </w:r>
      <w:proofErr w:type="spellEnd"/>
      <w:r w:rsidRPr="007413CE">
        <w:t xml:space="preserve"> B.</w:t>
      </w:r>
    </w:p>
    <w:p w14:paraId="3DB14960" w14:textId="7CA612FB" w:rsidR="00DF79C1" w:rsidRPr="00A221D7" w:rsidRDefault="00DF79C1" w:rsidP="00A33FDB">
      <w:pPr>
        <w:pStyle w:val="Nadpis2"/>
      </w:pPr>
      <w:bookmarkStart w:id="47" w:name="_Toc530555352"/>
      <w:bookmarkStart w:id="48" w:name="_Toc530555889"/>
      <w:bookmarkStart w:id="49" w:name="_Toc33091388"/>
      <w:bookmarkStart w:id="50" w:name="_Toc149622179"/>
      <w:bookmarkEnd w:id="47"/>
      <w:bookmarkEnd w:id="48"/>
      <w:r w:rsidRPr="00A221D7">
        <w:lastRenderedPageBreak/>
        <w:t>Im</w:t>
      </w:r>
      <w:bookmarkStart w:id="51" w:name="_Toc530555955"/>
      <w:bookmarkStart w:id="52" w:name="_Toc530555415"/>
      <w:bookmarkStart w:id="53" w:name="_Toc530555952"/>
      <w:bookmarkStart w:id="54" w:name="_Toc530555414"/>
      <w:bookmarkStart w:id="55" w:name="_Toc530555418"/>
      <w:bookmarkStart w:id="56" w:name="_Toc530555417"/>
      <w:bookmarkStart w:id="57" w:name="_Toc530555416"/>
      <w:bookmarkStart w:id="58" w:name="_Toc530555954"/>
      <w:bookmarkStart w:id="59" w:name="_Toc530555953"/>
      <w:bookmarkStart w:id="60" w:name="_Toc530555951"/>
      <w:bookmarkEnd w:id="51"/>
      <w:bookmarkEnd w:id="52"/>
      <w:bookmarkEnd w:id="53"/>
      <w:bookmarkEnd w:id="54"/>
      <w:bookmarkEnd w:id="55"/>
      <w:bookmarkEnd w:id="56"/>
      <w:bookmarkEnd w:id="57"/>
      <w:bookmarkEnd w:id="58"/>
      <w:bookmarkEnd w:id="59"/>
      <w:bookmarkEnd w:id="60"/>
      <w:r w:rsidRPr="00A221D7">
        <w:t>plementace VI</w:t>
      </w:r>
      <w:bookmarkEnd w:id="49"/>
      <w:bookmarkEnd w:id="50"/>
    </w:p>
    <w:p w14:paraId="7B8FD6C2" w14:textId="7B801B7B" w:rsidR="00EE7E68" w:rsidRPr="00C60111" w:rsidRDefault="00EE7E68" w:rsidP="00C6293E">
      <w:pPr>
        <w:pStyle w:val="Odstavecseseznamem"/>
        <w:numPr>
          <w:ilvl w:val="0"/>
          <w:numId w:val="2"/>
        </w:numPr>
        <w:spacing w:line="240" w:lineRule="auto"/>
        <w:rPr>
          <w:szCs w:val="22"/>
        </w:rPr>
      </w:pPr>
      <w:r w:rsidRPr="5951E4FE">
        <w:t>Součástí dodávky je konfigurace serverů včetně</w:t>
      </w:r>
      <w:r>
        <w:t xml:space="preserve"> instalace </w:t>
      </w:r>
      <w:proofErr w:type="spellStart"/>
      <w:r>
        <w:t>VMware</w:t>
      </w:r>
      <w:proofErr w:type="spellEnd"/>
      <w:r>
        <w:t xml:space="preserve"> a konfigurace </w:t>
      </w:r>
      <w:proofErr w:type="spellStart"/>
      <w:r>
        <w:t>ESXi</w:t>
      </w:r>
      <w:proofErr w:type="spellEnd"/>
      <w:r>
        <w:t xml:space="preserve"> hostů</w:t>
      </w:r>
    </w:p>
    <w:p w14:paraId="634902D0" w14:textId="42BABC47" w:rsidR="00D526DC" w:rsidRPr="00A3589A" w:rsidRDefault="00D526DC" w:rsidP="00C6293E">
      <w:pPr>
        <w:pStyle w:val="Odstavecseseznamem"/>
        <w:numPr>
          <w:ilvl w:val="0"/>
          <w:numId w:val="2"/>
        </w:numPr>
        <w:spacing w:line="240" w:lineRule="auto"/>
        <w:rPr>
          <w:szCs w:val="22"/>
        </w:rPr>
      </w:pPr>
      <w:r w:rsidRPr="00901734">
        <w:rPr>
          <w:lang w:eastAsia="en-GB"/>
        </w:rPr>
        <w:t>Řešení</w:t>
      </w:r>
      <w:r>
        <w:rPr>
          <w:lang w:eastAsia="en-GB"/>
        </w:rPr>
        <w:t xml:space="preserve"> </w:t>
      </w:r>
      <w:r>
        <w:t>rozšíření</w:t>
      </w:r>
      <w:r>
        <w:rPr>
          <w:lang w:eastAsia="en-GB"/>
        </w:rPr>
        <w:t xml:space="preserve"> VI</w:t>
      </w:r>
      <w:r w:rsidRPr="00901734">
        <w:rPr>
          <w:lang w:eastAsia="en-GB"/>
        </w:rPr>
        <w:t xml:space="preserve"> musí komplexně (jako celek) splňovat požadavky zadavatele. Požadovaná funkcionalita a vlastnosti musí být reálně funkční a použitelné v provozu řešení, požadované parametry musí být reálně dosažitelné. Splnění požadavků zadavatele nesmí být nijak podmíněno. Je nepřípustné, aby plnění požadavků zadavatele bylo postaveno pouze na funkcionalitě, vlastnostech či parametrech dílčích komponent a řešení jako celek požadavky zadavatele nesplňovalo.</w:t>
      </w:r>
    </w:p>
    <w:p w14:paraId="17D21882" w14:textId="77777777" w:rsidR="00DF79C1" w:rsidRPr="00A221D7" w:rsidRDefault="00DF79C1" w:rsidP="00DF79C1">
      <w:pPr>
        <w:pStyle w:val="Nadpis3"/>
      </w:pPr>
      <w:bookmarkStart w:id="61" w:name="_Toc530555957"/>
      <w:bookmarkStart w:id="62" w:name="_Ref530472142"/>
      <w:bookmarkStart w:id="63" w:name="_Ref530472150"/>
      <w:bookmarkStart w:id="64" w:name="_Toc33091389"/>
      <w:bookmarkStart w:id="65" w:name="_Toc149622180"/>
      <w:bookmarkEnd w:id="61"/>
      <w:r w:rsidRPr="00A221D7">
        <w:t>Instalace v datovém centru zadavatele</w:t>
      </w:r>
      <w:bookmarkEnd w:id="62"/>
      <w:bookmarkEnd w:id="63"/>
      <w:bookmarkEnd w:id="64"/>
      <w:bookmarkEnd w:id="65"/>
    </w:p>
    <w:p w14:paraId="42D91984" w14:textId="3FE19634" w:rsidR="00686D27" w:rsidRDefault="00686D27" w:rsidP="00C6293E">
      <w:pPr>
        <w:pStyle w:val="Odstavecseseznamem"/>
        <w:keepNext/>
        <w:numPr>
          <w:ilvl w:val="0"/>
          <w:numId w:val="2"/>
        </w:numPr>
        <w:spacing w:line="240" w:lineRule="auto"/>
      </w:pPr>
      <w:r w:rsidRPr="00F105A1">
        <w:rPr>
          <w:szCs w:val="22"/>
        </w:rPr>
        <w:t xml:space="preserve">Součástí dodávky </w:t>
      </w:r>
      <w:r w:rsidRPr="00A221D7">
        <w:t>musí být doprava, instalace a zprovoznění dodávaných zařízení</w:t>
      </w:r>
      <w:r>
        <w:t xml:space="preserve"> </w:t>
      </w:r>
      <w:r w:rsidRPr="00A221D7">
        <w:t>v datovém centru zadavatele.</w:t>
      </w:r>
    </w:p>
    <w:p w14:paraId="7E546DD5" w14:textId="5014A3B4" w:rsidR="006E006C" w:rsidRDefault="00CD10E3" w:rsidP="00C6293E">
      <w:pPr>
        <w:pStyle w:val="Odstavecseseznamem"/>
        <w:keepNext/>
        <w:numPr>
          <w:ilvl w:val="0"/>
          <w:numId w:val="2"/>
        </w:numPr>
        <w:spacing w:line="240" w:lineRule="auto"/>
      </w:pPr>
      <w:r w:rsidRPr="00CD10E3">
        <w:t>Součástí dodávky bude instalace komponent do racku zadavatele na datovém sále, jejich propojení, spuštění hardware a ověření bezchybného stavu všech komponent.</w:t>
      </w:r>
    </w:p>
    <w:p w14:paraId="72030246" w14:textId="204250A4" w:rsidR="00DF79C1" w:rsidRPr="00E56E22" w:rsidRDefault="00DF79C1" w:rsidP="00C6293E">
      <w:pPr>
        <w:pStyle w:val="Odstavecseseznamem"/>
        <w:keepNext/>
        <w:numPr>
          <w:ilvl w:val="0"/>
          <w:numId w:val="2"/>
        </w:numPr>
        <w:spacing w:line="240" w:lineRule="auto"/>
      </w:pPr>
      <w:r>
        <w:t xml:space="preserve">Veškeré dodávané zařízení budou instalovány do </w:t>
      </w:r>
      <w:r w:rsidR="00891077">
        <w:t xml:space="preserve">jednoho 42U </w:t>
      </w:r>
      <w:r>
        <w:t>racku zadavatele</w:t>
      </w:r>
      <w:r w:rsidR="00891077">
        <w:t>, který</w:t>
      </w:r>
      <w:r w:rsidR="00CA2A0B">
        <w:t xml:space="preserve"> zároveň obsahuje komponent</w:t>
      </w:r>
      <w:r w:rsidR="009B1F6F">
        <w:t>y</w:t>
      </w:r>
      <w:r w:rsidR="00DC2C86">
        <w:t xml:space="preserve"> stávající</w:t>
      </w:r>
      <w:r w:rsidR="00301467">
        <w:t xml:space="preserve"> </w:t>
      </w:r>
      <w:r w:rsidR="00DC2C86">
        <w:t>„VI“</w:t>
      </w:r>
      <w:r w:rsidR="00427DF7">
        <w:t>.</w:t>
      </w:r>
    </w:p>
    <w:p w14:paraId="787B2978" w14:textId="1BBF2698" w:rsidR="00DF79C1" w:rsidRDefault="00DF79C1" w:rsidP="00C6293E">
      <w:pPr>
        <w:pStyle w:val="Odstavecseseznamem"/>
        <w:keepNext/>
        <w:numPr>
          <w:ilvl w:val="0"/>
          <w:numId w:val="2"/>
        </w:numPr>
        <w:spacing w:line="240" w:lineRule="auto"/>
        <w:jc w:val="left"/>
      </w:pPr>
      <w:r>
        <w:t>Vešker</w:t>
      </w:r>
      <w:r w:rsidR="00427DF7">
        <w:t>á</w:t>
      </w:r>
      <w:r>
        <w:t xml:space="preserve"> dodávan</w:t>
      </w:r>
      <w:r w:rsidR="00427DF7">
        <w:t>á</w:t>
      </w:r>
      <w:r>
        <w:t xml:space="preserve"> zařízení instalovan</w:t>
      </w:r>
      <w:r w:rsidR="00427DF7">
        <w:t>á</w:t>
      </w:r>
      <w:r>
        <w:t xml:space="preserve"> do racku musí být v rackovém provedení.</w:t>
      </w:r>
    </w:p>
    <w:p w14:paraId="53CA5F18" w14:textId="77777777" w:rsidR="00DF79C1" w:rsidRPr="00A221D7" w:rsidRDefault="00DF79C1" w:rsidP="00C6293E">
      <w:pPr>
        <w:pStyle w:val="Odstavecseseznamem"/>
        <w:numPr>
          <w:ilvl w:val="0"/>
          <w:numId w:val="2"/>
        </w:numPr>
        <w:spacing w:line="240" w:lineRule="auto"/>
      </w:pPr>
      <w:r w:rsidRPr="00A221D7">
        <w:t>Všechna dodávaná zařízení musí být fyzicky označena jednoznačnou identifikací, která musí být na zařízeních snadno dostupná a čitelná.</w:t>
      </w:r>
    </w:p>
    <w:p w14:paraId="15AEF184" w14:textId="77777777" w:rsidR="00DF79C1" w:rsidRPr="00B51AB1" w:rsidRDefault="00DF79C1" w:rsidP="00C6293E">
      <w:pPr>
        <w:pStyle w:val="Odstavecseseznamem"/>
        <w:numPr>
          <w:ilvl w:val="0"/>
          <w:numId w:val="2"/>
        </w:numPr>
        <w:spacing w:line="240" w:lineRule="auto"/>
        <w:rPr>
          <w:szCs w:val="22"/>
        </w:rPr>
      </w:pPr>
      <w:r>
        <w:t>Veškerá datová kabeláž musí mít na svém začátku snadno čitelnou identifikaci popisující do kterého zařízení, karty a portu vede a na svém konci informaci z kterého zařízení, karty a portu vede.</w:t>
      </w:r>
    </w:p>
    <w:p w14:paraId="5933D484" w14:textId="6AABAC65" w:rsidR="00DF79C1" w:rsidRPr="00A221D7" w:rsidRDefault="00DF79C1" w:rsidP="00DF79C1">
      <w:pPr>
        <w:pStyle w:val="Nadpis3"/>
      </w:pPr>
      <w:bookmarkStart w:id="66" w:name="_Toc33091390"/>
      <w:bookmarkStart w:id="67" w:name="_Toc149622181"/>
      <w:r w:rsidRPr="00A221D7">
        <w:t>Akceptační a výkonnostní testy</w:t>
      </w:r>
      <w:bookmarkEnd w:id="66"/>
      <w:bookmarkEnd w:id="67"/>
    </w:p>
    <w:p w14:paraId="480155DA" w14:textId="029F07BC" w:rsidR="007C4A7E" w:rsidRDefault="00B17422" w:rsidP="00C6293E">
      <w:pPr>
        <w:pStyle w:val="Odstavecseseznamem"/>
        <w:numPr>
          <w:ilvl w:val="0"/>
          <w:numId w:val="2"/>
        </w:numPr>
        <w:spacing w:line="240" w:lineRule="auto"/>
      </w:pPr>
      <w:bookmarkStart w:id="68" w:name="_Ref33016767"/>
      <w:r>
        <w:t>Všechny akceptační testy budou prováděny za účasti obou smluvních stran, tedy jak Dodavatele, tak Zadavatele. Zadavatel poskytne potřebnou součinnost pro realizaci testů.</w:t>
      </w:r>
    </w:p>
    <w:p w14:paraId="1D507C94" w14:textId="77777777" w:rsidR="00B17422" w:rsidRDefault="00B17422" w:rsidP="00C6293E">
      <w:pPr>
        <w:pStyle w:val="Odstavecseseznamem"/>
        <w:spacing w:line="240" w:lineRule="auto"/>
        <w:ind w:left="720"/>
      </w:pPr>
      <w:r>
        <w:t xml:space="preserve">Akceptační testy budou zahrnovat: </w:t>
      </w:r>
    </w:p>
    <w:p w14:paraId="29F86E85" w14:textId="11FA984B" w:rsidR="00B17422" w:rsidRDefault="00B17422" w:rsidP="00C6293E">
      <w:pPr>
        <w:pStyle w:val="Odstavecseseznamem"/>
        <w:numPr>
          <w:ilvl w:val="0"/>
          <w:numId w:val="40"/>
        </w:numPr>
        <w:spacing w:line="240" w:lineRule="auto"/>
      </w:pPr>
      <w:r>
        <w:t>Předvedení a prokázání faktického stavu dodaných zařízení, licencí atd.</w:t>
      </w:r>
    </w:p>
    <w:p w14:paraId="21BA45A6" w14:textId="020EBE1C" w:rsidR="006D3AB7" w:rsidRDefault="006D3AB7" w:rsidP="00C6293E">
      <w:pPr>
        <w:pStyle w:val="spec"/>
        <w:numPr>
          <w:ilvl w:val="0"/>
          <w:numId w:val="40"/>
        </w:numPr>
        <w:spacing w:line="240" w:lineRule="auto"/>
      </w:pPr>
      <w:bookmarkStart w:id="69" w:name="_Ref33082972"/>
      <w:r>
        <w:t>Test redundance napájení všech zdrojů pomocí simulovaného výpadku jednotlivých napájecích větví</w:t>
      </w:r>
    </w:p>
    <w:p w14:paraId="5F2DC730" w14:textId="0A52B36E" w:rsidR="004035CA" w:rsidRDefault="004035CA" w:rsidP="00C6293E">
      <w:pPr>
        <w:pStyle w:val="spec"/>
        <w:numPr>
          <w:ilvl w:val="0"/>
          <w:numId w:val="40"/>
        </w:numPr>
        <w:spacing w:line="240" w:lineRule="auto"/>
      </w:pPr>
      <w:r>
        <w:t>Test redundance ethernetového spojení pomocí simulovaného výpadku jednotlivých linek</w:t>
      </w:r>
    </w:p>
    <w:p w14:paraId="35254F7B" w14:textId="4C683ABA" w:rsidR="004035CA" w:rsidRDefault="004035CA" w:rsidP="00C6293E">
      <w:pPr>
        <w:pStyle w:val="spec"/>
        <w:numPr>
          <w:ilvl w:val="0"/>
          <w:numId w:val="40"/>
        </w:numPr>
        <w:spacing w:line="240" w:lineRule="auto"/>
      </w:pPr>
      <w:r>
        <w:t>Test redundance FC spojení pomocí simulovaného výpadku jednotlivých linek</w:t>
      </w:r>
    </w:p>
    <w:p w14:paraId="038ACD17" w14:textId="1B3BA4F6" w:rsidR="00686D27" w:rsidRDefault="00686D27" w:rsidP="00C6293E">
      <w:pPr>
        <w:pStyle w:val="Odstavecseseznamem"/>
        <w:numPr>
          <w:ilvl w:val="0"/>
          <w:numId w:val="40"/>
        </w:numPr>
        <w:spacing w:line="240" w:lineRule="auto"/>
      </w:pPr>
      <w:r>
        <w:t xml:space="preserve">ověření linkové rychlosti zapojených </w:t>
      </w:r>
      <w:bookmarkEnd w:id="69"/>
      <w:r>
        <w:t>FC HBA adaptérů</w:t>
      </w:r>
    </w:p>
    <w:p w14:paraId="5821C2E6" w14:textId="4C0D5723" w:rsidR="00A01C6B" w:rsidRDefault="00A01C6B" w:rsidP="00C6293E">
      <w:pPr>
        <w:pStyle w:val="Odstavecseseznamem"/>
        <w:numPr>
          <w:ilvl w:val="0"/>
          <w:numId w:val="40"/>
        </w:numPr>
        <w:spacing w:line="240" w:lineRule="auto"/>
      </w:pPr>
      <w:r>
        <w:t>ověření linkové rychlosti zapojených ethernetových síťových portů adaptérů</w:t>
      </w:r>
    </w:p>
    <w:bookmarkEnd w:id="68"/>
    <w:p w14:paraId="44401077" w14:textId="122D567F" w:rsidR="00DF79C1" w:rsidRPr="00A221D7" w:rsidRDefault="00DF79C1" w:rsidP="00C6293E">
      <w:pPr>
        <w:pStyle w:val="Odstavecseseznamem"/>
        <w:numPr>
          <w:ilvl w:val="0"/>
          <w:numId w:val="40"/>
        </w:numPr>
        <w:spacing w:line="240" w:lineRule="auto"/>
      </w:pPr>
      <w:r>
        <w:t xml:space="preserve">test </w:t>
      </w:r>
      <w:r w:rsidR="007C4A7E">
        <w:t xml:space="preserve">funkčnosti </w:t>
      </w:r>
      <w:r>
        <w:t xml:space="preserve">dodávaných </w:t>
      </w:r>
      <w:r w:rsidR="1F0B38FD">
        <w:t xml:space="preserve">FC HBA </w:t>
      </w:r>
      <w:r w:rsidR="004035CA">
        <w:t>adaptérů</w:t>
      </w:r>
      <w:r w:rsidR="105FA8F5">
        <w:t xml:space="preserve"> </w:t>
      </w:r>
      <w:r>
        <w:t>s FC switchi použitých ve stávající virtualizační platformě zadavatele.</w:t>
      </w:r>
    </w:p>
    <w:p w14:paraId="55FAFF52" w14:textId="14CC5B40" w:rsidR="00DF79C1" w:rsidRPr="00A221D7" w:rsidRDefault="00DF79C1" w:rsidP="00DF79C1">
      <w:pPr>
        <w:pStyle w:val="Nadpis3"/>
      </w:pPr>
      <w:bookmarkStart w:id="70" w:name="_Toc510788412"/>
      <w:bookmarkStart w:id="71" w:name="_Toc33091391"/>
      <w:bookmarkStart w:id="72" w:name="_Toc149622182"/>
      <w:r w:rsidRPr="00A221D7">
        <w:lastRenderedPageBreak/>
        <w:t>Dokumentace</w:t>
      </w:r>
      <w:bookmarkEnd w:id="70"/>
      <w:bookmarkEnd w:id="71"/>
      <w:bookmarkEnd w:id="72"/>
    </w:p>
    <w:p w14:paraId="169A2B26" w14:textId="0FAAC641" w:rsidR="00AD5FD7" w:rsidRPr="006D3AB7" w:rsidRDefault="00DF79C1" w:rsidP="00C6293E">
      <w:pPr>
        <w:spacing w:line="240" w:lineRule="auto"/>
        <w:ind w:left="576"/>
        <w:rPr>
          <w:szCs w:val="22"/>
        </w:rPr>
      </w:pPr>
      <w:r>
        <w:t>Součástí dodávky musí být poskytnutí odkazů k online dokumentaci všech uvedených zařízení.</w:t>
      </w:r>
    </w:p>
    <w:p w14:paraId="67739BE6" w14:textId="77777777" w:rsidR="00DF79C1" w:rsidRPr="00A221D7" w:rsidRDefault="00DF79C1" w:rsidP="00DF79C1">
      <w:pPr>
        <w:pStyle w:val="Nadpis3"/>
      </w:pPr>
      <w:bookmarkStart w:id="73" w:name="_Toc530474321"/>
      <w:bookmarkStart w:id="74" w:name="_Toc530474234"/>
      <w:bookmarkStart w:id="75" w:name="_Toc510788413"/>
      <w:bookmarkStart w:id="76" w:name="_Toc33091392"/>
      <w:bookmarkStart w:id="77" w:name="_Toc149622183"/>
      <w:bookmarkEnd w:id="73"/>
      <w:bookmarkEnd w:id="74"/>
      <w:r w:rsidRPr="00A221D7">
        <w:t>Prohlášení o shodě</w:t>
      </w:r>
      <w:bookmarkEnd w:id="75"/>
      <w:bookmarkEnd w:id="76"/>
      <w:bookmarkEnd w:id="77"/>
    </w:p>
    <w:p w14:paraId="5930C1F6" w14:textId="77777777" w:rsidR="00DF79C1" w:rsidRPr="00A221D7" w:rsidRDefault="00DF79C1" w:rsidP="00C6293E">
      <w:pPr>
        <w:spacing w:line="240" w:lineRule="auto"/>
        <w:ind w:left="156" w:firstLine="420"/>
      </w:pPr>
      <w:r>
        <w:t>Ke všem dodaným systémům a zařízením musí být doloženo prohlášení o shodě.</w:t>
      </w:r>
    </w:p>
    <w:p w14:paraId="63015C31" w14:textId="77777777" w:rsidR="00DF79C1" w:rsidRPr="00A221D7" w:rsidRDefault="00DF79C1" w:rsidP="00DF79C1">
      <w:pPr>
        <w:pStyle w:val="Nadpis3"/>
      </w:pPr>
      <w:bookmarkStart w:id="78" w:name="_Toc530555963"/>
      <w:bookmarkStart w:id="79" w:name="_Toc530555425"/>
      <w:bookmarkStart w:id="80" w:name="_Toc530475608"/>
      <w:bookmarkStart w:id="81" w:name="_Toc530475696"/>
      <w:bookmarkStart w:id="82" w:name="_Toc530476439"/>
      <w:bookmarkStart w:id="83" w:name="_Toc510788414"/>
      <w:bookmarkStart w:id="84" w:name="_Toc33091393"/>
      <w:bookmarkStart w:id="85" w:name="_Toc149622184"/>
      <w:bookmarkEnd w:id="78"/>
      <w:bookmarkEnd w:id="79"/>
      <w:bookmarkEnd w:id="80"/>
      <w:bookmarkEnd w:id="81"/>
      <w:bookmarkEnd w:id="82"/>
      <w:r w:rsidRPr="00A221D7">
        <w:t>Likvidace odpadů</w:t>
      </w:r>
      <w:bookmarkEnd w:id="83"/>
      <w:bookmarkEnd w:id="84"/>
      <w:bookmarkEnd w:id="85"/>
    </w:p>
    <w:p w14:paraId="463AA069" w14:textId="77777777" w:rsidR="00DF79C1" w:rsidRPr="00D00445" w:rsidRDefault="00DF79C1" w:rsidP="00C6293E">
      <w:pPr>
        <w:pStyle w:val="Odstavecseseznamem"/>
        <w:spacing w:line="240" w:lineRule="auto"/>
        <w:ind w:hanging="141"/>
      </w:pPr>
      <w:r w:rsidRPr="00D00445">
        <w:t>Součástí dodávky musí být likvidace veškerých odpadů vzniklých realizací dodávky.</w:t>
      </w:r>
    </w:p>
    <w:p w14:paraId="5228C977" w14:textId="77777777" w:rsidR="00DF79C1" w:rsidRPr="00D00445" w:rsidRDefault="00DF79C1" w:rsidP="00950B84">
      <w:pPr>
        <w:pStyle w:val="Odstavecseseznamem"/>
        <w:spacing w:line="240" w:lineRule="auto"/>
        <w:ind w:hanging="141"/>
      </w:pPr>
      <w:r w:rsidRPr="00D00445">
        <w:t>Zadavatel není povinen a nebude uchovávat obaly, obalový materiál.</w:t>
      </w:r>
    </w:p>
    <w:p w14:paraId="18AE074F" w14:textId="77777777" w:rsidR="00DF79C1" w:rsidRPr="00A221D7" w:rsidRDefault="00DF79C1" w:rsidP="006A7BFF">
      <w:pPr>
        <w:pStyle w:val="Nadpis2"/>
      </w:pPr>
      <w:bookmarkStart w:id="86" w:name="_Toc530475610"/>
      <w:bookmarkStart w:id="87" w:name="_Toc530555965"/>
      <w:bookmarkStart w:id="88" w:name="_Toc530474323"/>
      <w:bookmarkStart w:id="89" w:name="_Toc530476441"/>
      <w:bookmarkStart w:id="90" w:name="_Toc530474236"/>
      <w:bookmarkStart w:id="91" w:name="_Toc530555427"/>
      <w:bookmarkStart w:id="92" w:name="_Toc530475698"/>
      <w:bookmarkStart w:id="93" w:name="_Toc33091394"/>
      <w:bookmarkStart w:id="94" w:name="_Toc149622185"/>
      <w:bookmarkEnd w:id="86"/>
      <w:bookmarkEnd w:id="87"/>
      <w:bookmarkEnd w:id="88"/>
      <w:bookmarkEnd w:id="89"/>
      <w:bookmarkEnd w:id="90"/>
      <w:bookmarkEnd w:id="91"/>
      <w:bookmarkEnd w:id="92"/>
      <w:r w:rsidRPr="006A7BFF">
        <w:t>Podpora</w:t>
      </w:r>
      <w:r w:rsidRPr="00A221D7">
        <w:t xml:space="preserve"> a </w:t>
      </w:r>
      <w:r w:rsidRPr="006A7BFF">
        <w:t>záruční</w:t>
      </w:r>
      <w:r w:rsidRPr="00A221D7">
        <w:t xml:space="preserve"> podmínky</w:t>
      </w:r>
      <w:bookmarkEnd w:id="93"/>
      <w:bookmarkEnd w:id="94"/>
    </w:p>
    <w:p w14:paraId="655CB39D" w14:textId="77777777" w:rsidR="00A43D7A" w:rsidRPr="00A43D7A" w:rsidRDefault="00DF79C1" w:rsidP="00C6293E">
      <w:pPr>
        <w:pStyle w:val="Odstavecseseznamem"/>
        <w:numPr>
          <w:ilvl w:val="0"/>
          <w:numId w:val="42"/>
        </w:numPr>
        <w:spacing w:line="240" w:lineRule="auto"/>
        <w:rPr>
          <w:szCs w:val="22"/>
        </w:rPr>
      </w:pPr>
      <w:r>
        <w:t xml:space="preserve">Záruční doba musí být minimálně </w:t>
      </w:r>
      <w:r w:rsidR="00837496">
        <w:t>60</w:t>
      </w:r>
      <w:r>
        <w:t xml:space="preserve"> měsíců s reakční dobou nejpozději následující pracovní den (NBD). </w:t>
      </w:r>
    </w:p>
    <w:p w14:paraId="71D99F6E" w14:textId="12C2F1D7" w:rsidR="00A43D7A" w:rsidRPr="00B17422" w:rsidRDefault="00DF79C1" w:rsidP="00C6293E">
      <w:pPr>
        <w:pStyle w:val="Odstavecseseznamem"/>
        <w:numPr>
          <w:ilvl w:val="0"/>
          <w:numId w:val="42"/>
        </w:numPr>
        <w:spacing w:line="240" w:lineRule="auto"/>
        <w:rPr>
          <w:szCs w:val="22"/>
        </w:rPr>
      </w:pPr>
      <w:r>
        <w:t>Výměna vadných komponent bude prováděna v místě instalace.</w:t>
      </w:r>
      <w:r w:rsidR="00B17422">
        <w:t xml:space="preserve"> Pro technicky nenáročné výměny uživatelsky vyměnitelných dílů nevyžadující specifickou kvalifikaci lze po odsouhlasení Objednatelem provést výměnu dílu pracovníkem Objednatele, náhradní díly a dopravu zajišťuje Dodavatel.</w:t>
      </w:r>
    </w:p>
    <w:p w14:paraId="675B1E3E" w14:textId="2B1C16A8" w:rsidR="00DF79C1" w:rsidRPr="00F5374F" w:rsidRDefault="00DF79C1" w:rsidP="00C6293E">
      <w:pPr>
        <w:pStyle w:val="Odstavecseseznamem"/>
        <w:numPr>
          <w:ilvl w:val="0"/>
          <w:numId w:val="42"/>
        </w:numPr>
        <w:spacing w:line="240" w:lineRule="auto"/>
        <w:rPr>
          <w:szCs w:val="22"/>
        </w:rPr>
      </w:pPr>
      <w:r>
        <w:t xml:space="preserve">Doba na vyřešení vad záruční reklamace nesmí překročit </w:t>
      </w:r>
      <w:r w:rsidR="004035CA">
        <w:t>3 pracovní dny.</w:t>
      </w:r>
    </w:p>
    <w:p w14:paraId="587F5844" w14:textId="69EB47CE" w:rsidR="00F5374F" w:rsidRPr="00A221D7" w:rsidRDefault="00F5374F" w:rsidP="00C6293E">
      <w:pPr>
        <w:pStyle w:val="Odstavecseseznamem"/>
        <w:numPr>
          <w:ilvl w:val="0"/>
          <w:numId w:val="42"/>
        </w:numPr>
        <w:spacing w:line="240" w:lineRule="auto"/>
        <w:rPr>
          <w:szCs w:val="22"/>
        </w:rPr>
      </w:pPr>
      <w:r>
        <w:rPr>
          <w:rStyle w:val="ui-provider"/>
        </w:rPr>
        <w:t>Dodavatel poskytne kontaktní místo pro hlášení vad Objednatelem, které bude dostupné v pracovní dny v době od 8:00 do 16:00 hodin.</w:t>
      </w:r>
    </w:p>
    <w:p w14:paraId="2DA41860" w14:textId="41DCD6A0" w:rsidR="00DF79C1" w:rsidRPr="00A221D7" w:rsidRDefault="00DF79C1" w:rsidP="00C6293E">
      <w:pPr>
        <w:pStyle w:val="Odstavecseseznamem"/>
        <w:numPr>
          <w:ilvl w:val="0"/>
          <w:numId w:val="42"/>
        </w:numPr>
        <w:spacing w:line="240" w:lineRule="auto"/>
        <w:rPr>
          <w:szCs w:val="22"/>
        </w:rPr>
      </w:pPr>
      <w:r>
        <w:t xml:space="preserve">Součástí </w:t>
      </w:r>
      <w:r w:rsidR="000A3A6C">
        <w:t>dodávky</w:t>
      </w:r>
      <w:r>
        <w:t xml:space="preserve"> bude i </w:t>
      </w:r>
      <w:r w:rsidR="000A3A6C">
        <w:t xml:space="preserve">poskytování </w:t>
      </w:r>
      <w:r>
        <w:t>podpor</w:t>
      </w:r>
      <w:r w:rsidR="000A3A6C">
        <w:t>y</w:t>
      </w:r>
      <w:r>
        <w:t xml:space="preserve"> </w:t>
      </w:r>
      <w:r w:rsidR="000A3A6C">
        <w:t>virtualizačního SW</w:t>
      </w:r>
      <w:r>
        <w:t xml:space="preserve"> </w:t>
      </w:r>
      <w:r w:rsidR="000A3A6C">
        <w:t>(</w:t>
      </w:r>
      <w:proofErr w:type="spellStart"/>
      <w:r w:rsidR="000A3A6C">
        <w:t>VMware</w:t>
      </w:r>
      <w:proofErr w:type="spellEnd"/>
      <w:r w:rsidR="000A3A6C">
        <w:t>) po dobu záruky</w:t>
      </w:r>
      <w:r>
        <w:t xml:space="preserve"> s přístupem k posledním verzím </w:t>
      </w:r>
      <w:r w:rsidR="000A3A6C">
        <w:t>tohoto SW.</w:t>
      </w:r>
    </w:p>
    <w:p w14:paraId="0B47EB47" w14:textId="77777777" w:rsidR="00DF79C1" w:rsidRDefault="00DF79C1" w:rsidP="00C6293E">
      <w:pPr>
        <w:pStyle w:val="spec"/>
        <w:numPr>
          <w:ilvl w:val="0"/>
          <w:numId w:val="42"/>
        </w:numPr>
        <w:spacing w:line="240" w:lineRule="auto"/>
        <w:jc w:val="both"/>
        <w:rPr>
          <w:rFonts w:ascii="Calibri" w:hAnsi="Calibri"/>
        </w:rPr>
      </w:pPr>
      <w:r>
        <w:t>Veškeré SW funkcionality dodaného plnění musí být bez omezení dostupné a plně funkční i po vypršení záruky. Případné SW licence musí mít trvalou časovou platnost.</w:t>
      </w:r>
    </w:p>
    <w:p w14:paraId="6119B272" w14:textId="794C0D02" w:rsidR="00DF79C1" w:rsidRPr="00A221D7" w:rsidRDefault="00DF79C1" w:rsidP="00C6293E">
      <w:pPr>
        <w:pStyle w:val="Odstavecseseznamem"/>
        <w:numPr>
          <w:ilvl w:val="0"/>
          <w:numId w:val="42"/>
        </w:numPr>
        <w:spacing w:after="0" w:line="240" w:lineRule="auto"/>
        <w:jc w:val="left"/>
        <w:rPr>
          <w:rFonts w:cs="Calibri"/>
          <w:szCs w:val="22"/>
          <w:lang w:eastAsia="en-GB"/>
        </w:rPr>
      </w:pPr>
      <w:r w:rsidRPr="325BD2C9">
        <w:rPr>
          <w:rFonts w:cs="Calibri"/>
          <w:lang w:eastAsia="en-US"/>
        </w:rPr>
        <w:t>Pro vyloučení pochybností se uvádí, že záruka za jakost se rovněž vztahuje na SSD disk</w:t>
      </w:r>
      <w:r w:rsidR="00A43D7A">
        <w:rPr>
          <w:rFonts w:cs="Calibri"/>
          <w:lang w:eastAsia="en-US"/>
        </w:rPr>
        <w:t>y</w:t>
      </w:r>
      <w:r w:rsidRPr="325BD2C9">
        <w:rPr>
          <w:rFonts w:cs="Calibri"/>
          <w:lang w:eastAsia="en-US"/>
        </w:rPr>
        <w:t>.</w:t>
      </w:r>
    </w:p>
    <w:p w14:paraId="20BEB89C" w14:textId="77777777" w:rsidR="00DF79C1" w:rsidRPr="00A221D7" w:rsidRDefault="00DF79C1" w:rsidP="00DF79C1">
      <w:pPr>
        <w:pStyle w:val="Nadpis2"/>
      </w:pPr>
      <w:bookmarkStart w:id="95" w:name="_Toc530474325"/>
      <w:bookmarkStart w:id="96" w:name="_Toc530476443"/>
      <w:bookmarkStart w:id="97" w:name="_Toc530475700"/>
      <w:bookmarkStart w:id="98" w:name="_Toc530474238"/>
      <w:bookmarkStart w:id="99" w:name="_Toc530555967"/>
      <w:bookmarkStart w:id="100" w:name="_Toc530475612"/>
      <w:bookmarkStart w:id="101" w:name="_Toc530555429"/>
      <w:bookmarkStart w:id="102" w:name="_Toc530474239"/>
      <w:bookmarkStart w:id="103" w:name="_Toc530476444"/>
      <w:bookmarkStart w:id="104" w:name="_Toc530475613"/>
      <w:bookmarkStart w:id="105" w:name="_Toc530474326"/>
      <w:bookmarkStart w:id="106" w:name="_Toc530555430"/>
      <w:bookmarkStart w:id="107" w:name="_Toc530555968"/>
      <w:bookmarkStart w:id="108" w:name="_Toc530475701"/>
      <w:bookmarkStart w:id="109" w:name="_Ref359227696"/>
      <w:bookmarkStart w:id="110" w:name="_Ref359227649"/>
      <w:bookmarkStart w:id="111" w:name="_Ref359227693"/>
      <w:bookmarkStart w:id="112" w:name="_Ref359227738"/>
      <w:bookmarkStart w:id="113" w:name="_Ref359227686"/>
      <w:bookmarkStart w:id="114" w:name="_Ref359227778"/>
      <w:bookmarkStart w:id="115" w:name="_Ref359227746"/>
      <w:bookmarkStart w:id="116" w:name="_Ref371408678"/>
      <w:bookmarkStart w:id="117" w:name="_Toc510788416"/>
      <w:bookmarkStart w:id="118" w:name="_Toc33091395"/>
      <w:bookmarkStart w:id="119" w:name="_Toc149622186"/>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rsidRPr="00A221D7">
        <w:t>Infrastruktura</w:t>
      </w:r>
      <w:bookmarkEnd w:id="109"/>
      <w:bookmarkEnd w:id="110"/>
      <w:bookmarkEnd w:id="111"/>
      <w:bookmarkEnd w:id="112"/>
      <w:bookmarkEnd w:id="113"/>
      <w:bookmarkEnd w:id="114"/>
      <w:bookmarkEnd w:id="115"/>
      <w:r w:rsidRPr="00A221D7">
        <w:t xml:space="preserve"> zadavatele</w:t>
      </w:r>
      <w:bookmarkEnd w:id="116"/>
      <w:bookmarkEnd w:id="117"/>
      <w:bookmarkEnd w:id="118"/>
      <w:bookmarkEnd w:id="119"/>
    </w:p>
    <w:p w14:paraId="4FBCF849" w14:textId="1C286A0C" w:rsidR="00DF79C1" w:rsidRPr="00A221D7" w:rsidRDefault="00456763" w:rsidP="00C6293E">
      <w:pPr>
        <w:spacing w:line="240" w:lineRule="auto"/>
      </w:pPr>
      <w:r>
        <w:t xml:space="preserve">Rozšíření </w:t>
      </w:r>
      <w:r w:rsidR="00DF79C1">
        <w:t>VI bude realizována v datovém sálu datového centra zadavatele v budově IT4Innovations. Budova IT4Innovations se nachází v areálu kolejí Vysoké školy báňské – Technické univerzity Ostrava, na adrese Studentská 6231/1B, 708 00 Ostrava-Poruba.</w:t>
      </w:r>
    </w:p>
    <w:p w14:paraId="18D86261" w14:textId="2AB875CB" w:rsidR="00456763" w:rsidRDefault="1CDC65BC" w:rsidP="00950B84">
      <w:pPr>
        <w:pStyle w:val="Nadpis3"/>
        <w:keepLines/>
        <w:spacing w:after="0" w:line="276" w:lineRule="auto"/>
      </w:pPr>
      <w:bookmarkStart w:id="120" w:name="_Toc149622187"/>
      <w:r>
        <w:t>Současná V</w:t>
      </w:r>
      <w:r w:rsidR="000A3A6C">
        <w:t>I</w:t>
      </w:r>
      <w:bookmarkEnd w:id="120"/>
    </w:p>
    <w:p w14:paraId="0159C9CD" w14:textId="0F38536A" w:rsidR="00456763" w:rsidRDefault="00456763" w:rsidP="006D6DA5">
      <w:pPr>
        <w:pStyle w:val="Odstavecseseznamem"/>
        <w:numPr>
          <w:ilvl w:val="0"/>
          <w:numId w:val="36"/>
        </w:numPr>
        <w:spacing w:after="120" w:line="240" w:lineRule="auto"/>
        <w:ind w:left="1134"/>
      </w:pPr>
      <w:r>
        <w:t>S</w:t>
      </w:r>
      <w:r w:rsidR="4B4EBEB8">
        <w:t xml:space="preserve">ervery </w:t>
      </w:r>
      <w:r w:rsidR="001E0057">
        <w:t xml:space="preserve">(v </w:t>
      </w:r>
      <w:r w:rsidR="00990252">
        <w:t>obrázku</w:t>
      </w:r>
      <w:r w:rsidR="001E0057">
        <w:t xml:space="preserve"> Schéma VI jde o </w:t>
      </w:r>
      <w:proofErr w:type="spellStart"/>
      <w:r w:rsidR="001E0057">
        <w:t>esx</w:t>
      </w:r>
      <w:proofErr w:type="spellEnd"/>
      <w:r w:rsidR="001E0057">
        <w:t xml:space="preserve"> </w:t>
      </w:r>
      <w:r w:rsidR="001E0057">
        <w:rPr>
          <w:lang w:val="en-US"/>
        </w:rPr>
        <w:t>[1-4</w:t>
      </w:r>
      <w:r w:rsidR="0021492F">
        <w:rPr>
          <w:lang w:val="en-US"/>
        </w:rPr>
        <w:t xml:space="preserve">]) </w:t>
      </w:r>
      <w:r w:rsidR="00A43D7A">
        <w:rPr>
          <w:lang w:val="en-US"/>
        </w:rPr>
        <w:br/>
      </w:r>
      <w:r w:rsidR="00A43D7A">
        <w:t xml:space="preserve">4x </w:t>
      </w:r>
      <w:r w:rsidRPr="00456763">
        <w:t xml:space="preserve">HPE DL385 Gen10 8SFF </w:t>
      </w:r>
      <w:r w:rsidR="0021492F">
        <w:t>s</w:t>
      </w:r>
      <w:r w:rsidR="4B4EBEB8">
        <w:t xml:space="preserve"> procesory AMD </w:t>
      </w:r>
      <w:proofErr w:type="spellStart"/>
      <w:r w:rsidR="4B4EBEB8">
        <w:t>Epyc</w:t>
      </w:r>
      <w:proofErr w:type="spellEnd"/>
      <w:r w:rsidR="4B4EBEB8">
        <w:t xml:space="preserve"> 7282</w:t>
      </w:r>
      <w:r w:rsidR="00543189" w:rsidRPr="00543189">
        <w:t xml:space="preserve"> 16-Core </w:t>
      </w:r>
      <w:proofErr w:type="spellStart"/>
      <w:r w:rsidR="00543189" w:rsidRPr="00543189">
        <w:t>Processor</w:t>
      </w:r>
      <w:proofErr w:type="spellEnd"/>
      <w:r w:rsidR="4B4EBEB8">
        <w:t xml:space="preserve"> </w:t>
      </w:r>
    </w:p>
    <w:p w14:paraId="5AE2FAD8" w14:textId="35688413" w:rsidR="00456763" w:rsidRDefault="4B4EBEB8" w:rsidP="006D6DA5">
      <w:pPr>
        <w:pStyle w:val="Odstavecseseznamem"/>
        <w:numPr>
          <w:ilvl w:val="0"/>
          <w:numId w:val="36"/>
        </w:numPr>
        <w:spacing w:line="240" w:lineRule="auto"/>
        <w:ind w:left="1134"/>
      </w:pPr>
      <w:r>
        <w:t>Ethern</w:t>
      </w:r>
      <w:r w:rsidR="68BC30F2">
        <w:t>etov</w:t>
      </w:r>
      <w:r w:rsidR="00A43D7A">
        <w:t>á</w:t>
      </w:r>
      <w:r w:rsidR="68BC30F2">
        <w:t xml:space="preserve"> </w:t>
      </w:r>
      <w:r w:rsidR="00161E2C">
        <w:t>síť</w:t>
      </w:r>
      <w:r w:rsidR="00A43D7A">
        <w:br/>
        <w:t xml:space="preserve">2x </w:t>
      </w:r>
      <w:r w:rsidR="68BC30F2">
        <w:t>switch</w:t>
      </w:r>
      <w:r w:rsidR="27611624">
        <w:t xml:space="preserve"> Cisco Nexus, model 93180YC</w:t>
      </w:r>
      <w:r w:rsidR="00543189">
        <w:t xml:space="preserve">, 10GBASE-SR SFP Module, </w:t>
      </w:r>
      <w:proofErr w:type="spellStart"/>
      <w:r w:rsidR="00543189">
        <w:t>Enterprise-Class</w:t>
      </w:r>
      <w:proofErr w:type="spellEnd"/>
    </w:p>
    <w:p w14:paraId="2B561AD4" w14:textId="407417B7" w:rsidR="1CDC65BC" w:rsidRDefault="00A43D7A" w:rsidP="006D6DA5">
      <w:pPr>
        <w:pStyle w:val="Odstavecseseznamem"/>
        <w:numPr>
          <w:ilvl w:val="0"/>
          <w:numId w:val="36"/>
        </w:numPr>
        <w:spacing w:line="240" w:lineRule="auto"/>
        <w:ind w:left="1134"/>
      </w:pPr>
      <w:r>
        <w:t xml:space="preserve">SAN </w:t>
      </w:r>
      <w:r w:rsidR="00161E2C">
        <w:t>síť</w:t>
      </w:r>
      <w:r>
        <w:br/>
        <w:t xml:space="preserve">2x FC </w:t>
      </w:r>
      <w:r w:rsidR="1E841C79">
        <w:t>switch</w:t>
      </w:r>
      <w:r>
        <w:t>e</w:t>
      </w:r>
      <w:r w:rsidR="1E841C79">
        <w:t xml:space="preserve"> </w:t>
      </w:r>
      <w:r w:rsidR="00543189" w:rsidRPr="00543189">
        <w:t>HPE SN3600B</w:t>
      </w:r>
      <w:r w:rsidR="00543189">
        <w:t xml:space="preserve"> (</w:t>
      </w:r>
      <w:proofErr w:type="spellStart"/>
      <w:r w:rsidR="1E841C79">
        <w:t>Brocade</w:t>
      </w:r>
      <w:proofErr w:type="spellEnd"/>
      <w:r w:rsidR="1E841C79">
        <w:t xml:space="preserve"> G610</w:t>
      </w:r>
      <w:r w:rsidR="00543189">
        <w:t>), SFP28 transceiver 32Gbp</w:t>
      </w:r>
    </w:p>
    <w:p w14:paraId="3A2FABA6" w14:textId="2FBC4F5E" w:rsidR="00EE7E68" w:rsidRDefault="00EE7E68" w:rsidP="006D6DA5">
      <w:pPr>
        <w:pStyle w:val="Odstavecseseznamem"/>
        <w:numPr>
          <w:ilvl w:val="0"/>
          <w:numId w:val="36"/>
        </w:numPr>
        <w:spacing w:line="240" w:lineRule="auto"/>
        <w:ind w:left="1134"/>
      </w:pPr>
      <w:r>
        <w:lastRenderedPageBreak/>
        <w:t>D</w:t>
      </w:r>
      <w:r w:rsidR="00A43D7A">
        <w:t>iskové</w:t>
      </w:r>
      <w:r>
        <w:t xml:space="preserve"> uložiště </w:t>
      </w:r>
      <w:r w:rsidR="00A43D7A">
        <w:br/>
      </w:r>
      <w:proofErr w:type="spellStart"/>
      <w:r>
        <w:t>OceanStor</w:t>
      </w:r>
      <w:proofErr w:type="spellEnd"/>
      <w:r>
        <w:t xml:space="preserve"> </w:t>
      </w:r>
      <w:proofErr w:type="spellStart"/>
      <w:r>
        <w:t>Dorado</w:t>
      </w:r>
      <w:proofErr w:type="spellEnd"/>
      <w:r>
        <w:t xml:space="preserve"> 5000 V6 (2U,Dual </w:t>
      </w:r>
      <w:proofErr w:type="spellStart"/>
      <w:r>
        <w:t>Ctrl,SAS,AC</w:t>
      </w:r>
      <w:proofErr w:type="spellEnd"/>
      <w:r>
        <w:t xml:space="preserve">\240V HVDC, 256GB </w:t>
      </w:r>
      <w:proofErr w:type="spellStart"/>
      <w:r>
        <w:t>Cache</w:t>
      </w:r>
      <w:proofErr w:type="spellEnd"/>
      <w:r>
        <w:t>, 4*(4*12Gb) SAS,25*2.5", SPE52C0225)</w:t>
      </w:r>
    </w:p>
    <w:p w14:paraId="5D6F1B43" w14:textId="19DA5BD1" w:rsidR="00EE7E68" w:rsidRDefault="00F37D88" w:rsidP="006D6DA5">
      <w:pPr>
        <w:pStyle w:val="Odstavecseseznamem"/>
        <w:numPr>
          <w:ilvl w:val="0"/>
          <w:numId w:val="36"/>
        </w:numPr>
        <w:spacing w:line="240" w:lineRule="auto"/>
        <w:ind w:left="1134"/>
        <w:rPr>
          <w:b/>
          <w:bCs/>
        </w:rPr>
      </w:pPr>
      <w:r w:rsidRPr="00F37D88">
        <w:rPr>
          <w:b/>
          <w:bCs/>
        </w:rPr>
        <w:t xml:space="preserve">Nové znění: </w:t>
      </w:r>
      <w:r w:rsidR="00EE7E68" w:rsidRPr="00F37D88">
        <w:rPr>
          <w:b/>
          <w:bCs/>
        </w:rPr>
        <w:t>Virtualizace</w:t>
      </w:r>
      <w:r w:rsidR="00A43D7A" w:rsidRPr="00F37D88">
        <w:rPr>
          <w:b/>
          <w:bCs/>
        </w:rPr>
        <w:br/>
      </w:r>
      <w:proofErr w:type="spellStart"/>
      <w:r w:rsidR="00EE7E68" w:rsidRPr="00F37D88">
        <w:rPr>
          <w:b/>
          <w:bCs/>
        </w:rPr>
        <w:t>Vmware</w:t>
      </w:r>
      <w:proofErr w:type="spellEnd"/>
      <w:r w:rsidR="00EE7E68" w:rsidRPr="00F37D88">
        <w:rPr>
          <w:b/>
          <w:bCs/>
        </w:rPr>
        <w:t xml:space="preserve"> </w:t>
      </w:r>
      <w:proofErr w:type="spellStart"/>
      <w:r w:rsidR="00EE7E68" w:rsidRPr="00F37D88">
        <w:rPr>
          <w:b/>
          <w:bCs/>
        </w:rPr>
        <w:t>Vsphere</w:t>
      </w:r>
      <w:proofErr w:type="spellEnd"/>
      <w:r w:rsidR="00EE7E68" w:rsidRPr="00F37D88">
        <w:rPr>
          <w:b/>
          <w:bCs/>
        </w:rPr>
        <w:t xml:space="preserve"> verze </w:t>
      </w:r>
      <w:r w:rsidRPr="00F37D88">
        <w:rPr>
          <w:b/>
          <w:bCs/>
        </w:rPr>
        <w:t>8</w:t>
      </w:r>
      <w:r w:rsidR="00EE7E68" w:rsidRPr="00F37D88">
        <w:rPr>
          <w:b/>
          <w:bCs/>
        </w:rPr>
        <w:t>.0.</w:t>
      </w:r>
    </w:p>
    <w:p w14:paraId="0758C32B" w14:textId="4C5A0230" w:rsidR="00F37D88" w:rsidRPr="00F37D88" w:rsidRDefault="00F37D88" w:rsidP="00F37D88">
      <w:pPr>
        <w:pStyle w:val="Odstavecseseznamem"/>
        <w:spacing w:after="0" w:line="240" w:lineRule="auto"/>
        <w:ind w:left="1134"/>
      </w:pPr>
      <w:r w:rsidRPr="00F37D88">
        <w:t xml:space="preserve">Původní znění – neplatné Virtualizace </w:t>
      </w:r>
    </w:p>
    <w:p w14:paraId="4A5F9C0D" w14:textId="6D709144" w:rsidR="00F37D88" w:rsidRPr="00F37D88" w:rsidRDefault="00F37D88" w:rsidP="00F37D88">
      <w:pPr>
        <w:pStyle w:val="Odstavecseseznamem"/>
        <w:spacing w:line="240" w:lineRule="auto"/>
        <w:ind w:left="1134"/>
      </w:pPr>
      <w:proofErr w:type="spellStart"/>
      <w:r w:rsidRPr="00F37D88">
        <w:t>Vmware</w:t>
      </w:r>
      <w:proofErr w:type="spellEnd"/>
      <w:r w:rsidRPr="00F37D88">
        <w:t xml:space="preserve"> </w:t>
      </w:r>
      <w:proofErr w:type="spellStart"/>
      <w:r w:rsidRPr="00F37D88">
        <w:t>Vsphere</w:t>
      </w:r>
      <w:proofErr w:type="spellEnd"/>
      <w:r w:rsidRPr="00F37D88">
        <w:t xml:space="preserve"> verze </w:t>
      </w:r>
      <w:r w:rsidR="008233DA">
        <w:t>7</w:t>
      </w:r>
      <w:r w:rsidRPr="00F37D88">
        <w:t>.0.</w:t>
      </w:r>
    </w:p>
    <w:p w14:paraId="2F95A890" w14:textId="77777777" w:rsidR="001E0057" w:rsidRPr="00A221D7" w:rsidRDefault="001E0057" w:rsidP="001E0057">
      <w:pPr>
        <w:pStyle w:val="Nadpis3"/>
      </w:pPr>
      <w:bookmarkStart w:id="121" w:name="_Toc149622188"/>
      <w:r>
        <w:t xml:space="preserve">Schéma </w:t>
      </w:r>
      <w:r w:rsidRPr="00A221D7">
        <w:t>VI</w:t>
      </w:r>
      <w:bookmarkEnd w:id="121"/>
    </w:p>
    <w:p w14:paraId="634DAE9B" w14:textId="77777777" w:rsidR="00E4116B" w:rsidRDefault="001E0057" w:rsidP="00C6293E">
      <w:pPr>
        <w:spacing w:line="240" w:lineRule="auto"/>
      </w:pPr>
      <w:r w:rsidRPr="00A221D7">
        <w:t>Následující obráz</w:t>
      </w:r>
      <w:r>
        <w:t>ky</w:t>
      </w:r>
      <w:r w:rsidRPr="00A221D7">
        <w:t xml:space="preserve"> schematicky, zjednodušeně zobrazuj</w:t>
      </w:r>
      <w:r>
        <w:t>í</w:t>
      </w:r>
      <w:r w:rsidRPr="00A221D7">
        <w:t xml:space="preserve"> topologii Ethernetové sítě a SAN sítě VI</w:t>
      </w:r>
      <w:r>
        <w:t xml:space="preserve">. Předmětem dodávky jsou zařízení </w:t>
      </w:r>
      <w:proofErr w:type="spellStart"/>
      <w:r>
        <w:t>esx</w:t>
      </w:r>
      <w:proofErr w:type="spellEnd"/>
      <w:r>
        <w:t>[5-8].</w:t>
      </w:r>
    </w:p>
    <w:p w14:paraId="1B70704F" w14:textId="33FFB61B" w:rsidR="001E0057" w:rsidRDefault="00C7350D" w:rsidP="00C7350D">
      <w:pPr>
        <w:jc w:val="center"/>
        <w:rPr>
          <w:noProof/>
        </w:rPr>
      </w:pPr>
      <w:r>
        <w:rPr>
          <w:noProof/>
        </w:rPr>
        <w:drawing>
          <wp:inline distT="0" distB="0" distL="0" distR="0" wp14:anchorId="0590BC05" wp14:editId="352114D1">
            <wp:extent cx="2910498" cy="4047214"/>
            <wp:effectExtent l="0" t="0" r="4445"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12"/>
                    <a:stretch>
                      <a:fillRect/>
                    </a:stretch>
                  </pic:blipFill>
                  <pic:spPr>
                    <a:xfrm>
                      <a:off x="0" y="0"/>
                      <a:ext cx="2910498" cy="4047214"/>
                    </a:xfrm>
                    <a:prstGeom prst="rect">
                      <a:avLst/>
                    </a:prstGeom>
                  </pic:spPr>
                </pic:pic>
              </a:graphicData>
            </a:graphic>
          </wp:inline>
        </w:drawing>
      </w:r>
      <w:r w:rsidR="00301C11" w:rsidRPr="00301C11">
        <w:rPr>
          <w:noProof/>
        </w:rPr>
        <w:t xml:space="preserve"> </w:t>
      </w:r>
    </w:p>
    <w:p w14:paraId="73F9F0D6" w14:textId="77777777" w:rsidR="00301C11" w:rsidRPr="00A221D7" w:rsidRDefault="00301C11" w:rsidP="00C7350D">
      <w:pPr>
        <w:jc w:val="center"/>
      </w:pPr>
    </w:p>
    <w:p w14:paraId="439151ED" w14:textId="407DC596" w:rsidR="001E0057" w:rsidRPr="00301C11" w:rsidRDefault="00301C11" w:rsidP="001E0057">
      <w:pPr>
        <w:jc w:val="center"/>
        <w:rPr>
          <w:lang w:val="en-US"/>
        </w:rPr>
      </w:pPr>
      <w:r>
        <w:rPr>
          <w:noProof/>
        </w:rPr>
        <w:lastRenderedPageBreak/>
        <w:drawing>
          <wp:inline distT="0" distB="0" distL="0" distR="0" wp14:anchorId="3411D48C" wp14:editId="0EC572DB">
            <wp:extent cx="1780707" cy="3729162"/>
            <wp:effectExtent l="0" t="0" r="0" b="508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3"/>
                    <a:stretch>
                      <a:fillRect/>
                    </a:stretch>
                  </pic:blipFill>
                  <pic:spPr>
                    <a:xfrm>
                      <a:off x="0" y="0"/>
                      <a:ext cx="1832811" cy="3838278"/>
                    </a:xfrm>
                    <a:prstGeom prst="rect">
                      <a:avLst/>
                    </a:prstGeom>
                  </pic:spPr>
                </pic:pic>
              </a:graphicData>
            </a:graphic>
          </wp:inline>
        </w:drawing>
      </w:r>
    </w:p>
    <w:p w14:paraId="1A022B28" w14:textId="77777777" w:rsidR="00DF79C1" w:rsidRPr="00A221D7" w:rsidRDefault="00DF79C1" w:rsidP="00DF79C1">
      <w:pPr>
        <w:pStyle w:val="Nadpis3"/>
      </w:pPr>
      <w:bookmarkStart w:id="122" w:name="_Toc33091397"/>
      <w:bookmarkStart w:id="123" w:name="_Toc149622189"/>
      <w:proofErr w:type="spellStart"/>
      <w:r w:rsidRPr="00A221D7">
        <w:t>Rack</w:t>
      </w:r>
      <w:proofErr w:type="spellEnd"/>
      <w:r w:rsidRPr="00A221D7">
        <w:t xml:space="preserve"> pro instalaci</w:t>
      </w:r>
      <w:bookmarkEnd w:id="122"/>
      <w:bookmarkEnd w:id="123"/>
    </w:p>
    <w:p w14:paraId="603E568D" w14:textId="447B3A17" w:rsidR="00DF79C1" w:rsidRPr="00A221D7" w:rsidRDefault="00DF79C1" w:rsidP="00C6293E">
      <w:pPr>
        <w:spacing w:line="240" w:lineRule="auto"/>
      </w:pPr>
      <w:r w:rsidRPr="00A221D7">
        <w:t xml:space="preserve">Pro účely instalace VI je k dispozici standardní 19“ </w:t>
      </w:r>
      <w:proofErr w:type="spellStart"/>
      <w:r w:rsidRPr="00A221D7">
        <w:t>rack</w:t>
      </w:r>
      <w:proofErr w:type="spellEnd"/>
      <w:r w:rsidRPr="00A221D7">
        <w:t xml:space="preserve"> typu EIA-310 42U umístěný na datovém sálu zadavatele. Jedná se o </w:t>
      </w:r>
      <w:proofErr w:type="spellStart"/>
      <w:r w:rsidRPr="00A221D7">
        <w:t>rack</w:t>
      </w:r>
      <w:proofErr w:type="spellEnd"/>
      <w:r w:rsidRPr="00A221D7">
        <w:t xml:space="preserve"> Bull </w:t>
      </w:r>
      <w:proofErr w:type="spellStart"/>
      <w:r w:rsidRPr="00A221D7">
        <w:t>NovaScale</w:t>
      </w:r>
      <w:proofErr w:type="spellEnd"/>
      <w:r w:rsidRPr="00A221D7">
        <w:t xml:space="preserve"> 42U </w:t>
      </w:r>
      <w:proofErr w:type="spellStart"/>
      <w:r w:rsidRPr="00A221D7">
        <w:t>Rack’n</w:t>
      </w:r>
      <w:proofErr w:type="spellEnd"/>
      <w:r w:rsidRPr="00A221D7">
        <w:t xml:space="preserve"> </w:t>
      </w:r>
      <w:proofErr w:type="spellStart"/>
      <w:r w:rsidRPr="00A221D7">
        <w:t>Roll</w:t>
      </w:r>
      <w:proofErr w:type="spellEnd"/>
      <w:r w:rsidRPr="00A221D7">
        <w:t xml:space="preserve"> 1200 vybavený systémem Bull Cool </w:t>
      </w:r>
      <w:proofErr w:type="spellStart"/>
      <w:r w:rsidRPr="00A221D7">
        <w:t>Cabinet</w:t>
      </w:r>
      <w:proofErr w:type="spellEnd"/>
      <w:r w:rsidRPr="00A221D7">
        <w:t xml:space="preserve"> </w:t>
      </w:r>
      <w:proofErr w:type="spellStart"/>
      <w:r w:rsidRPr="00A221D7">
        <w:t>Door</w:t>
      </w:r>
      <w:proofErr w:type="spellEnd"/>
      <w:r w:rsidRPr="00A221D7">
        <w:t xml:space="preserve">. </w:t>
      </w:r>
      <w:r w:rsidR="003626A3">
        <w:br/>
      </w:r>
      <w:r w:rsidR="0022324C">
        <w:t>V</w:t>
      </w:r>
      <w:r w:rsidR="00F47471">
        <w:t xml:space="preserve"> racku je už implementována současná virtuální infrastruktura</w:t>
      </w:r>
      <w:r w:rsidR="003626A3">
        <w:t xml:space="preserve"> a </w:t>
      </w:r>
      <w:proofErr w:type="spellStart"/>
      <w:r w:rsidR="003626A3">
        <w:t>rack</w:t>
      </w:r>
      <w:proofErr w:type="spellEnd"/>
      <w:r w:rsidR="003626A3">
        <w:t xml:space="preserve"> obsahuje 20U volných.</w:t>
      </w:r>
      <w:r w:rsidR="007C2C93">
        <w:br/>
        <w:t>Při osazování racku je vyžadováno efektivní využití</w:t>
      </w:r>
      <w:r w:rsidR="00273036">
        <w:t xml:space="preserve"> prostoru racku.</w:t>
      </w:r>
      <w:r w:rsidR="0022324C">
        <w:br/>
      </w:r>
      <w:r w:rsidRPr="00A221D7">
        <w:t>Parametry racku jsou následující:</w:t>
      </w:r>
    </w:p>
    <w:p w14:paraId="528B41D4" w14:textId="77777777" w:rsidR="00DF79C1" w:rsidRPr="00A221D7" w:rsidRDefault="00DF79C1" w:rsidP="00C6293E">
      <w:pPr>
        <w:pStyle w:val="Odstavecseseznamem"/>
        <w:numPr>
          <w:ilvl w:val="0"/>
          <w:numId w:val="17"/>
        </w:numPr>
        <w:spacing w:after="0" w:line="240" w:lineRule="auto"/>
      </w:pPr>
      <w:r w:rsidRPr="00A221D7">
        <w:t>Možnost otevření zadních dveří pro snadný přístup k zadní části instalovaného HW je až do 180°.</w:t>
      </w:r>
    </w:p>
    <w:p w14:paraId="43693D5A" w14:textId="77777777" w:rsidR="00DF79C1" w:rsidRPr="00A221D7" w:rsidRDefault="00DF79C1" w:rsidP="00C6293E">
      <w:pPr>
        <w:pStyle w:val="Odstavecseseznamem"/>
        <w:numPr>
          <w:ilvl w:val="0"/>
          <w:numId w:val="17"/>
        </w:numPr>
        <w:spacing w:after="0" w:line="240" w:lineRule="auto"/>
      </w:pPr>
      <w:r w:rsidRPr="00A221D7">
        <w:t>Vnější fyzický rozměr racku bez předních a zadních dveří</w:t>
      </w:r>
      <w:r w:rsidRPr="00A221D7" w:rsidDel="00D14C61">
        <w:t xml:space="preserve"> </w:t>
      </w:r>
      <w:r w:rsidRPr="00A221D7">
        <w:t>2020</w:t>
      </w:r>
      <w:r>
        <w:t xml:space="preserve"> </w:t>
      </w:r>
      <w:r w:rsidRPr="00A221D7">
        <w:t>x</w:t>
      </w:r>
      <w:r>
        <w:t xml:space="preserve"> </w:t>
      </w:r>
      <w:r w:rsidRPr="00A221D7">
        <w:t>600</w:t>
      </w:r>
      <w:r>
        <w:t xml:space="preserve"> </w:t>
      </w:r>
      <w:r w:rsidRPr="00A221D7">
        <w:t>x</w:t>
      </w:r>
      <w:r>
        <w:t xml:space="preserve"> </w:t>
      </w:r>
      <w:r w:rsidRPr="00A221D7">
        <w:t>1112</w:t>
      </w:r>
      <w:r>
        <w:t>,</w:t>
      </w:r>
      <w:r w:rsidRPr="00A221D7">
        <w:t>5 mm (</w:t>
      </w:r>
      <w:proofErr w:type="spellStart"/>
      <w:r w:rsidRPr="00A221D7">
        <w:t>VxŠxH</w:t>
      </w:r>
      <w:proofErr w:type="spellEnd"/>
      <w:r w:rsidRPr="00A221D7">
        <w:t>).</w:t>
      </w:r>
    </w:p>
    <w:p w14:paraId="37638FA5" w14:textId="77777777" w:rsidR="00DF79C1" w:rsidRPr="00A221D7" w:rsidRDefault="00DF79C1" w:rsidP="00C6293E">
      <w:pPr>
        <w:pStyle w:val="Odstavecseseznamem"/>
        <w:numPr>
          <w:ilvl w:val="0"/>
          <w:numId w:val="17"/>
        </w:numPr>
        <w:spacing w:after="0" w:line="240" w:lineRule="auto"/>
      </w:pPr>
      <w:r w:rsidRPr="00A221D7">
        <w:t>Přístupový prostor ze strany předních dveří je široký 453 mm.</w:t>
      </w:r>
    </w:p>
    <w:p w14:paraId="018A80A4" w14:textId="77777777" w:rsidR="00DF79C1" w:rsidRPr="00A221D7" w:rsidRDefault="00DF79C1" w:rsidP="00C6293E">
      <w:pPr>
        <w:pStyle w:val="Odstavecseseznamem"/>
        <w:numPr>
          <w:ilvl w:val="0"/>
          <w:numId w:val="17"/>
        </w:numPr>
        <w:spacing w:after="0" w:line="240" w:lineRule="auto"/>
      </w:pPr>
      <w:r w:rsidRPr="00A221D7">
        <w:t>Přístupový prostor ze strany zadních dveří je široký 490 mm.</w:t>
      </w:r>
    </w:p>
    <w:p w14:paraId="3975C2EF" w14:textId="77777777" w:rsidR="00DF79C1" w:rsidRPr="00A221D7" w:rsidRDefault="00DF79C1" w:rsidP="00C6293E">
      <w:pPr>
        <w:pStyle w:val="Odstavecseseznamem"/>
        <w:numPr>
          <w:ilvl w:val="0"/>
          <w:numId w:val="17"/>
        </w:numPr>
        <w:spacing w:after="0" w:line="240" w:lineRule="auto"/>
      </w:pPr>
      <w:r w:rsidRPr="00A221D7">
        <w:t>V</w:t>
      </w:r>
      <w:r w:rsidRPr="00A221D7">
        <w:rPr>
          <w:noProof/>
        </w:rPr>
        <w:t>e stropní části racku jsou dva prostupy o velikosti 30</w:t>
      </w:r>
      <w:r>
        <w:rPr>
          <w:noProof/>
        </w:rPr>
        <w:t xml:space="preserve"> </w:t>
      </w:r>
      <w:r w:rsidRPr="00A221D7">
        <w:rPr>
          <w:noProof/>
        </w:rPr>
        <w:t>x</w:t>
      </w:r>
      <w:r>
        <w:rPr>
          <w:noProof/>
        </w:rPr>
        <w:t xml:space="preserve"> </w:t>
      </w:r>
      <w:r w:rsidRPr="00A221D7">
        <w:rPr>
          <w:noProof/>
        </w:rPr>
        <w:t>6 cm.</w:t>
      </w:r>
    </w:p>
    <w:p w14:paraId="75C41CDE" w14:textId="77777777" w:rsidR="00DF79C1" w:rsidRPr="00A221D7" w:rsidRDefault="00DF79C1" w:rsidP="00C6293E">
      <w:pPr>
        <w:pStyle w:val="Odstavecseseznamem"/>
        <w:numPr>
          <w:ilvl w:val="0"/>
          <w:numId w:val="17"/>
        </w:numPr>
        <w:spacing w:after="0" w:line="240" w:lineRule="auto"/>
      </w:pPr>
      <w:proofErr w:type="spellStart"/>
      <w:r w:rsidRPr="00A221D7">
        <w:t>Rack</w:t>
      </w:r>
      <w:proofErr w:type="spellEnd"/>
      <w:r w:rsidRPr="00A221D7">
        <w:t xml:space="preserve"> je vybaven systémem chlazení v zadních dveřích racku připojenými na okruh studené vody. Chladící výkon je dimenzován pro maximální tepelný výkon 25 kW.</w:t>
      </w:r>
    </w:p>
    <w:p w14:paraId="7F947857" w14:textId="77777777" w:rsidR="00DF79C1" w:rsidRPr="00A221D7" w:rsidRDefault="00DF79C1" w:rsidP="00C6293E">
      <w:pPr>
        <w:pStyle w:val="Odstavecseseznamem"/>
        <w:numPr>
          <w:ilvl w:val="0"/>
          <w:numId w:val="17"/>
        </w:numPr>
        <w:spacing w:after="0" w:line="240" w:lineRule="auto"/>
      </w:pPr>
      <w:r w:rsidRPr="00A221D7">
        <w:t>Perforace předních dveří činí 63</w:t>
      </w:r>
      <w:r>
        <w:t xml:space="preserve"> </w:t>
      </w:r>
      <w:r w:rsidRPr="00A221D7">
        <w:t>%. Proudění vzduchu zepředu dozadu má maximální tok 8000 m</w:t>
      </w:r>
      <w:r w:rsidRPr="00393340">
        <w:rPr>
          <w:vertAlign w:val="superscript"/>
        </w:rPr>
        <w:t>3</w:t>
      </w:r>
      <w:r w:rsidRPr="00A221D7">
        <w:t>/hod.</w:t>
      </w:r>
    </w:p>
    <w:p w14:paraId="7DD9A002" w14:textId="77777777" w:rsidR="00DF79C1" w:rsidRPr="00A221D7" w:rsidRDefault="00DF79C1" w:rsidP="00C6293E">
      <w:pPr>
        <w:pStyle w:val="Odstavecseseznamem"/>
        <w:numPr>
          <w:ilvl w:val="0"/>
          <w:numId w:val="17"/>
        </w:numPr>
        <w:spacing w:line="240" w:lineRule="auto"/>
        <w:rPr>
          <w:noProof/>
        </w:rPr>
      </w:pPr>
      <w:proofErr w:type="spellStart"/>
      <w:r w:rsidRPr="00A221D7">
        <w:t>Rack</w:t>
      </w:r>
      <w:proofErr w:type="spellEnd"/>
      <w:r w:rsidRPr="00A221D7">
        <w:t xml:space="preserve"> je vybaven dvěma jednofázovými PDU (</w:t>
      </w:r>
      <w:proofErr w:type="spellStart"/>
      <w:r w:rsidRPr="00A221D7">
        <w:t>Power</w:t>
      </w:r>
      <w:proofErr w:type="spellEnd"/>
      <w:r w:rsidRPr="00A221D7">
        <w:t xml:space="preserve"> </w:t>
      </w:r>
      <w:proofErr w:type="spellStart"/>
      <w:r w:rsidRPr="00A221D7">
        <w:t>Distribution</w:t>
      </w:r>
      <w:proofErr w:type="spellEnd"/>
      <w:r w:rsidRPr="00A221D7">
        <w:t xml:space="preserve"> Unit) EATON ePBZ31 připojenými k nezávislým napájecím okruhům. PDU má vstupní parametry 240V / 32A. PDU má 20</w:t>
      </w:r>
      <w:r>
        <w:t xml:space="preserve"> </w:t>
      </w:r>
      <w:r w:rsidRPr="00A221D7">
        <w:t>ks C13 zásuvek (10</w:t>
      </w:r>
      <w:r>
        <w:t xml:space="preserve"> </w:t>
      </w:r>
      <w:r w:rsidRPr="00A221D7">
        <w:t>A) a 4ks C19 zásuvek (16</w:t>
      </w:r>
      <w:r>
        <w:t xml:space="preserve"> </w:t>
      </w:r>
      <w:r w:rsidRPr="00A221D7">
        <w:t>A) (ve dvou stejných skupinách po 10</w:t>
      </w:r>
      <w:r>
        <w:t xml:space="preserve"> </w:t>
      </w:r>
      <w:r w:rsidRPr="00A221D7">
        <w:t>ks C13, 2</w:t>
      </w:r>
      <w:r>
        <w:t xml:space="preserve"> </w:t>
      </w:r>
      <w:r w:rsidRPr="00A221D7">
        <w:t>ks C19). PDU je vybaveno dvěma jističi 16</w:t>
      </w:r>
      <w:r>
        <w:t xml:space="preserve"> </w:t>
      </w:r>
      <w:r w:rsidRPr="00A221D7">
        <w:t xml:space="preserve">A typu C. </w:t>
      </w:r>
      <w:r w:rsidRPr="00A221D7">
        <w:rPr>
          <w:noProof/>
        </w:rPr>
        <w:t>PDU jsou v racích umístěna ve svislé poloze v zadní části po stranách racku.</w:t>
      </w:r>
    </w:p>
    <w:p w14:paraId="40045DF9" w14:textId="018BBD4C" w:rsidR="00DF79C1" w:rsidRPr="00A221D7" w:rsidRDefault="00C6293E" w:rsidP="00DF79C1">
      <w:pPr>
        <w:pStyle w:val="Titulek"/>
        <w:jc w:val="center"/>
      </w:pPr>
      <w:r>
        <w:br w:type="column"/>
      </w:r>
      <w:r w:rsidR="00DF79C1" w:rsidRPr="00A221D7">
        <w:lastRenderedPageBreak/>
        <w:t xml:space="preserve">Obrázek </w:t>
      </w:r>
      <w:proofErr w:type="spellStart"/>
      <w:r w:rsidR="00DF79C1" w:rsidRPr="00A221D7">
        <w:t>Rack</w:t>
      </w:r>
      <w:proofErr w:type="spellEnd"/>
      <w:r w:rsidR="00DF79C1" w:rsidRPr="00A221D7">
        <w:t xml:space="preserve"> - přední pohled</w:t>
      </w:r>
    </w:p>
    <w:p w14:paraId="0295E18B" w14:textId="0F112E28" w:rsidR="00DF79C1" w:rsidRDefault="00F64CF5" w:rsidP="00324063">
      <w:pPr>
        <w:pStyle w:val="Odstavecseseznamem"/>
        <w:keepNext/>
        <w:tabs>
          <w:tab w:val="left" w:pos="3402"/>
        </w:tabs>
        <w:ind w:left="720"/>
        <w:jc w:val="center"/>
      </w:pPr>
      <w:r>
        <w:rPr>
          <w:noProof/>
        </w:rPr>
        <w:drawing>
          <wp:inline distT="0" distB="0" distL="0" distR="0" wp14:anchorId="212478F1" wp14:editId="0E8C1DF1">
            <wp:extent cx="1375799" cy="30575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375799" cy="3057525"/>
                    </a:xfrm>
                    <a:prstGeom prst="rect">
                      <a:avLst/>
                    </a:prstGeom>
                  </pic:spPr>
                </pic:pic>
              </a:graphicData>
            </a:graphic>
          </wp:inline>
        </w:drawing>
      </w:r>
    </w:p>
    <w:p w14:paraId="00EF14C1" w14:textId="77777777" w:rsidR="003626A3" w:rsidRPr="00A221D7" w:rsidRDefault="003626A3" w:rsidP="00DF79C1">
      <w:pPr>
        <w:pStyle w:val="Odstavecseseznamem"/>
        <w:keepNext/>
        <w:ind w:left="720"/>
        <w:jc w:val="center"/>
      </w:pPr>
    </w:p>
    <w:p w14:paraId="22DC6214" w14:textId="77777777" w:rsidR="003626A3" w:rsidRDefault="003626A3" w:rsidP="00DF79C1">
      <w:pPr>
        <w:pStyle w:val="Titulek"/>
        <w:jc w:val="center"/>
      </w:pPr>
    </w:p>
    <w:p w14:paraId="4AFA3AEE" w14:textId="0C152941" w:rsidR="00DF79C1" w:rsidRDefault="00DF79C1" w:rsidP="00DF79C1">
      <w:pPr>
        <w:pStyle w:val="Titulek"/>
        <w:jc w:val="center"/>
      </w:pPr>
      <w:r w:rsidRPr="00A221D7">
        <w:t xml:space="preserve">Obrázek </w:t>
      </w:r>
      <w:proofErr w:type="spellStart"/>
      <w:r w:rsidRPr="00A221D7">
        <w:t>Rack</w:t>
      </w:r>
      <w:proofErr w:type="spellEnd"/>
      <w:r w:rsidRPr="00A221D7">
        <w:t xml:space="preserve"> - zadní pohled</w:t>
      </w:r>
    </w:p>
    <w:p w14:paraId="2988C273" w14:textId="263DAB0E" w:rsidR="003626A3" w:rsidRPr="003626A3" w:rsidRDefault="00F64CF5" w:rsidP="003626A3">
      <w:pPr>
        <w:jc w:val="center"/>
      </w:pPr>
      <w:r>
        <w:rPr>
          <w:noProof/>
        </w:rPr>
        <w:drawing>
          <wp:anchor distT="0" distB="0" distL="114300" distR="114300" simplePos="0" relativeHeight="251658240" behindDoc="1" locked="0" layoutInCell="1" allowOverlap="1" wp14:anchorId="26D7F6A7" wp14:editId="4A4C67D4">
            <wp:simplePos x="0" y="0"/>
            <wp:positionH relativeFrom="column">
              <wp:posOffset>2181225</wp:posOffset>
            </wp:positionH>
            <wp:positionV relativeFrom="paragraph">
              <wp:posOffset>123825</wp:posOffset>
            </wp:positionV>
            <wp:extent cx="1337226" cy="2971800"/>
            <wp:effectExtent l="0" t="0" r="0" b="0"/>
            <wp:wrapTight wrapText="bothSides">
              <wp:wrapPolygon edited="0">
                <wp:start x="0" y="0"/>
                <wp:lineTo x="0" y="21462"/>
                <wp:lineTo x="21241" y="21462"/>
                <wp:lineTo x="21241"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37226" cy="2971800"/>
                    </a:xfrm>
                    <a:prstGeom prst="rect">
                      <a:avLst/>
                    </a:prstGeom>
                  </pic:spPr>
                </pic:pic>
              </a:graphicData>
            </a:graphic>
            <wp14:sizeRelH relativeFrom="page">
              <wp14:pctWidth>0</wp14:pctWidth>
            </wp14:sizeRelH>
            <wp14:sizeRelV relativeFrom="page">
              <wp14:pctHeight>0</wp14:pctHeight>
            </wp14:sizeRelV>
          </wp:anchor>
        </w:drawing>
      </w:r>
    </w:p>
    <w:p w14:paraId="7CB3A775" w14:textId="55E1A407" w:rsidR="00DF79C1" w:rsidRPr="00A221D7" w:rsidRDefault="00DF79C1" w:rsidP="00DF79C1">
      <w:pPr>
        <w:pStyle w:val="Odstavecseseznamem"/>
        <w:keepNext/>
        <w:ind w:left="720"/>
        <w:jc w:val="center"/>
      </w:pPr>
    </w:p>
    <w:p w14:paraId="132C3309" w14:textId="68E9CA33" w:rsidR="00DF79C1" w:rsidRPr="003626A3" w:rsidRDefault="00C6293E" w:rsidP="00DF79C1">
      <w:pPr>
        <w:pStyle w:val="Titulek"/>
        <w:jc w:val="center"/>
        <w:rPr>
          <w:noProof/>
        </w:rPr>
      </w:pPr>
      <w:r>
        <w:br w:type="column"/>
      </w:r>
      <w:r w:rsidR="00DF79C1" w:rsidRPr="00A221D7">
        <w:lastRenderedPageBreak/>
        <w:t xml:space="preserve">Obrázek </w:t>
      </w:r>
      <w:proofErr w:type="spellStart"/>
      <w:r w:rsidR="00DF79C1" w:rsidRPr="00A221D7">
        <w:t>Rack</w:t>
      </w:r>
      <w:proofErr w:type="spellEnd"/>
      <w:r w:rsidR="00DF79C1" w:rsidRPr="00A221D7">
        <w:t xml:space="preserve"> </w:t>
      </w:r>
      <w:r w:rsidR="003626A3">
        <w:t>–</w:t>
      </w:r>
      <w:r w:rsidR="00DF79C1" w:rsidRPr="00A221D7">
        <w:t xml:space="preserve"> </w:t>
      </w:r>
      <w:r w:rsidR="003626A3">
        <w:t>Půdorys</w:t>
      </w:r>
    </w:p>
    <w:p w14:paraId="424CCDB6" w14:textId="77777777" w:rsidR="00DF79C1" w:rsidRPr="00A221D7" w:rsidRDefault="00DF79C1" w:rsidP="00DF79C1">
      <w:pPr>
        <w:pStyle w:val="Titulek"/>
        <w:jc w:val="center"/>
      </w:pPr>
      <w:r w:rsidRPr="00A221D7">
        <w:rPr>
          <w:noProof/>
        </w:rPr>
        <w:drawing>
          <wp:inline distT="0" distB="0" distL="0" distR="0" wp14:anchorId="1665A0B6" wp14:editId="53D31B64">
            <wp:extent cx="2565645" cy="364405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76680" cy="3659727"/>
                    </a:xfrm>
                    <a:prstGeom prst="rect">
                      <a:avLst/>
                    </a:prstGeom>
                    <a:noFill/>
                    <a:ln>
                      <a:noFill/>
                    </a:ln>
                  </pic:spPr>
                </pic:pic>
              </a:graphicData>
            </a:graphic>
          </wp:inline>
        </w:drawing>
      </w:r>
    </w:p>
    <w:p w14:paraId="2449668E" w14:textId="77777777" w:rsidR="00DF79C1" w:rsidRPr="00A221D7" w:rsidRDefault="00DF79C1" w:rsidP="00DF79C1">
      <w:pPr>
        <w:pStyle w:val="Nadpis3"/>
        <w:keepLines/>
        <w:spacing w:before="200" w:after="0" w:line="276" w:lineRule="auto"/>
        <w:jc w:val="left"/>
      </w:pPr>
      <w:bookmarkStart w:id="124" w:name="_Toc510788420"/>
      <w:bookmarkStart w:id="125" w:name="_Toc33091398"/>
      <w:bookmarkStart w:id="126" w:name="_Toc149622190"/>
      <w:r w:rsidRPr="00A221D7">
        <w:t>Přístupová cesta do datového sálu</w:t>
      </w:r>
      <w:bookmarkEnd w:id="124"/>
      <w:bookmarkEnd w:id="125"/>
      <w:bookmarkEnd w:id="126"/>
    </w:p>
    <w:p w14:paraId="2EF01427" w14:textId="77777777" w:rsidR="00DF79C1" w:rsidRPr="00A221D7" w:rsidRDefault="00DF79C1" w:rsidP="00C6293E">
      <w:pPr>
        <w:spacing w:line="240" w:lineRule="auto"/>
        <w:rPr>
          <w:rFonts w:cs="Calibri"/>
          <w:bCs/>
        </w:rPr>
      </w:pPr>
      <w:r w:rsidRPr="00A221D7">
        <w:rPr>
          <w:rFonts w:cs="Calibri"/>
          <w:bCs/>
        </w:rPr>
        <w:t>Návoz technologií do budovy IT4Innovations je možný ze severovýchodní strany objektu, kde je k tomuto účelu připravena rampa</w:t>
      </w:r>
      <w:r>
        <w:rPr>
          <w:rFonts w:cs="Calibri"/>
          <w:bCs/>
        </w:rPr>
        <w:t>, která je</w:t>
      </w:r>
      <w:r w:rsidRPr="00A221D7">
        <w:rPr>
          <w:rFonts w:cs="Calibri"/>
          <w:bCs/>
        </w:rPr>
        <w:t xml:space="preserve"> široká 2850 mm a vysoká 1030 mm. Pro transport je výhodné použití nákladních aut s</w:t>
      </w:r>
      <w:r>
        <w:rPr>
          <w:rFonts w:cs="Calibri"/>
          <w:bCs/>
        </w:rPr>
        <w:t> </w:t>
      </w:r>
      <w:r w:rsidRPr="00A221D7">
        <w:rPr>
          <w:rFonts w:cs="Calibri"/>
          <w:bCs/>
        </w:rPr>
        <w:t>hydraulick</w:t>
      </w:r>
      <w:r>
        <w:rPr>
          <w:rFonts w:cs="Calibri"/>
          <w:bCs/>
        </w:rPr>
        <w:t>ou plošinou</w:t>
      </w:r>
      <w:r w:rsidRPr="00A221D7">
        <w:rPr>
          <w:rFonts w:cs="Calibri"/>
          <w:bCs/>
        </w:rPr>
        <w:t>. Z prostoru rampy je vstup do budovy, resp. místnosti č. 218.</w:t>
      </w:r>
    </w:p>
    <w:p w14:paraId="4B41E958" w14:textId="77777777" w:rsidR="00DF79C1" w:rsidRPr="00A221D7" w:rsidRDefault="00DF79C1" w:rsidP="00C6293E">
      <w:pPr>
        <w:spacing w:line="240" w:lineRule="auto"/>
        <w:rPr>
          <w:rFonts w:cs="Calibri"/>
          <w:bCs/>
        </w:rPr>
      </w:pPr>
      <w:r w:rsidRPr="00A221D7">
        <w:rPr>
          <w:rFonts w:cs="Calibri"/>
          <w:bCs/>
        </w:rPr>
        <w:t xml:space="preserve">Vstupními dveřmi vedoucími do místnosti č. 218 je možné transportovat předměty o </w:t>
      </w:r>
      <w:r>
        <w:rPr>
          <w:rFonts w:cs="Calibri"/>
          <w:bCs/>
        </w:rPr>
        <w:t xml:space="preserve">maximálních </w:t>
      </w:r>
      <w:r w:rsidRPr="00A221D7">
        <w:rPr>
          <w:rFonts w:cs="Calibri"/>
          <w:bCs/>
        </w:rPr>
        <w:t>rozměrech 2410</w:t>
      </w:r>
      <w:r>
        <w:rPr>
          <w:rFonts w:cs="Calibri"/>
          <w:bCs/>
        </w:rPr>
        <w:t xml:space="preserve"> </w:t>
      </w:r>
      <w:r w:rsidRPr="00A221D7">
        <w:rPr>
          <w:rFonts w:cs="Calibri"/>
          <w:bCs/>
        </w:rPr>
        <w:t>x</w:t>
      </w:r>
      <w:r>
        <w:rPr>
          <w:rFonts w:cs="Calibri"/>
          <w:bCs/>
        </w:rPr>
        <w:t xml:space="preserve"> </w:t>
      </w:r>
      <w:r w:rsidRPr="00A221D7">
        <w:rPr>
          <w:rFonts w:cs="Calibri"/>
          <w:bCs/>
        </w:rPr>
        <w:t xml:space="preserve">1540 mm (výška x šířka). </w:t>
      </w:r>
    </w:p>
    <w:p w14:paraId="3AA1B241" w14:textId="77777777" w:rsidR="00DF79C1" w:rsidRPr="00A221D7" w:rsidRDefault="00DF79C1" w:rsidP="00C6293E">
      <w:pPr>
        <w:spacing w:line="240" w:lineRule="auto"/>
        <w:rPr>
          <w:rFonts w:cs="Calibri"/>
          <w:bCs/>
        </w:rPr>
      </w:pPr>
      <w:r w:rsidRPr="00A221D7">
        <w:rPr>
          <w:rFonts w:cs="Calibri"/>
          <w:bCs/>
        </w:rPr>
        <w:t>Místnost č. 218 o rozměrech 5,3 x 5,6</w:t>
      </w:r>
      <w:r>
        <w:rPr>
          <w:rFonts w:cs="Calibri"/>
          <w:bCs/>
        </w:rPr>
        <w:t xml:space="preserve"> </w:t>
      </w:r>
      <w:r w:rsidRPr="00A221D7">
        <w:rPr>
          <w:rFonts w:cs="Calibri"/>
          <w:bCs/>
        </w:rPr>
        <w:t>m je možné použít pro sejmutí transportních obalů či jako malý mezisklad v době transportu.</w:t>
      </w:r>
    </w:p>
    <w:p w14:paraId="684046EC" w14:textId="77777777" w:rsidR="00DF79C1" w:rsidRPr="00A221D7" w:rsidRDefault="00DF79C1" w:rsidP="00C6293E">
      <w:pPr>
        <w:spacing w:line="240" w:lineRule="auto"/>
        <w:rPr>
          <w:rFonts w:cs="Calibri"/>
          <w:bCs/>
        </w:rPr>
      </w:pPr>
      <w:r w:rsidRPr="00A221D7">
        <w:rPr>
          <w:rFonts w:cs="Calibri"/>
          <w:bCs/>
        </w:rPr>
        <w:t xml:space="preserve">Z místnosti č. 218 vede přístupová chodba (místnost č. 219) k datovému sálu. Mezi místností č. 218 a místností č. 219 jsou dveře, jimiž je možné transportovat předměty o </w:t>
      </w:r>
      <w:r>
        <w:rPr>
          <w:rFonts w:cs="Calibri"/>
          <w:bCs/>
        </w:rPr>
        <w:t xml:space="preserve">maximálních </w:t>
      </w:r>
      <w:r w:rsidRPr="00A221D7">
        <w:rPr>
          <w:rFonts w:cs="Calibri"/>
          <w:bCs/>
        </w:rPr>
        <w:t>rozměrech 2340</w:t>
      </w:r>
      <w:r>
        <w:rPr>
          <w:rFonts w:cs="Calibri"/>
          <w:bCs/>
        </w:rPr>
        <w:t xml:space="preserve"> </w:t>
      </w:r>
      <w:r w:rsidRPr="00A221D7">
        <w:rPr>
          <w:rFonts w:cs="Calibri"/>
          <w:bCs/>
        </w:rPr>
        <w:t>x</w:t>
      </w:r>
      <w:r>
        <w:rPr>
          <w:rFonts w:cs="Calibri"/>
          <w:bCs/>
        </w:rPr>
        <w:t xml:space="preserve"> </w:t>
      </w:r>
      <w:r w:rsidRPr="00A221D7">
        <w:rPr>
          <w:rFonts w:cs="Calibri"/>
          <w:bCs/>
        </w:rPr>
        <w:t>1600 mm (výška x šířka). Část této chodby, konkrétně v délce 8,5</w:t>
      </w:r>
      <w:r>
        <w:rPr>
          <w:rFonts w:cs="Calibri"/>
          <w:bCs/>
        </w:rPr>
        <w:t xml:space="preserve"> </w:t>
      </w:r>
      <w:r w:rsidRPr="00A221D7">
        <w:rPr>
          <w:rFonts w:cs="Calibri"/>
          <w:bCs/>
        </w:rPr>
        <w:t>m, je v provedení šikminy o sklonu 6,5</w:t>
      </w:r>
      <w:r>
        <w:rPr>
          <w:rFonts w:cs="Calibri"/>
          <w:bCs/>
        </w:rPr>
        <w:t xml:space="preserve"> </w:t>
      </w:r>
      <w:r w:rsidRPr="00A221D7">
        <w:rPr>
          <w:rFonts w:cs="Calibri"/>
          <w:bCs/>
        </w:rPr>
        <w:t>°.</w:t>
      </w:r>
    </w:p>
    <w:p w14:paraId="04EDA760" w14:textId="77777777" w:rsidR="00DF79C1" w:rsidRPr="00A221D7" w:rsidRDefault="00DF79C1" w:rsidP="00C6293E">
      <w:pPr>
        <w:spacing w:line="240" w:lineRule="auto"/>
        <w:rPr>
          <w:rFonts w:cs="Calibri"/>
          <w:bCs/>
        </w:rPr>
      </w:pPr>
      <w:r w:rsidRPr="00A221D7">
        <w:rPr>
          <w:rFonts w:cs="Calibri"/>
          <w:bCs/>
        </w:rPr>
        <w:t>Vstup na datový sál (místnost č. 223) je v horní části přístupové chodby. Vstupními dveřmi je možné transportovat předměty o</w:t>
      </w:r>
      <w:r>
        <w:rPr>
          <w:rFonts w:cs="Calibri"/>
          <w:bCs/>
        </w:rPr>
        <w:t xml:space="preserve"> maximálních</w:t>
      </w:r>
      <w:r w:rsidRPr="00A221D7">
        <w:rPr>
          <w:rFonts w:cs="Calibri"/>
          <w:bCs/>
        </w:rPr>
        <w:t xml:space="preserve"> rozměrech 2360</w:t>
      </w:r>
      <w:r>
        <w:rPr>
          <w:rFonts w:cs="Calibri"/>
          <w:bCs/>
        </w:rPr>
        <w:t xml:space="preserve"> </w:t>
      </w:r>
      <w:r w:rsidRPr="00A221D7">
        <w:rPr>
          <w:rFonts w:cs="Calibri"/>
          <w:bCs/>
        </w:rPr>
        <w:t>x</w:t>
      </w:r>
      <w:r>
        <w:rPr>
          <w:rFonts w:cs="Calibri"/>
          <w:bCs/>
        </w:rPr>
        <w:t xml:space="preserve"> </w:t>
      </w:r>
      <w:r w:rsidRPr="00A221D7">
        <w:rPr>
          <w:rFonts w:cs="Calibri"/>
          <w:bCs/>
        </w:rPr>
        <w:t>1520 mm (výška x šířka).</w:t>
      </w:r>
    </w:p>
    <w:p w14:paraId="2C3AC6F9" w14:textId="77777777" w:rsidR="00DF79C1" w:rsidRPr="00A221D7" w:rsidRDefault="00DF79C1" w:rsidP="00C6293E">
      <w:pPr>
        <w:spacing w:line="240" w:lineRule="auto"/>
        <w:rPr>
          <w:rFonts w:cs="Calibri"/>
          <w:bCs/>
        </w:rPr>
      </w:pPr>
      <w:r w:rsidRPr="00A221D7">
        <w:rPr>
          <w:rFonts w:cs="Calibri"/>
          <w:bCs/>
        </w:rPr>
        <w:t>Předmět, který projde všemi třemi dveřmi, může mít max. rozměry 2340</w:t>
      </w:r>
      <w:r>
        <w:rPr>
          <w:rFonts w:cs="Calibri"/>
          <w:bCs/>
        </w:rPr>
        <w:t xml:space="preserve"> </w:t>
      </w:r>
      <w:r w:rsidRPr="00A221D7">
        <w:rPr>
          <w:rFonts w:cs="Calibri"/>
          <w:bCs/>
        </w:rPr>
        <w:t>x</w:t>
      </w:r>
      <w:r>
        <w:rPr>
          <w:rFonts w:cs="Calibri"/>
          <w:bCs/>
        </w:rPr>
        <w:t xml:space="preserve"> </w:t>
      </w:r>
      <w:r w:rsidRPr="00A221D7">
        <w:rPr>
          <w:rFonts w:cs="Calibri"/>
          <w:bCs/>
        </w:rPr>
        <w:t>1520</w:t>
      </w:r>
      <w:r>
        <w:rPr>
          <w:rFonts w:cs="Calibri"/>
          <w:bCs/>
        </w:rPr>
        <w:t xml:space="preserve"> </w:t>
      </w:r>
      <w:r w:rsidRPr="00A221D7">
        <w:rPr>
          <w:rFonts w:cs="Calibri"/>
          <w:bCs/>
        </w:rPr>
        <w:t>mm (výška x šířka).</w:t>
      </w:r>
    </w:p>
    <w:p w14:paraId="65F001AA" w14:textId="77777777" w:rsidR="00DF79C1" w:rsidRPr="00A221D7" w:rsidRDefault="00DF79C1" w:rsidP="00C6293E">
      <w:pPr>
        <w:spacing w:line="240" w:lineRule="auto"/>
        <w:rPr>
          <w:rFonts w:cs="Calibri"/>
          <w:bCs/>
        </w:rPr>
      </w:pPr>
      <w:r w:rsidRPr="00A221D7">
        <w:rPr>
          <w:rFonts w:cs="Calibri"/>
          <w:bCs/>
        </w:rPr>
        <w:t>Pro transport předmětů v datovém sále je možné využít více variant transportních cest, žádná z nich však není překážkou pro předměty maximálních rozměrů danými dveřmi, viz výše.</w:t>
      </w:r>
    </w:p>
    <w:p w14:paraId="7056EAAE" w14:textId="2DB87EDA" w:rsidR="00B51CEB" w:rsidRPr="00A221D7" w:rsidRDefault="00DF79C1" w:rsidP="00C6293E">
      <w:pPr>
        <w:spacing w:line="240" w:lineRule="auto"/>
      </w:pPr>
      <w:r w:rsidRPr="00A221D7">
        <w:rPr>
          <w:rFonts w:cs="Calibri"/>
          <w:bCs/>
        </w:rPr>
        <w:t>Přípustné zatížení podlah v přístupové chodbě (místnost č.219) a na datovém sále (místnost č.</w:t>
      </w:r>
      <w:r>
        <w:rPr>
          <w:rFonts w:cs="Calibri"/>
          <w:bCs/>
        </w:rPr>
        <w:t xml:space="preserve"> </w:t>
      </w:r>
      <w:r w:rsidRPr="00A221D7">
        <w:rPr>
          <w:rFonts w:cs="Calibri"/>
          <w:bCs/>
        </w:rPr>
        <w:t>223) je 2500 kg/m</w:t>
      </w:r>
      <w:r w:rsidRPr="007978D8">
        <w:rPr>
          <w:rFonts w:cs="Calibri"/>
          <w:bCs/>
          <w:vertAlign w:val="superscript"/>
        </w:rPr>
        <w:t>2</w:t>
      </w:r>
      <w:r w:rsidRPr="00A221D7">
        <w:rPr>
          <w:rFonts w:cs="Calibri"/>
          <w:bCs/>
        </w:rPr>
        <w:t xml:space="preserve"> (25 </w:t>
      </w:r>
      <w:proofErr w:type="spellStart"/>
      <w:r w:rsidRPr="00A221D7">
        <w:rPr>
          <w:rFonts w:cs="Calibri"/>
          <w:bCs/>
        </w:rPr>
        <w:t>kN</w:t>
      </w:r>
      <w:proofErr w:type="spellEnd"/>
      <w:r w:rsidRPr="00A221D7">
        <w:rPr>
          <w:rFonts w:cs="Calibri"/>
          <w:bCs/>
        </w:rPr>
        <w:t>/m</w:t>
      </w:r>
      <w:r w:rsidRPr="007978D8">
        <w:rPr>
          <w:rFonts w:cs="Calibri"/>
          <w:bCs/>
          <w:vertAlign w:val="superscript"/>
        </w:rPr>
        <w:t>2</w:t>
      </w:r>
      <w:r w:rsidRPr="00A221D7">
        <w:rPr>
          <w:rFonts w:cs="Calibri"/>
          <w:bCs/>
        </w:rPr>
        <w:t>).</w:t>
      </w:r>
    </w:p>
    <w:sectPr w:rsidR="00B51CEB" w:rsidRPr="00A221D7" w:rsidSect="00C6293E">
      <w:pgSz w:w="11906" w:h="16838"/>
      <w:pgMar w:top="851" w:right="1800" w:bottom="1440" w:left="1800" w:header="567" w:footer="567"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E259E4" w14:textId="77777777" w:rsidR="00C50B47" w:rsidRDefault="00C50B47" w:rsidP="000D338E">
      <w:pPr>
        <w:spacing w:after="0" w:line="240" w:lineRule="auto"/>
      </w:pPr>
      <w:r>
        <w:separator/>
      </w:r>
    </w:p>
  </w:endnote>
  <w:endnote w:type="continuationSeparator" w:id="0">
    <w:p w14:paraId="69D5148E" w14:textId="77777777" w:rsidR="00C50B47" w:rsidRDefault="00C50B47" w:rsidP="000D338E">
      <w:pPr>
        <w:spacing w:after="0" w:line="240" w:lineRule="auto"/>
      </w:pPr>
      <w:r>
        <w:continuationSeparator/>
      </w:r>
    </w:p>
  </w:endnote>
  <w:endnote w:type="continuationNotice" w:id="1">
    <w:p w14:paraId="6050C087" w14:textId="77777777" w:rsidR="00C50B47" w:rsidRDefault="00C50B4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200247B" w:usb2="00000009" w:usb3="00000000" w:csb0="000001FF" w:csb1="00000000"/>
  </w:font>
  <w:font w:name="F17">
    <w:altName w:val="Arial"/>
    <w:charset w:val="00"/>
    <w:family w:val="swiss"/>
    <w:pitch w:val="default"/>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83C6F5" w14:textId="77777777" w:rsidR="00C50B47" w:rsidRDefault="00C50B47" w:rsidP="000D338E">
      <w:pPr>
        <w:spacing w:after="0" w:line="240" w:lineRule="auto"/>
      </w:pPr>
      <w:r>
        <w:separator/>
      </w:r>
    </w:p>
  </w:footnote>
  <w:footnote w:type="continuationSeparator" w:id="0">
    <w:p w14:paraId="5B04A130" w14:textId="77777777" w:rsidR="00C50B47" w:rsidRDefault="00C50B47" w:rsidP="000D338E">
      <w:pPr>
        <w:spacing w:after="0" w:line="240" w:lineRule="auto"/>
      </w:pPr>
      <w:r>
        <w:continuationSeparator/>
      </w:r>
    </w:p>
  </w:footnote>
  <w:footnote w:type="continuationNotice" w:id="1">
    <w:p w14:paraId="6EDF36AA" w14:textId="77777777" w:rsidR="00C50B47" w:rsidRDefault="00C50B4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912E2A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060310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8A8AE8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25B4AF5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B09C1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236D4A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77C5D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F08F1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E10731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DF85B9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B"/>
    <w:multiLevelType w:val="multilevel"/>
    <w:tmpl w:val="9CA6009A"/>
    <w:name w:val="WW8Num11"/>
    <w:lvl w:ilvl="0">
      <w:start w:val="1"/>
      <w:numFmt w:val="decimal"/>
      <w:lvlText w:val="%1."/>
      <w:lvlJc w:val="left"/>
      <w:pPr>
        <w:tabs>
          <w:tab w:val="num" w:pos="360"/>
        </w:tabs>
        <w:ind w:left="360" w:hanging="360"/>
      </w:pPr>
      <w:rPr>
        <w:rFonts w:ascii="Verdana" w:eastAsia="Calibri" w:hAnsi="Verdana" w:cs="F17"/>
        <w:sz w:val="20"/>
        <w:szCs w:val="20"/>
      </w:rPr>
    </w:lvl>
    <w:lvl w:ilvl="1">
      <w:start w:val="1"/>
      <w:numFmt w:val="decimal"/>
      <w:lvlText w:val="%2."/>
      <w:lvlJc w:val="left"/>
      <w:pPr>
        <w:tabs>
          <w:tab w:val="num" w:pos="1080"/>
        </w:tabs>
        <w:ind w:left="792" w:hanging="432"/>
      </w:pPr>
      <w:rPr>
        <w:rFonts w:ascii="Arial" w:eastAsia="Verdana" w:hAnsi="Arial" w:cs="Verdana" w:hint="default"/>
        <w:b w:val="0"/>
        <w:bCs/>
        <w:sz w:val="22"/>
        <w:szCs w:val="20"/>
        <w:lang w:val="cs-CZ" w:eastAsia="en-GB"/>
      </w:r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1" w15:restartNumberingAfterBreak="0">
    <w:nsid w:val="02191954"/>
    <w:multiLevelType w:val="hybridMultilevel"/>
    <w:tmpl w:val="D6AC2E6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5C8699D"/>
    <w:multiLevelType w:val="hybridMultilevel"/>
    <w:tmpl w:val="3C5CE3E0"/>
    <w:lvl w:ilvl="0" w:tplc="E7A8BCEC">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0D3D041D"/>
    <w:multiLevelType w:val="multilevel"/>
    <w:tmpl w:val="DDFA6A1E"/>
    <w:lvl w:ilvl="0">
      <w:start w:val="1"/>
      <w:numFmt w:val="decimal"/>
      <w:lvlText w:val="SPEC_%1"/>
      <w:lvlJc w:val="righ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092757E"/>
    <w:multiLevelType w:val="hybridMultilevel"/>
    <w:tmpl w:val="5CD49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61F4C22"/>
    <w:multiLevelType w:val="hybridMultilevel"/>
    <w:tmpl w:val="58A059DE"/>
    <w:lvl w:ilvl="0" w:tplc="00DC763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D5C01E0"/>
    <w:multiLevelType w:val="hybridMultilevel"/>
    <w:tmpl w:val="9820AD68"/>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7" w15:restartNumberingAfterBreak="0">
    <w:nsid w:val="1DC30BE2"/>
    <w:multiLevelType w:val="hybridMultilevel"/>
    <w:tmpl w:val="98A4516E"/>
    <w:lvl w:ilvl="0" w:tplc="6478DFEA">
      <w:start w:val="1"/>
      <w:numFmt w:val="decimal"/>
      <w:pStyle w:val="spec"/>
      <w:lvlText w:val="SPEC_%1"/>
      <w:lvlJc w:val="right"/>
      <w:pPr>
        <w:ind w:left="720" w:hanging="360"/>
      </w:pPr>
      <w:rPr>
        <w:color w:val="auto"/>
        <w:sz w:val="22"/>
        <w:szCs w:val="22"/>
      </w:rPr>
    </w:lvl>
    <w:lvl w:ilvl="1" w:tplc="C2DE6FAC">
      <w:start w:val="1"/>
      <w:numFmt w:val="lowerLetter"/>
      <w:lvlText w:val="%2."/>
      <w:lvlJc w:val="left"/>
      <w:pPr>
        <w:ind w:left="1440" w:hanging="360"/>
      </w:pPr>
    </w:lvl>
    <w:lvl w:ilvl="2" w:tplc="B0846A7C">
      <w:start w:val="1"/>
      <w:numFmt w:val="lowerRoman"/>
      <w:lvlText w:val="%3."/>
      <w:lvlJc w:val="right"/>
      <w:pPr>
        <w:ind w:left="2160" w:hanging="180"/>
      </w:pPr>
    </w:lvl>
    <w:lvl w:ilvl="3" w:tplc="9B00B994">
      <w:start w:val="1"/>
      <w:numFmt w:val="decimal"/>
      <w:lvlText w:val="%4."/>
      <w:lvlJc w:val="left"/>
      <w:pPr>
        <w:ind w:left="2880" w:hanging="360"/>
      </w:pPr>
    </w:lvl>
    <w:lvl w:ilvl="4" w:tplc="F9D4DD22">
      <w:start w:val="1"/>
      <w:numFmt w:val="lowerLetter"/>
      <w:lvlText w:val="%5."/>
      <w:lvlJc w:val="left"/>
      <w:pPr>
        <w:ind w:left="3600" w:hanging="360"/>
      </w:pPr>
    </w:lvl>
    <w:lvl w:ilvl="5" w:tplc="E0E8DAA6">
      <w:start w:val="1"/>
      <w:numFmt w:val="lowerRoman"/>
      <w:lvlText w:val="%6."/>
      <w:lvlJc w:val="right"/>
      <w:pPr>
        <w:ind w:left="4320" w:hanging="180"/>
      </w:pPr>
    </w:lvl>
    <w:lvl w:ilvl="6" w:tplc="C87E39E6">
      <w:start w:val="1"/>
      <w:numFmt w:val="decimal"/>
      <w:lvlText w:val="%7."/>
      <w:lvlJc w:val="left"/>
      <w:pPr>
        <w:ind w:left="5040" w:hanging="360"/>
      </w:pPr>
    </w:lvl>
    <w:lvl w:ilvl="7" w:tplc="A99C4456">
      <w:start w:val="1"/>
      <w:numFmt w:val="lowerLetter"/>
      <w:lvlText w:val="%8."/>
      <w:lvlJc w:val="left"/>
      <w:pPr>
        <w:ind w:left="5760" w:hanging="360"/>
      </w:pPr>
    </w:lvl>
    <w:lvl w:ilvl="8" w:tplc="E96C5232">
      <w:start w:val="1"/>
      <w:numFmt w:val="lowerRoman"/>
      <w:lvlText w:val="%9."/>
      <w:lvlJc w:val="right"/>
      <w:pPr>
        <w:ind w:left="6480" w:hanging="180"/>
      </w:pPr>
    </w:lvl>
  </w:abstractNum>
  <w:abstractNum w:abstractNumId="18" w15:restartNumberingAfterBreak="0">
    <w:nsid w:val="202F5EED"/>
    <w:multiLevelType w:val="hybridMultilevel"/>
    <w:tmpl w:val="9820AD68"/>
    <w:lvl w:ilvl="0" w:tplc="0C2E7B96">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29997ECC"/>
    <w:multiLevelType w:val="hybridMultilevel"/>
    <w:tmpl w:val="7076E9E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0" w15:restartNumberingAfterBreak="0">
    <w:nsid w:val="2C492FCD"/>
    <w:multiLevelType w:val="hybridMultilevel"/>
    <w:tmpl w:val="088662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FDA094D"/>
    <w:multiLevelType w:val="multilevel"/>
    <w:tmpl w:val="DDFA6A1E"/>
    <w:lvl w:ilvl="0">
      <w:start w:val="1"/>
      <w:numFmt w:val="decimal"/>
      <w:lvlText w:val="SPEC_%1"/>
      <w:lvlJc w:val="righ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09174AC"/>
    <w:multiLevelType w:val="multilevel"/>
    <w:tmpl w:val="309174AC"/>
    <w:lvl w:ilvl="0">
      <w:start w:val="1"/>
      <w:numFmt w:val="decimal"/>
      <w:lvlText w:val="SPEC_%1"/>
      <w:lvlJc w:val="right"/>
      <w:pPr>
        <w:ind w:left="720" w:hanging="360"/>
      </w:pPr>
      <w:rPr>
        <w:rFonts w:hint="default"/>
      </w:rPr>
    </w:lvl>
    <w:lvl w:ilvl="1">
      <w:start w:val="1"/>
      <w:numFmt w:val="bullet"/>
      <w:lvlText w:val=""/>
      <w:lvlJc w:val="left"/>
      <w:pPr>
        <w:ind w:left="1440" w:hanging="360"/>
      </w:pPr>
      <w:rPr>
        <w:rFonts w:ascii="Symbol" w:hAnsi="Symbo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0D758D5"/>
    <w:multiLevelType w:val="hybridMultilevel"/>
    <w:tmpl w:val="9820AD68"/>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347D5A6A"/>
    <w:multiLevelType w:val="multilevel"/>
    <w:tmpl w:val="3E0E07E8"/>
    <w:lvl w:ilvl="0">
      <w:start w:val="1"/>
      <w:numFmt w:val="lowerLetter"/>
      <w:lvlText w:val="%1)"/>
      <w:lvlJc w:val="left"/>
      <w:pPr>
        <w:ind w:left="1068" w:hanging="360"/>
      </w:pPr>
      <w:rPr>
        <w:rFonts w:hint="default"/>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25" w15:restartNumberingAfterBreak="0">
    <w:nsid w:val="3AD532A7"/>
    <w:multiLevelType w:val="hybridMultilevel"/>
    <w:tmpl w:val="F61054C4"/>
    <w:lvl w:ilvl="0" w:tplc="A478FBF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3BEE69AE"/>
    <w:multiLevelType w:val="multilevel"/>
    <w:tmpl w:val="3BEE69AE"/>
    <w:lvl w:ilvl="0">
      <w:start w:val="1"/>
      <w:numFmt w:val="decimal"/>
      <w:lvlText w:val="%1)"/>
      <w:lvlJc w:val="left"/>
      <w:pPr>
        <w:ind w:left="1068" w:hanging="360"/>
      </w:pPr>
    </w:lvl>
    <w:lvl w:ilvl="1">
      <w:start w:val="1"/>
      <w:numFmt w:val="lowerLetter"/>
      <w:lvlText w:val="%2)"/>
      <w:lvlJc w:val="left"/>
      <w:pPr>
        <w:ind w:left="1428" w:hanging="360"/>
      </w:pPr>
    </w:lvl>
    <w:lvl w:ilvl="2">
      <w:start w:val="1"/>
      <w:numFmt w:val="lowerRoman"/>
      <w:lvlText w:val="%3)"/>
      <w:lvlJc w:val="left"/>
      <w:pPr>
        <w:ind w:left="1788" w:hanging="360"/>
      </w:pPr>
    </w:lvl>
    <w:lvl w:ilvl="3">
      <w:start w:val="1"/>
      <w:numFmt w:val="decimal"/>
      <w:lvlText w:val="(%4)"/>
      <w:lvlJc w:val="left"/>
      <w:pPr>
        <w:ind w:left="2148" w:hanging="360"/>
      </w:pPr>
    </w:lvl>
    <w:lvl w:ilvl="4">
      <w:start w:val="1"/>
      <w:numFmt w:val="lowerLetter"/>
      <w:lvlText w:val="(%5)"/>
      <w:lvlJc w:val="left"/>
      <w:pPr>
        <w:ind w:left="2508" w:hanging="360"/>
      </w:pPr>
    </w:lvl>
    <w:lvl w:ilvl="5">
      <w:start w:val="1"/>
      <w:numFmt w:val="lowerRoman"/>
      <w:lvlText w:val="(%6)"/>
      <w:lvlJc w:val="left"/>
      <w:pPr>
        <w:ind w:left="2868" w:hanging="360"/>
      </w:pPr>
    </w:lvl>
    <w:lvl w:ilvl="6">
      <w:start w:val="1"/>
      <w:numFmt w:val="decimal"/>
      <w:lvlText w:val="%7."/>
      <w:lvlJc w:val="left"/>
      <w:pPr>
        <w:ind w:left="3228" w:hanging="360"/>
      </w:pPr>
    </w:lvl>
    <w:lvl w:ilvl="7">
      <w:start w:val="1"/>
      <w:numFmt w:val="lowerLetter"/>
      <w:lvlText w:val="%8."/>
      <w:lvlJc w:val="left"/>
      <w:pPr>
        <w:ind w:left="3588" w:hanging="360"/>
      </w:pPr>
    </w:lvl>
    <w:lvl w:ilvl="8">
      <w:start w:val="1"/>
      <w:numFmt w:val="lowerRoman"/>
      <w:lvlText w:val="%9."/>
      <w:lvlJc w:val="left"/>
      <w:pPr>
        <w:ind w:left="3948" w:hanging="360"/>
      </w:pPr>
    </w:lvl>
  </w:abstractNum>
  <w:abstractNum w:abstractNumId="27" w15:restartNumberingAfterBreak="0">
    <w:nsid w:val="3D89029B"/>
    <w:multiLevelType w:val="multilevel"/>
    <w:tmpl w:val="DDFA6A1E"/>
    <w:lvl w:ilvl="0">
      <w:start w:val="1"/>
      <w:numFmt w:val="decimal"/>
      <w:lvlText w:val="SPEC_%1"/>
      <w:lvlJc w:val="righ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0DD6DA8"/>
    <w:multiLevelType w:val="hybridMultilevel"/>
    <w:tmpl w:val="BB623A10"/>
    <w:lvl w:ilvl="0" w:tplc="F49E14D0">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460553"/>
    <w:multiLevelType w:val="hybridMultilevel"/>
    <w:tmpl w:val="8168F7A8"/>
    <w:lvl w:ilvl="0" w:tplc="ABFEC242">
      <w:start w:val="1"/>
      <w:numFmt w:val="decimal"/>
      <w:lvlText w:val="%1."/>
      <w:lvlJc w:val="left"/>
      <w:pPr>
        <w:ind w:left="720" w:hanging="360"/>
      </w:pPr>
    </w:lvl>
    <w:lvl w:ilvl="1" w:tplc="09263630">
      <w:start w:val="1"/>
      <w:numFmt w:val="lowerLetter"/>
      <w:lvlText w:val="%2."/>
      <w:lvlJc w:val="left"/>
      <w:pPr>
        <w:ind w:left="1440" w:hanging="360"/>
      </w:pPr>
    </w:lvl>
    <w:lvl w:ilvl="2" w:tplc="2B12B0C4">
      <w:start w:val="1"/>
      <w:numFmt w:val="lowerRoman"/>
      <w:lvlText w:val="%3."/>
      <w:lvlJc w:val="right"/>
      <w:pPr>
        <w:ind w:left="2160" w:hanging="180"/>
      </w:pPr>
    </w:lvl>
    <w:lvl w:ilvl="3" w:tplc="C8E6C51C">
      <w:start w:val="1"/>
      <w:numFmt w:val="decimal"/>
      <w:lvlText w:val="%4."/>
      <w:lvlJc w:val="left"/>
      <w:pPr>
        <w:ind w:left="2880" w:hanging="360"/>
      </w:pPr>
    </w:lvl>
    <w:lvl w:ilvl="4" w:tplc="6624EB80">
      <w:start w:val="1"/>
      <w:numFmt w:val="lowerLetter"/>
      <w:lvlText w:val="%5."/>
      <w:lvlJc w:val="left"/>
      <w:pPr>
        <w:ind w:left="3600" w:hanging="360"/>
      </w:pPr>
    </w:lvl>
    <w:lvl w:ilvl="5" w:tplc="49F007F4">
      <w:start w:val="1"/>
      <w:numFmt w:val="lowerRoman"/>
      <w:lvlText w:val="%6."/>
      <w:lvlJc w:val="right"/>
      <w:pPr>
        <w:ind w:left="4320" w:hanging="180"/>
      </w:pPr>
    </w:lvl>
    <w:lvl w:ilvl="6" w:tplc="6A70A892">
      <w:start w:val="1"/>
      <w:numFmt w:val="decimal"/>
      <w:lvlText w:val="%7."/>
      <w:lvlJc w:val="left"/>
      <w:pPr>
        <w:ind w:left="5040" w:hanging="360"/>
      </w:pPr>
    </w:lvl>
    <w:lvl w:ilvl="7" w:tplc="900A56AA">
      <w:start w:val="1"/>
      <w:numFmt w:val="lowerLetter"/>
      <w:lvlText w:val="%8."/>
      <w:lvlJc w:val="left"/>
      <w:pPr>
        <w:ind w:left="5760" w:hanging="360"/>
      </w:pPr>
    </w:lvl>
    <w:lvl w:ilvl="8" w:tplc="2BEA3CE6">
      <w:start w:val="1"/>
      <w:numFmt w:val="lowerRoman"/>
      <w:lvlText w:val="%9."/>
      <w:lvlJc w:val="right"/>
      <w:pPr>
        <w:ind w:left="6480" w:hanging="180"/>
      </w:pPr>
    </w:lvl>
  </w:abstractNum>
  <w:abstractNum w:abstractNumId="30" w15:restartNumberingAfterBreak="0">
    <w:nsid w:val="5546320C"/>
    <w:multiLevelType w:val="hybridMultilevel"/>
    <w:tmpl w:val="C142A3DE"/>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1" w15:restartNumberingAfterBreak="0">
    <w:nsid w:val="5BC411D9"/>
    <w:multiLevelType w:val="hybridMultilevel"/>
    <w:tmpl w:val="28884614"/>
    <w:lvl w:ilvl="0" w:tplc="E6841B00">
      <w:start w:val="1"/>
      <w:numFmt w:val="decimal"/>
      <w:lvlText w:val="%1."/>
      <w:lvlJc w:val="left"/>
      <w:pPr>
        <w:ind w:left="720" w:hanging="360"/>
      </w:pPr>
    </w:lvl>
    <w:lvl w:ilvl="1" w:tplc="58E83A9E">
      <w:start w:val="1"/>
      <w:numFmt w:val="lowerLetter"/>
      <w:lvlText w:val="%2."/>
      <w:lvlJc w:val="left"/>
      <w:pPr>
        <w:ind w:left="1440" w:hanging="360"/>
      </w:pPr>
    </w:lvl>
    <w:lvl w:ilvl="2" w:tplc="1ACA4196">
      <w:start w:val="1"/>
      <w:numFmt w:val="lowerRoman"/>
      <w:lvlText w:val="%3."/>
      <w:lvlJc w:val="right"/>
      <w:pPr>
        <w:ind w:left="2160" w:hanging="180"/>
      </w:pPr>
    </w:lvl>
    <w:lvl w:ilvl="3" w:tplc="776CE9C4">
      <w:start w:val="1"/>
      <w:numFmt w:val="decimal"/>
      <w:lvlText w:val="%4."/>
      <w:lvlJc w:val="left"/>
      <w:pPr>
        <w:ind w:left="2880" w:hanging="360"/>
      </w:pPr>
    </w:lvl>
    <w:lvl w:ilvl="4" w:tplc="BF2C9A1A">
      <w:start w:val="1"/>
      <w:numFmt w:val="lowerLetter"/>
      <w:lvlText w:val="%5."/>
      <w:lvlJc w:val="left"/>
      <w:pPr>
        <w:ind w:left="3600" w:hanging="360"/>
      </w:pPr>
    </w:lvl>
    <w:lvl w:ilvl="5" w:tplc="46F6A73A">
      <w:start w:val="1"/>
      <w:numFmt w:val="lowerRoman"/>
      <w:lvlText w:val="%6."/>
      <w:lvlJc w:val="right"/>
      <w:pPr>
        <w:ind w:left="4320" w:hanging="180"/>
      </w:pPr>
    </w:lvl>
    <w:lvl w:ilvl="6" w:tplc="E2A0D5A8">
      <w:start w:val="1"/>
      <w:numFmt w:val="decimal"/>
      <w:lvlText w:val="%7."/>
      <w:lvlJc w:val="left"/>
      <w:pPr>
        <w:ind w:left="5040" w:hanging="360"/>
      </w:pPr>
    </w:lvl>
    <w:lvl w:ilvl="7" w:tplc="3B28D172">
      <w:start w:val="1"/>
      <w:numFmt w:val="lowerLetter"/>
      <w:lvlText w:val="%8."/>
      <w:lvlJc w:val="left"/>
      <w:pPr>
        <w:ind w:left="5760" w:hanging="360"/>
      </w:pPr>
    </w:lvl>
    <w:lvl w:ilvl="8" w:tplc="8898B7C6">
      <w:start w:val="1"/>
      <w:numFmt w:val="lowerRoman"/>
      <w:lvlText w:val="%9."/>
      <w:lvlJc w:val="right"/>
      <w:pPr>
        <w:ind w:left="6480" w:hanging="180"/>
      </w:pPr>
    </w:lvl>
  </w:abstractNum>
  <w:abstractNum w:abstractNumId="32" w15:restartNumberingAfterBreak="0">
    <w:nsid w:val="6DC7304A"/>
    <w:multiLevelType w:val="multilevel"/>
    <w:tmpl w:val="6DC7304A"/>
    <w:lvl w:ilvl="0">
      <w:start w:val="1"/>
      <w:numFmt w:val="decimal"/>
      <w:lvlText w:val="SPEC_%1"/>
      <w:lvlJc w:val="right"/>
      <w:pPr>
        <w:ind w:left="720" w:hanging="360"/>
      </w:pPr>
      <w:rPr>
        <w:rFonts w:hint="default"/>
      </w:rPr>
    </w:lvl>
    <w:lvl w:ilvl="1">
      <w:start w:val="1"/>
      <w:numFmt w:val="bullet"/>
      <w:lvlText w:val=""/>
      <w:lvlJc w:val="left"/>
      <w:pPr>
        <w:ind w:left="1440" w:hanging="360"/>
      </w:pPr>
      <w:rPr>
        <w:rFonts w:ascii="Symbol" w:hAnsi="Symbo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709E3C0B"/>
    <w:multiLevelType w:val="hybridMultilevel"/>
    <w:tmpl w:val="4D5C19D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3F54F30"/>
    <w:multiLevelType w:val="hybridMultilevel"/>
    <w:tmpl w:val="1136BE9C"/>
    <w:lvl w:ilvl="0" w:tplc="0ADE26AC">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743D0B45"/>
    <w:multiLevelType w:val="multilevel"/>
    <w:tmpl w:val="743D0B4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75883DF0"/>
    <w:multiLevelType w:val="hybridMultilevel"/>
    <w:tmpl w:val="E1225E9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15:restartNumberingAfterBreak="0">
    <w:nsid w:val="7A241AFA"/>
    <w:multiLevelType w:val="multilevel"/>
    <w:tmpl w:val="7A241AFA"/>
    <w:lvl w:ilvl="0">
      <w:start w:val="1"/>
      <w:numFmt w:val="decimal"/>
      <w:pStyle w:val="Nadpis2"/>
      <w:lvlText w:val="%1"/>
      <w:lvlJc w:val="left"/>
      <w:pPr>
        <w:ind w:left="432" w:hanging="432"/>
      </w:pPr>
      <w:rPr>
        <w:rFonts w:hint="default"/>
      </w:rPr>
    </w:lvl>
    <w:lvl w:ilvl="1">
      <w:start w:val="1"/>
      <w:numFmt w:val="decimal"/>
      <w:pStyle w:val="Nadpis3"/>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7EA43E87"/>
    <w:multiLevelType w:val="multilevel"/>
    <w:tmpl w:val="7EA43E87"/>
    <w:lvl w:ilvl="0">
      <w:start w:val="1"/>
      <w:numFmt w:val="decimal"/>
      <w:lvlText w:val="SPEC_%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45434194">
    <w:abstractNumId w:val="37"/>
  </w:num>
  <w:num w:numId="2" w16cid:durableId="728571353">
    <w:abstractNumId w:val="17"/>
  </w:num>
  <w:num w:numId="3" w16cid:durableId="1370760030">
    <w:abstractNumId w:val="38"/>
  </w:num>
  <w:num w:numId="4" w16cid:durableId="1990358331">
    <w:abstractNumId w:val="22"/>
  </w:num>
  <w:num w:numId="5" w16cid:durableId="2145463170">
    <w:abstractNumId w:val="24"/>
  </w:num>
  <w:num w:numId="6" w16cid:durableId="1001546599">
    <w:abstractNumId w:val="32"/>
  </w:num>
  <w:num w:numId="7" w16cid:durableId="165387166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07709663">
    <w:abstractNumId w:val="35"/>
  </w:num>
  <w:num w:numId="9" w16cid:durableId="374014354">
    <w:abstractNumId w:val="13"/>
  </w:num>
  <w:num w:numId="10" w16cid:durableId="919874826">
    <w:abstractNumId w:val="21"/>
  </w:num>
  <w:num w:numId="11" w16cid:durableId="777869843">
    <w:abstractNumId w:val="27"/>
  </w:num>
  <w:num w:numId="12" w16cid:durableId="1189833657">
    <w:abstractNumId w:val="28"/>
  </w:num>
  <w:num w:numId="13" w16cid:durableId="2037391477">
    <w:abstractNumId w:val="10"/>
  </w:num>
  <w:num w:numId="14" w16cid:durableId="271016226">
    <w:abstractNumId w:val="19"/>
  </w:num>
  <w:num w:numId="15" w16cid:durableId="1153762558">
    <w:abstractNumId w:val="36"/>
  </w:num>
  <w:num w:numId="16" w16cid:durableId="1561482859">
    <w:abstractNumId w:val="11"/>
  </w:num>
  <w:num w:numId="17" w16cid:durableId="20011875">
    <w:abstractNumId w:val="14"/>
  </w:num>
  <w:num w:numId="18" w16cid:durableId="1232498553">
    <w:abstractNumId w:val="20"/>
  </w:num>
  <w:num w:numId="19" w16cid:durableId="1647468243">
    <w:abstractNumId w:val="0"/>
  </w:num>
  <w:num w:numId="20" w16cid:durableId="2014602371">
    <w:abstractNumId w:val="1"/>
  </w:num>
  <w:num w:numId="21" w16cid:durableId="17779360">
    <w:abstractNumId w:val="2"/>
  </w:num>
  <w:num w:numId="22" w16cid:durableId="517279765">
    <w:abstractNumId w:val="3"/>
  </w:num>
  <w:num w:numId="23" w16cid:durableId="390152333">
    <w:abstractNumId w:val="8"/>
  </w:num>
  <w:num w:numId="24" w16cid:durableId="766733930">
    <w:abstractNumId w:val="4"/>
  </w:num>
  <w:num w:numId="25" w16cid:durableId="1040401613">
    <w:abstractNumId w:val="5"/>
  </w:num>
  <w:num w:numId="26" w16cid:durableId="1596400024">
    <w:abstractNumId w:val="6"/>
  </w:num>
  <w:num w:numId="27" w16cid:durableId="2041783429">
    <w:abstractNumId w:val="7"/>
  </w:num>
  <w:num w:numId="28" w16cid:durableId="1354069360">
    <w:abstractNumId w:val="9"/>
  </w:num>
  <w:num w:numId="29" w16cid:durableId="1054498703">
    <w:abstractNumId w:val="34"/>
  </w:num>
  <w:num w:numId="30" w16cid:durableId="1374960250">
    <w:abstractNumId w:val="12"/>
  </w:num>
  <w:num w:numId="31" w16cid:durableId="1777214365">
    <w:abstractNumId w:val="29"/>
  </w:num>
  <w:num w:numId="32" w16cid:durableId="821509326">
    <w:abstractNumId w:val="31"/>
  </w:num>
  <w:num w:numId="33" w16cid:durableId="1406562252">
    <w:abstractNumId w:val="37"/>
  </w:num>
  <w:num w:numId="34" w16cid:durableId="1366250685">
    <w:abstractNumId w:val="37"/>
  </w:num>
  <w:num w:numId="35" w16cid:durableId="1869365734">
    <w:abstractNumId w:val="37"/>
  </w:num>
  <w:num w:numId="36" w16cid:durableId="482821656">
    <w:abstractNumId w:val="33"/>
  </w:num>
  <w:num w:numId="37" w16cid:durableId="936595525">
    <w:abstractNumId w:val="37"/>
  </w:num>
  <w:num w:numId="38" w16cid:durableId="2036880071">
    <w:abstractNumId w:val="15"/>
  </w:num>
  <w:num w:numId="39" w16cid:durableId="81730019">
    <w:abstractNumId w:val="18"/>
  </w:num>
  <w:num w:numId="40" w16cid:durableId="2087530002">
    <w:abstractNumId w:val="23"/>
  </w:num>
  <w:num w:numId="41" w16cid:durableId="754278878">
    <w:abstractNumId w:val="25"/>
  </w:num>
  <w:num w:numId="42" w16cid:durableId="721909853">
    <w:abstractNumId w:val="16"/>
  </w:num>
  <w:num w:numId="43" w16cid:durableId="205334105">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420"/>
  <w:hyphenationZone w:val="425"/>
  <w:drawingGridHorizontalSpacing w:val="110"/>
  <w:drawingGridVerticalSpacing w:val="156"/>
  <w:displayHorizontalDrawingGridEvery w:val="2"/>
  <w:displayVerticalDrawingGridEvery w:val="2"/>
  <w:noPunctuationKerning/>
  <w:characterSpacingControl w:val="compressPunctuation"/>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FAFD429C"/>
    <w:rsid w:val="99A729CD"/>
    <w:rsid w:val="9FFD8CC4"/>
    <w:rsid w:val="A3F13ECF"/>
    <w:rsid w:val="A77DA7C0"/>
    <w:rsid w:val="A9FD87F1"/>
    <w:rsid w:val="AA5E1392"/>
    <w:rsid w:val="AA9DBC8F"/>
    <w:rsid w:val="ABF7533D"/>
    <w:rsid w:val="ADFF71BC"/>
    <w:rsid w:val="AFFFF627"/>
    <w:rsid w:val="B77D1298"/>
    <w:rsid w:val="B7FE4B7F"/>
    <w:rsid w:val="BADFEFB4"/>
    <w:rsid w:val="BBBFB738"/>
    <w:rsid w:val="BDDDC3FB"/>
    <w:rsid w:val="BF3F4C22"/>
    <w:rsid w:val="BFBDD222"/>
    <w:rsid w:val="CF7F3E9E"/>
    <w:rsid w:val="D6FB7BEA"/>
    <w:rsid w:val="DBDF4E23"/>
    <w:rsid w:val="DD20BDD4"/>
    <w:rsid w:val="DD6A2874"/>
    <w:rsid w:val="DDC5CEAF"/>
    <w:rsid w:val="DDF70885"/>
    <w:rsid w:val="DE4CC86B"/>
    <w:rsid w:val="DFD90F25"/>
    <w:rsid w:val="E1376962"/>
    <w:rsid w:val="EB1FE44E"/>
    <w:rsid w:val="EBA58B90"/>
    <w:rsid w:val="EBDFD8C4"/>
    <w:rsid w:val="EBEDAF02"/>
    <w:rsid w:val="EC6F61D9"/>
    <w:rsid w:val="EEF738A8"/>
    <w:rsid w:val="EF1FABC1"/>
    <w:rsid w:val="EF7DA2E3"/>
    <w:rsid w:val="EFFEF1D6"/>
    <w:rsid w:val="EFFF87DE"/>
    <w:rsid w:val="F4FC3D3E"/>
    <w:rsid w:val="F64FCBC2"/>
    <w:rsid w:val="F7D53504"/>
    <w:rsid w:val="F7FEAE33"/>
    <w:rsid w:val="F9FFD3A1"/>
    <w:rsid w:val="FA276E07"/>
    <w:rsid w:val="FA35DFB5"/>
    <w:rsid w:val="FAFC0A81"/>
    <w:rsid w:val="FAFD429C"/>
    <w:rsid w:val="FBDD8979"/>
    <w:rsid w:val="FD9F3A89"/>
    <w:rsid w:val="FDF70BF9"/>
    <w:rsid w:val="FE3FC7C4"/>
    <w:rsid w:val="FECB3FC4"/>
    <w:rsid w:val="FEEDCDA5"/>
    <w:rsid w:val="FF7F3E4E"/>
    <w:rsid w:val="FF7F5558"/>
    <w:rsid w:val="FF9604B4"/>
    <w:rsid w:val="FF9D5112"/>
    <w:rsid w:val="FFBFC18C"/>
    <w:rsid w:val="FFD9459C"/>
    <w:rsid w:val="FFDF176A"/>
    <w:rsid w:val="FFDF5FE2"/>
    <w:rsid w:val="FFEABF1B"/>
    <w:rsid w:val="FFF722EB"/>
    <w:rsid w:val="FFFFE32B"/>
    <w:rsid w:val="00000C1E"/>
    <w:rsid w:val="00001BB8"/>
    <w:rsid w:val="00004015"/>
    <w:rsid w:val="00005FFB"/>
    <w:rsid w:val="0001312A"/>
    <w:rsid w:val="00014969"/>
    <w:rsid w:val="000154B6"/>
    <w:rsid w:val="00021DD4"/>
    <w:rsid w:val="000238DD"/>
    <w:rsid w:val="000238EF"/>
    <w:rsid w:val="0002456F"/>
    <w:rsid w:val="0002465E"/>
    <w:rsid w:val="00025E6E"/>
    <w:rsid w:val="00026DC2"/>
    <w:rsid w:val="00030422"/>
    <w:rsid w:val="00030F06"/>
    <w:rsid w:val="0003320B"/>
    <w:rsid w:val="00034764"/>
    <w:rsid w:val="00035681"/>
    <w:rsid w:val="000412D1"/>
    <w:rsid w:val="00042153"/>
    <w:rsid w:val="0004594E"/>
    <w:rsid w:val="00047E1D"/>
    <w:rsid w:val="00051AEA"/>
    <w:rsid w:val="00052C2F"/>
    <w:rsid w:val="00053C45"/>
    <w:rsid w:val="000558A0"/>
    <w:rsid w:val="00055B35"/>
    <w:rsid w:val="00061FAF"/>
    <w:rsid w:val="00066DA2"/>
    <w:rsid w:val="00070499"/>
    <w:rsid w:val="00070719"/>
    <w:rsid w:val="0007232D"/>
    <w:rsid w:val="00074FF5"/>
    <w:rsid w:val="00077833"/>
    <w:rsid w:val="00077AD6"/>
    <w:rsid w:val="00081A1A"/>
    <w:rsid w:val="00083484"/>
    <w:rsid w:val="0008370F"/>
    <w:rsid w:val="00085A90"/>
    <w:rsid w:val="00087971"/>
    <w:rsid w:val="00090804"/>
    <w:rsid w:val="000928CE"/>
    <w:rsid w:val="000938ED"/>
    <w:rsid w:val="00094C5D"/>
    <w:rsid w:val="000A10F9"/>
    <w:rsid w:val="000A1F9F"/>
    <w:rsid w:val="000A318E"/>
    <w:rsid w:val="000A3762"/>
    <w:rsid w:val="000A3A6C"/>
    <w:rsid w:val="000A476F"/>
    <w:rsid w:val="000A52AD"/>
    <w:rsid w:val="000A59C7"/>
    <w:rsid w:val="000A62F7"/>
    <w:rsid w:val="000A76C7"/>
    <w:rsid w:val="000B1C7B"/>
    <w:rsid w:val="000B4584"/>
    <w:rsid w:val="000B749D"/>
    <w:rsid w:val="000B7843"/>
    <w:rsid w:val="000B7900"/>
    <w:rsid w:val="000C1B03"/>
    <w:rsid w:val="000C1D3A"/>
    <w:rsid w:val="000C21AB"/>
    <w:rsid w:val="000C2299"/>
    <w:rsid w:val="000C2D4E"/>
    <w:rsid w:val="000C2F0B"/>
    <w:rsid w:val="000C46AD"/>
    <w:rsid w:val="000C4CFC"/>
    <w:rsid w:val="000C518A"/>
    <w:rsid w:val="000C5A48"/>
    <w:rsid w:val="000C6FF9"/>
    <w:rsid w:val="000D00A0"/>
    <w:rsid w:val="000D071B"/>
    <w:rsid w:val="000D1937"/>
    <w:rsid w:val="000D1ECD"/>
    <w:rsid w:val="000D2543"/>
    <w:rsid w:val="000D3310"/>
    <w:rsid w:val="000D338E"/>
    <w:rsid w:val="000D37FE"/>
    <w:rsid w:val="000D4DF4"/>
    <w:rsid w:val="000D53AD"/>
    <w:rsid w:val="000D7B08"/>
    <w:rsid w:val="000E22E3"/>
    <w:rsid w:val="000E47A0"/>
    <w:rsid w:val="000E5530"/>
    <w:rsid w:val="000E5C24"/>
    <w:rsid w:val="000E67A2"/>
    <w:rsid w:val="000E6E2A"/>
    <w:rsid w:val="000E7175"/>
    <w:rsid w:val="000F1F79"/>
    <w:rsid w:val="000F3176"/>
    <w:rsid w:val="000F4D84"/>
    <w:rsid w:val="000F6DDC"/>
    <w:rsid w:val="00101043"/>
    <w:rsid w:val="00102674"/>
    <w:rsid w:val="00102BF4"/>
    <w:rsid w:val="0010371F"/>
    <w:rsid w:val="001048AF"/>
    <w:rsid w:val="00104A26"/>
    <w:rsid w:val="00106DE6"/>
    <w:rsid w:val="001072BF"/>
    <w:rsid w:val="00110ED6"/>
    <w:rsid w:val="001158A6"/>
    <w:rsid w:val="001164A1"/>
    <w:rsid w:val="00120005"/>
    <w:rsid w:val="001224D5"/>
    <w:rsid w:val="00122D90"/>
    <w:rsid w:val="00123233"/>
    <w:rsid w:val="001256D5"/>
    <w:rsid w:val="00125CC4"/>
    <w:rsid w:val="0012604B"/>
    <w:rsid w:val="00127163"/>
    <w:rsid w:val="00134DFC"/>
    <w:rsid w:val="00135F3A"/>
    <w:rsid w:val="00137161"/>
    <w:rsid w:val="00140145"/>
    <w:rsid w:val="00142136"/>
    <w:rsid w:val="001478F6"/>
    <w:rsid w:val="00152399"/>
    <w:rsid w:val="00155ADF"/>
    <w:rsid w:val="0015721E"/>
    <w:rsid w:val="00157545"/>
    <w:rsid w:val="00157F8F"/>
    <w:rsid w:val="00160919"/>
    <w:rsid w:val="0016126F"/>
    <w:rsid w:val="00161E2C"/>
    <w:rsid w:val="00162454"/>
    <w:rsid w:val="00163EF6"/>
    <w:rsid w:val="0016611B"/>
    <w:rsid w:val="00166278"/>
    <w:rsid w:val="0017093E"/>
    <w:rsid w:val="0017112C"/>
    <w:rsid w:val="00173B9F"/>
    <w:rsid w:val="00173EA0"/>
    <w:rsid w:val="00177F02"/>
    <w:rsid w:val="00180F82"/>
    <w:rsid w:val="0018120C"/>
    <w:rsid w:val="001815D5"/>
    <w:rsid w:val="001830BF"/>
    <w:rsid w:val="00184DDB"/>
    <w:rsid w:val="00193BE2"/>
    <w:rsid w:val="001963DD"/>
    <w:rsid w:val="001969FB"/>
    <w:rsid w:val="00197814"/>
    <w:rsid w:val="00197AF6"/>
    <w:rsid w:val="001A0282"/>
    <w:rsid w:val="001A09AE"/>
    <w:rsid w:val="001A1927"/>
    <w:rsid w:val="001A4830"/>
    <w:rsid w:val="001A52FF"/>
    <w:rsid w:val="001A61AC"/>
    <w:rsid w:val="001A6AC2"/>
    <w:rsid w:val="001B0F7E"/>
    <w:rsid w:val="001B11B5"/>
    <w:rsid w:val="001B1B39"/>
    <w:rsid w:val="001B721B"/>
    <w:rsid w:val="001C1428"/>
    <w:rsid w:val="001C173B"/>
    <w:rsid w:val="001C3469"/>
    <w:rsid w:val="001C37F3"/>
    <w:rsid w:val="001C3ACB"/>
    <w:rsid w:val="001C4265"/>
    <w:rsid w:val="001C68CF"/>
    <w:rsid w:val="001C74E8"/>
    <w:rsid w:val="001D048F"/>
    <w:rsid w:val="001D19AB"/>
    <w:rsid w:val="001D1A76"/>
    <w:rsid w:val="001D1D2A"/>
    <w:rsid w:val="001D2B88"/>
    <w:rsid w:val="001D332E"/>
    <w:rsid w:val="001D40BC"/>
    <w:rsid w:val="001D5A57"/>
    <w:rsid w:val="001D6DF0"/>
    <w:rsid w:val="001D75A2"/>
    <w:rsid w:val="001E0057"/>
    <w:rsid w:val="001E0EF0"/>
    <w:rsid w:val="001E0FD5"/>
    <w:rsid w:val="001E18D7"/>
    <w:rsid w:val="001E2A65"/>
    <w:rsid w:val="001E4C77"/>
    <w:rsid w:val="001E509E"/>
    <w:rsid w:val="001E53C3"/>
    <w:rsid w:val="001E584E"/>
    <w:rsid w:val="001F239A"/>
    <w:rsid w:val="001F2D7E"/>
    <w:rsid w:val="001F30AB"/>
    <w:rsid w:val="001F3D25"/>
    <w:rsid w:val="001F43D7"/>
    <w:rsid w:val="001F4DBB"/>
    <w:rsid w:val="001F722E"/>
    <w:rsid w:val="001F74C2"/>
    <w:rsid w:val="001F7AA6"/>
    <w:rsid w:val="00204778"/>
    <w:rsid w:val="0020574F"/>
    <w:rsid w:val="002079F6"/>
    <w:rsid w:val="00212D7F"/>
    <w:rsid w:val="0021492F"/>
    <w:rsid w:val="002171B4"/>
    <w:rsid w:val="002173F7"/>
    <w:rsid w:val="0022086B"/>
    <w:rsid w:val="0022324C"/>
    <w:rsid w:val="00225F16"/>
    <w:rsid w:val="00226803"/>
    <w:rsid w:val="00227F12"/>
    <w:rsid w:val="002302B7"/>
    <w:rsid w:val="0023243D"/>
    <w:rsid w:val="0023529B"/>
    <w:rsid w:val="002367DA"/>
    <w:rsid w:val="00240472"/>
    <w:rsid w:val="00240F4D"/>
    <w:rsid w:val="00240F5B"/>
    <w:rsid w:val="002437A7"/>
    <w:rsid w:val="002445DD"/>
    <w:rsid w:val="002450AB"/>
    <w:rsid w:val="0024537C"/>
    <w:rsid w:val="0024538A"/>
    <w:rsid w:val="00245543"/>
    <w:rsid w:val="0024557B"/>
    <w:rsid w:val="00245E07"/>
    <w:rsid w:val="002534BB"/>
    <w:rsid w:val="00253D3C"/>
    <w:rsid w:val="00254B9D"/>
    <w:rsid w:val="00255D4E"/>
    <w:rsid w:val="002567D0"/>
    <w:rsid w:val="002605D4"/>
    <w:rsid w:val="00260771"/>
    <w:rsid w:val="00260AAB"/>
    <w:rsid w:val="0026102E"/>
    <w:rsid w:val="00261387"/>
    <w:rsid w:val="00261398"/>
    <w:rsid w:val="00263196"/>
    <w:rsid w:val="00263F2A"/>
    <w:rsid w:val="00265193"/>
    <w:rsid w:val="002675FE"/>
    <w:rsid w:val="00270145"/>
    <w:rsid w:val="00272CBB"/>
    <w:rsid w:val="00273036"/>
    <w:rsid w:val="0027725F"/>
    <w:rsid w:val="00277D4A"/>
    <w:rsid w:val="00282064"/>
    <w:rsid w:val="00282787"/>
    <w:rsid w:val="00283E7B"/>
    <w:rsid w:val="00284F53"/>
    <w:rsid w:val="0029097F"/>
    <w:rsid w:val="002919EC"/>
    <w:rsid w:val="002927CE"/>
    <w:rsid w:val="00294A06"/>
    <w:rsid w:val="002956B5"/>
    <w:rsid w:val="00297599"/>
    <w:rsid w:val="002A23C6"/>
    <w:rsid w:val="002A5A26"/>
    <w:rsid w:val="002A5E77"/>
    <w:rsid w:val="002A6843"/>
    <w:rsid w:val="002A6E2F"/>
    <w:rsid w:val="002B20F6"/>
    <w:rsid w:val="002B3CE5"/>
    <w:rsid w:val="002B45D9"/>
    <w:rsid w:val="002B4920"/>
    <w:rsid w:val="002B508D"/>
    <w:rsid w:val="002B6E47"/>
    <w:rsid w:val="002B7122"/>
    <w:rsid w:val="002B75EE"/>
    <w:rsid w:val="002C024C"/>
    <w:rsid w:val="002C11F3"/>
    <w:rsid w:val="002C170D"/>
    <w:rsid w:val="002C2968"/>
    <w:rsid w:val="002C29EC"/>
    <w:rsid w:val="002C3C2B"/>
    <w:rsid w:val="002C4897"/>
    <w:rsid w:val="002C5279"/>
    <w:rsid w:val="002C5E72"/>
    <w:rsid w:val="002C602E"/>
    <w:rsid w:val="002C69E1"/>
    <w:rsid w:val="002D1437"/>
    <w:rsid w:val="002D1602"/>
    <w:rsid w:val="002D18BD"/>
    <w:rsid w:val="002D6BE9"/>
    <w:rsid w:val="002D76D8"/>
    <w:rsid w:val="002E15DC"/>
    <w:rsid w:val="002E1C2A"/>
    <w:rsid w:val="002E2552"/>
    <w:rsid w:val="002E26D9"/>
    <w:rsid w:val="002E46C4"/>
    <w:rsid w:val="002E69F9"/>
    <w:rsid w:val="002F163D"/>
    <w:rsid w:val="002F23AD"/>
    <w:rsid w:val="002F3076"/>
    <w:rsid w:val="002F3307"/>
    <w:rsid w:val="00301467"/>
    <w:rsid w:val="00301C11"/>
    <w:rsid w:val="00301EF7"/>
    <w:rsid w:val="003038E9"/>
    <w:rsid w:val="00304633"/>
    <w:rsid w:val="00304AFA"/>
    <w:rsid w:val="00307856"/>
    <w:rsid w:val="003118EE"/>
    <w:rsid w:val="003141DA"/>
    <w:rsid w:val="00317869"/>
    <w:rsid w:val="003208CD"/>
    <w:rsid w:val="00323C28"/>
    <w:rsid w:val="00324063"/>
    <w:rsid w:val="00324653"/>
    <w:rsid w:val="00324DC5"/>
    <w:rsid w:val="003264D2"/>
    <w:rsid w:val="00331F83"/>
    <w:rsid w:val="00333263"/>
    <w:rsid w:val="00333492"/>
    <w:rsid w:val="00336558"/>
    <w:rsid w:val="00337B8C"/>
    <w:rsid w:val="003419C3"/>
    <w:rsid w:val="00342E41"/>
    <w:rsid w:val="00347479"/>
    <w:rsid w:val="00347D60"/>
    <w:rsid w:val="00350619"/>
    <w:rsid w:val="00352949"/>
    <w:rsid w:val="00352D23"/>
    <w:rsid w:val="003534AB"/>
    <w:rsid w:val="00354BB6"/>
    <w:rsid w:val="00355B71"/>
    <w:rsid w:val="00356A78"/>
    <w:rsid w:val="00356FD1"/>
    <w:rsid w:val="003605A5"/>
    <w:rsid w:val="003626A3"/>
    <w:rsid w:val="00364A99"/>
    <w:rsid w:val="0036682C"/>
    <w:rsid w:val="00370DC6"/>
    <w:rsid w:val="003710A8"/>
    <w:rsid w:val="0037311A"/>
    <w:rsid w:val="00373126"/>
    <w:rsid w:val="00373C78"/>
    <w:rsid w:val="00374EE7"/>
    <w:rsid w:val="00383283"/>
    <w:rsid w:val="0038381F"/>
    <w:rsid w:val="0038656A"/>
    <w:rsid w:val="0039036D"/>
    <w:rsid w:val="00393340"/>
    <w:rsid w:val="003958C9"/>
    <w:rsid w:val="003A1130"/>
    <w:rsid w:val="003A182D"/>
    <w:rsid w:val="003A1E0E"/>
    <w:rsid w:val="003A269F"/>
    <w:rsid w:val="003A3ED6"/>
    <w:rsid w:val="003A63D6"/>
    <w:rsid w:val="003A78DD"/>
    <w:rsid w:val="003B0A17"/>
    <w:rsid w:val="003B25E7"/>
    <w:rsid w:val="003B2A55"/>
    <w:rsid w:val="003B3524"/>
    <w:rsid w:val="003B4B2C"/>
    <w:rsid w:val="003B5D89"/>
    <w:rsid w:val="003B74EF"/>
    <w:rsid w:val="003C01FE"/>
    <w:rsid w:val="003C2855"/>
    <w:rsid w:val="003C2A81"/>
    <w:rsid w:val="003C4347"/>
    <w:rsid w:val="003C770D"/>
    <w:rsid w:val="003D1D2E"/>
    <w:rsid w:val="003D3FEE"/>
    <w:rsid w:val="003D6B27"/>
    <w:rsid w:val="003D6BF1"/>
    <w:rsid w:val="003E21DC"/>
    <w:rsid w:val="003E3D10"/>
    <w:rsid w:val="003E4222"/>
    <w:rsid w:val="003E7BEC"/>
    <w:rsid w:val="003F0EB7"/>
    <w:rsid w:val="003F2D9F"/>
    <w:rsid w:val="003F7E39"/>
    <w:rsid w:val="004016E1"/>
    <w:rsid w:val="004035CA"/>
    <w:rsid w:val="00404FD6"/>
    <w:rsid w:val="00406E17"/>
    <w:rsid w:val="00412CCF"/>
    <w:rsid w:val="0041747D"/>
    <w:rsid w:val="004210C6"/>
    <w:rsid w:val="004219FE"/>
    <w:rsid w:val="00422C6C"/>
    <w:rsid w:val="00422DEE"/>
    <w:rsid w:val="0042769F"/>
    <w:rsid w:val="00427DF7"/>
    <w:rsid w:val="004307C4"/>
    <w:rsid w:val="00431BC1"/>
    <w:rsid w:val="0043440B"/>
    <w:rsid w:val="00436DB9"/>
    <w:rsid w:val="004372F9"/>
    <w:rsid w:val="004405FE"/>
    <w:rsid w:val="00441250"/>
    <w:rsid w:val="00441C13"/>
    <w:rsid w:val="00441DD5"/>
    <w:rsid w:val="00441EF0"/>
    <w:rsid w:val="00442DD4"/>
    <w:rsid w:val="00444569"/>
    <w:rsid w:val="00445827"/>
    <w:rsid w:val="0044683A"/>
    <w:rsid w:val="00446BF5"/>
    <w:rsid w:val="00451168"/>
    <w:rsid w:val="00453B01"/>
    <w:rsid w:val="00456763"/>
    <w:rsid w:val="00456B92"/>
    <w:rsid w:val="004571B7"/>
    <w:rsid w:val="004573A1"/>
    <w:rsid w:val="00457923"/>
    <w:rsid w:val="00460099"/>
    <w:rsid w:val="00460A82"/>
    <w:rsid w:val="00461237"/>
    <w:rsid w:val="00463EE2"/>
    <w:rsid w:val="00464AB9"/>
    <w:rsid w:val="004711F7"/>
    <w:rsid w:val="00471EF3"/>
    <w:rsid w:val="0047338A"/>
    <w:rsid w:val="004734F6"/>
    <w:rsid w:val="00475527"/>
    <w:rsid w:val="00475EE5"/>
    <w:rsid w:val="004760A5"/>
    <w:rsid w:val="00476385"/>
    <w:rsid w:val="00477BDC"/>
    <w:rsid w:val="0048142F"/>
    <w:rsid w:val="0048561B"/>
    <w:rsid w:val="00485B85"/>
    <w:rsid w:val="00487218"/>
    <w:rsid w:val="00490C54"/>
    <w:rsid w:val="00490E3F"/>
    <w:rsid w:val="00494570"/>
    <w:rsid w:val="00496E1D"/>
    <w:rsid w:val="004A00CA"/>
    <w:rsid w:val="004A0842"/>
    <w:rsid w:val="004A098E"/>
    <w:rsid w:val="004A1198"/>
    <w:rsid w:val="004A6E7A"/>
    <w:rsid w:val="004B0E04"/>
    <w:rsid w:val="004B10DB"/>
    <w:rsid w:val="004B3C2D"/>
    <w:rsid w:val="004B4B38"/>
    <w:rsid w:val="004B5446"/>
    <w:rsid w:val="004C1385"/>
    <w:rsid w:val="004C59AE"/>
    <w:rsid w:val="004C655F"/>
    <w:rsid w:val="004C6BBF"/>
    <w:rsid w:val="004D03E8"/>
    <w:rsid w:val="004D05F3"/>
    <w:rsid w:val="004D152B"/>
    <w:rsid w:val="004D1E51"/>
    <w:rsid w:val="004D25CB"/>
    <w:rsid w:val="004D2A24"/>
    <w:rsid w:val="004D4051"/>
    <w:rsid w:val="004D6047"/>
    <w:rsid w:val="004D60A3"/>
    <w:rsid w:val="004D78B1"/>
    <w:rsid w:val="004D7CF5"/>
    <w:rsid w:val="004E0B62"/>
    <w:rsid w:val="004E4E6A"/>
    <w:rsid w:val="004E6C25"/>
    <w:rsid w:val="004E71D0"/>
    <w:rsid w:val="004F441F"/>
    <w:rsid w:val="004F52BC"/>
    <w:rsid w:val="004F6761"/>
    <w:rsid w:val="00500816"/>
    <w:rsid w:val="00501E90"/>
    <w:rsid w:val="00502182"/>
    <w:rsid w:val="00502275"/>
    <w:rsid w:val="00504B1E"/>
    <w:rsid w:val="0050518F"/>
    <w:rsid w:val="00507440"/>
    <w:rsid w:val="00511743"/>
    <w:rsid w:val="005118F7"/>
    <w:rsid w:val="0051606B"/>
    <w:rsid w:val="00517DE3"/>
    <w:rsid w:val="005214C6"/>
    <w:rsid w:val="00522F3F"/>
    <w:rsid w:val="00523A5A"/>
    <w:rsid w:val="00531753"/>
    <w:rsid w:val="005317E5"/>
    <w:rsid w:val="00533BCD"/>
    <w:rsid w:val="00535051"/>
    <w:rsid w:val="005350EF"/>
    <w:rsid w:val="005368FB"/>
    <w:rsid w:val="00537003"/>
    <w:rsid w:val="00543189"/>
    <w:rsid w:val="00545493"/>
    <w:rsid w:val="00545745"/>
    <w:rsid w:val="00546FE9"/>
    <w:rsid w:val="00550279"/>
    <w:rsid w:val="00552551"/>
    <w:rsid w:val="0055276A"/>
    <w:rsid w:val="00552C90"/>
    <w:rsid w:val="005531A2"/>
    <w:rsid w:val="00554610"/>
    <w:rsid w:val="005547F4"/>
    <w:rsid w:val="005556E6"/>
    <w:rsid w:val="005573DE"/>
    <w:rsid w:val="005574FD"/>
    <w:rsid w:val="00557B28"/>
    <w:rsid w:val="00560B36"/>
    <w:rsid w:val="00561E19"/>
    <w:rsid w:val="00562D4E"/>
    <w:rsid w:val="00563A49"/>
    <w:rsid w:val="0056479B"/>
    <w:rsid w:val="0056564B"/>
    <w:rsid w:val="005659AB"/>
    <w:rsid w:val="005679A9"/>
    <w:rsid w:val="00567E76"/>
    <w:rsid w:val="005709DB"/>
    <w:rsid w:val="00576872"/>
    <w:rsid w:val="00580325"/>
    <w:rsid w:val="00580558"/>
    <w:rsid w:val="00581F88"/>
    <w:rsid w:val="0058218B"/>
    <w:rsid w:val="0058300B"/>
    <w:rsid w:val="00583A5F"/>
    <w:rsid w:val="0058432F"/>
    <w:rsid w:val="00584BD2"/>
    <w:rsid w:val="00585301"/>
    <w:rsid w:val="00591574"/>
    <w:rsid w:val="0059364A"/>
    <w:rsid w:val="0059441A"/>
    <w:rsid w:val="00594B86"/>
    <w:rsid w:val="00595A8B"/>
    <w:rsid w:val="00595C45"/>
    <w:rsid w:val="005A2079"/>
    <w:rsid w:val="005A39F0"/>
    <w:rsid w:val="005A5539"/>
    <w:rsid w:val="005A5DFF"/>
    <w:rsid w:val="005B15C2"/>
    <w:rsid w:val="005B296F"/>
    <w:rsid w:val="005B437E"/>
    <w:rsid w:val="005B4927"/>
    <w:rsid w:val="005B5D3C"/>
    <w:rsid w:val="005B7909"/>
    <w:rsid w:val="005C060A"/>
    <w:rsid w:val="005C0CB4"/>
    <w:rsid w:val="005C1E69"/>
    <w:rsid w:val="005C2E82"/>
    <w:rsid w:val="005C636F"/>
    <w:rsid w:val="005C7110"/>
    <w:rsid w:val="005D6D2C"/>
    <w:rsid w:val="005E1647"/>
    <w:rsid w:val="005E2A45"/>
    <w:rsid w:val="005F272B"/>
    <w:rsid w:val="005F2A05"/>
    <w:rsid w:val="005F3EE8"/>
    <w:rsid w:val="005F5603"/>
    <w:rsid w:val="005F623B"/>
    <w:rsid w:val="0060121F"/>
    <w:rsid w:val="00601898"/>
    <w:rsid w:val="00602E7A"/>
    <w:rsid w:val="00604885"/>
    <w:rsid w:val="00607BAA"/>
    <w:rsid w:val="00612018"/>
    <w:rsid w:val="006130C2"/>
    <w:rsid w:val="00615300"/>
    <w:rsid w:val="00615321"/>
    <w:rsid w:val="00617CEB"/>
    <w:rsid w:val="006219D2"/>
    <w:rsid w:val="00621CAA"/>
    <w:rsid w:val="00622A82"/>
    <w:rsid w:val="00623D6F"/>
    <w:rsid w:val="00624349"/>
    <w:rsid w:val="00624862"/>
    <w:rsid w:val="00624AD1"/>
    <w:rsid w:val="006255DF"/>
    <w:rsid w:val="00625D77"/>
    <w:rsid w:val="00625E6A"/>
    <w:rsid w:val="0063081E"/>
    <w:rsid w:val="00630B5F"/>
    <w:rsid w:val="00632FBD"/>
    <w:rsid w:val="006330F8"/>
    <w:rsid w:val="006337E4"/>
    <w:rsid w:val="0063619D"/>
    <w:rsid w:val="0063767F"/>
    <w:rsid w:val="00637A41"/>
    <w:rsid w:val="00644296"/>
    <w:rsid w:val="006442B4"/>
    <w:rsid w:val="00644943"/>
    <w:rsid w:val="00644EC7"/>
    <w:rsid w:val="00647462"/>
    <w:rsid w:val="00647496"/>
    <w:rsid w:val="006526C6"/>
    <w:rsid w:val="0065275F"/>
    <w:rsid w:val="00652BC0"/>
    <w:rsid w:val="00652CB0"/>
    <w:rsid w:val="00655139"/>
    <w:rsid w:val="00655179"/>
    <w:rsid w:val="0065737F"/>
    <w:rsid w:val="0066059C"/>
    <w:rsid w:val="006610E8"/>
    <w:rsid w:val="00662D39"/>
    <w:rsid w:val="006631B2"/>
    <w:rsid w:val="0066368E"/>
    <w:rsid w:val="006651D3"/>
    <w:rsid w:val="00667195"/>
    <w:rsid w:val="00667F65"/>
    <w:rsid w:val="006701CC"/>
    <w:rsid w:val="0067058E"/>
    <w:rsid w:val="00671563"/>
    <w:rsid w:val="006725FB"/>
    <w:rsid w:val="00673087"/>
    <w:rsid w:val="00677FC1"/>
    <w:rsid w:val="00680AEE"/>
    <w:rsid w:val="006817CE"/>
    <w:rsid w:val="00682DA2"/>
    <w:rsid w:val="00684DFF"/>
    <w:rsid w:val="0068535D"/>
    <w:rsid w:val="0068595D"/>
    <w:rsid w:val="00686D27"/>
    <w:rsid w:val="00691440"/>
    <w:rsid w:val="006924DB"/>
    <w:rsid w:val="006928C4"/>
    <w:rsid w:val="00693407"/>
    <w:rsid w:val="00693423"/>
    <w:rsid w:val="006941FD"/>
    <w:rsid w:val="006947F2"/>
    <w:rsid w:val="006953C2"/>
    <w:rsid w:val="006963C7"/>
    <w:rsid w:val="00697588"/>
    <w:rsid w:val="00697F18"/>
    <w:rsid w:val="006A026C"/>
    <w:rsid w:val="006A3CC4"/>
    <w:rsid w:val="006A4249"/>
    <w:rsid w:val="006A5052"/>
    <w:rsid w:val="006A60ED"/>
    <w:rsid w:val="006A7737"/>
    <w:rsid w:val="006A7BFF"/>
    <w:rsid w:val="006B1E38"/>
    <w:rsid w:val="006B3127"/>
    <w:rsid w:val="006B3369"/>
    <w:rsid w:val="006B4468"/>
    <w:rsid w:val="006C14CE"/>
    <w:rsid w:val="006C1C8D"/>
    <w:rsid w:val="006C4283"/>
    <w:rsid w:val="006C4395"/>
    <w:rsid w:val="006C4C99"/>
    <w:rsid w:val="006D0933"/>
    <w:rsid w:val="006D1406"/>
    <w:rsid w:val="006D36C8"/>
    <w:rsid w:val="006D3AB7"/>
    <w:rsid w:val="006D42FB"/>
    <w:rsid w:val="006D4AB6"/>
    <w:rsid w:val="006D6DA5"/>
    <w:rsid w:val="006E006C"/>
    <w:rsid w:val="006E0BBC"/>
    <w:rsid w:val="006E1FBB"/>
    <w:rsid w:val="006E2398"/>
    <w:rsid w:val="006E28BC"/>
    <w:rsid w:val="006E29BC"/>
    <w:rsid w:val="006E482E"/>
    <w:rsid w:val="006E7CBD"/>
    <w:rsid w:val="006F2014"/>
    <w:rsid w:val="006F243B"/>
    <w:rsid w:val="006F2DD1"/>
    <w:rsid w:val="006F3ED2"/>
    <w:rsid w:val="006F59A1"/>
    <w:rsid w:val="006F6382"/>
    <w:rsid w:val="006F7611"/>
    <w:rsid w:val="00700163"/>
    <w:rsid w:val="007002CB"/>
    <w:rsid w:val="00700DC2"/>
    <w:rsid w:val="007011E7"/>
    <w:rsid w:val="00703D9F"/>
    <w:rsid w:val="00704EA3"/>
    <w:rsid w:val="00705F0E"/>
    <w:rsid w:val="007062F9"/>
    <w:rsid w:val="00707604"/>
    <w:rsid w:val="0070769C"/>
    <w:rsid w:val="007108C8"/>
    <w:rsid w:val="00710A93"/>
    <w:rsid w:val="00711743"/>
    <w:rsid w:val="007137B9"/>
    <w:rsid w:val="0071399A"/>
    <w:rsid w:val="00720385"/>
    <w:rsid w:val="0072120B"/>
    <w:rsid w:val="00721BA2"/>
    <w:rsid w:val="0072338E"/>
    <w:rsid w:val="00723EDE"/>
    <w:rsid w:val="0072474A"/>
    <w:rsid w:val="00724AC4"/>
    <w:rsid w:val="00724DBB"/>
    <w:rsid w:val="00725705"/>
    <w:rsid w:val="007267ED"/>
    <w:rsid w:val="00726977"/>
    <w:rsid w:val="007307A7"/>
    <w:rsid w:val="00730A72"/>
    <w:rsid w:val="00730E23"/>
    <w:rsid w:val="00733742"/>
    <w:rsid w:val="00733833"/>
    <w:rsid w:val="00735E85"/>
    <w:rsid w:val="007413CE"/>
    <w:rsid w:val="00743748"/>
    <w:rsid w:val="0074505C"/>
    <w:rsid w:val="0074593B"/>
    <w:rsid w:val="007506F9"/>
    <w:rsid w:val="0075078B"/>
    <w:rsid w:val="007515C1"/>
    <w:rsid w:val="007528BB"/>
    <w:rsid w:val="00752A0E"/>
    <w:rsid w:val="00753954"/>
    <w:rsid w:val="00753B72"/>
    <w:rsid w:val="00757F53"/>
    <w:rsid w:val="0076168D"/>
    <w:rsid w:val="00761EF7"/>
    <w:rsid w:val="007677A0"/>
    <w:rsid w:val="00767F89"/>
    <w:rsid w:val="0077137D"/>
    <w:rsid w:val="0077250F"/>
    <w:rsid w:val="00772EB8"/>
    <w:rsid w:val="00773B5A"/>
    <w:rsid w:val="0077490D"/>
    <w:rsid w:val="00774ECA"/>
    <w:rsid w:val="0077612C"/>
    <w:rsid w:val="0077676E"/>
    <w:rsid w:val="00776ACB"/>
    <w:rsid w:val="00777A65"/>
    <w:rsid w:val="00781E79"/>
    <w:rsid w:val="00782183"/>
    <w:rsid w:val="00782424"/>
    <w:rsid w:val="0078460C"/>
    <w:rsid w:val="0078492B"/>
    <w:rsid w:val="00784E93"/>
    <w:rsid w:val="007850BF"/>
    <w:rsid w:val="00790EC0"/>
    <w:rsid w:val="00792806"/>
    <w:rsid w:val="00793FE6"/>
    <w:rsid w:val="00794AC8"/>
    <w:rsid w:val="0079781C"/>
    <w:rsid w:val="007978D8"/>
    <w:rsid w:val="007A724B"/>
    <w:rsid w:val="007A746A"/>
    <w:rsid w:val="007B176D"/>
    <w:rsid w:val="007B5AD4"/>
    <w:rsid w:val="007B754D"/>
    <w:rsid w:val="007B7877"/>
    <w:rsid w:val="007C0B08"/>
    <w:rsid w:val="007C0E54"/>
    <w:rsid w:val="007C2C93"/>
    <w:rsid w:val="007C4120"/>
    <w:rsid w:val="007C47A8"/>
    <w:rsid w:val="007C4A7E"/>
    <w:rsid w:val="007C6483"/>
    <w:rsid w:val="007D0F8B"/>
    <w:rsid w:val="007D1957"/>
    <w:rsid w:val="007D1DF2"/>
    <w:rsid w:val="007D1F1A"/>
    <w:rsid w:val="007D2293"/>
    <w:rsid w:val="007D3C75"/>
    <w:rsid w:val="007D55DB"/>
    <w:rsid w:val="007D574A"/>
    <w:rsid w:val="007D710B"/>
    <w:rsid w:val="007E06BF"/>
    <w:rsid w:val="007E227C"/>
    <w:rsid w:val="007E364C"/>
    <w:rsid w:val="007E3D92"/>
    <w:rsid w:val="007E4F7D"/>
    <w:rsid w:val="007E54F3"/>
    <w:rsid w:val="007E5EC4"/>
    <w:rsid w:val="007F0D6A"/>
    <w:rsid w:val="007F2373"/>
    <w:rsid w:val="007F2605"/>
    <w:rsid w:val="007F2EB2"/>
    <w:rsid w:val="007F66DA"/>
    <w:rsid w:val="007F6DAD"/>
    <w:rsid w:val="007F791F"/>
    <w:rsid w:val="00800D1E"/>
    <w:rsid w:val="00801B25"/>
    <w:rsid w:val="00803A1B"/>
    <w:rsid w:val="0080478B"/>
    <w:rsid w:val="00805540"/>
    <w:rsid w:val="00805BE5"/>
    <w:rsid w:val="00806A11"/>
    <w:rsid w:val="00806B29"/>
    <w:rsid w:val="00811FF1"/>
    <w:rsid w:val="00814E3F"/>
    <w:rsid w:val="008152CD"/>
    <w:rsid w:val="00816AA3"/>
    <w:rsid w:val="00817115"/>
    <w:rsid w:val="00821A10"/>
    <w:rsid w:val="00822647"/>
    <w:rsid w:val="0082287B"/>
    <w:rsid w:val="008228C3"/>
    <w:rsid w:val="008233DA"/>
    <w:rsid w:val="00824113"/>
    <w:rsid w:val="00827920"/>
    <w:rsid w:val="00830B32"/>
    <w:rsid w:val="00830BA3"/>
    <w:rsid w:val="00832EF2"/>
    <w:rsid w:val="0083587F"/>
    <w:rsid w:val="00837496"/>
    <w:rsid w:val="00837A64"/>
    <w:rsid w:val="00840D41"/>
    <w:rsid w:val="00840D81"/>
    <w:rsid w:val="00841FF5"/>
    <w:rsid w:val="0084622C"/>
    <w:rsid w:val="00846597"/>
    <w:rsid w:val="0085030B"/>
    <w:rsid w:val="00852095"/>
    <w:rsid w:val="008524CC"/>
    <w:rsid w:val="008532A2"/>
    <w:rsid w:val="0085460D"/>
    <w:rsid w:val="008549AB"/>
    <w:rsid w:val="0085556E"/>
    <w:rsid w:val="00855681"/>
    <w:rsid w:val="0085730B"/>
    <w:rsid w:val="008603F6"/>
    <w:rsid w:val="00860459"/>
    <w:rsid w:val="00862DC8"/>
    <w:rsid w:val="008632D0"/>
    <w:rsid w:val="00863797"/>
    <w:rsid w:val="00864F50"/>
    <w:rsid w:val="00865385"/>
    <w:rsid w:val="00866F2C"/>
    <w:rsid w:val="008677B7"/>
    <w:rsid w:val="0087203F"/>
    <w:rsid w:val="008724A5"/>
    <w:rsid w:val="00872A8F"/>
    <w:rsid w:val="00872F65"/>
    <w:rsid w:val="00873A81"/>
    <w:rsid w:val="008742E4"/>
    <w:rsid w:val="008747B0"/>
    <w:rsid w:val="00874D58"/>
    <w:rsid w:val="008760AB"/>
    <w:rsid w:val="00876AF6"/>
    <w:rsid w:val="008774C4"/>
    <w:rsid w:val="00880173"/>
    <w:rsid w:val="00880AFA"/>
    <w:rsid w:val="00881E57"/>
    <w:rsid w:val="00882207"/>
    <w:rsid w:val="0088290D"/>
    <w:rsid w:val="00882CF5"/>
    <w:rsid w:val="00885897"/>
    <w:rsid w:val="008908A8"/>
    <w:rsid w:val="00891077"/>
    <w:rsid w:val="00892625"/>
    <w:rsid w:val="008939DD"/>
    <w:rsid w:val="00893B71"/>
    <w:rsid w:val="00897074"/>
    <w:rsid w:val="008A039C"/>
    <w:rsid w:val="008A0A8F"/>
    <w:rsid w:val="008A1961"/>
    <w:rsid w:val="008A4907"/>
    <w:rsid w:val="008A53AE"/>
    <w:rsid w:val="008A624A"/>
    <w:rsid w:val="008A661D"/>
    <w:rsid w:val="008B1B04"/>
    <w:rsid w:val="008B232E"/>
    <w:rsid w:val="008B387E"/>
    <w:rsid w:val="008B4FA6"/>
    <w:rsid w:val="008B6857"/>
    <w:rsid w:val="008B7492"/>
    <w:rsid w:val="008C1D4B"/>
    <w:rsid w:val="008C4EB7"/>
    <w:rsid w:val="008C5323"/>
    <w:rsid w:val="008D1E84"/>
    <w:rsid w:val="008D277B"/>
    <w:rsid w:val="008D2D96"/>
    <w:rsid w:val="008D348D"/>
    <w:rsid w:val="008D3CD1"/>
    <w:rsid w:val="008D5C7E"/>
    <w:rsid w:val="008D5F88"/>
    <w:rsid w:val="008D65DC"/>
    <w:rsid w:val="008E11CA"/>
    <w:rsid w:val="008E1CC6"/>
    <w:rsid w:val="008E4416"/>
    <w:rsid w:val="008E4AEF"/>
    <w:rsid w:val="008E4CA7"/>
    <w:rsid w:val="008E683C"/>
    <w:rsid w:val="008E6CBF"/>
    <w:rsid w:val="008E7FC8"/>
    <w:rsid w:val="008F0240"/>
    <w:rsid w:val="008F0944"/>
    <w:rsid w:val="008F135C"/>
    <w:rsid w:val="008F2358"/>
    <w:rsid w:val="008F3D9D"/>
    <w:rsid w:val="008F6254"/>
    <w:rsid w:val="008F6C34"/>
    <w:rsid w:val="008F77CD"/>
    <w:rsid w:val="008F7BC4"/>
    <w:rsid w:val="00900E82"/>
    <w:rsid w:val="00901734"/>
    <w:rsid w:val="009020B5"/>
    <w:rsid w:val="00912AD6"/>
    <w:rsid w:val="00913865"/>
    <w:rsid w:val="00914F11"/>
    <w:rsid w:val="009157A0"/>
    <w:rsid w:val="00915852"/>
    <w:rsid w:val="00915DE9"/>
    <w:rsid w:val="009167A5"/>
    <w:rsid w:val="00916FF9"/>
    <w:rsid w:val="009207A6"/>
    <w:rsid w:val="00922F55"/>
    <w:rsid w:val="00922F97"/>
    <w:rsid w:val="0092363D"/>
    <w:rsid w:val="009237C8"/>
    <w:rsid w:val="0092469B"/>
    <w:rsid w:val="00925A4D"/>
    <w:rsid w:val="00925D5E"/>
    <w:rsid w:val="00926899"/>
    <w:rsid w:val="00926FD8"/>
    <w:rsid w:val="0093210A"/>
    <w:rsid w:val="00932CE3"/>
    <w:rsid w:val="00933447"/>
    <w:rsid w:val="00936F9F"/>
    <w:rsid w:val="00937D1C"/>
    <w:rsid w:val="00942BF4"/>
    <w:rsid w:val="00944BB6"/>
    <w:rsid w:val="00947638"/>
    <w:rsid w:val="00950B84"/>
    <w:rsid w:val="009516C2"/>
    <w:rsid w:val="009519FF"/>
    <w:rsid w:val="009526B0"/>
    <w:rsid w:val="00952FCE"/>
    <w:rsid w:val="00954872"/>
    <w:rsid w:val="009548F0"/>
    <w:rsid w:val="00956D32"/>
    <w:rsid w:val="009578BE"/>
    <w:rsid w:val="00962ED5"/>
    <w:rsid w:val="009632E2"/>
    <w:rsid w:val="00964C70"/>
    <w:rsid w:val="0097036C"/>
    <w:rsid w:val="009707F1"/>
    <w:rsid w:val="0097194C"/>
    <w:rsid w:val="00971A8F"/>
    <w:rsid w:val="009735FE"/>
    <w:rsid w:val="00975A22"/>
    <w:rsid w:val="00975C0F"/>
    <w:rsid w:val="00975F99"/>
    <w:rsid w:val="0097700B"/>
    <w:rsid w:val="00977FE7"/>
    <w:rsid w:val="00981D1C"/>
    <w:rsid w:val="009820EB"/>
    <w:rsid w:val="00982476"/>
    <w:rsid w:val="009824FB"/>
    <w:rsid w:val="00982FD6"/>
    <w:rsid w:val="009840C3"/>
    <w:rsid w:val="00984751"/>
    <w:rsid w:val="00984B8A"/>
    <w:rsid w:val="00987AAC"/>
    <w:rsid w:val="00990252"/>
    <w:rsid w:val="009919D2"/>
    <w:rsid w:val="0099248D"/>
    <w:rsid w:val="00992C48"/>
    <w:rsid w:val="00993205"/>
    <w:rsid w:val="0099422A"/>
    <w:rsid w:val="00995614"/>
    <w:rsid w:val="0099715E"/>
    <w:rsid w:val="00997989"/>
    <w:rsid w:val="009A021C"/>
    <w:rsid w:val="009A2333"/>
    <w:rsid w:val="009A271F"/>
    <w:rsid w:val="009A34B9"/>
    <w:rsid w:val="009A3CC1"/>
    <w:rsid w:val="009A6179"/>
    <w:rsid w:val="009B047C"/>
    <w:rsid w:val="009B1F6F"/>
    <w:rsid w:val="009B45F7"/>
    <w:rsid w:val="009B4671"/>
    <w:rsid w:val="009B5B2F"/>
    <w:rsid w:val="009C05DE"/>
    <w:rsid w:val="009C172A"/>
    <w:rsid w:val="009C2853"/>
    <w:rsid w:val="009C5CAC"/>
    <w:rsid w:val="009C6C06"/>
    <w:rsid w:val="009D0FB7"/>
    <w:rsid w:val="009D1EC0"/>
    <w:rsid w:val="009D289E"/>
    <w:rsid w:val="009D2AF0"/>
    <w:rsid w:val="009D49B5"/>
    <w:rsid w:val="009D4F3E"/>
    <w:rsid w:val="009D5B75"/>
    <w:rsid w:val="009D5BAE"/>
    <w:rsid w:val="009D7E32"/>
    <w:rsid w:val="009E0F4B"/>
    <w:rsid w:val="009E277C"/>
    <w:rsid w:val="009E466A"/>
    <w:rsid w:val="009E4F11"/>
    <w:rsid w:val="009E6FB1"/>
    <w:rsid w:val="009E7018"/>
    <w:rsid w:val="009E7706"/>
    <w:rsid w:val="009F1E80"/>
    <w:rsid w:val="009F2862"/>
    <w:rsid w:val="009F5A33"/>
    <w:rsid w:val="009F7500"/>
    <w:rsid w:val="009F7921"/>
    <w:rsid w:val="009F7CA4"/>
    <w:rsid w:val="00A001DB"/>
    <w:rsid w:val="00A00AF1"/>
    <w:rsid w:val="00A012A1"/>
    <w:rsid w:val="00A01713"/>
    <w:rsid w:val="00A01C6B"/>
    <w:rsid w:val="00A036BE"/>
    <w:rsid w:val="00A04927"/>
    <w:rsid w:val="00A053FF"/>
    <w:rsid w:val="00A05755"/>
    <w:rsid w:val="00A1512D"/>
    <w:rsid w:val="00A15400"/>
    <w:rsid w:val="00A162C1"/>
    <w:rsid w:val="00A16494"/>
    <w:rsid w:val="00A17B2D"/>
    <w:rsid w:val="00A221D7"/>
    <w:rsid w:val="00A27018"/>
    <w:rsid w:val="00A272AD"/>
    <w:rsid w:val="00A3289D"/>
    <w:rsid w:val="00A33FDB"/>
    <w:rsid w:val="00A352E9"/>
    <w:rsid w:val="00A3589A"/>
    <w:rsid w:val="00A40BF7"/>
    <w:rsid w:val="00A42CDE"/>
    <w:rsid w:val="00A42E61"/>
    <w:rsid w:val="00A43D7A"/>
    <w:rsid w:val="00A46B8D"/>
    <w:rsid w:val="00A47D22"/>
    <w:rsid w:val="00A50733"/>
    <w:rsid w:val="00A51659"/>
    <w:rsid w:val="00A5318E"/>
    <w:rsid w:val="00A56A07"/>
    <w:rsid w:val="00A57921"/>
    <w:rsid w:val="00A606A2"/>
    <w:rsid w:val="00A60C5B"/>
    <w:rsid w:val="00A611BE"/>
    <w:rsid w:val="00A61DC0"/>
    <w:rsid w:val="00A62216"/>
    <w:rsid w:val="00A6284D"/>
    <w:rsid w:val="00A62B1E"/>
    <w:rsid w:val="00A6454D"/>
    <w:rsid w:val="00A646BA"/>
    <w:rsid w:val="00A65171"/>
    <w:rsid w:val="00A66694"/>
    <w:rsid w:val="00A67AEE"/>
    <w:rsid w:val="00A711A8"/>
    <w:rsid w:val="00A71BC3"/>
    <w:rsid w:val="00A72F43"/>
    <w:rsid w:val="00A74F14"/>
    <w:rsid w:val="00A751C0"/>
    <w:rsid w:val="00A80639"/>
    <w:rsid w:val="00A8150B"/>
    <w:rsid w:val="00A83C5B"/>
    <w:rsid w:val="00A85970"/>
    <w:rsid w:val="00A87873"/>
    <w:rsid w:val="00A907FF"/>
    <w:rsid w:val="00A935CF"/>
    <w:rsid w:val="00A935DE"/>
    <w:rsid w:val="00A945DE"/>
    <w:rsid w:val="00A95C72"/>
    <w:rsid w:val="00AA0EC7"/>
    <w:rsid w:val="00AA1449"/>
    <w:rsid w:val="00AA598A"/>
    <w:rsid w:val="00AA6A57"/>
    <w:rsid w:val="00AA6BA7"/>
    <w:rsid w:val="00AA75CB"/>
    <w:rsid w:val="00AB47BC"/>
    <w:rsid w:val="00AC1655"/>
    <w:rsid w:val="00AC26F0"/>
    <w:rsid w:val="00AC3D47"/>
    <w:rsid w:val="00AC3DF3"/>
    <w:rsid w:val="00AC5683"/>
    <w:rsid w:val="00AC6BCC"/>
    <w:rsid w:val="00AC748D"/>
    <w:rsid w:val="00AD19D2"/>
    <w:rsid w:val="00AD1C9F"/>
    <w:rsid w:val="00AD1D34"/>
    <w:rsid w:val="00AD2787"/>
    <w:rsid w:val="00AD3269"/>
    <w:rsid w:val="00AD408E"/>
    <w:rsid w:val="00AD44E2"/>
    <w:rsid w:val="00AD4778"/>
    <w:rsid w:val="00AD514D"/>
    <w:rsid w:val="00AD5FD7"/>
    <w:rsid w:val="00AD617E"/>
    <w:rsid w:val="00AD685A"/>
    <w:rsid w:val="00AD7165"/>
    <w:rsid w:val="00AD7213"/>
    <w:rsid w:val="00AD72DF"/>
    <w:rsid w:val="00AE185F"/>
    <w:rsid w:val="00AE30DD"/>
    <w:rsid w:val="00AE30EC"/>
    <w:rsid w:val="00AE38AE"/>
    <w:rsid w:val="00AE6192"/>
    <w:rsid w:val="00AE7D5B"/>
    <w:rsid w:val="00AF1047"/>
    <w:rsid w:val="00AF330C"/>
    <w:rsid w:val="00AF338D"/>
    <w:rsid w:val="00AF349F"/>
    <w:rsid w:val="00AF362C"/>
    <w:rsid w:val="00AF3B72"/>
    <w:rsid w:val="00AF4386"/>
    <w:rsid w:val="00AF6A6B"/>
    <w:rsid w:val="00AF7C66"/>
    <w:rsid w:val="00B0486D"/>
    <w:rsid w:val="00B05518"/>
    <w:rsid w:val="00B05E10"/>
    <w:rsid w:val="00B07721"/>
    <w:rsid w:val="00B130CE"/>
    <w:rsid w:val="00B154BD"/>
    <w:rsid w:val="00B15D13"/>
    <w:rsid w:val="00B17422"/>
    <w:rsid w:val="00B248F0"/>
    <w:rsid w:val="00B25662"/>
    <w:rsid w:val="00B27ECE"/>
    <w:rsid w:val="00B30693"/>
    <w:rsid w:val="00B30A26"/>
    <w:rsid w:val="00B335D8"/>
    <w:rsid w:val="00B33721"/>
    <w:rsid w:val="00B34C6A"/>
    <w:rsid w:val="00B34F08"/>
    <w:rsid w:val="00B35898"/>
    <w:rsid w:val="00B40A57"/>
    <w:rsid w:val="00B45D2D"/>
    <w:rsid w:val="00B45D70"/>
    <w:rsid w:val="00B47071"/>
    <w:rsid w:val="00B51332"/>
    <w:rsid w:val="00B5165E"/>
    <w:rsid w:val="00B51AB1"/>
    <w:rsid w:val="00B51B4B"/>
    <w:rsid w:val="00B51CEB"/>
    <w:rsid w:val="00B547F1"/>
    <w:rsid w:val="00B55FC4"/>
    <w:rsid w:val="00B6027A"/>
    <w:rsid w:val="00B60BCD"/>
    <w:rsid w:val="00B63C2E"/>
    <w:rsid w:val="00B64354"/>
    <w:rsid w:val="00B66B8E"/>
    <w:rsid w:val="00B77685"/>
    <w:rsid w:val="00B8115E"/>
    <w:rsid w:val="00B8369E"/>
    <w:rsid w:val="00B8402C"/>
    <w:rsid w:val="00B84269"/>
    <w:rsid w:val="00B84792"/>
    <w:rsid w:val="00B84B13"/>
    <w:rsid w:val="00B879B6"/>
    <w:rsid w:val="00B909D4"/>
    <w:rsid w:val="00B90BC7"/>
    <w:rsid w:val="00B924F5"/>
    <w:rsid w:val="00B9288A"/>
    <w:rsid w:val="00B9327A"/>
    <w:rsid w:val="00B93A6B"/>
    <w:rsid w:val="00B9531B"/>
    <w:rsid w:val="00B96D72"/>
    <w:rsid w:val="00B96F91"/>
    <w:rsid w:val="00B97952"/>
    <w:rsid w:val="00BA0A52"/>
    <w:rsid w:val="00BA29CE"/>
    <w:rsid w:val="00BA470B"/>
    <w:rsid w:val="00BA55DE"/>
    <w:rsid w:val="00BA617A"/>
    <w:rsid w:val="00BB19CD"/>
    <w:rsid w:val="00BB1A2F"/>
    <w:rsid w:val="00BB2000"/>
    <w:rsid w:val="00BB288C"/>
    <w:rsid w:val="00BB3D92"/>
    <w:rsid w:val="00BB603D"/>
    <w:rsid w:val="00BB6919"/>
    <w:rsid w:val="00BB7590"/>
    <w:rsid w:val="00BC0F68"/>
    <w:rsid w:val="00BC10AE"/>
    <w:rsid w:val="00BC233E"/>
    <w:rsid w:val="00BC2650"/>
    <w:rsid w:val="00BC3F06"/>
    <w:rsid w:val="00BC52DE"/>
    <w:rsid w:val="00BD13CA"/>
    <w:rsid w:val="00BD1B65"/>
    <w:rsid w:val="00BD4BF5"/>
    <w:rsid w:val="00BD5A7B"/>
    <w:rsid w:val="00BD5FD7"/>
    <w:rsid w:val="00BD67B7"/>
    <w:rsid w:val="00BE0BD0"/>
    <w:rsid w:val="00BE23AD"/>
    <w:rsid w:val="00BE2B19"/>
    <w:rsid w:val="00BE363A"/>
    <w:rsid w:val="00BE3A75"/>
    <w:rsid w:val="00BE4AAC"/>
    <w:rsid w:val="00BE4BA5"/>
    <w:rsid w:val="00BE4EC4"/>
    <w:rsid w:val="00BE725D"/>
    <w:rsid w:val="00BE7527"/>
    <w:rsid w:val="00BF33F0"/>
    <w:rsid w:val="00BF3840"/>
    <w:rsid w:val="00BF3B33"/>
    <w:rsid w:val="00BF5113"/>
    <w:rsid w:val="00BF5821"/>
    <w:rsid w:val="00BF6371"/>
    <w:rsid w:val="00BF6C05"/>
    <w:rsid w:val="00C0031E"/>
    <w:rsid w:val="00C01950"/>
    <w:rsid w:val="00C02377"/>
    <w:rsid w:val="00C040AD"/>
    <w:rsid w:val="00C05F4E"/>
    <w:rsid w:val="00C074A9"/>
    <w:rsid w:val="00C077A0"/>
    <w:rsid w:val="00C116BD"/>
    <w:rsid w:val="00C12B37"/>
    <w:rsid w:val="00C12E0B"/>
    <w:rsid w:val="00C1387C"/>
    <w:rsid w:val="00C13EC3"/>
    <w:rsid w:val="00C15095"/>
    <w:rsid w:val="00C1552B"/>
    <w:rsid w:val="00C15E5D"/>
    <w:rsid w:val="00C17666"/>
    <w:rsid w:val="00C20394"/>
    <w:rsid w:val="00C21083"/>
    <w:rsid w:val="00C236B7"/>
    <w:rsid w:val="00C24294"/>
    <w:rsid w:val="00C24333"/>
    <w:rsid w:val="00C24BD9"/>
    <w:rsid w:val="00C300F5"/>
    <w:rsid w:val="00C31438"/>
    <w:rsid w:val="00C31A94"/>
    <w:rsid w:val="00C3248B"/>
    <w:rsid w:val="00C32496"/>
    <w:rsid w:val="00C325DE"/>
    <w:rsid w:val="00C34039"/>
    <w:rsid w:val="00C3498F"/>
    <w:rsid w:val="00C35276"/>
    <w:rsid w:val="00C407ED"/>
    <w:rsid w:val="00C40E9C"/>
    <w:rsid w:val="00C41DAC"/>
    <w:rsid w:val="00C41F24"/>
    <w:rsid w:val="00C429D4"/>
    <w:rsid w:val="00C43B4C"/>
    <w:rsid w:val="00C45EBF"/>
    <w:rsid w:val="00C45EEA"/>
    <w:rsid w:val="00C50B47"/>
    <w:rsid w:val="00C51A10"/>
    <w:rsid w:val="00C52FA5"/>
    <w:rsid w:val="00C54444"/>
    <w:rsid w:val="00C54972"/>
    <w:rsid w:val="00C55B4C"/>
    <w:rsid w:val="00C5650B"/>
    <w:rsid w:val="00C5F290"/>
    <w:rsid w:val="00C600A8"/>
    <w:rsid w:val="00C60111"/>
    <w:rsid w:val="00C60781"/>
    <w:rsid w:val="00C60870"/>
    <w:rsid w:val="00C61BF3"/>
    <w:rsid w:val="00C61E4A"/>
    <w:rsid w:val="00C625CE"/>
    <w:rsid w:val="00C628C0"/>
    <w:rsid w:val="00C6293E"/>
    <w:rsid w:val="00C64394"/>
    <w:rsid w:val="00C6499C"/>
    <w:rsid w:val="00C662F3"/>
    <w:rsid w:val="00C66A5F"/>
    <w:rsid w:val="00C71D9C"/>
    <w:rsid w:val="00C72556"/>
    <w:rsid w:val="00C72C3D"/>
    <w:rsid w:val="00C72C89"/>
    <w:rsid w:val="00C73149"/>
    <w:rsid w:val="00C7350D"/>
    <w:rsid w:val="00C75641"/>
    <w:rsid w:val="00C7586A"/>
    <w:rsid w:val="00C768C6"/>
    <w:rsid w:val="00C80247"/>
    <w:rsid w:val="00C82EF3"/>
    <w:rsid w:val="00C83DC9"/>
    <w:rsid w:val="00C83E7A"/>
    <w:rsid w:val="00C858B3"/>
    <w:rsid w:val="00C87341"/>
    <w:rsid w:val="00C91738"/>
    <w:rsid w:val="00C921D5"/>
    <w:rsid w:val="00C92684"/>
    <w:rsid w:val="00C92B8F"/>
    <w:rsid w:val="00C93B7C"/>
    <w:rsid w:val="00C95441"/>
    <w:rsid w:val="00C961F0"/>
    <w:rsid w:val="00C96611"/>
    <w:rsid w:val="00C973C2"/>
    <w:rsid w:val="00C975F4"/>
    <w:rsid w:val="00CA2A0B"/>
    <w:rsid w:val="00CA2A8A"/>
    <w:rsid w:val="00CA3091"/>
    <w:rsid w:val="00CA68D7"/>
    <w:rsid w:val="00CA6B8C"/>
    <w:rsid w:val="00CB461F"/>
    <w:rsid w:val="00CB472F"/>
    <w:rsid w:val="00CB4E85"/>
    <w:rsid w:val="00CB52DF"/>
    <w:rsid w:val="00CB685D"/>
    <w:rsid w:val="00CB68C1"/>
    <w:rsid w:val="00CB69B9"/>
    <w:rsid w:val="00CB6C8A"/>
    <w:rsid w:val="00CB6FA7"/>
    <w:rsid w:val="00CC0030"/>
    <w:rsid w:val="00CC00E1"/>
    <w:rsid w:val="00CC2BF8"/>
    <w:rsid w:val="00CC30AC"/>
    <w:rsid w:val="00CC3BC5"/>
    <w:rsid w:val="00CC3D40"/>
    <w:rsid w:val="00CD012E"/>
    <w:rsid w:val="00CD08A0"/>
    <w:rsid w:val="00CD10E3"/>
    <w:rsid w:val="00CD1597"/>
    <w:rsid w:val="00CD32F7"/>
    <w:rsid w:val="00CD5BCC"/>
    <w:rsid w:val="00CD7761"/>
    <w:rsid w:val="00CE2C99"/>
    <w:rsid w:val="00CE2D36"/>
    <w:rsid w:val="00CE5C79"/>
    <w:rsid w:val="00CE5CA3"/>
    <w:rsid w:val="00CE78D9"/>
    <w:rsid w:val="00CF109A"/>
    <w:rsid w:val="00CF1F3D"/>
    <w:rsid w:val="00CF3B62"/>
    <w:rsid w:val="00CF5AAB"/>
    <w:rsid w:val="00CF6C81"/>
    <w:rsid w:val="00CF79FF"/>
    <w:rsid w:val="00D00073"/>
    <w:rsid w:val="00D00445"/>
    <w:rsid w:val="00D023FD"/>
    <w:rsid w:val="00D02547"/>
    <w:rsid w:val="00D04C6C"/>
    <w:rsid w:val="00D04E35"/>
    <w:rsid w:val="00D04F27"/>
    <w:rsid w:val="00D069C0"/>
    <w:rsid w:val="00D071A5"/>
    <w:rsid w:val="00D10871"/>
    <w:rsid w:val="00D12956"/>
    <w:rsid w:val="00D12DE1"/>
    <w:rsid w:val="00D13C19"/>
    <w:rsid w:val="00D14478"/>
    <w:rsid w:val="00D15B76"/>
    <w:rsid w:val="00D200F3"/>
    <w:rsid w:val="00D21538"/>
    <w:rsid w:val="00D21F56"/>
    <w:rsid w:val="00D226D7"/>
    <w:rsid w:val="00D244E6"/>
    <w:rsid w:val="00D2588E"/>
    <w:rsid w:val="00D25C15"/>
    <w:rsid w:val="00D26055"/>
    <w:rsid w:val="00D3055B"/>
    <w:rsid w:val="00D33A07"/>
    <w:rsid w:val="00D34DD6"/>
    <w:rsid w:val="00D35292"/>
    <w:rsid w:val="00D364DF"/>
    <w:rsid w:val="00D42CFB"/>
    <w:rsid w:val="00D4309A"/>
    <w:rsid w:val="00D438A2"/>
    <w:rsid w:val="00D443B5"/>
    <w:rsid w:val="00D4545D"/>
    <w:rsid w:val="00D45CC9"/>
    <w:rsid w:val="00D526DC"/>
    <w:rsid w:val="00D608C0"/>
    <w:rsid w:val="00D61E01"/>
    <w:rsid w:val="00D646EC"/>
    <w:rsid w:val="00D650A4"/>
    <w:rsid w:val="00D65117"/>
    <w:rsid w:val="00D673E0"/>
    <w:rsid w:val="00D7024D"/>
    <w:rsid w:val="00D71BE8"/>
    <w:rsid w:val="00D75D03"/>
    <w:rsid w:val="00D76D2B"/>
    <w:rsid w:val="00D76FB1"/>
    <w:rsid w:val="00D77F01"/>
    <w:rsid w:val="00D810F0"/>
    <w:rsid w:val="00D8149B"/>
    <w:rsid w:val="00D82AA9"/>
    <w:rsid w:val="00D82F33"/>
    <w:rsid w:val="00D85D0B"/>
    <w:rsid w:val="00D8623F"/>
    <w:rsid w:val="00D86DBE"/>
    <w:rsid w:val="00D873DB"/>
    <w:rsid w:val="00D92026"/>
    <w:rsid w:val="00D94CC3"/>
    <w:rsid w:val="00D9553D"/>
    <w:rsid w:val="00D96492"/>
    <w:rsid w:val="00DA0509"/>
    <w:rsid w:val="00DA5C0B"/>
    <w:rsid w:val="00DA5F7E"/>
    <w:rsid w:val="00DA61B8"/>
    <w:rsid w:val="00DA671B"/>
    <w:rsid w:val="00DA76B2"/>
    <w:rsid w:val="00DB0DD6"/>
    <w:rsid w:val="00DB1CEA"/>
    <w:rsid w:val="00DB3165"/>
    <w:rsid w:val="00DB3808"/>
    <w:rsid w:val="00DB529C"/>
    <w:rsid w:val="00DC27EB"/>
    <w:rsid w:val="00DC2C86"/>
    <w:rsid w:val="00DD01CD"/>
    <w:rsid w:val="00DD09FE"/>
    <w:rsid w:val="00DD2737"/>
    <w:rsid w:val="00DD48F8"/>
    <w:rsid w:val="00DE0DE3"/>
    <w:rsid w:val="00DE40F9"/>
    <w:rsid w:val="00DE4A46"/>
    <w:rsid w:val="00DE4E47"/>
    <w:rsid w:val="00DE5929"/>
    <w:rsid w:val="00DE7D04"/>
    <w:rsid w:val="00DF08B3"/>
    <w:rsid w:val="00DF0A6C"/>
    <w:rsid w:val="00DF0D5A"/>
    <w:rsid w:val="00DF13D7"/>
    <w:rsid w:val="00DF2EED"/>
    <w:rsid w:val="00DF313F"/>
    <w:rsid w:val="00DF66A1"/>
    <w:rsid w:val="00DF79C1"/>
    <w:rsid w:val="00DF79DD"/>
    <w:rsid w:val="00E002D8"/>
    <w:rsid w:val="00E009C3"/>
    <w:rsid w:val="00E0160F"/>
    <w:rsid w:val="00E03254"/>
    <w:rsid w:val="00E03550"/>
    <w:rsid w:val="00E05ABC"/>
    <w:rsid w:val="00E05D0C"/>
    <w:rsid w:val="00E06F95"/>
    <w:rsid w:val="00E10AEE"/>
    <w:rsid w:val="00E10E2F"/>
    <w:rsid w:val="00E1270B"/>
    <w:rsid w:val="00E12DE2"/>
    <w:rsid w:val="00E13495"/>
    <w:rsid w:val="00E13AE5"/>
    <w:rsid w:val="00E13C4F"/>
    <w:rsid w:val="00E14D27"/>
    <w:rsid w:val="00E155CA"/>
    <w:rsid w:val="00E15604"/>
    <w:rsid w:val="00E1636E"/>
    <w:rsid w:val="00E172BF"/>
    <w:rsid w:val="00E17AF4"/>
    <w:rsid w:val="00E23750"/>
    <w:rsid w:val="00E24F48"/>
    <w:rsid w:val="00E2555B"/>
    <w:rsid w:val="00E2674A"/>
    <w:rsid w:val="00E2744A"/>
    <w:rsid w:val="00E31787"/>
    <w:rsid w:val="00E31C45"/>
    <w:rsid w:val="00E34AA2"/>
    <w:rsid w:val="00E35E34"/>
    <w:rsid w:val="00E36118"/>
    <w:rsid w:val="00E3706C"/>
    <w:rsid w:val="00E37300"/>
    <w:rsid w:val="00E4116B"/>
    <w:rsid w:val="00E41886"/>
    <w:rsid w:val="00E44E33"/>
    <w:rsid w:val="00E51A85"/>
    <w:rsid w:val="00E52282"/>
    <w:rsid w:val="00E532B8"/>
    <w:rsid w:val="00E56E22"/>
    <w:rsid w:val="00E60A39"/>
    <w:rsid w:val="00E60A62"/>
    <w:rsid w:val="00E612E8"/>
    <w:rsid w:val="00E61491"/>
    <w:rsid w:val="00E626F8"/>
    <w:rsid w:val="00E6428C"/>
    <w:rsid w:val="00E64610"/>
    <w:rsid w:val="00E6654D"/>
    <w:rsid w:val="00E66A31"/>
    <w:rsid w:val="00E675CB"/>
    <w:rsid w:val="00E67CD8"/>
    <w:rsid w:val="00E67E51"/>
    <w:rsid w:val="00E708CB"/>
    <w:rsid w:val="00E71E33"/>
    <w:rsid w:val="00E740C7"/>
    <w:rsid w:val="00E74BCF"/>
    <w:rsid w:val="00E755D8"/>
    <w:rsid w:val="00E8122C"/>
    <w:rsid w:val="00E82055"/>
    <w:rsid w:val="00E823D0"/>
    <w:rsid w:val="00E83E4E"/>
    <w:rsid w:val="00E83E9D"/>
    <w:rsid w:val="00E852EF"/>
    <w:rsid w:val="00E86682"/>
    <w:rsid w:val="00E86B17"/>
    <w:rsid w:val="00E9014C"/>
    <w:rsid w:val="00E90F64"/>
    <w:rsid w:val="00E913F1"/>
    <w:rsid w:val="00E940BD"/>
    <w:rsid w:val="00E94446"/>
    <w:rsid w:val="00E954F2"/>
    <w:rsid w:val="00E97C4A"/>
    <w:rsid w:val="00EA00A7"/>
    <w:rsid w:val="00EA0F87"/>
    <w:rsid w:val="00EA1659"/>
    <w:rsid w:val="00EA1CAC"/>
    <w:rsid w:val="00EA212D"/>
    <w:rsid w:val="00EA3601"/>
    <w:rsid w:val="00EA3905"/>
    <w:rsid w:val="00EA53F6"/>
    <w:rsid w:val="00EB08C1"/>
    <w:rsid w:val="00EB18D1"/>
    <w:rsid w:val="00EB2A0A"/>
    <w:rsid w:val="00EB6333"/>
    <w:rsid w:val="00EC07E7"/>
    <w:rsid w:val="00EC2196"/>
    <w:rsid w:val="00EC4643"/>
    <w:rsid w:val="00EC50F6"/>
    <w:rsid w:val="00EC609D"/>
    <w:rsid w:val="00EC663A"/>
    <w:rsid w:val="00EC7003"/>
    <w:rsid w:val="00EC770F"/>
    <w:rsid w:val="00ED79D8"/>
    <w:rsid w:val="00EE2E14"/>
    <w:rsid w:val="00EE3E55"/>
    <w:rsid w:val="00EE63F3"/>
    <w:rsid w:val="00EE6CD4"/>
    <w:rsid w:val="00EE786D"/>
    <w:rsid w:val="00EE7E68"/>
    <w:rsid w:val="00EF1577"/>
    <w:rsid w:val="00EF1A5E"/>
    <w:rsid w:val="00EF46EC"/>
    <w:rsid w:val="00EF5030"/>
    <w:rsid w:val="00EF53CF"/>
    <w:rsid w:val="00EF7A3D"/>
    <w:rsid w:val="00F000F7"/>
    <w:rsid w:val="00F00433"/>
    <w:rsid w:val="00F00AD1"/>
    <w:rsid w:val="00F02869"/>
    <w:rsid w:val="00F0362B"/>
    <w:rsid w:val="00F03A59"/>
    <w:rsid w:val="00F05EC0"/>
    <w:rsid w:val="00F105A1"/>
    <w:rsid w:val="00F10B93"/>
    <w:rsid w:val="00F118BE"/>
    <w:rsid w:val="00F15D3A"/>
    <w:rsid w:val="00F171E9"/>
    <w:rsid w:val="00F17B82"/>
    <w:rsid w:val="00F2027C"/>
    <w:rsid w:val="00F20F93"/>
    <w:rsid w:val="00F24F04"/>
    <w:rsid w:val="00F25641"/>
    <w:rsid w:val="00F26502"/>
    <w:rsid w:val="00F31210"/>
    <w:rsid w:val="00F312F2"/>
    <w:rsid w:val="00F3281F"/>
    <w:rsid w:val="00F33510"/>
    <w:rsid w:val="00F33902"/>
    <w:rsid w:val="00F33E02"/>
    <w:rsid w:val="00F37635"/>
    <w:rsid w:val="00F378F4"/>
    <w:rsid w:val="00F37D88"/>
    <w:rsid w:val="00F42BF1"/>
    <w:rsid w:val="00F4373D"/>
    <w:rsid w:val="00F4542C"/>
    <w:rsid w:val="00F4543C"/>
    <w:rsid w:val="00F47471"/>
    <w:rsid w:val="00F50810"/>
    <w:rsid w:val="00F50C55"/>
    <w:rsid w:val="00F50DF8"/>
    <w:rsid w:val="00F53035"/>
    <w:rsid w:val="00F5374F"/>
    <w:rsid w:val="00F542AB"/>
    <w:rsid w:val="00F554CF"/>
    <w:rsid w:val="00F57D79"/>
    <w:rsid w:val="00F57EDF"/>
    <w:rsid w:val="00F601B7"/>
    <w:rsid w:val="00F63AD0"/>
    <w:rsid w:val="00F64CF5"/>
    <w:rsid w:val="00F66103"/>
    <w:rsid w:val="00F67C4F"/>
    <w:rsid w:val="00F67CAC"/>
    <w:rsid w:val="00F72B22"/>
    <w:rsid w:val="00F7364A"/>
    <w:rsid w:val="00F73BB9"/>
    <w:rsid w:val="00F74BE9"/>
    <w:rsid w:val="00F74DAA"/>
    <w:rsid w:val="00F76138"/>
    <w:rsid w:val="00F800B2"/>
    <w:rsid w:val="00F801AF"/>
    <w:rsid w:val="00F806A2"/>
    <w:rsid w:val="00F818D3"/>
    <w:rsid w:val="00F81B37"/>
    <w:rsid w:val="00F823BC"/>
    <w:rsid w:val="00F830D4"/>
    <w:rsid w:val="00F84676"/>
    <w:rsid w:val="00F93294"/>
    <w:rsid w:val="00F9382C"/>
    <w:rsid w:val="00F9427E"/>
    <w:rsid w:val="00F9572A"/>
    <w:rsid w:val="00FA1339"/>
    <w:rsid w:val="00FA1921"/>
    <w:rsid w:val="00FA294D"/>
    <w:rsid w:val="00FA2F58"/>
    <w:rsid w:val="00FA429F"/>
    <w:rsid w:val="00FA583A"/>
    <w:rsid w:val="00FA5BDA"/>
    <w:rsid w:val="00FA7F23"/>
    <w:rsid w:val="00FB0110"/>
    <w:rsid w:val="00FB1E2D"/>
    <w:rsid w:val="00FB25DA"/>
    <w:rsid w:val="00FB4A1C"/>
    <w:rsid w:val="00FB4FDA"/>
    <w:rsid w:val="00FB572C"/>
    <w:rsid w:val="00FB71F5"/>
    <w:rsid w:val="00FC0427"/>
    <w:rsid w:val="00FC2AD5"/>
    <w:rsid w:val="00FC4CC6"/>
    <w:rsid w:val="00FC5F9E"/>
    <w:rsid w:val="00FC7191"/>
    <w:rsid w:val="00FC78F4"/>
    <w:rsid w:val="00FD0650"/>
    <w:rsid w:val="00FD2390"/>
    <w:rsid w:val="00FD41E8"/>
    <w:rsid w:val="00FD5075"/>
    <w:rsid w:val="00FD54AE"/>
    <w:rsid w:val="00FD5BBC"/>
    <w:rsid w:val="00FE0057"/>
    <w:rsid w:val="00FE10BF"/>
    <w:rsid w:val="00FE44C9"/>
    <w:rsid w:val="00FE56BE"/>
    <w:rsid w:val="00FE71C8"/>
    <w:rsid w:val="00FE7E95"/>
    <w:rsid w:val="00FF27F4"/>
    <w:rsid w:val="00FF45D1"/>
    <w:rsid w:val="00FF634E"/>
    <w:rsid w:val="00FF73B2"/>
    <w:rsid w:val="00FF7EB9"/>
    <w:rsid w:val="01296560"/>
    <w:rsid w:val="013C7586"/>
    <w:rsid w:val="01645B46"/>
    <w:rsid w:val="01B1E5DC"/>
    <w:rsid w:val="01D86C8B"/>
    <w:rsid w:val="02CBC5D5"/>
    <w:rsid w:val="02F90807"/>
    <w:rsid w:val="02FE6F24"/>
    <w:rsid w:val="032E9A8E"/>
    <w:rsid w:val="034DB63D"/>
    <w:rsid w:val="0355D027"/>
    <w:rsid w:val="036BCDEF"/>
    <w:rsid w:val="04171D8C"/>
    <w:rsid w:val="0431D4FA"/>
    <w:rsid w:val="04E47091"/>
    <w:rsid w:val="062D6ED8"/>
    <w:rsid w:val="06336FC6"/>
    <w:rsid w:val="0666B72B"/>
    <w:rsid w:val="066992F3"/>
    <w:rsid w:val="067B8C6E"/>
    <w:rsid w:val="06A441D3"/>
    <w:rsid w:val="06E80C5B"/>
    <w:rsid w:val="078455F0"/>
    <w:rsid w:val="07CB142D"/>
    <w:rsid w:val="07D06859"/>
    <w:rsid w:val="081C1153"/>
    <w:rsid w:val="083F3F12"/>
    <w:rsid w:val="08AF0157"/>
    <w:rsid w:val="09106368"/>
    <w:rsid w:val="094412E4"/>
    <w:rsid w:val="0959D138"/>
    <w:rsid w:val="09C511AB"/>
    <w:rsid w:val="09DFAAAF"/>
    <w:rsid w:val="0B20FFF1"/>
    <w:rsid w:val="0B60E20C"/>
    <w:rsid w:val="0C279598"/>
    <w:rsid w:val="0C5F1E91"/>
    <w:rsid w:val="0D20A8CC"/>
    <w:rsid w:val="0E01D031"/>
    <w:rsid w:val="0E58A0B3"/>
    <w:rsid w:val="0F0C330F"/>
    <w:rsid w:val="0F6AE59B"/>
    <w:rsid w:val="100D1E2D"/>
    <w:rsid w:val="105FA8F5"/>
    <w:rsid w:val="111B44B2"/>
    <w:rsid w:val="1136E881"/>
    <w:rsid w:val="113970F3"/>
    <w:rsid w:val="11529950"/>
    <w:rsid w:val="11AD65E1"/>
    <w:rsid w:val="11BB8FB5"/>
    <w:rsid w:val="11D586D2"/>
    <w:rsid w:val="1204FBC1"/>
    <w:rsid w:val="121B3461"/>
    <w:rsid w:val="1255659B"/>
    <w:rsid w:val="128B4FB4"/>
    <w:rsid w:val="129E1D51"/>
    <w:rsid w:val="12E402B8"/>
    <w:rsid w:val="1326FD00"/>
    <w:rsid w:val="13885481"/>
    <w:rsid w:val="13F76ACE"/>
    <w:rsid w:val="1493B604"/>
    <w:rsid w:val="1535CFC3"/>
    <w:rsid w:val="157DFD05"/>
    <w:rsid w:val="15915821"/>
    <w:rsid w:val="159A72D9"/>
    <w:rsid w:val="15A89911"/>
    <w:rsid w:val="15CD7ACD"/>
    <w:rsid w:val="15EB9C72"/>
    <w:rsid w:val="1667AEA7"/>
    <w:rsid w:val="16BA3575"/>
    <w:rsid w:val="17AD0895"/>
    <w:rsid w:val="18037F08"/>
    <w:rsid w:val="181D42B4"/>
    <w:rsid w:val="1847D0AA"/>
    <w:rsid w:val="18C3EA6A"/>
    <w:rsid w:val="18C889CB"/>
    <w:rsid w:val="19442FDD"/>
    <w:rsid w:val="197BCAC5"/>
    <w:rsid w:val="1A218B44"/>
    <w:rsid w:val="1A4D6DCA"/>
    <w:rsid w:val="1AA6E7CF"/>
    <w:rsid w:val="1B4CC72C"/>
    <w:rsid w:val="1BC23BD9"/>
    <w:rsid w:val="1BCE7FF5"/>
    <w:rsid w:val="1C7897C2"/>
    <w:rsid w:val="1CCAE053"/>
    <w:rsid w:val="1CDC65BC"/>
    <w:rsid w:val="1D163DEC"/>
    <w:rsid w:val="1D1B198A"/>
    <w:rsid w:val="1D6142B0"/>
    <w:rsid w:val="1D63667B"/>
    <w:rsid w:val="1DA1C026"/>
    <w:rsid w:val="1DDF294C"/>
    <w:rsid w:val="1E137BF1"/>
    <w:rsid w:val="1E17F3FB"/>
    <w:rsid w:val="1E3E45BE"/>
    <w:rsid w:val="1E5554AC"/>
    <w:rsid w:val="1E841C79"/>
    <w:rsid w:val="1EA64EAC"/>
    <w:rsid w:val="1EB06621"/>
    <w:rsid w:val="1F017AD3"/>
    <w:rsid w:val="1F0B38FD"/>
    <w:rsid w:val="1F25F192"/>
    <w:rsid w:val="1F7A7999"/>
    <w:rsid w:val="1FEA5A82"/>
    <w:rsid w:val="1FEBF09A"/>
    <w:rsid w:val="203A7B6C"/>
    <w:rsid w:val="20A412C8"/>
    <w:rsid w:val="20CDFAA3"/>
    <w:rsid w:val="213BBC72"/>
    <w:rsid w:val="2148DE66"/>
    <w:rsid w:val="21EC3178"/>
    <w:rsid w:val="21EC4CEF"/>
    <w:rsid w:val="2210BA98"/>
    <w:rsid w:val="224357B0"/>
    <w:rsid w:val="22763518"/>
    <w:rsid w:val="22F6E5BD"/>
    <w:rsid w:val="2337680D"/>
    <w:rsid w:val="23881D50"/>
    <w:rsid w:val="23C3B3D0"/>
    <w:rsid w:val="24BCC9DB"/>
    <w:rsid w:val="255D2371"/>
    <w:rsid w:val="2581DD1D"/>
    <w:rsid w:val="25BB4BEA"/>
    <w:rsid w:val="25DA831C"/>
    <w:rsid w:val="260D9B0D"/>
    <w:rsid w:val="26B6FE57"/>
    <w:rsid w:val="2705D2A9"/>
    <w:rsid w:val="2743947F"/>
    <w:rsid w:val="27611624"/>
    <w:rsid w:val="27D4C177"/>
    <w:rsid w:val="27EE2186"/>
    <w:rsid w:val="292EC5B4"/>
    <w:rsid w:val="297E8575"/>
    <w:rsid w:val="29890C64"/>
    <w:rsid w:val="2AC74086"/>
    <w:rsid w:val="2ACBC771"/>
    <w:rsid w:val="2AFE6489"/>
    <w:rsid w:val="2B720D4E"/>
    <w:rsid w:val="2B741BA7"/>
    <w:rsid w:val="2BE35B66"/>
    <w:rsid w:val="2C0304CC"/>
    <w:rsid w:val="2C8DF6F6"/>
    <w:rsid w:val="2C9A34EA"/>
    <w:rsid w:val="2C9CA7C5"/>
    <w:rsid w:val="2D7A4E20"/>
    <w:rsid w:val="2DB5834E"/>
    <w:rsid w:val="2DCA2E84"/>
    <w:rsid w:val="2DD31816"/>
    <w:rsid w:val="2DE7CECB"/>
    <w:rsid w:val="2E036833"/>
    <w:rsid w:val="2E60A4ED"/>
    <w:rsid w:val="2EC3E8A7"/>
    <w:rsid w:val="2EF6946F"/>
    <w:rsid w:val="2F360185"/>
    <w:rsid w:val="2F62C2C0"/>
    <w:rsid w:val="2F8FA2C6"/>
    <w:rsid w:val="2F926E63"/>
    <w:rsid w:val="30478CCA"/>
    <w:rsid w:val="3073D8BB"/>
    <w:rsid w:val="3084381D"/>
    <w:rsid w:val="30B7BFF4"/>
    <w:rsid w:val="3135F2E8"/>
    <w:rsid w:val="3151507A"/>
    <w:rsid w:val="3189A1D2"/>
    <w:rsid w:val="325BD2C9"/>
    <w:rsid w:val="328DBC8D"/>
    <w:rsid w:val="33F90D27"/>
    <w:rsid w:val="3411FAB5"/>
    <w:rsid w:val="3459637B"/>
    <w:rsid w:val="346D93AA"/>
    <w:rsid w:val="35666CAA"/>
    <w:rsid w:val="359AD32E"/>
    <w:rsid w:val="36146C11"/>
    <w:rsid w:val="36BFEA27"/>
    <w:rsid w:val="36C68EF6"/>
    <w:rsid w:val="3700B90C"/>
    <w:rsid w:val="370D0DE9"/>
    <w:rsid w:val="37A6F07A"/>
    <w:rsid w:val="37B07C72"/>
    <w:rsid w:val="37E9148A"/>
    <w:rsid w:val="37FBA605"/>
    <w:rsid w:val="38108F4C"/>
    <w:rsid w:val="3821C995"/>
    <w:rsid w:val="388215A9"/>
    <w:rsid w:val="38DC36F8"/>
    <w:rsid w:val="3930352E"/>
    <w:rsid w:val="39F36337"/>
    <w:rsid w:val="3A4F4117"/>
    <w:rsid w:val="3A8AA49A"/>
    <w:rsid w:val="3B3A5BAD"/>
    <w:rsid w:val="3B95F877"/>
    <w:rsid w:val="3C016CB6"/>
    <w:rsid w:val="3C7E0264"/>
    <w:rsid w:val="3C9A5785"/>
    <w:rsid w:val="3D5D8131"/>
    <w:rsid w:val="3E11CCBF"/>
    <w:rsid w:val="3E6BBDA5"/>
    <w:rsid w:val="3E7EFF82"/>
    <w:rsid w:val="3EE16C0B"/>
    <w:rsid w:val="3F5C9AE2"/>
    <w:rsid w:val="3FBD173C"/>
    <w:rsid w:val="3FC3D208"/>
    <w:rsid w:val="3FDCBA30"/>
    <w:rsid w:val="3FF1F21D"/>
    <w:rsid w:val="3FF71EE1"/>
    <w:rsid w:val="41003C31"/>
    <w:rsid w:val="412D5B4D"/>
    <w:rsid w:val="41A0F48C"/>
    <w:rsid w:val="4217C9F7"/>
    <w:rsid w:val="42248C4C"/>
    <w:rsid w:val="4270F7C7"/>
    <w:rsid w:val="42945115"/>
    <w:rsid w:val="42990049"/>
    <w:rsid w:val="43104CD5"/>
    <w:rsid w:val="43B8F79A"/>
    <w:rsid w:val="440C7E9B"/>
    <w:rsid w:val="44700F8E"/>
    <w:rsid w:val="44A7A750"/>
    <w:rsid w:val="44E1AF36"/>
    <w:rsid w:val="4510374A"/>
    <w:rsid w:val="454E8F3D"/>
    <w:rsid w:val="455EE12C"/>
    <w:rsid w:val="4647C590"/>
    <w:rsid w:val="46A6BF24"/>
    <w:rsid w:val="47075262"/>
    <w:rsid w:val="472F0319"/>
    <w:rsid w:val="473261CD"/>
    <w:rsid w:val="478ADBB9"/>
    <w:rsid w:val="47BD67E1"/>
    <w:rsid w:val="48089C69"/>
    <w:rsid w:val="4817C094"/>
    <w:rsid w:val="48871448"/>
    <w:rsid w:val="48CDA5F1"/>
    <w:rsid w:val="490B24FE"/>
    <w:rsid w:val="49383911"/>
    <w:rsid w:val="4A0E3395"/>
    <w:rsid w:val="4A2A0F09"/>
    <w:rsid w:val="4A363A28"/>
    <w:rsid w:val="4A7970A0"/>
    <w:rsid w:val="4AE095C2"/>
    <w:rsid w:val="4AFCA28C"/>
    <w:rsid w:val="4B4EBEB8"/>
    <w:rsid w:val="4B966A2A"/>
    <w:rsid w:val="4C7AFDD1"/>
    <w:rsid w:val="4CD13D6C"/>
    <w:rsid w:val="4CF38889"/>
    <w:rsid w:val="4D95F474"/>
    <w:rsid w:val="4DA11714"/>
    <w:rsid w:val="4DE2789C"/>
    <w:rsid w:val="4DF3141E"/>
    <w:rsid w:val="4DF71385"/>
    <w:rsid w:val="4E2B4425"/>
    <w:rsid w:val="4E917A72"/>
    <w:rsid w:val="4E96C255"/>
    <w:rsid w:val="4FB5520B"/>
    <w:rsid w:val="5017820B"/>
    <w:rsid w:val="5043801A"/>
    <w:rsid w:val="50473563"/>
    <w:rsid w:val="510B55DF"/>
    <w:rsid w:val="51DD1C90"/>
    <w:rsid w:val="52261219"/>
    <w:rsid w:val="52F9FFFD"/>
    <w:rsid w:val="5320D822"/>
    <w:rsid w:val="53816995"/>
    <w:rsid w:val="53E5D56A"/>
    <w:rsid w:val="54404CF6"/>
    <w:rsid w:val="5445ECF4"/>
    <w:rsid w:val="5467808F"/>
    <w:rsid w:val="54800047"/>
    <w:rsid w:val="5495D05E"/>
    <w:rsid w:val="54BD8115"/>
    <w:rsid w:val="5555A1D6"/>
    <w:rsid w:val="55B7F79D"/>
    <w:rsid w:val="5609A603"/>
    <w:rsid w:val="5626A685"/>
    <w:rsid w:val="5631A0BF"/>
    <w:rsid w:val="56A78B18"/>
    <w:rsid w:val="56FF7DB5"/>
    <w:rsid w:val="571A4B97"/>
    <w:rsid w:val="5739D70C"/>
    <w:rsid w:val="575C009F"/>
    <w:rsid w:val="577A1995"/>
    <w:rsid w:val="578D339C"/>
    <w:rsid w:val="57CDD5C7"/>
    <w:rsid w:val="57F7DA11"/>
    <w:rsid w:val="58B61BF8"/>
    <w:rsid w:val="5951E4FE"/>
    <w:rsid w:val="5A0D63E5"/>
    <w:rsid w:val="5A10CC1E"/>
    <w:rsid w:val="5A58FCD2"/>
    <w:rsid w:val="5AD1225B"/>
    <w:rsid w:val="5AFD3EC0"/>
    <w:rsid w:val="5B05064F"/>
    <w:rsid w:val="5B43E1B3"/>
    <w:rsid w:val="5BB4417D"/>
    <w:rsid w:val="5BEABA34"/>
    <w:rsid w:val="5C07A734"/>
    <w:rsid w:val="5C1ECF06"/>
    <w:rsid w:val="5D5BCADF"/>
    <w:rsid w:val="5DFB6B74"/>
    <w:rsid w:val="5E182E8D"/>
    <w:rsid w:val="5EA080F5"/>
    <w:rsid w:val="5F36C235"/>
    <w:rsid w:val="5F3C6A5C"/>
    <w:rsid w:val="5FB9A954"/>
    <w:rsid w:val="5FD0AFE3"/>
    <w:rsid w:val="602DA5D5"/>
    <w:rsid w:val="60887266"/>
    <w:rsid w:val="618F612A"/>
    <w:rsid w:val="61925233"/>
    <w:rsid w:val="62559A8E"/>
    <w:rsid w:val="625CA270"/>
    <w:rsid w:val="635E6807"/>
    <w:rsid w:val="639B1DCE"/>
    <w:rsid w:val="6465C3B1"/>
    <w:rsid w:val="649E16EE"/>
    <w:rsid w:val="64A85AF6"/>
    <w:rsid w:val="64C701EC"/>
    <w:rsid w:val="64C729F3"/>
    <w:rsid w:val="655FD500"/>
    <w:rsid w:val="657BA2EB"/>
    <w:rsid w:val="65C6163C"/>
    <w:rsid w:val="65E06F41"/>
    <w:rsid w:val="65FCA6EC"/>
    <w:rsid w:val="66CBD139"/>
    <w:rsid w:val="671FDFE8"/>
    <w:rsid w:val="6722DAF1"/>
    <w:rsid w:val="672D38EE"/>
    <w:rsid w:val="6734AA1D"/>
    <w:rsid w:val="68277CE3"/>
    <w:rsid w:val="6838B7BA"/>
    <w:rsid w:val="68723B28"/>
    <w:rsid w:val="68BC30F2"/>
    <w:rsid w:val="68E33FB1"/>
    <w:rsid w:val="68F7E4EE"/>
    <w:rsid w:val="69BFE642"/>
    <w:rsid w:val="69C002B5"/>
    <w:rsid w:val="69C34D44"/>
    <w:rsid w:val="69CDD1C4"/>
    <w:rsid w:val="6A73283E"/>
    <w:rsid w:val="6AFC16DE"/>
    <w:rsid w:val="6B038DCD"/>
    <w:rsid w:val="6B5F1DA5"/>
    <w:rsid w:val="6B784602"/>
    <w:rsid w:val="6BA6945A"/>
    <w:rsid w:val="6BCF1684"/>
    <w:rsid w:val="6C0EF89F"/>
    <w:rsid w:val="6C317E57"/>
    <w:rsid w:val="6CCA0706"/>
    <w:rsid w:val="6CE1EB20"/>
    <w:rsid w:val="6CFAEE06"/>
    <w:rsid w:val="6D2E24D7"/>
    <w:rsid w:val="6D7ADC18"/>
    <w:rsid w:val="6DA8E1D5"/>
    <w:rsid w:val="6E881A8A"/>
    <w:rsid w:val="6ED8D18C"/>
    <w:rsid w:val="6EE1F20D"/>
    <w:rsid w:val="6FCBB003"/>
    <w:rsid w:val="6FED152D"/>
    <w:rsid w:val="6FFFA862"/>
    <w:rsid w:val="703E7686"/>
    <w:rsid w:val="70FD7786"/>
    <w:rsid w:val="7111E423"/>
    <w:rsid w:val="7167C944"/>
    <w:rsid w:val="717B6A73"/>
    <w:rsid w:val="71D07662"/>
    <w:rsid w:val="72AC7FFE"/>
    <w:rsid w:val="72C83A53"/>
    <w:rsid w:val="72FE767E"/>
    <w:rsid w:val="73110518"/>
    <w:rsid w:val="733CBD71"/>
    <w:rsid w:val="737FAC72"/>
    <w:rsid w:val="73E19626"/>
    <w:rsid w:val="73F56E3E"/>
    <w:rsid w:val="73FF7572"/>
    <w:rsid w:val="74C66500"/>
    <w:rsid w:val="74E80445"/>
    <w:rsid w:val="75082BF7"/>
    <w:rsid w:val="7513FAF2"/>
    <w:rsid w:val="754CCF1E"/>
    <w:rsid w:val="756B5EB3"/>
    <w:rsid w:val="757BC826"/>
    <w:rsid w:val="758CC8F7"/>
    <w:rsid w:val="765FB5EC"/>
    <w:rsid w:val="76855D60"/>
    <w:rsid w:val="76B41A19"/>
    <w:rsid w:val="76BC3AC5"/>
    <w:rsid w:val="77811C29"/>
    <w:rsid w:val="779B6572"/>
    <w:rsid w:val="77A6CE16"/>
    <w:rsid w:val="78067CAA"/>
    <w:rsid w:val="7823F7EF"/>
    <w:rsid w:val="786D0E39"/>
    <w:rsid w:val="7927BE23"/>
    <w:rsid w:val="79CE2596"/>
    <w:rsid w:val="79D6E89C"/>
    <w:rsid w:val="7A10B8FB"/>
    <w:rsid w:val="7A452435"/>
    <w:rsid w:val="7AC27302"/>
    <w:rsid w:val="7B89184E"/>
    <w:rsid w:val="7BBF32F4"/>
    <w:rsid w:val="7BBFC86F"/>
    <w:rsid w:val="7BEC9CEA"/>
    <w:rsid w:val="7CCA775A"/>
    <w:rsid w:val="7D104666"/>
    <w:rsid w:val="7D16F831"/>
    <w:rsid w:val="7D3AE412"/>
    <w:rsid w:val="7E7B992C"/>
    <w:rsid w:val="7E8EC7BE"/>
    <w:rsid w:val="7EE50DF1"/>
    <w:rsid w:val="7F2A222E"/>
    <w:rsid w:val="7F3C4FC5"/>
    <w:rsid w:val="7F7500A9"/>
    <w:rsid w:val="7FA0A524"/>
    <w:rsid w:val="7FA9D27B"/>
    <w:rsid w:val="7FBFDB56"/>
    <w:rsid w:val="7FFF19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E90DDF"/>
  <w15:docId w15:val="{A93391E1-3AA6-4745-9012-B40168B3FD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cs-CZ" w:eastAsia="cs-CZ"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unhideWhenUsed="1" w:qFormat="1"/>
    <w:lsdException w:name="heading 5"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caption" w:unhideWhenUsed="1" w:qFormat="1"/>
    <w:lsdException w:name="Title" w:qFormat="1"/>
    <w:lsdException w:name="Default Paragraph Font" w:semiHidden="1" w:uiPriority="1" w:unhideWhenUsed="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lsdException w:name="HTML Definition" w:semiHidden="1" w:unhideWhenUsed="1"/>
    <w:lsdException w:name="HTML Keyboard" w:semiHidden="1" w:unhideWhenUsed="1"/>
    <w:lsdException w:name="HTML Preformatted"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C325DE"/>
    <w:pPr>
      <w:spacing w:after="120"/>
      <w:jc w:val="both"/>
    </w:pPr>
    <w:rPr>
      <w:rFonts w:ascii="Calibri" w:eastAsia="Times New Roman" w:hAnsi="Calibri"/>
      <w:sz w:val="22"/>
      <w:szCs w:val="24"/>
    </w:rPr>
  </w:style>
  <w:style w:type="paragraph" w:styleId="Nadpis1">
    <w:name w:val="heading 1"/>
    <w:basedOn w:val="Normln"/>
    <w:next w:val="Normln"/>
    <w:link w:val="Nadpis1Char"/>
    <w:qFormat/>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qFormat/>
    <w:rsid w:val="006A7BFF"/>
    <w:pPr>
      <w:keepNext/>
      <w:numPr>
        <w:numId w:val="1"/>
      </w:numPr>
      <w:spacing w:before="120"/>
      <w:ind w:left="431" w:hanging="431"/>
      <w:outlineLvl w:val="1"/>
    </w:pPr>
    <w:rPr>
      <w:rFonts w:ascii="Arial" w:hAnsi="Arial" w:cs="Arial"/>
      <w:b/>
      <w:bCs/>
      <w:iCs/>
      <w:sz w:val="28"/>
      <w:szCs w:val="28"/>
    </w:rPr>
  </w:style>
  <w:style w:type="paragraph" w:styleId="Nadpis3">
    <w:name w:val="heading 3"/>
    <w:basedOn w:val="Normln"/>
    <w:next w:val="Normln"/>
    <w:link w:val="Nadpis3Char"/>
    <w:qFormat/>
    <w:rsid w:val="00C6293E"/>
    <w:pPr>
      <w:keepNext/>
      <w:numPr>
        <w:ilvl w:val="1"/>
        <w:numId w:val="1"/>
      </w:numPr>
      <w:spacing w:before="120"/>
      <w:ind w:left="578" w:hanging="578"/>
      <w:outlineLvl w:val="2"/>
    </w:pPr>
    <w:rPr>
      <w:rFonts w:ascii="Arial" w:hAnsi="Arial" w:cs="Arial"/>
      <w:b/>
      <w:bCs/>
      <w:sz w:val="26"/>
      <w:szCs w:val="26"/>
    </w:rPr>
  </w:style>
  <w:style w:type="paragraph" w:styleId="Nadpis4">
    <w:name w:val="heading 4"/>
    <w:basedOn w:val="Normln"/>
    <w:next w:val="Normln"/>
    <w:link w:val="Nadpis4Char"/>
    <w:unhideWhenUsed/>
    <w:qFormat/>
    <w:pPr>
      <w:keepNext/>
      <w:keepLines/>
      <w:spacing w:before="200"/>
      <w:ind w:left="720" w:hanging="720"/>
      <w:outlineLvl w:val="3"/>
    </w:pPr>
    <w:rPr>
      <w:rFonts w:asciiTheme="majorHAnsi" w:eastAsiaTheme="majorEastAsia" w:hAnsiTheme="majorHAnsi" w:cstheme="majorBidi"/>
      <w:b/>
      <w:bCs/>
      <w:i/>
      <w:iCs/>
    </w:rPr>
  </w:style>
  <w:style w:type="paragraph" w:styleId="Nadpis5">
    <w:name w:val="heading 5"/>
    <w:basedOn w:val="Normln"/>
    <w:next w:val="Normln"/>
    <w:link w:val="Nadpis5Char"/>
    <w:unhideWhenUsed/>
    <w:qFormat/>
    <w:pPr>
      <w:keepNext/>
      <w:keepLines/>
      <w:spacing w:before="4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semiHidden/>
    <w:unhideWhenUsed/>
    <w:qFormat/>
    <w:pPr>
      <w:keepNext/>
      <w:keepLines/>
      <w:spacing w:before="200"/>
      <w:ind w:left="1152" w:hanging="1152"/>
      <w:outlineLvl w:val="5"/>
    </w:pPr>
    <w:rPr>
      <w:rFonts w:asciiTheme="majorHAnsi" w:eastAsiaTheme="majorEastAsia" w:hAnsiTheme="majorHAnsi" w:cstheme="majorBidi"/>
      <w:i/>
      <w:iCs/>
      <w:color w:val="1F4E79" w:themeColor="accent1" w:themeShade="80"/>
    </w:rPr>
  </w:style>
  <w:style w:type="paragraph" w:styleId="Nadpis7">
    <w:name w:val="heading 7"/>
    <w:basedOn w:val="Normln"/>
    <w:next w:val="Normln"/>
    <w:link w:val="Nadpis7Char"/>
    <w:semiHidden/>
    <w:unhideWhenUsed/>
    <w:qFormat/>
    <w:pPr>
      <w:keepNext/>
      <w:keepLines/>
      <w:spacing w:before="200"/>
      <w:ind w:left="1296" w:hanging="1296"/>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semiHidden/>
    <w:unhideWhenUsed/>
    <w:qFormat/>
    <w:pPr>
      <w:keepNext/>
      <w:keepLines/>
      <w:spacing w:before="200"/>
      <w:ind w:left="1440" w:hanging="144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semiHidden/>
    <w:unhideWhenUsed/>
    <w:qFormat/>
    <w:pPr>
      <w:keepNext/>
      <w:keepLines/>
      <w:spacing w:before="20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rPr>
      <w:rFonts w:ascii="Times New Roman" w:hAnsi="Times New Roman"/>
      <w:sz w:val="18"/>
      <w:szCs w:val="18"/>
    </w:rPr>
  </w:style>
  <w:style w:type="paragraph" w:styleId="Titulek">
    <w:name w:val="caption"/>
    <w:basedOn w:val="Normln"/>
    <w:next w:val="Normln"/>
    <w:unhideWhenUsed/>
    <w:qFormat/>
    <w:pPr>
      <w:spacing w:after="200"/>
    </w:pPr>
    <w:rPr>
      <w:i/>
      <w:iCs/>
      <w:color w:val="44546A" w:themeColor="text2"/>
      <w:sz w:val="18"/>
      <w:szCs w:val="18"/>
    </w:rPr>
  </w:style>
  <w:style w:type="paragraph" w:styleId="Textkomente">
    <w:name w:val="annotation text"/>
    <w:basedOn w:val="Normln"/>
    <w:link w:val="TextkomenteChar"/>
    <w:rPr>
      <w:sz w:val="20"/>
      <w:szCs w:val="20"/>
    </w:rPr>
  </w:style>
  <w:style w:type="paragraph" w:styleId="Pedmtkomente">
    <w:name w:val="annotation subject"/>
    <w:basedOn w:val="Textkomente"/>
    <w:next w:val="Textkomente"/>
    <w:link w:val="PedmtkomenteChar"/>
    <w:rPr>
      <w:b/>
      <w:bCs/>
    </w:rPr>
  </w:style>
  <w:style w:type="paragraph" w:styleId="Zpat">
    <w:name w:val="footer"/>
    <w:basedOn w:val="Normln"/>
    <w:link w:val="ZpatChar"/>
    <w:pPr>
      <w:tabs>
        <w:tab w:val="center" w:pos="4536"/>
        <w:tab w:val="right" w:pos="9072"/>
      </w:tabs>
    </w:pPr>
  </w:style>
  <w:style w:type="paragraph" w:styleId="Zhlav">
    <w:name w:val="header"/>
    <w:basedOn w:val="Normln"/>
    <w:link w:val="ZhlavChar"/>
    <w:pPr>
      <w:tabs>
        <w:tab w:val="center" w:pos="4536"/>
        <w:tab w:val="right" w:pos="9072"/>
      </w:tabs>
    </w:pPr>
  </w:style>
  <w:style w:type="paragraph" w:styleId="Obsah1">
    <w:name w:val="toc 1"/>
    <w:basedOn w:val="Normln"/>
    <w:next w:val="Normln"/>
    <w:uiPriority w:val="39"/>
    <w:qFormat/>
    <w:pPr>
      <w:tabs>
        <w:tab w:val="right" w:leader="dot" w:pos="8296"/>
      </w:tabs>
      <w:spacing w:after="100"/>
    </w:pPr>
  </w:style>
  <w:style w:type="paragraph" w:styleId="Obsah2">
    <w:name w:val="toc 2"/>
    <w:basedOn w:val="Normln"/>
    <w:next w:val="Normln"/>
    <w:uiPriority w:val="39"/>
    <w:qFormat/>
    <w:pPr>
      <w:spacing w:after="100"/>
      <w:ind w:left="240"/>
    </w:pPr>
  </w:style>
  <w:style w:type="paragraph" w:styleId="Obsah3">
    <w:name w:val="toc 3"/>
    <w:basedOn w:val="Normln"/>
    <w:next w:val="Normln"/>
    <w:uiPriority w:val="39"/>
    <w:qFormat/>
    <w:pPr>
      <w:spacing w:after="100"/>
      <w:ind w:left="480"/>
    </w:pPr>
  </w:style>
  <w:style w:type="character" w:styleId="Odkaznakoment">
    <w:name w:val="annotation reference"/>
    <w:basedOn w:val="Standardnpsmoodstavce"/>
    <w:rPr>
      <w:sz w:val="16"/>
      <w:szCs w:val="16"/>
    </w:rPr>
  </w:style>
  <w:style w:type="character" w:styleId="Zdraznn">
    <w:name w:val="Emphasis"/>
    <w:basedOn w:val="Standardnpsmoodstavce"/>
    <w:qFormat/>
    <w:rPr>
      <w:i/>
      <w:iCs/>
    </w:rPr>
  </w:style>
  <w:style w:type="character" w:styleId="Sledovanodkaz">
    <w:name w:val="FollowedHyperlink"/>
    <w:basedOn w:val="Standardnpsmoodstavce"/>
    <w:rPr>
      <w:color w:val="954F72" w:themeColor="followedHyperlink"/>
      <w:u w:val="single"/>
    </w:rPr>
  </w:style>
  <w:style w:type="character" w:styleId="Hypertextovodkaz">
    <w:name w:val="Hyperlink"/>
    <w:basedOn w:val="Standardnpsmoodstavce"/>
    <w:uiPriority w:val="99"/>
    <w:rPr>
      <w:color w:val="0563C1" w:themeColor="hyperlink"/>
      <w:u w:val="single"/>
    </w:rPr>
  </w:style>
  <w:style w:type="paragraph" w:styleId="Odstavecseseznamem">
    <w:name w:val="List Paragraph"/>
    <w:aliases w:val="Odstavec cíl se seznamem,Odstavec se seznamem1,nad 1,Název grafu"/>
    <w:basedOn w:val="Normln"/>
    <w:link w:val="OdstavecseseznamemChar"/>
    <w:qFormat/>
    <w:rsid w:val="006D6DA5"/>
    <w:pPr>
      <w:spacing w:after="80"/>
      <w:ind w:left="709"/>
    </w:pPr>
  </w:style>
  <w:style w:type="character" w:customStyle="1" w:styleId="TextkomenteChar">
    <w:name w:val="Text komentáře Char"/>
    <w:basedOn w:val="Standardnpsmoodstavce"/>
    <w:link w:val="Textkomente"/>
    <w:rPr>
      <w:rFonts w:ascii="Calibri" w:eastAsia="Times New Roman" w:hAnsi="Calibri" w:cs="Times New Roman"/>
      <w:lang w:eastAsia="cs-CZ"/>
    </w:rPr>
  </w:style>
  <w:style w:type="character" w:customStyle="1" w:styleId="PedmtkomenteChar">
    <w:name w:val="Předmět komentáře Char"/>
    <w:basedOn w:val="TextkomenteChar"/>
    <w:link w:val="Pedmtkomente"/>
    <w:rPr>
      <w:rFonts w:ascii="Calibri" w:eastAsia="Times New Roman" w:hAnsi="Calibri" w:cs="Times New Roman"/>
      <w:b/>
      <w:bCs/>
      <w:lang w:eastAsia="cs-CZ"/>
    </w:rPr>
  </w:style>
  <w:style w:type="character" w:customStyle="1" w:styleId="TextbublinyChar">
    <w:name w:val="Text bubliny Char"/>
    <w:basedOn w:val="Standardnpsmoodstavce"/>
    <w:link w:val="Textbubliny"/>
    <w:rPr>
      <w:rFonts w:ascii="Times New Roman" w:eastAsia="Times New Roman" w:hAnsi="Times New Roman" w:cs="Times New Roman"/>
      <w:sz w:val="18"/>
      <w:szCs w:val="18"/>
      <w:lang w:eastAsia="cs-CZ"/>
    </w:rPr>
  </w:style>
  <w:style w:type="character" w:customStyle="1" w:styleId="OdstavecseseznamemChar">
    <w:name w:val="Odstavec se seznamem Char"/>
    <w:aliases w:val="Odstavec cíl se seznamem Char,Odstavec se seznamem1 Char,nad 1 Char,Název grafu Char"/>
    <w:basedOn w:val="Standardnpsmoodstavce"/>
    <w:link w:val="Odstavecseseznamem"/>
    <w:qFormat/>
    <w:locked/>
    <w:rsid w:val="006D6DA5"/>
    <w:rPr>
      <w:rFonts w:ascii="Calibri" w:eastAsia="Times New Roman" w:hAnsi="Calibri"/>
      <w:sz w:val="22"/>
      <w:szCs w:val="24"/>
    </w:rPr>
  </w:style>
  <w:style w:type="character" w:customStyle="1" w:styleId="Nadpis3Char">
    <w:name w:val="Nadpis 3 Char"/>
    <w:basedOn w:val="Standardnpsmoodstavce"/>
    <w:link w:val="Nadpis3"/>
    <w:rsid w:val="00C6293E"/>
    <w:rPr>
      <w:rFonts w:ascii="Arial" w:eastAsia="Times New Roman" w:hAnsi="Arial" w:cs="Arial"/>
      <w:b/>
      <w:bCs/>
      <w:sz w:val="26"/>
      <w:szCs w:val="26"/>
    </w:rPr>
  </w:style>
  <w:style w:type="paragraph" w:customStyle="1" w:styleId="Revize1">
    <w:name w:val="Revize1"/>
    <w:hidden/>
    <w:uiPriority w:val="99"/>
    <w:semiHidden/>
    <w:rPr>
      <w:rFonts w:ascii="Calibri" w:eastAsia="Times New Roman" w:hAnsi="Calibri"/>
      <w:sz w:val="22"/>
      <w:szCs w:val="24"/>
    </w:rPr>
  </w:style>
  <w:style w:type="character" w:customStyle="1" w:styleId="Nadpis1Char">
    <w:name w:val="Nadpis 1 Char"/>
    <w:basedOn w:val="Standardnpsmoodstavce"/>
    <w:link w:val="Nadpis1"/>
    <w:rPr>
      <w:rFonts w:asciiTheme="majorHAnsi" w:eastAsiaTheme="majorEastAsia" w:hAnsiTheme="majorHAnsi" w:cstheme="majorBidi"/>
      <w:color w:val="2E74B5" w:themeColor="accent1" w:themeShade="BF"/>
      <w:sz w:val="32"/>
      <w:szCs w:val="32"/>
      <w:lang w:eastAsia="cs-CZ"/>
    </w:rPr>
  </w:style>
  <w:style w:type="paragraph" w:customStyle="1" w:styleId="Nadpisobsahu1">
    <w:name w:val="Nadpis obsahu1"/>
    <w:basedOn w:val="Nadpis1"/>
    <w:next w:val="Normln"/>
    <w:uiPriority w:val="39"/>
    <w:unhideWhenUsed/>
    <w:qFormat/>
    <w:pPr>
      <w:spacing w:before="480" w:line="276" w:lineRule="auto"/>
      <w:outlineLvl w:val="9"/>
    </w:pPr>
    <w:rPr>
      <w:b/>
      <w:bCs/>
      <w:sz w:val="28"/>
      <w:szCs w:val="28"/>
    </w:rPr>
  </w:style>
  <w:style w:type="character" w:customStyle="1" w:styleId="Nadpis5Char">
    <w:name w:val="Nadpis 5 Char"/>
    <w:basedOn w:val="Standardnpsmoodstavce"/>
    <w:link w:val="Nadpis5"/>
    <w:rPr>
      <w:rFonts w:asciiTheme="majorHAnsi" w:eastAsiaTheme="majorEastAsia" w:hAnsiTheme="majorHAnsi" w:cstheme="majorBidi"/>
      <w:color w:val="2E74B5" w:themeColor="accent1" w:themeShade="BF"/>
      <w:sz w:val="22"/>
      <w:szCs w:val="24"/>
      <w:lang w:eastAsia="cs-CZ"/>
    </w:rPr>
  </w:style>
  <w:style w:type="character" w:customStyle="1" w:styleId="Nadpis4Char">
    <w:name w:val="Nadpis 4 Char"/>
    <w:basedOn w:val="Standardnpsmoodstavce"/>
    <w:link w:val="Nadpis4"/>
    <w:rPr>
      <w:rFonts w:asciiTheme="majorHAnsi" w:eastAsiaTheme="majorEastAsia" w:hAnsiTheme="majorHAnsi" w:cstheme="majorBidi"/>
      <w:b/>
      <w:bCs/>
      <w:i/>
      <w:iCs/>
      <w:sz w:val="22"/>
      <w:szCs w:val="24"/>
      <w:lang w:eastAsia="cs-CZ"/>
    </w:rPr>
  </w:style>
  <w:style w:type="character" w:customStyle="1" w:styleId="Nadpis6Char">
    <w:name w:val="Nadpis 6 Char"/>
    <w:basedOn w:val="Standardnpsmoodstavce"/>
    <w:link w:val="Nadpis6"/>
    <w:semiHidden/>
    <w:rPr>
      <w:rFonts w:asciiTheme="majorHAnsi" w:eastAsiaTheme="majorEastAsia" w:hAnsiTheme="majorHAnsi" w:cstheme="majorBidi"/>
      <w:i/>
      <w:iCs/>
      <w:color w:val="1F4E79" w:themeColor="accent1" w:themeShade="80"/>
      <w:sz w:val="22"/>
      <w:szCs w:val="24"/>
      <w:lang w:eastAsia="cs-CZ"/>
    </w:rPr>
  </w:style>
  <w:style w:type="character" w:customStyle="1" w:styleId="Nadpis7Char">
    <w:name w:val="Nadpis 7 Char"/>
    <w:basedOn w:val="Standardnpsmoodstavce"/>
    <w:link w:val="Nadpis7"/>
    <w:semiHidden/>
    <w:rPr>
      <w:rFonts w:asciiTheme="majorHAnsi" w:eastAsiaTheme="majorEastAsia" w:hAnsiTheme="majorHAnsi" w:cstheme="majorBidi"/>
      <w:i/>
      <w:iCs/>
      <w:color w:val="404040" w:themeColor="text1" w:themeTint="BF"/>
      <w:sz w:val="22"/>
      <w:szCs w:val="24"/>
      <w:lang w:eastAsia="cs-CZ"/>
    </w:rPr>
  </w:style>
  <w:style w:type="character" w:customStyle="1" w:styleId="Nadpis8Char">
    <w:name w:val="Nadpis 8 Char"/>
    <w:basedOn w:val="Standardnpsmoodstavce"/>
    <w:link w:val="Nadpis8"/>
    <w:semiHidden/>
    <w:rPr>
      <w:rFonts w:asciiTheme="majorHAnsi" w:eastAsiaTheme="majorEastAsia" w:hAnsiTheme="majorHAnsi" w:cstheme="majorBidi"/>
      <w:color w:val="404040" w:themeColor="text1" w:themeTint="BF"/>
      <w:lang w:eastAsia="cs-CZ"/>
    </w:rPr>
  </w:style>
  <w:style w:type="character" w:customStyle="1" w:styleId="Nadpis9Char">
    <w:name w:val="Nadpis 9 Char"/>
    <w:basedOn w:val="Standardnpsmoodstavce"/>
    <w:link w:val="Nadpis9"/>
    <w:semiHidden/>
    <w:rPr>
      <w:rFonts w:asciiTheme="majorHAnsi" w:eastAsiaTheme="majorEastAsia" w:hAnsiTheme="majorHAnsi" w:cstheme="majorBidi"/>
      <w:i/>
      <w:iCs/>
      <w:color w:val="404040" w:themeColor="text1" w:themeTint="BF"/>
      <w:lang w:eastAsia="cs-CZ"/>
    </w:rPr>
  </w:style>
  <w:style w:type="paragraph" w:customStyle="1" w:styleId="Odstavce">
    <w:name w:val="Odstavce"/>
    <w:basedOn w:val="Normln"/>
    <w:link w:val="OdstavceChar"/>
    <w:pPr>
      <w:spacing w:after="200" w:line="276" w:lineRule="auto"/>
    </w:pPr>
    <w:rPr>
      <w:rFonts w:ascii="Arial" w:eastAsia="Calibri" w:hAnsi="Arial"/>
      <w:sz w:val="20"/>
      <w:szCs w:val="20"/>
      <w:lang w:val="zh-CN" w:eastAsia="zh-CN"/>
    </w:rPr>
  </w:style>
  <w:style w:type="character" w:customStyle="1" w:styleId="OdstavceChar">
    <w:name w:val="Odstavce Char"/>
    <w:link w:val="Odstavce"/>
    <w:rPr>
      <w:rFonts w:ascii="Arial" w:eastAsia="Calibri" w:hAnsi="Arial"/>
      <w:lang w:val="zh-CN" w:eastAsia="zh-CN"/>
    </w:rPr>
  </w:style>
  <w:style w:type="character" w:customStyle="1" w:styleId="ZhlavChar">
    <w:name w:val="Záhlaví Char"/>
    <w:basedOn w:val="Standardnpsmoodstavce"/>
    <w:link w:val="Zhlav"/>
    <w:rPr>
      <w:rFonts w:ascii="Calibri" w:eastAsia="Times New Roman" w:hAnsi="Calibri"/>
      <w:sz w:val="22"/>
      <w:szCs w:val="24"/>
      <w:lang w:eastAsia="cs-CZ"/>
    </w:rPr>
  </w:style>
  <w:style w:type="character" w:customStyle="1" w:styleId="ZpatChar">
    <w:name w:val="Zápatí Char"/>
    <w:basedOn w:val="Standardnpsmoodstavce"/>
    <w:link w:val="Zpat"/>
    <w:rPr>
      <w:rFonts w:ascii="Calibri" w:eastAsia="Times New Roman" w:hAnsi="Calibri"/>
      <w:sz w:val="22"/>
      <w:szCs w:val="24"/>
      <w:lang w:eastAsia="cs-CZ"/>
    </w:rPr>
  </w:style>
  <w:style w:type="character" w:customStyle="1" w:styleId="Nadpis2Char">
    <w:name w:val="Nadpis 2 Char"/>
    <w:basedOn w:val="Standardnpsmoodstavce"/>
    <w:link w:val="Nadpis2"/>
    <w:rsid w:val="006A7BFF"/>
    <w:rPr>
      <w:rFonts w:ascii="Arial" w:eastAsia="Times New Roman" w:hAnsi="Arial" w:cs="Arial"/>
      <w:b/>
      <w:bCs/>
      <w:iCs/>
      <w:sz w:val="28"/>
      <w:szCs w:val="28"/>
    </w:rPr>
  </w:style>
  <w:style w:type="character" w:customStyle="1" w:styleId="UnresolvedMention1">
    <w:name w:val="Unresolved Mention1"/>
    <w:basedOn w:val="Standardnpsmoodstavce"/>
    <w:uiPriority w:val="99"/>
    <w:semiHidden/>
    <w:unhideWhenUsed/>
    <w:rsid w:val="00872A8F"/>
    <w:rPr>
      <w:color w:val="605E5C"/>
      <w:shd w:val="clear" w:color="auto" w:fill="E1DFDD"/>
    </w:rPr>
  </w:style>
  <w:style w:type="character" w:customStyle="1" w:styleId="hps">
    <w:name w:val="hps"/>
    <w:rsid w:val="00552C90"/>
  </w:style>
  <w:style w:type="paragraph" w:customStyle="1" w:styleId="spec">
    <w:name w:val="spec"/>
    <w:basedOn w:val="Odstavecseseznamem"/>
    <w:qFormat/>
    <w:rsid w:val="003B3524"/>
    <w:pPr>
      <w:numPr>
        <w:numId w:val="2"/>
      </w:numPr>
      <w:jc w:val="left"/>
    </w:pPr>
    <w:rPr>
      <w:rFonts w:asciiTheme="minorHAnsi" w:hAnsiTheme="minorHAnsi" w:cstheme="minorHAnsi"/>
      <w:szCs w:val="22"/>
    </w:rPr>
  </w:style>
  <w:style w:type="paragraph" w:customStyle="1" w:styleId="Default">
    <w:name w:val="Default"/>
    <w:rsid w:val="006A026C"/>
    <w:pPr>
      <w:autoSpaceDE w:val="0"/>
      <w:autoSpaceDN w:val="0"/>
      <w:adjustRightInd w:val="0"/>
      <w:spacing w:after="0" w:line="240" w:lineRule="auto"/>
    </w:pPr>
    <w:rPr>
      <w:rFonts w:ascii="Calibri" w:hAnsi="Calibri" w:cs="Calibri"/>
      <w:color w:val="000000"/>
      <w:sz w:val="24"/>
      <w:szCs w:val="24"/>
    </w:rPr>
  </w:style>
  <w:style w:type="paragraph" w:styleId="Revize">
    <w:name w:val="Revision"/>
    <w:hidden/>
    <w:uiPriority w:val="99"/>
    <w:semiHidden/>
    <w:rsid w:val="00517DE3"/>
    <w:pPr>
      <w:spacing w:after="0" w:line="240" w:lineRule="auto"/>
    </w:pPr>
    <w:rPr>
      <w:rFonts w:ascii="Calibri" w:eastAsia="Times New Roman" w:hAnsi="Calibri"/>
      <w:sz w:val="22"/>
      <w:szCs w:val="24"/>
    </w:rPr>
  </w:style>
  <w:style w:type="paragraph" w:styleId="Textpoznpodarou">
    <w:name w:val="footnote text"/>
    <w:basedOn w:val="Normln"/>
    <w:link w:val="TextpoznpodarouChar"/>
    <w:rsid w:val="00901734"/>
    <w:pPr>
      <w:spacing w:after="0" w:line="240" w:lineRule="auto"/>
    </w:pPr>
    <w:rPr>
      <w:sz w:val="20"/>
      <w:szCs w:val="20"/>
    </w:rPr>
  </w:style>
  <w:style w:type="character" w:customStyle="1" w:styleId="TextpoznpodarouChar">
    <w:name w:val="Text pozn. pod čarou Char"/>
    <w:basedOn w:val="Standardnpsmoodstavce"/>
    <w:link w:val="Textpoznpodarou"/>
    <w:rsid w:val="00901734"/>
    <w:rPr>
      <w:rFonts w:ascii="Calibri" w:eastAsia="Times New Roman" w:hAnsi="Calibri"/>
    </w:rPr>
  </w:style>
  <w:style w:type="character" w:styleId="Znakapoznpodarou">
    <w:name w:val="footnote reference"/>
    <w:basedOn w:val="Standardnpsmoodstavce"/>
    <w:rsid w:val="00901734"/>
    <w:rPr>
      <w:vertAlign w:val="superscript"/>
    </w:rPr>
  </w:style>
  <w:style w:type="paragraph" w:styleId="Normlnweb">
    <w:name w:val="Normal (Web)"/>
    <w:basedOn w:val="Normln"/>
    <w:uiPriority w:val="99"/>
    <w:unhideWhenUsed/>
    <w:rsid w:val="00C60870"/>
    <w:pPr>
      <w:spacing w:before="100" w:beforeAutospacing="1" w:after="100" w:afterAutospacing="1" w:line="240" w:lineRule="auto"/>
      <w:jc w:val="left"/>
    </w:pPr>
    <w:rPr>
      <w:rFonts w:eastAsiaTheme="minorHAnsi" w:cs="Calibri"/>
      <w:szCs w:val="22"/>
    </w:rPr>
  </w:style>
  <w:style w:type="character" w:customStyle="1" w:styleId="normaltextrun">
    <w:name w:val="normaltextrun"/>
    <w:basedOn w:val="Standardnpsmoodstavce"/>
    <w:rsid w:val="007C47A8"/>
  </w:style>
  <w:style w:type="character" w:customStyle="1" w:styleId="eop">
    <w:name w:val="eop"/>
    <w:basedOn w:val="Standardnpsmoodstavce"/>
    <w:rsid w:val="007C47A8"/>
  </w:style>
  <w:style w:type="table" w:styleId="Mkatabulky">
    <w:name w:val="Table Grid"/>
    <w:basedOn w:val="Normlntabulka"/>
    <w:uiPriority w:val="59"/>
    <w:rsid w:val="00E3611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ui-provider">
    <w:name w:val="ui-provider"/>
    <w:basedOn w:val="Standardnpsmoodstavce"/>
    <w:rsid w:val="00F5374F"/>
  </w:style>
  <w:style w:type="character" w:styleId="Nevyeenzmnka">
    <w:name w:val="Unresolved Mention"/>
    <w:basedOn w:val="Standardnpsmoodstavce"/>
    <w:uiPriority w:val="99"/>
    <w:semiHidden/>
    <w:unhideWhenUsed/>
    <w:rsid w:val="00240F4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982792">
      <w:bodyDiv w:val="1"/>
      <w:marLeft w:val="0"/>
      <w:marRight w:val="0"/>
      <w:marTop w:val="0"/>
      <w:marBottom w:val="0"/>
      <w:divBdr>
        <w:top w:val="none" w:sz="0" w:space="0" w:color="auto"/>
        <w:left w:val="none" w:sz="0" w:space="0" w:color="auto"/>
        <w:bottom w:val="none" w:sz="0" w:space="0" w:color="auto"/>
        <w:right w:val="none" w:sz="0" w:space="0" w:color="auto"/>
      </w:divBdr>
    </w:div>
    <w:div w:id="85158239">
      <w:bodyDiv w:val="1"/>
      <w:marLeft w:val="0"/>
      <w:marRight w:val="0"/>
      <w:marTop w:val="0"/>
      <w:marBottom w:val="0"/>
      <w:divBdr>
        <w:top w:val="none" w:sz="0" w:space="0" w:color="auto"/>
        <w:left w:val="none" w:sz="0" w:space="0" w:color="auto"/>
        <w:bottom w:val="none" w:sz="0" w:space="0" w:color="auto"/>
        <w:right w:val="none" w:sz="0" w:space="0" w:color="auto"/>
      </w:divBdr>
    </w:div>
    <w:div w:id="123738393">
      <w:bodyDiv w:val="1"/>
      <w:marLeft w:val="0"/>
      <w:marRight w:val="0"/>
      <w:marTop w:val="0"/>
      <w:marBottom w:val="0"/>
      <w:divBdr>
        <w:top w:val="none" w:sz="0" w:space="0" w:color="auto"/>
        <w:left w:val="none" w:sz="0" w:space="0" w:color="auto"/>
        <w:bottom w:val="none" w:sz="0" w:space="0" w:color="auto"/>
        <w:right w:val="none" w:sz="0" w:space="0" w:color="auto"/>
      </w:divBdr>
    </w:div>
    <w:div w:id="224999117">
      <w:bodyDiv w:val="1"/>
      <w:marLeft w:val="0"/>
      <w:marRight w:val="0"/>
      <w:marTop w:val="0"/>
      <w:marBottom w:val="0"/>
      <w:divBdr>
        <w:top w:val="none" w:sz="0" w:space="0" w:color="auto"/>
        <w:left w:val="none" w:sz="0" w:space="0" w:color="auto"/>
        <w:bottom w:val="none" w:sz="0" w:space="0" w:color="auto"/>
        <w:right w:val="none" w:sz="0" w:space="0" w:color="auto"/>
      </w:divBdr>
    </w:div>
    <w:div w:id="307324805">
      <w:bodyDiv w:val="1"/>
      <w:marLeft w:val="0"/>
      <w:marRight w:val="0"/>
      <w:marTop w:val="0"/>
      <w:marBottom w:val="0"/>
      <w:divBdr>
        <w:top w:val="none" w:sz="0" w:space="0" w:color="auto"/>
        <w:left w:val="none" w:sz="0" w:space="0" w:color="auto"/>
        <w:bottom w:val="none" w:sz="0" w:space="0" w:color="auto"/>
        <w:right w:val="none" w:sz="0" w:space="0" w:color="auto"/>
      </w:divBdr>
    </w:div>
    <w:div w:id="352193863">
      <w:bodyDiv w:val="1"/>
      <w:marLeft w:val="0"/>
      <w:marRight w:val="0"/>
      <w:marTop w:val="0"/>
      <w:marBottom w:val="0"/>
      <w:divBdr>
        <w:top w:val="none" w:sz="0" w:space="0" w:color="auto"/>
        <w:left w:val="none" w:sz="0" w:space="0" w:color="auto"/>
        <w:bottom w:val="none" w:sz="0" w:space="0" w:color="auto"/>
        <w:right w:val="none" w:sz="0" w:space="0" w:color="auto"/>
      </w:divBdr>
      <w:divsChild>
        <w:div w:id="988097549">
          <w:marLeft w:val="0"/>
          <w:marRight w:val="0"/>
          <w:marTop w:val="0"/>
          <w:marBottom w:val="0"/>
          <w:divBdr>
            <w:top w:val="none" w:sz="0" w:space="0" w:color="auto"/>
            <w:left w:val="none" w:sz="0" w:space="0" w:color="auto"/>
            <w:bottom w:val="none" w:sz="0" w:space="0" w:color="auto"/>
            <w:right w:val="none" w:sz="0" w:space="0" w:color="auto"/>
          </w:divBdr>
          <w:divsChild>
            <w:div w:id="1411973465">
              <w:marLeft w:val="0"/>
              <w:marRight w:val="0"/>
              <w:marTop w:val="0"/>
              <w:marBottom w:val="0"/>
              <w:divBdr>
                <w:top w:val="none" w:sz="0" w:space="0" w:color="auto"/>
                <w:left w:val="none" w:sz="0" w:space="0" w:color="auto"/>
                <w:bottom w:val="none" w:sz="0" w:space="0" w:color="auto"/>
                <w:right w:val="none" w:sz="0" w:space="0" w:color="auto"/>
              </w:divBdr>
              <w:divsChild>
                <w:div w:id="299846023">
                  <w:marLeft w:val="0"/>
                  <w:marRight w:val="0"/>
                  <w:marTop w:val="0"/>
                  <w:marBottom w:val="0"/>
                  <w:divBdr>
                    <w:top w:val="none" w:sz="0" w:space="0" w:color="auto"/>
                    <w:left w:val="none" w:sz="0" w:space="0" w:color="auto"/>
                    <w:bottom w:val="none" w:sz="0" w:space="0" w:color="auto"/>
                    <w:right w:val="none" w:sz="0" w:space="0" w:color="auto"/>
                  </w:divBdr>
                  <w:divsChild>
                    <w:div w:id="762650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6102658">
      <w:bodyDiv w:val="1"/>
      <w:marLeft w:val="0"/>
      <w:marRight w:val="0"/>
      <w:marTop w:val="0"/>
      <w:marBottom w:val="0"/>
      <w:divBdr>
        <w:top w:val="none" w:sz="0" w:space="0" w:color="auto"/>
        <w:left w:val="none" w:sz="0" w:space="0" w:color="auto"/>
        <w:bottom w:val="none" w:sz="0" w:space="0" w:color="auto"/>
        <w:right w:val="none" w:sz="0" w:space="0" w:color="auto"/>
      </w:divBdr>
    </w:div>
    <w:div w:id="407070718">
      <w:bodyDiv w:val="1"/>
      <w:marLeft w:val="0"/>
      <w:marRight w:val="0"/>
      <w:marTop w:val="0"/>
      <w:marBottom w:val="0"/>
      <w:divBdr>
        <w:top w:val="none" w:sz="0" w:space="0" w:color="auto"/>
        <w:left w:val="none" w:sz="0" w:space="0" w:color="auto"/>
        <w:bottom w:val="none" w:sz="0" w:space="0" w:color="auto"/>
        <w:right w:val="none" w:sz="0" w:space="0" w:color="auto"/>
      </w:divBdr>
    </w:div>
    <w:div w:id="410742487">
      <w:bodyDiv w:val="1"/>
      <w:marLeft w:val="0"/>
      <w:marRight w:val="0"/>
      <w:marTop w:val="0"/>
      <w:marBottom w:val="0"/>
      <w:divBdr>
        <w:top w:val="none" w:sz="0" w:space="0" w:color="auto"/>
        <w:left w:val="none" w:sz="0" w:space="0" w:color="auto"/>
        <w:bottom w:val="none" w:sz="0" w:space="0" w:color="auto"/>
        <w:right w:val="none" w:sz="0" w:space="0" w:color="auto"/>
      </w:divBdr>
    </w:div>
    <w:div w:id="475530741">
      <w:bodyDiv w:val="1"/>
      <w:marLeft w:val="0"/>
      <w:marRight w:val="0"/>
      <w:marTop w:val="0"/>
      <w:marBottom w:val="0"/>
      <w:divBdr>
        <w:top w:val="none" w:sz="0" w:space="0" w:color="auto"/>
        <w:left w:val="none" w:sz="0" w:space="0" w:color="auto"/>
        <w:bottom w:val="none" w:sz="0" w:space="0" w:color="auto"/>
        <w:right w:val="none" w:sz="0" w:space="0" w:color="auto"/>
      </w:divBdr>
    </w:div>
    <w:div w:id="587008093">
      <w:bodyDiv w:val="1"/>
      <w:marLeft w:val="0"/>
      <w:marRight w:val="0"/>
      <w:marTop w:val="0"/>
      <w:marBottom w:val="0"/>
      <w:divBdr>
        <w:top w:val="none" w:sz="0" w:space="0" w:color="auto"/>
        <w:left w:val="none" w:sz="0" w:space="0" w:color="auto"/>
        <w:bottom w:val="none" w:sz="0" w:space="0" w:color="auto"/>
        <w:right w:val="none" w:sz="0" w:space="0" w:color="auto"/>
      </w:divBdr>
    </w:div>
    <w:div w:id="661735246">
      <w:bodyDiv w:val="1"/>
      <w:marLeft w:val="0"/>
      <w:marRight w:val="0"/>
      <w:marTop w:val="0"/>
      <w:marBottom w:val="0"/>
      <w:divBdr>
        <w:top w:val="none" w:sz="0" w:space="0" w:color="auto"/>
        <w:left w:val="none" w:sz="0" w:space="0" w:color="auto"/>
        <w:bottom w:val="none" w:sz="0" w:space="0" w:color="auto"/>
        <w:right w:val="none" w:sz="0" w:space="0" w:color="auto"/>
      </w:divBdr>
    </w:div>
    <w:div w:id="738789379">
      <w:bodyDiv w:val="1"/>
      <w:marLeft w:val="0"/>
      <w:marRight w:val="0"/>
      <w:marTop w:val="0"/>
      <w:marBottom w:val="0"/>
      <w:divBdr>
        <w:top w:val="none" w:sz="0" w:space="0" w:color="auto"/>
        <w:left w:val="none" w:sz="0" w:space="0" w:color="auto"/>
        <w:bottom w:val="none" w:sz="0" w:space="0" w:color="auto"/>
        <w:right w:val="none" w:sz="0" w:space="0" w:color="auto"/>
      </w:divBdr>
    </w:div>
    <w:div w:id="751587187">
      <w:bodyDiv w:val="1"/>
      <w:marLeft w:val="0"/>
      <w:marRight w:val="0"/>
      <w:marTop w:val="0"/>
      <w:marBottom w:val="0"/>
      <w:divBdr>
        <w:top w:val="none" w:sz="0" w:space="0" w:color="auto"/>
        <w:left w:val="none" w:sz="0" w:space="0" w:color="auto"/>
        <w:bottom w:val="none" w:sz="0" w:space="0" w:color="auto"/>
        <w:right w:val="none" w:sz="0" w:space="0" w:color="auto"/>
      </w:divBdr>
    </w:div>
    <w:div w:id="822427082">
      <w:bodyDiv w:val="1"/>
      <w:marLeft w:val="0"/>
      <w:marRight w:val="0"/>
      <w:marTop w:val="0"/>
      <w:marBottom w:val="0"/>
      <w:divBdr>
        <w:top w:val="none" w:sz="0" w:space="0" w:color="auto"/>
        <w:left w:val="none" w:sz="0" w:space="0" w:color="auto"/>
        <w:bottom w:val="none" w:sz="0" w:space="0" w:color="auto"/>
        <w:right w:val="none" w:sz="0" w:space="0" w:color="auto"/>
      </w:divBdr>
    </w:div>
    <w:div w:id="846291490">
      <w:bodyDiv w:val="1"/>
      <w:marLeft w:val="0"/>
      <w:marRight w:val="0"/>
      <w:marTop w:val="0"/>
      <w:marBottom w:val="0"/>
      <w:divBdr>
        <w:top w:val="none" w:sz="0" w:space="0" w:color="auto"/>
        <w:left w:val="none" w:sz="0" w:space="0" w:color="auto"/>
        <w:bottom w:val="none" w:sz="0" w:space="0" w:color="auto"/>
        <w:right w:val="none" w:sz="0" w:space="0" w:color="auto"/>
      </w:divBdr>
    </w:div>
    <w:div w:id="863906050">
      <w:bodyDiv w:val="1"/>
      <w:marLeft w:val="0"/>
      <w:marRight w:val="0"/>
      <w:marTop w:val="0"/>
      <w:marBottom w:val="0"/>
      <w:divBdr>
        <w:top w:val="none" w:sz="0" w:space="0" w:color="auto"/>
        <w:left w:val="none" w:sz="0" w:space="0" w:color="auto"/>
        <w:bottom w:val="none" w:sz="0" w:space="0" w:color="auto"/>
        <w:right w:val="none" w:sz="0" w:space="0" w:color="auto"/>
      </w:divBdr>
    </w:div>
    <w:div w:id="869074274">
      <w:bodyDiv w:val="1"/>
      <w:marLeft w:val="0"/>
      <w:marRight w:val="0"/>
      <w:marTop w:val="0"/>
      <w:marBottom w:val="0"/>
      <w:divBdr>
        <w:top w:val="none" w:sz="0" w:space="0" w:color="auto"/>
        <w:left w:val="none" w:sz="0" w:space="0" w:color="auto"/>
        <w:bottom w:val="none" w:sz="0" w:space="0" w:color="auto"/>
        <w:right w:val="none" w:sz="0" w:space="0" w:color="auto"/>
      </w:divBdr>
      <w:divsChild>
        <w:div w:id="663817942">
          <w:marLeft w:val="0"/>
          <w:marRight w:val="0"/>
          <w:marTop w:val="0"/>
          <w:marBottom w:val="0"/>
          <w:divBdr>
            <w:top w:val="none" w:sz="0" w:space="0" w:color="auto"/>
            <w:left w:val="none" w:sz="0" w:space="0" w:color="auto"/>
            <w:bottom w:val="none" w:sz="0" w:space="0" w:color="auto"/>
            <w:right w:val="none" w:sz="0" w:space="0" w:color="auto"/>
          </w:divBdr>
          <w:divsChild>
            <w:div w:id="439029245">
              <w:marLeft w:val="0"/>
              <w:marRight w:val="0"/>
              <w:marTop w:val="0"/>
              <w:marBottom w:val="0"/>
              <w:divBdr>
                <w:top w:val="none" w:sz="0" w:space="0" w:color="auto"/>
                <w:left w:val="none" w:sz="0" w:space="0" w:color="auto"/>
                <w:bottom w:val="none" w:sz="0" w:space="0" w:color="auto"/>
                <w:right w:val="none" w:sz="0" w:space="0" w:color="auto"/>
              </w:divBdr>
              <w:divsChild>
                <w:div w:id="39129840">
                  <w:marLeft w:val="0"/>
                  <w:marRight w:val="0"/>
                  <w:marTop w:val="0"/>
                  <w:marBottom w:val="0"/>
                  <w:divBdr>
                    <w:top w:val="none" w:sz="0" w:space="0" w:color="auto"/>
                    <w:left w:val="none" w:sz="0" w:space="0" w:color="auto"/>
                    <w:bottom w:val="none" w:sz="0" w:space="0" w:color="auto"/>
                    <w:right w:val="none" w:sz="0" w:space="0" w:color="auto"/>
                  </w:divBdr>
                  <w:divsChild>
                    <w:div w:id="1266185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563120">
      <w:bodyDiv w:val="1"/>
      <w:marLeft w:val="0"/>
      <w:marRight w:val="0"/>
      <w:marTop w:val="0"/>
      <w:marBottom w:val="0"/>
      <w:divBdr>
        <w:top w:val="none" w:sz="0" w:space="0" w:color="auto"/>
        <w:left w:val="none" w:sz="0" w:space="0" w:color="auto"/>
        <w:bottom w:val="none" w:sz="0" w:space="0" w:color="auto"/>
        <w:right w:val="none" w:sz="0" w:space="0" w:color="auto"/>
      </w:divBdr>
      <w:divsChild>
        <w:div w:id="1734430784">
          <w:marLeft w:val="0"/>
          <w:marRight w:val="0"/>
          <w:marTop w:val="0"/>
          <w:marBottom w:val="0"/>
          <w:divBdr>
            <w:top w:val="none" w:sz="0" w:space="0" w:color="auto"/>
            <w:left w:val="none" w:sz="0" w:space="0" w:color="auto"/>
            <w:bottom w:val="none" w:sz="0" w:space="0" w:color="auto"/>
            <w:right w:val="none" w:sz="0" w:space="0" w:color="auto"/>
          </w:divBdr>
          <w:divsChild>
            <w:div w:id="545222950">
              <w:marLeft w:val="0"/>
              <w:marRight w:val="0"/>
              <w:marTop w:val="0"/>
              <w:marBottom w:val="0"/>
              <w:divBdr>
                <w:top w:val="none" w:sz="0" w:space="0" w:color="auto"/>
                <w:left w:val="none" w:sz="0" w:space="0" w:color="auto"/>
                <w:bottom w:val="none" w:sz="0" w:space="0" w:color="auto"/>
                <w:right w:val="none" w:sz="0" w:space="0" w:color="auto"/>
              </w:divBdr>
              <w:divsChild>
                <w:div w:id="1120607919">
                  <w:marLeft w:val="0"/>
                  <w:marRight w:val="0"/>
                  <w:marTop w:val="0"/>
                  <w:marBottom w:val="0"/>
                  <w:divBdr>
                    <w:top w:val="none" w:sz="0" w:space="0" w:color="auto"/>
                    <w:left w:val="none" w:sz="0" w:space="0" w:color="auto"/>
                    <w:bottom w:val="none" w:sz="0" w:space="0" w:color="auto"/>
                    <w:right w:val="none" w:sz="0" w:space="0" w:color="auto"/>
                  </w:divBdr>
                  <w:divsChild>
                    <w:div w:id="175944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9867733">
      <w:bodyDiv w:val="1"/>
      <w:marLeft w:val="0"/>
      <w:marRight w:val="0"/>
      <w:marTop w:val="0"/>
      <w:marBottom w:val="0"/>
      <w:divBdr>
        <w:top w:val="none" w:sz="0" w:space="0" w:color="auto"/>
        <w:left w:val="none" w:sz="0" w:space="0" w:color="auto"/>
        <w:bottom w:val="none" w:sz="0" w:space="0" w:color="auto"/>
        <w:right w:val="none" w:sz="0" w:space="0" w:color="auto"/>
      </w:divBdr>
    </w:div>
    <w:div w:id="1005137016">
      <w:bodyDiv w:val="1"/>
      <w:marLeft w:val="0"/>
      <w:marRight w:val="0"/>
      <w:marTop w:val="0"/>
      <w:marBottom w:val="0"/>
      <w:divBdr>
        <w:top w:val="none" w:sz="0" w:space="0" w:color="auto"/>
        <w:left w:val="none" w:sz="0" w:space="0" w:color="auto"/>
        <w:bottom w:val="none" w:sz="0" w:space="0" w:color="auto"/>
        <w:right w:val="none" w:sz="0" w:space="0" w:color="auto"/>
      </w:divBdr>
    </w:div>
    <w:div w:id="1027751992">
      <w:bodyDiv w:val="1"/>
      <w:marLeft w:val="0"/>
      <w:marRight w:val="0"/>
      <w:marTop w:val="0"/>
      <w:marBottom w:val="0"/>
      <w:divBdr>
        <w:top w:val="none" w:sz="0" w:space="0" w:color="auto"/>
        <w:left w:val="none" w:sz="0" w:space="0" w:color="auto"/>
        <w:bottom w:val="none" w:sz="0" w:space="0" w:color="auto"/>
        <w:right w:val="none" w:sz="0" w:space="0" w:color="auto"/>
      </w:divBdr>
    </w:div>
    <w:div w:id="1059667594">
      <w:bodyDiv w:val="1"/>
      <w:marLeft w:val="0"/>
      <w:marRight w:val="0"/>
      <w:marTop w:val="0"/>
      <w:marBottom w:val="0"/>
      <w:divBdr>
        <w:top w:val="none" w:sz="0" w:space="0" w:color="auto"/>
        <w:left w:val="none" w:sz="0" w:space="0" w:color="auto"/>
        <w:bottom w:val="none" w:sz="0" w:space="0" w:color="auto"/>
        <w:right w:val="none" w:sz="0" w:space="0" w:color="auto"/>
      </w:divBdr>
    </w:div>
    <w:div w:id="1075856601">
      <w:bodyDiv w:val="1"/>
      <w:marLeft w:val="0"/>
      <w:marRight w:val="0"/>
      <w:marTop w:val="0"/>
      <w:marBottom w:val="0"/>
      <w:divBdr>
        <w:top w:val="none" w:sz="0" w:space="0" w:color="auto"/>
        <w:left w:val="none" w:sz="0" w:space="0" w:color="auto"/>
        <w:bottom w:val="none" w:sz="0" w:space="0" w:color="auto"/>
        <w:right w:val="none" w:sz="0" w:space="0" w:color="auto"/>
      </w:divBdr>
    </w:div>
    <w:div w:id="1251350311">
      <w:bodyDiv w:val="1"/>
      <w:marLeft w:val="0"/>
      <w:marRight w:val="0"/>
      <w:marTop w:val="0"/>
      <w:marBottom w:val="0"/>
      <w:divBdr>
        <w:top w:val="none" w:sz="0" w:space="0" w:color="auto"/>
        <w:left w:val="none" w:sz="0" w:space="0" w:color="auto"/>
        <w:bottom w:val="none" w:sz="0" w:space="0" w:color="auto"/>
        <w:right w:val="none" w:sz="0" w:space="0" w:color="auto"/>
      </w:divBdr>
    </w:div>
    <w:div w:id="1355351477">
      <w:bodyDiv w:val="1"/>
      <w:marLeft w:val="0"/>
      <w:marRight w:val="0"/>
      <w:marTop w:val="0"/>
      <w:marBottom w:val="0"/>
      <w:divBdr>
        <w:top w:val="none" w:sz="0" w:space="0" w:color="auto"/>
        <w:left w:val="none" w:sz="0" w:space="0" w:color="auto"/>
        <w:bottom w:val="none" w:sz="0" w:space="0" w:color="auto"/>
        <w:right w:val="none" w:sz="0" w:space="0" w:color="auto"/>
      </w:divBdr>
    </w:div>
    <w:div w:id="1371229109">
      <w:bodyDiv w:val="1"/>
      <w:marLeft w:val="0"/>
      <w:marRight w:val="0"/>
      <w:marTop w:val="0"/>
      <w:marBottom w:val="0"/>
      <w:divBdr>
        <w:top w:val="none" w:sz="0" w:space="0" w:color="auto"/>
        <w:left w:val="none" w:sz="0" w:space="0" w:color="auto"/>
        <w:bottom w:val="none" w:sz="0" w:space="0" w:color="auto"/>
        <w:right w:val="none" w:sz="0" w:space="0" w:color="auto"/>
      </w:divBdr>
    </w:div>
    <w:div w:id="1375278066">
      <w:bodyDiv w:val="1"/>
      <w:marLeft w:val="0"/>
      <w:marRight w:val="0"/>
      <w:marTop w:val="0"/>
      <w:marBottom w:val="0"/>
      <w:divBdr>
        <w:top w:val="none" w:sz="0" w:space="0" w:color="auto"/>
        <w:left w:val="none" w:sz="0" w:space="0" w:color="auto"/>
        <w:bottom w:val="none" w:sz="0" w:space="0" w:color="auto"/>
        <w:right w:val="none" w:sz="0" w:space="0" w:color="auto"/>
      </w:divBdr>
    </w:div>
    <w:div w:id="1375891507">
      <w:bodyDiv w:val="1"/>
      <w:marLeft w:val="0"/>
      <w:marRight w:val="0"/>
      <w:marTop w:val="0"/>
      <w:marBottom w:val="0"/>
      <w:divBdr>
        <w:top w:val="none" w:sz="0" w:space="0" w:color="auto"/>
        <w:left w:val="none" w:sz="0" w:space="0" w:color="auto"/>
        <w:bottom w:val="none" w:sz="0" w:space="0" w:color="auto"/>
        <w:right w:val="none" w:sz="0" w:space="0" w:color="auto"/>
      </w:divBdr>
    </w:div>
    <w:div w:id="1405641723">
      <w:bodyDiv w:val="1"/>
      <w:marLeft w:val="0"/>
      <w:marRight w:val="0"/>
      <w:marTop w:val="0"/>
      <w:marBottom w:val="0"/>
      <w:divBdr>
        <w:top w:val="none" w:sz="0" w:space="0" w:color="auto"/>
        <w:left w:val="none" w:sz="0" w:space="0" w:color="auto"/>
        <w:bottom w:val="none" w:sz="0" w:space="0" w:color="auto"/>
        <w:right w:val="none" w:sz="0" w:space="0" w:color="auto"/>
      </w:divBdr>
    </w:div>
    <w:div w:id="1468350409">
      <w:bodyDiv w:val="1"/>
      <w:marLeft w:val="0"/>
      <w:marRight w:val="0"/>
      <w:marTop w:val="0"/>
      <w:marBottom w:val="0"/>
      <w:divBdr>
        <w:top w:val="none" w:sz="0" w:space="0" w:color="auto"/>
        <w:left w:val="none" w:sz="0" w:space="0" w:color="auto"/>
        <w:bottom w:val="none" w:sz="0" w:space="0" w:color="auto"/>
        <w:right w:val="none" w:sz="0" w:space="0" w:color="auto"/>
      </w:divBdr>
    </w:div>
    <w:div w:id="1540164100">
      <w:bodyDiv w:val="1"/>
      <w:marLeft w:val="0"/>
      <w:marRight w:val="0"/>
      <w:marTop w:val="0"/>
      <w:marBottom w:val="0"/>
      <w:divBdr>
        <w:top w:val="none" w:sz="0" w:space="0" w:color="auto"/>
        <w:left w:val="none" w:sz="0" w:space="0" w:color="auto"/>
        <w:bottom w:val="none" w:sz="0" w:space="0" w:color="auto"/>
        <w:right w:val="none" w:sz="0" w:space="0" w:color="auto"/>
      </w:divBdr>
    </w:div>
    <w:div w:id="1604875097">
      <w:bodyDiv w:val="1"/>
      <w:marLeft w:val="0"/>
      <w:marRight w:val="0"/>
      <w:marTop w:val="0"/>
      <w:marBottom w:val="0"/>
      <w:divBdr>
        <w:top w:val="none" w:sz="0" w:space="0" w:color="auto"/>
        <w:left w:val="none" w:sz="0" w:space="0" w:color="auto"/>
        <w:bottom w:val="none" w:sz="0" w:space="0" w:color="auto"/>
        <w:right w:val="none" w:sz="0" w:space="0" w:color="auto"/>
      </w:divBdr>
    </w:div>
    <w:div w:id="1625308431">
      <w:bodyDiv w:val="1"/>
      <w:marLeft w:val="0"/>
      <w:marRight w:val="0"/>
      <w:marTop w:val="0"/>
      <w:marBottom w:val="0"/>
      <w:divBdr>
        <w:top w:val="none" w:sz="0" w:space="0" w:color="auto"/>
        <w:left w:val="none" w:sz="0" w:space="0" w:color="auto"/>
        <w:bottom w:val="none" w:sz="0" w:space="0" w:color="auto"/>
        <w:right w:val="none" w:sz="0" w:space="0" w:color="auto"/>
      </w:divBdr>
    </w:div>
    <w:div w:id="1784037267">
      <w:bodyDiv w:val="1"/>
      <w:marLeft w:val="0"/>
      <w:marRight w:val="0"/>
      <w:marTop w:val="0"/>
      <w:marBottom w:val="0"/>
      <w:divBdr>
        <w:top w:val="none" w:sz="0" w:space="0" w:color="auto"/>
        <w:left w:val="none" w:sz="0" w:space="0" w:color="auto"/>
        <w:bottom w:val="none" w:sz="0" w:space="0" w:color="auto"/>
        <w:right w:val="none" w:sz="0" w:space="0" w:color="auto"/>
      </w:divBdr>
    </w:div>
    <w:div w:id="1853298882">
      <w:bodyDiv w:val="1"/>
      <w:marLeft w:val="0"/>
      <w:marRight w:val="0"/>
      <w:marTop w:val="0"/>
      <w:marBottom w:val="0"/>
      <w:divBdr>
        <w:top w:val="none" w:sz="0" w:space="0" w:color="auto"/>
        <w:left w:val="none" w:sz="0" w:space="0" w:color="auto"/>
        <w:bottom w:val="none" w:sz="0" w:space="0" w:color="auto"/>
        <w:right w:val="none" w:sz="0" w:space="0" w:color="auto"/>
      </w:divBdr>
    </w:div>
    <w:div w:id="1881014834">
      <w:bodyDiv w:val="1"/>
      <w:marLeft w:val="0"/>
      <w:marRight w:val="0"/>
      <w:marTop w:val="0"/>
      <w:marBottom w:val="0"/>
      <w:divBdr>
        <w:top w:val="none" w:sz="0" w:space="0" w:color="auto"/>
        <w:left w:val="none" w:sz="0" w:space="0" w:color="auto"/>
        <w:bottom w:val="none" w:sz="0" w:space="0" w:color="auto"/>
        <w:right w:val="none" w:sz="0" w:space="0" w:color="auto"/>
      </w:divBdr>
    </w:div>
    <w:div w:id="1935746443">
      <w:bodyDiv w:val="1"/>
      <w:marLeft w:val="0"/>
      <w:marRight w:val="0"/>
      <w:marTop w:val="0"/>
      <w:marBottom w:val="0"/>
      <w:divBdr>
        <w:top w:val="none" w:sz="0" w:space="0" w:color="auto"/>
        <w:left w:val="none" w:sz="0" w:space="0" w:color="auto"/>
        <w:bottom w:val="none" w:sz="0" w:space="0" w:color="auto"/>
        <w:right w:val="none" w:sz="0" w:space="0" w:color="auto"/>
      </w:divBdr>
    </w:div>
    <w:div w:id="1996373679">
      <w:bodyDiv w:val="1"/>
      <w:marLeft w:val="0"/>
      <w:marRight w:val="0"/>
      <w:marTop w:val="0"/>
      <w:marBottom w:val="0"/>
      <w:divBdr>
        <w:top w:val="none" w:sz="0" w:space="0" w:color="auto"/>
        <w:left w:val="none" w:sz="0" w:space="0" w:color="auto"/>
        <w:bottom w:val="none" w:sz="0" w:space="0" w:color="auto"/>
        <w:right w:val="none" w:sz="0" w:space="0" w:color="auto"/>
      </w:divBdr>
    </w:div>
    <w:div w:id="2016612674">
      <w:bodyDiv w:val="1"/>
      <w:marLeft w:val="0"/>
      <w:marRight w:val="0"/>
      <w:marTop w:val="0"/>
      <w:marBottom w:val="0"/>
      <w:divBdr>
        <w:top w:val="none" w:sz="0" w:space="0" w:color="auto"/>
        <w:left w:val="none" w:sz="0" w:space="0" w:color="auto"/>
        <w:bottom w:val="none" w:sz="0" w:space="0" w:color="auto"/>
        <w:right w:val="none" w:sz="0" w:space="0" w:color="auto"/>
      </w:divBdr>
    </w:div>
    <w:div w:id="2032488109">
      <w:bodyDiv w:val="1"/>
      <w:marLeft w:val="0"/>
      <w:marRight w:val="0"/>
      <w:marTop w:val="0"/>
      <w:marBottom w:val="0"/>
      <w:divBdr>
        <w:top w:val="none" w:sz="0" w:space="0" w:color="auto"/>
        <w:left w:val="none" w:sz="0" w:space="0" w:color="auto"/>
        <w:bottom w:val="none" w:sz="0" w:space="0" w:color="auto"/>
        <w:right w:val="none" w:sz="0" w:space="0" w:color="auto"/>
      </w:divBdr>
    </w:div>
    <w:div w:id="2049449430">
      <w:bodyDiv w:val="1"/>
      <w:marLeft w:val="0"/>
      <w:marRight w:val="0"/>
      <w:marTop w:val="0"/>
      <w:marBottom w:val="0"/>
      <w:divBdr>
        <w:top w:val="none" w:sz="0" w:space="0" w:color="auto"/>
        <w:left w:val="none" w:sz="0" w:space="0" w:color="auto"/>
        <w:bottom w:val="none" w:sz="0" w:space="0" w:color="auto"/>
        <w:right w:val="none" w:sz="0" w:space="0" w:color="auto"/>
      </w:divBdr>
    </w:div>
    <w:div w:id="21208370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974031FCC9D2F44905502F4BFA53308" ma:contentTypeVersion="16" ma:contentTypeDescription="Vytvoří nový dokument" ma:contentTypeScope="" ma:versionID="dc6bcba4a69c8dc8ce1837031b7cfc7b">
  <xsd:schema xmlns:xsd="http://www.w3.org/2001/XMLSchema" xmlns:xs="http://www.w3.org/2001/XMLSchema" xmlns:p="http://schemas.microsoft.com/office/2006/metadata/properties" xmlns:ns2="6b28784d-4279-41e2-bda8-22439153941d" xmlns:ns3="0411ba5a-9e1a-4f16-90fb-63aa70be1ef4" targetNamespace="http://schemas.microsoft.com/office/2006/metadata/properties" ma:root="true" ma:fieldsID="878b731269dacad1c2dc3d95419844b3" ns2:_="" ns3:_="">
    <xsd:import namespace="6b28784d-4279-41e2-bda8-22439153941d"/>
    <xsd:import namespace="0411ba5a-9e1a-4f16-90fb-63aa70be1ef4"/>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28784d-4279-41e2-bda8-2243915394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Značky obrázků" ma:readOnly="false" ma:fieldId="{5cf76f15-5ced-4ddc-b409-7134ff3c332f}" ma:taxonomyMulti="true" ma:sspId="42107113-769a-4d15-b935-6d8bd9557b3e" ma:termSetId="09814cd3-568e-fe90-9814-8d621ff8fb84" ma:anchorId="fba54fb3-c3e1-fe81-a776-ca4b69148c4d" ma:open="true" ma:isKeyword="false">
      <xsd:complexType>
        <xsd:sequence>
          <xsd:element ref="pc:Terms" minOccurs="0" maxOccurs="1"/>
        </xsd:sequence>
      </xsd:complex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411ba5a-9e1a-4f16-90fb-63aa70be1ef4" elementFormDefault="qualified">
    <xsd:import namespace="http://schemas.microsoft.com/office/2006/documentManagement/types"/>
    <xsd:import namespace="http://schemas.microsoft.com/office/infopath/2007/PartnerControls"/>
    <xsd:element name="SharedWithUsers" ma:index="16"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dílené s podrobnostmi" ma:internalName="SharedWithDetails" ma:readOnly="true">
      <xsd:simpleType>
        <xsd:restriction base="dms:Note">
          <xsd:maxLength value="255"/>
        </xsd:restriction>
      </xsd:simpleType>
    </xsd:element>
    <xsd:element name="TaxCatchAll" ma:index="21" nillable="true" ma:displayName="Taxonomy Catch All Column" ma:hidden="true" ma:list="{a6bf1772-0d9b-4e22-af8e-c70f134944d3}" ma:internalName="TaxCatchAll" ma:showField="CatchAllData" ma:web="0411ba5a-9e1a-4f16-90fb-63aa70be1ef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b28784d-4279-41e2-bda8-22439153941d">
      <Terms xmlns="http://schemas.microsoft.com/office/infopath/2007/PartnerControls"/>
    </lcf76f155ced4ddcb4097134ff3c332f>
    <TaxCatchAll xmlns="0411ba5a-9e1a-4f16-90fb-63aa70be1ef4" xsi:nil="true"/>
  </documentManagement>
</p:properties>
</file>

<file path=customXml/item5.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2C5E046C-D5B9-49A1-B3B2-7FE428A9E9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28784d-4279-41e2-bda8-22439153941d"/>
    <ds:schemaRef ds:uri="0411ba5a-9e1a-4f16-90fb-63aa70be1ef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688D353-7D18-4152-A57D-7880B9B1B133}">
  <ds:schemaRefs>
    <ds:schemaRef ds:uri="http://schemas.microsoft.com/sharepoint/v3/contenttype/forms"/>
  </ds:schemaRefs>
</ds:datastoreItem>
</file>

<file path=customXml/itemProps3.xml><?xml version="1.0" encoding="utf-8"?>
<ds:datastoreItem xmlns:ds="http://schemas.openxmlformats.org/officeDocument/2006/customXml" ds:itemID="{09506D1F-4A5E-4071-BF2F-0E0E063CAD08}">
  <ds:schemaRefs>
    <ds:schemaRef ds:uri="http://schemas.openxmlformats.org/officeDocument/2006/bibliography"/>
  </ds:schemaRefs>
</ds:datastoreItem>
</file>

<file path=customXml/itemProps4.xml><?xml version="1.0" encoding="utf-8"?>
<ds:datastoreItem xmlns:ds="http://schemas.openxmlformats.org/officeDocument/2006/customXml" ds:itemID="{7151527D-E791-4C68-A8D8-135AA61EF352}">
  <ds:schemaRefs>
    <ds:schemaRef ds:uri="http://schemas.microsoft.com/office/2006/metadata/properties"/>
    <ds:schemaRef ds:uri="http://schemas.microsoft.com/office/infopath/2007/PartnerControls"/>
    <ds:schemaRef ds:uri="6b28784d-4279-41e2-bda8-22439153941d"/>
    <ds:schemaRef ds:uri="0411ba5a-9e1a-4f16-90fb-63aa70be1ef4"/>
  </ds:schemaRefs>
</ds:datastoreItem>
</file>

<file path=customXml/itemProps5.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9</Pages>
  <Words>1883</Words>
  <Characters>11805</Characters>
  <Application>Microsoft Office Word</Application>
  <DocSecurity>4</DocSecurity>
  <Lines>98</Lines>
  <Paragraphs>27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VŠB-TUO</Company>
  <LinksUpToDate>false</LinksUpToDate>
  <CharactersWithSpaces>13661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cp:lastModifiedBy>Jan Juřena</cp:lastModifiedBy>
  <cp:revision>2</cp:revision>
  <dcterms:created xsi:type="dcterms:W3CDTF">2023-10-31T04:25:00Z</dcterms:created>
  <dcterms:modified xsi:type="dcterms:W3CDTF">2023-10-31T04:25:00Z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1033-10.1.0.6757</vt:lpwstr>
  </property>
  <property fmtid="{D5CDD505-2E9C-101B-9397-08002B2CF9AE}" pid="3" name="ContentTypeId">
    <vt:lpwstr>0x0101007974031FCC9D2F44905502F4BFA53308</vt:lpwstr>
  </property>
  <property fmtid="{D5CDD505-2E9C-101B-9397-08002B2CF9AE}" pid="4" name="MediaServiceImageTags">
    <vt:lpwstr/>
  </property>
</Properties>
</file>