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4536"/>
        <w:gridCol w:w="4536"/>
      </w:tblGrid>
      <w:tr w:rsidR="006E1191" w14:paraId="6BE46CB4" w14:textId="77777777" w:rsidTr="009957D7">
        <w:trPr>
          <w:cantSplit/>
          <w:trHeight w:hRule="exact" w:val="7234"/>
          <w:jc w:val="center"/>
        </w:trPr>
        <w:tc>
          <w:tcPr>
            <w:tcW w:w="9072" w:type="dxa"/>
            <w:gridSpan w:val="2"/>
            <w:tcBorders>
              <w:top w:val="nil"/>
              <w:left w:val="nil"/>
              <w:bottom w:val="single" w:sz="12" w:space="0" w:color="7F7F7F"/>
              <w:right w:val="nil"/>
            </w:tcBorders>
            <w:vAlign w:val="bottom"/>
          </w:tcPr>
          <w:p w14:paraId="3156D98B" w14:textId="77777777" w:rsidR="006E1191" w:rsidRPr="00DB2DA1" w:rsidRDefault="006E1191" w:rsidP="006E0C5A">
            <w:pPr>
              <w:pStyle w:val="Textbubliny"/>
              <w:spacing w:after="200" w:line="276" w:lineRule="auto"/>
              <w:rPr>
                <w:rFonts w:ascii="Arial" w:hAnsi="Arial"/>
                <w:szCs w:val="22"/>
              </w:rPr>
            </w:pPr>
          </w:p>
        </w:tc>
      </w:tr>
      <w:bookmarkStart w:id="0" w:name="LogoInvestor"/>
      <w:tr w:rsidR="006E1191" w14:paraId="1CB87EB0" w14:textId="77777777" w:rsidTr="006E0C5A">
        <w:trPr>
          <w:cantSplit/>
          <w:trHeight w:hRule="exact" w:val="2408"/>
          <w:jc w:val="center"/>
        </w:trPr>
        <w:tc>
          <w:tcPr>
            <w:tcW w:w="4536" w:type="dxa"/>
            <w:tcBorders>
              <w:top w:val="single" w:sz="12" w:space="0" w:color="7F7F7F"/>
              <w:left w:val="single" w:sz="12" w:space="0" w:color="7F7F7F"/>
              <w:bottom w:val="single" w:sz="4" w:space="0" w:color="7F7F7F"/>
              <w:right w:val="single" w:sz="4" w:space="0" w:color="7F7F7F"/>
            </w:tcBorders>
            <w:tcMar>
              <w:top w:w="113" w:type="dxa"/>
              <w:bottom w:w="113" w:type="dxa"/>
            </w:tcMar>
          </w:tcPr>
          <w:p w14:paraId="352B32F9" w14:textId="636672EF" w:rsidR="006E1191" w:rsidRDefault="00AB7A7C" w:rsidP="006E0C5A">
            <w:pPr>
              <w:spacing w:after="200" w:line="276" w:lineRule="auto"/>
              <w:rPr>
                <w:sz w:val="16"/>
              </w:rPr>
            </w:pPr>
            <w:r>
              <w:rPr>
                <w:sz w:val="16"/>
              </w:rPr>
              <w:fldChar w:fldCharType="begin"/>
            </w:r>
            <w:r>
              <w:rPr>
                <w:sz w:val="16"/>
              </w:rPr>
              <w:instrText xml:space="preserve"> INCLUDETEXT "</w:instrText>
            </w:r>
            <w:r>
              <w:rPr>
                <w:sz w:val="16"/>
              </w:rPr>
              <w:fldChar w:fldCharType="begin"/>
            </w:r>
            <w:r>
              <w:rPr>
                <w:sz w:val="16"/>
              </w:rPr>
              <w:instrText xml:space="preserve"> FILENAME   \p </w:instrText>
            </w:r>
            <w:r>
              <w:rPr>
                <w:sz w:val="16"/>
              </w:rPr>
              <w:fldChar w:fldCharType="separate"/>
            </w:r>
            <w:r>
              <w:rPr>
                <w:noProof/>
                <w:sz w:val="16"/>
              </w:rPr>
              <w:instrText>D:\00_SES_Bohemia\Makra\Dokumentace\Projekt\2016_131R\03_DSP\01_Technická zpráva\01-BE-16-00131_TZ.docx</w:instrText>
            </w:r>
            <w:r>
              <w:rPr>
                <w:noProof/>
                <w:sz w:val="16"/>
              </w:rPr>
              <w:fldChar w:fldCharType="end"/>
            </w:r>
            <w:r>
              <w:rPr>
                <w:sz w:val="16"/>
              </w:rPr>
              <w:instrText xml:space="preserve"> /../../Titulní listy.docx" LogoInvestor \* MERGEFORMAT </w:instrText>
            </w:r>
            <w:r>
              <w:rPr>
                <w:sz w:val="16"/>
              </w:rPr>
              <w:fldChar w:fldCharType="separate"/>
            </w:r>
            <w:r>
              <w:rPr>
                <w:b/>
                <w:noProof/>
                <w:sz w:val="16"/>
              </w:rPr>
              <w:drawing>
                <wp:inline distT="0" distB="0" distL="0" distR="0" wp14:anchorId="6C543481" wp14:editId="756F3877">
                  <wp:extent cx="628650" cy="628650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</w:rPr>
              <w:fldChar w:fldCharType="end"/>
            </w:r>
            <w:bookmarkEnd w:id="0"/>
          </w:p>
          <w:p w14:paraId="554F3E6B" w14:textId="77777777" w:rsidR="006E1191" w:rsidRPr="00A849CA" w:rsidRDefault="006E1191" w:rsidP="006E0C5A">
            <w:pPr>
              <w:rPr>
                <w:color w:val="7F7F7F"/>
                <w:sz w:val="20"/>
              </w:rPr>
            </w:pPr>
            <w:r w:rsidRPr="00A849CA">
              <w:rPr>
                <w:color w:val="7F7F7F"/>
                <w:sz w:val="20"/>
              </w:rPr>
              <w:t>Investor:</w:t>
            </w:r>
          </w:p>
          <w:p w14:paraId="5C1A5F0B" w14:textId="3F43BBB8" w:rsidR="006E1191" w:rsidRPr="001E716C" w:rsidRDefault="006E1191" w:rsidP="006E0C5A">
            <w:pPr>
              <w:rPr>
                <w:b/>
              </w:rPr>
            </w:pP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DOCPROPERTY  Investor </w:instrText>
            </w:r>
            <w:r>
              <w:rPr>
                <w:b/>
              </w:rPr>
              <w:fldChar w:fldCharType="separate"/>
            </w:r>
            <w:r w:rsidR="00AB7A7C">
              <w:rPr>
                <w:b/>
              </w:rPr>
              <w:t>VŠB - Technická univerzita Ostrava</w:t>
            </w:r>
            <w:r>
              <w:rPr>
                <w:b/>
              </w:rPr>
              <w:fldChar w:fldCharType="end"/>
            </w:r>
          </w:p>
        </w:tc>
        <w:tc>
          <w:tcPr>
            <w:tcW w:w="4536" w:type="dxa"/>
            <w:tcBorders>
              <w:top w:val="single" w:sz="12" w:space="0" w:color="7F7F7F"/>
              <w:left w:val="single" w:sz="4" w:space="0" w:color="7F7F7F"/>
              <w:bottom w:val="single" w:sz="4" w:space="0" w:color="7F7F7F"/>
              <w:right w:val="single" w:sz="12" w:space="0" w:color="7F7F7F"/>
            </w:tcBorders>
            <w:tcMar>
              <w:top w:w="113" w:type="dxa"/>
              <w:bottom w:w="113" w:type="dxa"/>
            </w:tcMar>
          </w:tcPr>
          <w:p w14:paraId="7ABD1078" w14:textId="77777777" w:rsidR="006E1191" w:rsidRDefault="006E1191" w:rsidP="006E0C5A">
            <w:pPr>
              <w:spacing w:after="200" w:line="276" w:lineRule="auto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 wp14:anchorId="6BDF97FD" wp14:editId="7BD6BD78">
                  <wp:extent cx="684000" cy="684000"/>
                  <wp:effectExtent l="0" t="0" r="1905" b="1905"/>
                  <wp:docPr id="57" name="Grafický objekt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cký objekt 19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00" cy="68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2DC5E0" w14:textId="77777777" w:rsidR="006E1191" w:rsidRPr="00A849CA" w:rsidRDefault="006E1191" w:rsidP="006E0C5A">
            <w:pPr>
              <w:rPr>
                <w:color w:val="7F7F7F"/>
                <w:sz w:val="20"/>
              </w:rPr>
            </w:pPr>
            <w:r w:rsidRPr="00A849CA">
              <w:rPr>
                <w:color w:val="7F7F7F"/>
                <w:sz w:val="20"/>
              </w:rPr>
              <w:t>Zhotovitel:</w:t>
            </w:r>
          </w:p>
          <w:p w14:paraId="710D0CFF" w14:textId="7603E4C1" w:rsidR="006E1191" w:rsidRPr="001E716C" w:rsidRDefault="006E1191" w:rsidP="006E0C5A">
            <w:pPr>
              <w:rPr>
                <w:b/>
              </w:rPr>
            </w:pP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DOCPROPERTY  Company </w:instrText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FUSO ENERGO, s.r.o.</w:t>
            </w:r>
            <w:r>
              <w:rPr>
                <w:b/>
              </w:rPr>
              <w:fldChar w:fldCharType="end"/>
            </w:r>
          </w:p>
        </w:tc>
      </w:tr>
      <w:tr w:rsidR="006E1191" w14:paraId="51724BE9" w14:textId="77777777" w:rsidTr="00937C12">
        <w:trPr>
          <w:cantSplit/>
          <w:trHeight w:hRule="exact" w:val="2381"/>
          <w:jc w:val="center"/>
        </w:trPr>
        <w:tc>
          <w:tcPr>
            <w:tcW w:w="9072" w:type="dxa"/>
            <w:gridSpan w:val="2"/>
            <w:tcBorders>
              <w:top w:val="single" w:sz="4" w:space="0" w:color="7F7F7F"/>
              <w:left w:val="single" w:sz="12" w:space="0" w:color="7F7F7F"/>
              <w:bottom w:val="single" w:sz="4" w:space="0" w:color="7F7F7F"/>
              <w:right w:val="single" w:sz="12" w:space="0" w:color="7F7F7F"/>
            </w:tcBorders>
            <w:tcMar>
              <w:top w:w="113" w:type="dxa"/>
              <w:bottom w:w="113" w:type="dxa"/>
            </w:tcMar>
            <w:vAlign w:val="center"/>
          </w:tcPr>
          <w:p w14:paraId="0C62A780" w14:textId="25E384B1" w:rsidR="006E1191" w:rsidRPr="009B2887" w:rsidRDefault="006E1191" w:rsidP="006E0C5A">
            <w:pPr>
              <w:rPr>
                <w:rFonts w:cs="Arial"/>
                <w:b/>
                <w:sz w:val="28"/>
              </w:rPr>
            </w:pPr>
            <w:r w:rsidRPr="00A849CA">
              <w:rPr>
                <w:color w:val="7F7F7F"/>
                <w:sz w:val="20"/>
              </w:rPr>
              <w:t>Název akce:</w:t>
            </w:r>
            <w:r>
              <w:rPr>
                <w:sz w:val="20"/>
              </w:rPr>
              <w:br/>
            </w:r>
            <w:r>
              <w:rPr>
                <w:rFonts w:cs="Arial"/>
                <w:b/>
                <w:sz w:val="28"/>
              </w:rPr>
              <w:fldChar w:fldCharType="begin"/>
            </w:r>
            <w:r>
              <w:rPr>
                <w:rFonts w:cs="Arial"/>
                <w:b/>
                <w:sz w:val="28"/>
              </w:rPr>
              <w:instrText xml:space="preserve"> DOCPROPERTY  Akce </w:instrText>
            </w:r>
            <w:r>
              <w:rPr>
                <w:rFonts w:cs="Arial"/>
                <w:b/>
                <w:sz w:val="28"/>
              </w:rPr>
              <w:fldChar w:fldCharType="separate"/>
            </w:r>
            <w:r w:rsidR="0076346D">
              <w:rPr>
                <w:rFonts w:cs="Arial"/>
                <w:b/>
                <w:sz w:val="28"/>
              </w:rPr>
              <w:t xml:space="preserve">Energetický management - </w:t>
            </w:r>
            <w:proofErr w:type="spellStart"/>
            <w:r w:rsidR="0076346D">
              <w:rPr>
                <w:rFonts w:cs="Arial"/>
                <w:b/>
                <w:sz w:val="28"/>
              </w:rPr>
              <w:t>ClearSCADA</w:t>
            </w:r>
            <w:proofErr w:type="spellEnd"/>
            <w:r>
              <w:rPr>
                <w:rFonts w:cs="Arial"/>
                <w:b/>
                <w:sz w:val="28"/>
              </w:rPr>
              <w:fldChar w:fldCharType="end"/>
            </w:r>
          </w:p>
          <w:p w14:paraId="3FC07DFE" w14:textId="0A4A3ED0" w:rsidR="006E1191" w:rsidRPr="009B2887" w:rsidRDefault="006E1191" w:rsidP="006E0C5A">
            <w:pPr>
              <w:spacing w:before="120"/>
              <w:rPr>
                <w:rFonts w:cs="Arial"/>
                <w:b/>
              </w:rPr>
            </w:pPr>
            <w:r w:rsidRPr="00A849CA">
              <w:rPr>
                <w:rFonts w:cs="Arial"/>
                <w:color w:val="7F7F7F"/>
                <w:sz w:val="20"/>
              </w:rPr>
              <w:t>Část:</w:t>
            </w:r>
            <w:r>
              <w:rPr>
                <w:rFonts w:cs="Arial"/>
                <w:sz w:val="20"/>
              </w:rPr>
              <w:br/>
            </w:r>
            <w:r>
              <w:rPr>
                <w:rFonts w:cs="Arial"/>
                <w:b/>
              </w:rPr>
              <w:fldChar w:fldCharType="begin"/>
            </w:r>
            <w:r>
              <w:rPr>
                <w:rFonts w:cs="Arial"/>
                <w:b/>
              </w:rPr>
              <w:instrText xml:space="preserve"> DOCPROPERTY  Část </w:instrText>
            </w:r>
            <w:r>
              <w:rPr>
                <w:rFonts w:cs="Arial"/>
                <w:b/>
              </w:rPr>
              <w:fldChar w:fldCharType="separate"/>
            </w:r>
            <w:proofErr w:type="spellStart"/>
            <w:r w:rsidR="00AB7A7C">
              <w:rPr>
                <w:rFonts w:cs="Arial"/>
                <w:b/>
              </w:rPr>
              <w:t>MaR</w:t>
            </w:r>
            <w:proofErr w:type="spellEnd"/>
            <w:r>
              <w:rPr>
                <w:rFonts w:cs="Arial"/>
                <w:b/>
              </w:rPr>
              <w:fldChar w:fldCharType="end"/>
            </w:r>
          </w:p>
          <w:p w14:paraId="3B8DFEBC" w14:textId="2580538D" w:rsidR="006E1191" w:rsidRPr="006E1191" w:rsidRDefault="006E1191" w:rsidP="006E1191">
            <w:pPr>
              <w:rPr>
                <w:color w:val="7F7F7F"/>
                <w:sz w:val="20"/>
              </w:rPr>
            </w:pPr>
            <w:r w:rsidRPr="00A849CA">
              <w:rPr>
                <w:rFonts w:cs="Arial"/>
                <w:color w:val="7F7F7F"/>
                <w:sz w:val="20"/>
              </w:rPr>
              <w:t>Stupeň dokumentace:</w:t>
            </w:r>
            <w:r>
              <w:rPr>
                <w:rFonts w:cs="Arial"/>
                <w:sz w:val="20"/>
              </w:rPr>
              <w:br/>
            </w:r>
            <w:r>
              <w:rPr>
                <w:rFonts w:cs="Arial"/>
                <w:b/>
              </w:rPr>
              <w:fldChar w:fldCharType="begin"/>
            </w:r>
            <w:r>
              <w:rPr>
                <w:rFonts w:cs="Arial"/>
                <w:b/>
              </w:rPr>
              <w:instrText xml:space="preserve"> DOCPROPERTY  "Stupeň dokumentu" </w:instrText>
            </w:r>
            <w:r>
              <w:rPr>
                <w:rFonts w:cs="Arial"/>
                <w:b/>
              </w:rPr>
              <w:fldChar w:fldCharType="separate"/>
            </w:r>
            <w:r w:rsidR="00AB7A7C">
              <w:rPr>
                <w:rFonts w:cs="Arial"/>
                <w:b/>
              </w:rPr>
              <w:t>Dokumentace skutečného stavu</w:t>
            </w:r>
            <w:r>
              <w:rPr>
                <w:rFonts w:cs="Arial"/>
                <w:b/>
              </w:rPr>
              <w:fldChar w:fldCharType="end"/>
            </w:r>
          </w:p>
        </w:tc>
      </w:tr>
      <w:tr w:rsidR="006E1191" w14:paraId="13D81FAE" w14:textId="77777777" w:rsidTr="00D762FD">
        <w:trPr>
          <w:cantSplit/>
          <w:trHeight w:hRule="exact" w:val="680"/>
          <w:jc w:val="center"/>
        </w:trPr>
        <w:tc>
          <w:tcPr>
            <w:tcW w:w="9072" w:type="dxa"/>
            <w:gridSpan w:val="2"/>
            <w:tcBorders>
              <w:top w:val="single" w:sz="4" w:space="0" w:color="7F7F7F"/>
              <w:left w:val="single" w:sz="12" w:space="0" w:color="7F7F7F"/>
              <w:bottom w:val="single" w:sz="4" w:space="0" w:color="7F7F7F"/>
              <w:right w:val="single" w:sz="12" w:space="0" w:color="7F7F7F"/>
            </w:tcBorders>
            <w:shd w:val="clear" w:color="auto" w:fill="F2F2F2"/>
            <w:tcMar>
              <w:top w:w="113" w:type="dxa"/>
              <w:bottom w:w="113" w:type="dxa"/>
            </w:tcMar>
            <w:vAlign w:val="center"/>
          </w:tcPr>
          <w:p w14:paraId="5D11EDAE" w14:textId="5D631925" w:rsidR="006E1191" w:rsidRPr="006E1191" w:rsidRDefault="00F14BF4" w:rsidP="006E1191">
            <w:pPr>
              <w:jc w:val="center"/>
              <w:rPr>
                <w:b/>
                <w:bCs/>
                <w:sz w:val="32"/>
                <w:szCs w:val="32"/>
              </w:rPr>
            </w:pPr>
            <w:r w:rsidRPr="008C74F6">
              <w:rPr>
                <w:rFonts w:cs="Arial"/>
                <w:b/>
                <w:caps/>
                <w:sz w:val="32"/>
                <w:szCs w:val="24"/>
              </w:rPr>
              <w:fldChar w:fldCharType="begin"/>
            </w:r>
            <w:r w:rsidRPr="008C74F6">
              <w:rPr>
                <w:rFonts w:cs="Arial"/>
                <w:b/>
                <w:caps/>
                <w:sz w:val="32"/>
                <w:szCs w:val="24"/>
              </w:rPr>
              <w:instrText xml:space="preserve"> DOCPROPERTY  Title </w:instrText>
            </w:r>
            <w:r w:rsidRPr="008C74F6">
              <w:rPr>
                <w:rFonts w:cs="Arial"/>
                <w:b/>
                <w:caps/>
                <w:sz w:val="32"/>
                <w:szCs w:val="24"/>
              </w:rPr>
              <w:fldChar w:fldCharType="separate"/>
            </w:r>
            <w:r w:rsidR="0005269F">
              <w:rPr>
                <w:rFonts w:cs="Arial"/>
                <w:b/>
                <w:caps/>
                <w:sz w:val="32"/>
                <w:szCs w:val="24"/>
              </w:rPr>
              <w:t>ClearSCADA - prezentace</w:t>
            </w:r>
            <w:r w:rsidRPr="008C74F6">
              <w:rPr>
                <w:rFonts w:cs="Arial"/>
                <w:b/>
                <w:caps/>
                <w:sz w:val="32"/>
                <w:szCs w:val="24"/>
              </w:rPr>
              <w:fldChar w:fldCharType="end"/>
            </w:r>
          </w:p>
        </w:tc>
      </w:tr>
      <w:tr w:rsidR="006E1191" w14:paraId="7EC9A732" w14:textId="77777777" w:rsidTr="006E0C5A">
        <w:trPr>
          <w:cantSplit/>
          <w:trHeight w:hRule="exact" w:val="680"/>
          <w:jc w:val="center"/>
        </w:trPr>
        <w:tc>
          <w:tcPr>
            <w:tcW w:w="4536" w:type="dxa"/>
            <w:tcBorders>
              <w:top w:val="single" w:sz="4" w:space="0" w:color="7F7F7F"/>
              <w:left w:val="single" w:sz="12" w:space="0" w:color="7F7F7F"/>
              <w:bottom w:val="single" w:sz="12" w:space="0" w:color="7F7F7F"/>
              <w:right w:val="single" w:sz="4" w:space="0" w:color="7F7F7F"/>
            </w:tcBorders>
            <w:shd w:val="clear" w:color="auto" w:fill="F2F2F2"/>
            <w:tcMar>
              <w:top w:w="113" w:type="dxa"/>
              <w:bottom w:w="113" w:type="dxa"/>
            </w:tcMar>
          </w:tcPr>
          <w:p w14:paraId="6544062A" w14:textId="198A0156" w:rsidR="006E1191" w:rsidRPr="001E716C" w:rsidRDefault="006E1191" w:rsidP="006E0C5A">
            <w:pPr>
              <w:rPr>
                <w:b/>
                <w:sz w:val="24"/>
              </w:rPr>
            </w:pPr>
            <w:r w:rsidRPr="00A849CA">
              <w:rPr>
                <w:color w:val="7F7F7F"/>
                <w:sz w:val="20"/>
              </w:rPr>
              <w:t>Datum:</w:t>
            </w:r>
            <w:r>
              <w:rPr>
                <w:sz w:val="20"/>
              </w:rPr>
              <w:br/>
            </w:r>
            <w:r>
              <w:rPr>
                <w:b/>
                <w:sz w:val="24"/>
              </w:rPr>
              <w:fldChar w:fldCharType="begin"/>
            </w:r>
            <w:r>
              <w:rPr>
                <w:b/>
                <w:sz w:val="24"/>
              </w:rPr>
              <w:instrText xml:space="preserve"> DOCPROPERTY  Datum </w:instrText>
            </w:r>
            <w:r>
              <w:rPr>
                <w:b/>
                <w:sz w:val="24"/>
              </w:rPr>
              <w:fldChar w:fldCharType="separate"/>
            </w:r>
            <w:r w:rsidR="00AB7A7C">
              <w:rPr>
                <w:b/>
                <w:sz w:val="24"/>
              </w:rPr>
              <w:t>08/2021</w:t>
            </w:r>
            <w:r>
              <w:rPr>
                <w:b/>
                <w:sz w:val="24"/>
              </w:rPr>
              <w:fldChar w:fldCharType="end"/>
            </w:r>
          </w:p>
        </w:tc>
        <w:tc>
          <w:tcPr>
            <w:tcW w:w="4536" w:type="dxa"/>
            <w:tcBorders>
              <w:top w:val="single" w:sz="4" w:space="0" w:color="7F7F7F"/>
              <w:left w:val="single" w:sz="4" w:space="0" w:color="7F7F7F"/>
              <w:bottom w:val="single" w:sz="12" w:space="0" w:color="7F7F7F"/>
              <w:right w:val="single" w:sz="12" w:space="0" w:color="7F7F7F"/>
            </w:tcBorders>
            <w:shd w:val="clear" w:color="auto" w:fill="F2F2F2"/>
            <w:tcMar>
              <w:top w:w="113" w:type="dxa"/>
              <w:bottom w:w="113" w:type="dxa"/>
            </w:tcMar>
          </w:tcPr>
          <w:p w14:paraId="7DAD5CAF" w14:textId="73087AE3" w:rsidR="006E1191" w:rsidRPr="001E716C" w:rsidRDefault="006E1191" w:rsidP="006E0C5A">
            <w:pPr>
              <w:jc w:val="right"/>
              <w:rPr>
                <w:b/>
                <w:sz w:val="24"/>
              </w:rPr>
            </w:pPr>
            <w:r w:rsidRPr="00A849CA">
              <w:rPr>
                <w:color w:val="7F7F7F"/>
                <w:sz w:val="20"/>
              </w:rPr>
              <w:t>Archivní číslo:</w:t>
            </w:r>
            <w:r>
              <w:rPr>
                <w:sz w:val="20"/>
              </w:rPr>
              <w:br/>
            </w:r>
            <w:r>
              <w:rPr>
                <w:b/>
                <w:sz w:val="24"/>
              </w:rPr>
              <w:fldChar w:fldCharType="begin"/>
            </w:r>
            <w:r>
              <w:rPr>
                <w:b/>
                <w:sz w:val="24"/>
              </w:rPr>
              <w:instrText xml:space="preserve"> DOCPROPERTY  "Archivní číslo" </w:instrText>
            </w:r>
            <w:r>
              <w:rPr>
                <w:b/>
                <w:sz w:val="24"/>
              </w:rPr>
              <w:fldChar w:fldCharType="separate"/>
            </w:r>
            <w:r w:rsidR="00AB7A7C">
              <w:rPr>
                <w:b/>
                <w:sz w:val="24"/>
              </w:rPr>
              <w:t>2021_054</w:t>
            </w:r>
            <w:r>
              <w:rPr>
                <w:b/>
                <w:sz w:val="24"/>
              </w:rPr>
              <w:fldChar w:fldCharType="end"/>
            </w:r>
          </w:p>
        </w:tc>
      </w:tr>
    </w:tbl>
    <w:p w14:paraId="5F1229EC" w14:textId="77777777" w:rsidR="009957D7" w:rsidRDefault="000352DE" w:rsidP="000352DE">
      <w:pPr>
        <w:spacing w:after="200" w:line="276" w:lineRule="auto"/>
        <w:rPr>
          <w:b/>
          <w:caps/>
        </w:rPr>
        <w:sectPr w:rsidR="009957D7" w:rsidSect="009957D7">
          <w:headerReference w:type="default" r:id="rId11"/>
          <w:footerReference w:type="default" r:id="rId12"/>
          <w:pgSz w:w="11906" w:h="16838" w:code="9"/>
          <w:pgMar w:top="1701" w:right="851" w:bottom="794" w:left="1418" w:header="709" w:footer="709" w:gutter="0"/>
          <w:pgBorders w:display="firstPage">
            <w:top w:val="double" w:sz="4" w:space="0" w:color="7F7F7F"/>
            <w:left w:val="double" w:sz="4" w:space="0" w:color="7F7F7F"/>
            <w:bottom w:val="double" w:sz="4" w:space="0" w:color="7F7F7F"/>
            <w:right w:val="double" w:sz="4" w:space="0" w:color="7F7F7F"/>
          </w:pgBorders>
          <w:pgNumType w:start="1"/>
          <w:cols w:space="708"/>
          <w:titlePg/>
        </w:sectPr>
      </w:pPr>
      <w:r>
        <w:rPr>
          <w:b/>
          <w:caps/>
        </w:rPr>
        <w:br w:type="page"/>
      </w:r>
    </w:p>
    <w:p w14:paraId="46AA7321" w14:textId="18236DED" w:rsidR="00C50873" w:rsidRPr="002D5F70" w:rsidRDefault="00C50873" w:rsidP="00A740E1">
      <w:pPr>
        <w:jc w:val="center"/>
        <w:rPr>
          <w:b/>
          <w:sz w:val="24"/>
          <w:szCs w:val="36"/>
        </w:rPr>
      </w:pPr>
      <w:r w:rsidRPr="002D5F70">
        <w:rPr>
          <w:b/>
          <w:sz w:val="24"/>
          <w:szCs w:val="36"/>
        </w:rPr>
        <w:lastRenderedPageBreak/>
        <w:t>OBSAH</w:t>
      </w:r>
    </w:p>
    <w:p w14:paraId="15E8D80E" w14:textId="743B66A2" w:rsidR="00D25179" w:rsidRDefault="00C50873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TOC \o "1-3" \h \z \t "Nadpis_R;1" </w:instrText>
      </w:r>
      <w:r>
        <w:rPr>
          <w:rFonts w:ascii="Times New Roman" w:hAnsi="Times New Roman"/>
        </w:rPr>
        <w:fldChar w:fldCharType="separate"/>
      </w:r>
      <w:hyperlink w:anchor="_Toc79745938" w:history="1">
        <w:r w:rsidR="00D25179" w:rsidRPr="0092096A">
          <w:rPr>
            <w:rStyle w:val="Hypertextovodkaz"/>
            <w:noProof/>
          </w:rPr>
          <w:t>1.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SEZNAM ZKRATEK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_Toc79745938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2</w:t>
        </w:r>
        <w:r w:rsidR="00D25179">
          <w:rPr>
            <w:noProof/>
            <w:webHidden/>
          </w:rPr>
          <w:fldChar w:fldCharType="end"/>
        </w:r>
      </w:hyperlink>
    </w:p>
    <w:p w14:paraId="20B54F0E" w14:textId="302BE92E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39" w:history="1">
        <w:r w:rsidR="00D25179" w:rsidRPr="0092096A">
          <w:rPr>
            <w:rStyle w:val="Hypertextovodkaz"/>
            <w:noProof/>
          </w:rPr>
          <w:t>2.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Úvod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_Toc79745939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3</w:t>
        </w:r>
        <w:r w:rsidR="00D25179">
          <w:rPr>
            <w:noProof/>
            <w:webHidden/>
          </w:rPr>
          <w:fldChar w:fldCharType="end"/>
        </w:r>
      </w:hyperlink>
    </w:p>
    <w:p w14:paraId="66A687E0" w14:textId="7BC87BB8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0" w:history="1">
        <w:r w:rsidR="00D25179" w:rsidRPr="0092096A">
          <w:rPr>
            <w:rStyle w:val="Hypertextovodkaz"/>
            <w:noProof/>
          </w:rPr>
          <w:t>3.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Hlavní obrazovka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_Toc79745940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3</w:t>
        </w:r>
        <w:r w:rsidR="00D25179">
          <w:rPr>
            <w:noProof/>
            <w:webHidden/>
          </w:rPr>
          <w:fldChar w:fldCharType="end"/>
        </w:r>
      </w:hyperlink>
    </w:p>
    <w:p w14:paraId="1DB79AA2" w14:textId="2767B336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1" w:history="1">
        <w:r w:rsidR="00D25179" w:rsidRPr="0092096A">
          <w:rPr>
            <w:rStyle w:val="Hypertextovodkaz"/>
            <w:noProof/>
          </w:rPr>
          <w:t>4.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Volba obrazovky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_Toc79745941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4</w:t>
        </w:r>
        <w:r w:rsidR="00D25179">
          <w:rPr>
            <w:noProof/>
            <w:webHidden/>
          </w:rPr>
          <w:fldChar w:fldCharType="end"/>
        </w:r>
      </w:hyperlink>
    </w:p>
    <w:p w14:paraId="27B3EECD" w14:textId="16CBDE80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2" w:history="1">
        <w:r w:rsidR="00D25179" w:rsidRPr="0092096A">
          <w:rPr>
            <w:rStyle w:val="Hypertextovodkaz"/>
            <w:noProof/>
          </w:rPr>
          <w:t>5.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obrazovka energetického managementu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_Toc79745942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4</w:t>
        </w:r>
        <w:r w:rsidR="00D25179">
          <w:rPr>
            <w:noProof/>
            <w:webHidden/>
          </w:rPr>
          <w:fldChar w:fldCharType="end"/>
        </w:r>
      </w:hyperlink>
    </w:p>
    <w:p w14:paraId="3CDCFFEC" w14:textId="63BA251D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3" w:history="1">
        <w:r w:rsidR="00D25179" w:rsidRPr="0092096A">
          <w:rPr>
            <w:rStyle w:val="Hypertextovodkaz"/>
            <w:noProof/>
          </w:rPr>
          <w:t>6.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popis společných ovládacích prvků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_Toc79745943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5</w:t>
        </w:r>
        <w:r w:rsidR="00D25179">
          <w:rPr>
            <w:noProof/>
            <w:webHidden/>
          </w:rPr>
          <w:fldChar w:fldCharType="end"/>
        </w:r>
      </w:hyperlink>
    </w:p>
    <w:p w14:paraId="0552C539" w14:textId="46D845BE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4" w:history="1">
        <w:r w:rsidR="00D25179" w:rsidRPr="0092096A">
          <w:rPr>
            <w:rStyle w:val="Hypertextovodkaz"/>
            <w:noProof/>
          </w:rPr>
          <w:t>7.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Technologie vec3 – VZT1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_Toc79745944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8</w:t>
        </w:r>
        <w:r w:rsidR="00D25179">
          <w:rPr>
            <w:noProof/>
            <w:webHidden/>
          </w:rPr>
          <w:fldChar w:fldCharType="end"/>
        </w:r>
      </w:hyperlink>
    </w:p>
    <w:p w14:paraId="5364CFEE" w14:textId="50A405A2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5" w:history="1">
        <w:r w:rsidR="00D25179" w:rsidRPr="0092096A">
          <w:rPr>
            <w:rStyle w:val="Hypertextovodkaz"/>
            <w:noProof/>
          </w:rPr>
          <w:t>8.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Technologie vec3 – VZT2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_Toc79745945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9</w:t>
        </w:r>
        <w:r w:rsidR="00D25179">
          <w:rPr>
            <w:noProof/>
            <w:webHidden/>
          </w:rPr>
          <w:fldChar w:fldCharType="end"/>
        </w:r>
      </w:hyperlink>
    </w:p>
    <w:p w14:paraId="5D89CE74" w14:textId="0146A61A" w:rsidR="00D25179" w:rsidRDefault="00B032AC">
      <w:pPr>
        <w:pStyle w:val="Obsah2"/>
        <w:rPr>
          <w:rFonts w:asciiTheme="minorHAnsi" w:eastAsiaTheme="minorEastAsia" w:hAnsiTheme="minorHAnsi" w:cstheme="minorBidi"/>
          <w:i w:val="0"/>
        </w:rPr>
      </w:pPr>
      <w:hyperlink w:anchor="_Toc79745946" w:history="1">
        <w:r w:rsidR="00D25179" w:rsidRPr="0092096A">
          <w:rPr>
            <w:rStyle w:val="Hypertextovodkaz"/>
          </w:rPr>
          <w:t>8.1</w:t>
        </w:r>
        <w:r w:rsidR="00D25179">
          <w:rPr>
            <w:rFonts w:asciiTheme="minorHAnsi" w:eastAsiaTheme="minorEastAsia" w:hAnsiTheme="minorHAnsi" w:cstheme="minorBidi"/>
            <w:i w:val="0"/>
          </w:rPr>
          <w:tab/>
        </w:r>
        <w:r w:rsidR="00D25179" w:rsidRPr="0092096A">
          <w:rPr>
            <w:rStyle w:val="Hypertextovodkaz"/>
          </w:rPr>
          <w:t>Popis ovládacích prvků VZT1/VZT2</w:t>
        </w:r>
        <w:r w:rsidR="00D25179">
          <w:rPr>
            <w:webHidden/>
          </w:rPr>
          <w:tab/>
        </w:r>
        <w:r w:rsidR="00D25179">
          <w:rPr>
            <w:webHidden/>
          </w:rPr>
          <w:fldChar w:fldCharType="begin"/>
        </w:r>
        <w:r w:rsidR="00D25179">
          <w:rPr>
            <w:webHidden/>
          </w:rPr>
          <w:instrText xml:space="preserve"> PAGEREF _Toc79745946 \h </w:instrText>
        </w:r>
        <w:r w:rsidR="00D25179">
          <w:rPr>
            <w:webHidden/>
          </w:rPr>
        </w:r>
        <w:r w:rsidR="00D25179">
          <w:rPr>
            <w:webHidden/>
          </w:rPr>
          <w:fldChar w:fldCharType="separate"/>
        </w:r>
        <w:r w:rsidR="00D25179">
          <w:rPr>
            <w:webHidden/>
          </w:rPr>
          <w:t>9</w:t>
        </w:r>
        <w:r w:rsidR="00D25179">
          <w:rPr>
            <w:webHidden/>
          </w:rPr>
          <w:fldChar w:fldCharType="end"/>
        </w:r>
      </w:hyperlink>
    </w:p>
    <w:p w14:paraId="0AC20EB0" w14:textId="7B92C0C3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7" w:history="1">
        <w:r w:rsidR="00D25179" w:rsidRPr="0092096A">
          <w:rPr>
            <w:rStyle w:val="Hypertextovodkaz"/>
            <w:noProof/>
          </w:rPr>
          <w:t>9.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Technologie vec3 – klimatizace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_Toc79745947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13</w:t>
        </w:r>
        <w:r w:rsidR="00D25179">
          <w:rPr>
            <w:noProof/>
            <w:webHidden/>
          </w:rPr>
          <w:fldChar w:fldCharType="end"/>
        </w:r>
      </w:hyperlink>
    </w:p>
    <w:p w14:paraId="51BA218C" w14:textId="07F0FF6C" w:rsidR="00D25179" w:rsidRDefault="00B032AC">
      <w:pPr>
        <w:pStyle w:val="Obsah2"/>
        <w:rPr>
          <w:rFonts w:asciiTheme="minorHAnsi" w:eastAsiaTheme="minorEastAsia" w:hAnsiTheme="minorHAnsi" w:cstheme="minorBidi"/>
          <w:i w:val="0"/>
        </w:rPr>
      </w:pPr>
      <w:hyperlink w:anchor="_Toc79745948" w:history="1">
        <w:r w:rsidR="00D25179" w:rsidRPr="0092096A">
          <w:rPr>
            <w:rStyle w:val="Hypertextovodkaz"/>
          </w:rPr>
          <w:t>9.1</w:t>
        </w:r>
        <w:r w:rsidR="00D25179">
          <w:rPr>
            <w:rFonts w:asciiTheme="minorHAnsi" w:eastAsiaTheme="minorEastAsia" w:hAnsiTheme="minorHAnsi" w:cstheme="minorBidi"/>
            <w:i w:val="0"/>
          </w:rPr>
          <w:tab/>
        </w:r>
        <w:r w:rsidR="00D25179" w:rsidRPr="0092096A">
          <w:rPr>
            <w:rStyle w:val="Hypertextovodkaz"/>
          </w:rPr>
          <w:t>Popis ovládacích prvků klimatizace</w:t>
        </w:r>
        <w:r w:rsidR="00D25179">
          <w:rPr>
            <w:webHidden/>
          </w:rPr>
          <w:tab/>
        </w:r>
        <w:r w:rsidR="00D25179">
          <w:rPr>
            <w:webHidden/>
          </w:rPr>
          <w:fldChar w:fldCharType="begin"/>
        </w:r>
        <w:r w:rsidR="00D25179">
          <w:rPr>
            <w:webHidden/>
          </w:rPr>
          <w:instrText xml:space="preserve"> PAGEREF _Toc79745948 \h </w:instrText>
        </w:r>
        <w:r w:rsidR="00D25179">
          <w:rPr>
            <w:webHidden/>
          </w:rPr>
        </w:r>
        <w:r w:rsidR="00D25179">
          <w:rPr>
            <w:webHidden/>
          </w:rPr>
          <w:fldChar w:fldCharType="separate"/>
        </w:r>
        <w:r w:rsidR="00D25179">
          <w:rPr>
            <w:webHidden/>
          </w:rPr>
          <w:t>14</w:t>
        </w:r>
        <w:r w:rsidR="00D25179">
          <w:rPr>
            <w:webHidden/>
          </w:rPr>
          <w:fldChar w:fldCharType="end"/>
        </w:r>
      </w:hyperlink>
    </w:p>
    <w:p w14:paraId="6CA5C6C2" w14:textId="6A54E323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49" w:history="1">
        <w:r w:rsidR="00D25179" w:rsidRPr="0092096A">
          <w:rPr>
            <w:rStyle w:val="Hypertextovodkaz"/>
            <w:noProof/>
          </w:rPr>
          <w:t>10.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Technologie vec3 – předávací stanice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_Toc79745949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15</w:t>
        </w:r>
        <w:r w:rsidR="00D25179">
          <w:rPr>
            <w:noProof/>
            <w:webHidden/>
          </w:rPr>
          <w:fldChar w:fldCharType="end"/>
        </w:r>
      </w:hyperlink>
    </w:p>
    <w:p w14:paraId="2EC6E495" w14:textId="2D48B153" w:rsidR="00D25179" w:rsidRDefault="00B032AC">
      <w:pPr>
        <w:pStyle w:val="Obsah2"/>
        <w:rPr>
          <w:rFonts w:asciiTheme="minorHAnsi" w:eastAsiaTheme="minorEastAsia" w:hAnsiTheme="minorHAnsi" w:cstheme="minorBidi"/>
          <w:i w:val="0"/>
        </w:rPr>
      </w:pPr>
      <w:hyperlink w:anchor="_Toc79745950" w:history="1">
        <w:r w:rsidR="00D25179" w:rsidRPr="0092096A">
          <w:rPr>
            <w:rStyle w:val="Hypertextovodkaz"/>
          </w:rPr>
          <w:t>10.1</w:t>
        </w:r>
        <w:r w:rsidR="00D25179">
          <w:rPr>
            <w:rFonts w:asciiTheme="minorHAnsi" w:eastAsiaTheme="minorEastAsia" w:hAnsiTheme="minorHAnsi" w:cstheme="minorBidi"/>
            <w:i w:val="0"/>
          </w:rPr>
          <w:tab/>
        </w:r>
        <w:r w:rsidR="00D25179" w:rsidRPr="0092096A">
          <w:rPr>
            <w:rStyle w:val="Hypertextovodkaz"/>
          </w:rPr>
          <w:t>Popis ovládacích prvků PS</w:t>
        </w:r>
        <w:r w:rsidR="00D25179">
          <w:rPr>
            <w:webHidden/>
          </w:rPr>
          <w:tab/>
        </w:r>
        <w:r w:rsidR="00D25179">
          <w:rPr>
            <w:webHidden/>
          </w:rPr>
          <w:fldChar w:fldCharType="begin"/>
        </w:r>
        <w:r w:rsidR="00D25179">
          <w:rPr>
            <w:webHidden/>
          </w:rPr>
          <w:instrText xml:space="preserve"> PAGEREF _Toc79745950 \h </w:instrText>
        </w:r>
        <w:r w:rsidR="00D25179">
          <w:rPr>
            <w:webHidden/>
          </w:rPr>
        </w:r>
        <w:r w:rsidR="00D25179">
          <w:rPr>
            <w:webHidden/>
          </w:rPr>
          <w:fldChar w:fldCharType="separate"/>
        </w:r>
        <w:r w:rsidR="00D25179">
          <w:rPr>
            <w:webHidden/>
          </w:rPr>
          <w:t>16</w:t>
        </w:r>
        <w:r w:rsidR="00D25179">
          <w:rPr>
            <w:webHidden/>
          </w:rPr>
          <w:fldChar w:fldCharType="end"/>
        </w:r>
      </w:hyperlink>
    </w:p>
    <w:p w14:paraId="1F3BF562" w14:textId="7D1F7391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1" w:history="1">
        <w:r w:rsidR="00D25179" w:rsidRPr="0092096A">
          <w:rPr>
            <w:rStyle w:val="Hypertextovodkaz"/>
            <w:noProof/>
          </w:rPr>
          <w:t>11.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Technologie vec1 – podlahové topení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_Toc79745951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19</w:t>
        </w:r>
        <w:r w:rsidR="00D25179">
          <w:rPr>
            <w:noProof/>
            <w:webHidden/>
          </w:rPr>
          <w:fldChar w:fldCharType="end"/>
        </w:r>
      </w:hyperlink>
    </w:p>
    <w:p w14:paraId="5A416E7E" w14:textId="7E332E18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2" w:history="1">
        <w:r w:rsidR="00D25179" w:rsidRPr="0092096A">
          <w:rPr>
            <w:rStyle w:val="Hypertextovodkaz"/>
            <w:noProof/>
          </w:rPr>
          <w:t>12.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velmi důležité chyby - omyly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_Toc79745952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19</w:t>
        </w:r>
        <w:r w:rsidR="00D25179">
          <w:rPr>
            <w:noProof/>
            <w:webHidden/>
          </w:rPr>
          <w:fldChar w:fldCharType="end"/>
        </w:r>
      </w:hyperlink>
    </w:p>
    <w:p w14:paraId="1B38B2F7" w14:textId="3FFDE9A4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3" w:history="1">
        <w:r w:rsidR="00D25179" w:rsidRPr="0092096A">
          <w:rPr>
            <w:rStyle w:val="Hypertextovodkaz"/>
            <w:noProof/>
          </w:rPr>
          <w:t>13.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Odlášení od Clear scada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_Toc79745953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20</w:t>
        </w:r>
        <w:r w:rsidR="00D25179">
          <w:rPr>
            <w:noProof/>
            <w:webHidden/>
          </w:rPr>
          <w:fldChar w:fldCharType="end"/>
        </w:r>
      </w:hyperlink>
    </w:p>
    <w:p w14:paraId="69366360" w14:textId="39F13830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4" w:history="1">
        <w:r w:rsidR="00D25179" w:rsidRPr="0092096A">
          <w:rPr>
            <w:rStyle w:val="Hypertextovodkaz"/>
            <w:noProof/>
          </w:rPr>
          <w:t>14.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server clear scada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_Toc79745954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21</w:t>
        </w:r>
        <w:r w:rsidR="00D25179">
          <w:rPr>
            <w:noProof/>
            <w:webHidden/>
          </w:rPr>
          <w:fldChar w:fldCharType="end"/>
        </w:r>
      </w:hyperlink>
    </w:p>
    <w:p w14:paraId="668F5C2C" w14:textId="31265643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5" w:history="1">
        <w:r w:rsidR="00D25179" w:rsidRPr="0092096A">
          <w:rPr>
            <w:rStyle w:val="Hypertextovodkaz"/>
            <w:noProof/>
          </w:rPr>
          <w:t>15.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akceptace poruch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_Toc79745955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22</w:t>
        </w:r>
        <w:r w:rsidR="00D25179">
          <w:rPr>
            <w:noProof/>
            <w:webHidden/>
          </w:rPr>
          <w:fldChar w:fldCharType="end"/>
        </w:r>
      </w:hyperlink>
    </w:p>
    <w:p w14:paraId="24CFFF51" w14:textId="1359AF8A" w:rsidR="00D25179" w:rsidRDefault="00B032AC">
      <w:pPr>
        <w:pStyle w:val="Obsah1"/>
        <w:rPr>
          <w:rFonts w:asciiTheme="minorHAnsi" w:eastAsiaTheme="minorEastAsia" w:hAnsiTheme="minorHAnsi" w:cstheme="minorBidi"/>
          <w:caps w:val="0"/>
          <w:noProof/>
        </w:rPr>
      </w:pPr>
      <w:hyperlink w:anchor="_Toc79745956" w:history="1">
        <w:r w:rsidR="00D25179" w:rsidRPr="0092096A">
          <w:rPr>
            <w:rStyle w:val="Hypertextovodkaz"/>
            <w:noProof/>
          </w:rPr>
          <w:t>16.</w:t>
        </w:r>
        <w:r w:rsidR="00D25179">
          <w:rPr>
            <w:rFonts w:asciiTheme="minorHAnsi" w:eastAsiaTheme="minorEastAsia" w:hAnsiTheme="minorHAnsi" w:cstheme="minorBidi"/>
            <w:caps w:val="0"/>
            <w:noProof/>
          </w:rPr>
          <w:tab/>
        </w:r>
        <w:r w:rsidR="00D25179" w:rsidRPr="0092096A">
          <w:rPr>
            <w:rStyle w:val="Hypertextovodkaz"/>
            <w:noProof/>
          </w:rPr>
          <w:t>CLear scada – editační režim</w:t>
        </w:r>
        <w:r w:rsidR="00D25179">
          <w:rPr>
            <w:noProof/>
            <w:webHidden/>
          </w:rPr>
          <w:tab/>
        </w:r>
        <w:r w:rsidR="00D25179">
          <w:rPr>
            <w:noProof/>
            <w:webHidden/>
          </w:rPr>
          <w:fldChar w:fldCharType="begin"/>
        </w:r>
        <w:r w:rsidR="00D25179">
          <w:rPr>
            <w:noProof/>
            <w:webHidden/>
          </w:rPr>
          <w:instrText xml:space="preserve"> PAGEREF _Toc79745956 \h </w:instrText>
        </w:r>
        <w:r w:rsidR="00D25179">
          <w:rPr>
            <w:noProof/>
            <w:webHidden/>
          </w:rPr>
        </w:r>
        <w:r w:rsidR="00D25179">
          <w:rPr>
            <w:noProof/>
            <w:webHidden/>
          </w:rPr>
          <w:fldChar w:fldCharType="separate"/>
        </w:r>
        <w:r w:rsidR="00D25179">
          <w:rPr>
            <w:noProof/>
            <w:webHidden/>
          </w:rPr>
          <w:t>23</w:t>
        </w:r>
        <w:r w:rsidR="00D25179">
          <w:rPr>
            <w:noProof/>
            <w:webHidden/>
          </w:rPr>
          <w:fldChar w:fldCharType="end"/>
        </w:r>
      </w:hyperlink>
    </w:p>
    <w:p w14:paraId="03006C0B" w14:textId="5A829F84" w:rsidR="00FF43CE" w:rsidRDefault="00C50873" w:rsidP="00FF43CE">
      <w:pPr>
        <w:pStyle w:val="Zkladntext"/>
        <w:ind w:firstLine="708"/>
      </w:pPr>
      <w:r>
        <w:fldChar w:fldCharType="end"/>
      </w:r>
      <w:r w:rsidR="008549CE">
        <w:br w:type="page"/>
      </w:r>
    </w:p>
    <w:p w14:paraId="423D9313" w14:textId="77777777" w:rsidR="00FF43CE" w:rsidRPr="002265AE" w:rsidRDefault="00FF43CE" w:rsidP="002265AE">
      <w:pPr>
        <w:pStyle w:val="Nadpis1"/>
      </w:pPr>
      <w:bookmarkStart w:id="1" w:name="_Toc279601310"/>
      <w:bookmarkStart w:id="2" w:name="_Toc79745938"/>
      <w:bookmarkStart w:id="3" w:name="_Toc41263537"/>
      <w:bookmarkStart w:id="4" w:name="_Toc64873581"/>
      <w:bookmarkStart w:id="5" w:name="_Toc64875838"/>
      <w:r w:rsidRPr="002265AE">
        <w:lastRenderedPageBreak/>
        <w:t>SEZNAM ZKRATEK</w:t>
      </w:r>
      <w:bookmarkEnd w:id="1"/>
      <w:bookmarkEnd w:id="2"/>
    </w:p>
    <w:p w14:paraId="4F4018C5" w14:textId="77777777" w:rsidR="00FF43CE" w:rsidRDefault="00FF43CE" w:rsidP="00FF43CE">
      <w:pPr>
        <w:jc w:val="both"/>
      </w:pPr>
    </w:p>
    <w:tbl>
      <w:tblPr>
        <w:tblW w:w="8930" w:type="dxa"/>
        <w:tblInd w:w="212" w:type="dxa"/>
        <w:tblBorders>
          <w:top w:val="single" w:sz="12" w:space="0" w:color="7F7F7F"/>
          <w:left w:val="single" w:sz="12" w:space="0" w:color="7F7F7F"/>
          <w:bottom w:val="single" w:sz="12" w:space="0" w:color="7F7F7F"/>
          <w:right w:val="single" w:sz="12" w:space="0" w:color="7F7F7F"/>
          <w:insideH w:val="single" w:sz="8" w:space="0" w:color="7F7F7F"/>
          <w:insideV w:val="single" w:sz="8" w:space="0" w:color="7F7F7F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49"/>
        <w:gridCol w:w="6581"/>
      </w:tblGrid>
      <w:tr w:rsidR="00FF43CE" w14:paraId="29B5161C" w14:textId="77777777" w:rsidTr="00516052">
        <w:trPr>
          <w:tblHeader/>
        </w:trPr>
        <w:tc>
          <w:tcPr>
            <w:tcW w:w="2349" w:type="dxa"/>
            <w:tcBorders>
              <w:top w:val="single" w:sz="12" w:space="0" w:color="7F7F7F"/>
              <w:bottom w:val="single" w:sz="12" w:space="0" w:color="7F7F7F"/>
              <w:right w:val="single" w:sz="12" w:space="0" w:color="7F7F7F"/>
            </w:tcBorders>
          </w:tcPr>
          <w:p w14:paraId="69031861" w14:textId="77777777" w:rsidR="00FF43CE" w:rsidRDefault="00FF43CE" w:rsidP="008244DD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Zkratka</w:t>
            </w:r>
          </w:p>
        </w:tc>
        <w:tc>
          <w:tcPr>
            <w:tcW w:w="658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</w:tcBorders>
          </w:tcPr>
          <w:p w14:paraId="36CB20C6" w14:textId="77777777" w:rsidR="00FF43CE" w:rsidRDefault="00FF43CE" w:rsidP="008244DD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Vysvětlení</w:t>
            </w:r>
          </w:p>
        </w:tc>
      </w:tr>
      <w:tr w:rsidR="00FF43CE" w14:paraId="584A6612" w14:textId="77777777" w:rsidTr="00516052">
        <w:tc>
          <w:tcPr>
            <w:tcW w:w="2349" w:type="dxa"/>
            <w:tcBorders>
              <w:top w:val="single" w:sz="12" w:space="0" w:color="7F7F7F"/>
              <w:right w:val="single" w:sz="12" w:space="0" w:color="7F7F7F"/>
            </w:tcBorders>
          </w:tcPr>
          <w:p w14:paraId="231E0345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ASŘTP</w:t>
            </w:r>
          </w:p>
        </w:tc>
        <w:tc>
          <w:tcPr>
            <w:tcW w:w="6581" w:type="dxa"/>
            <w:tcBorders>
              <w:top w:val="single" w:sz="12" w:space="0" w:color="7F7F7F"/>
              <w:left w:val="single" w:sz="12" w:space="0" w:color="7F7F7F"/>
            </w:tcBorders>
          </w:tcPr>
          <w:p w14:paraId="51703266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Automatizované systémy řízení technologických procesů</w:t>
            </w:r>
          </w:p>
        </w:tc>
      </w:tr>
      <w:tr w:rsidR="00FF43CE" w14:paraId="0C9BE835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393A9369" w14:textId="77777777" w:rsidR="00FF43CE" w:rsidRDefault="00FF43CE" w:rsidP="008244DD">
            <w:pPr>
              <w:jc w:val="both"/>
            </w:pPr>
            <w:r>
              <w:t>CPU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1735F8F1" w14:textId="77777777" w:rsidR="00FF43CE" w:rsidRDefault="00FF43CE" w:rsidP="008244DD">
            <w:pPr>
              <w:jc w:val="both"/>
            </w:pPr>
            <w:r>
              <w:t>Řídící jednotka PLC</w:t>
            </w:r>
          </w:p>
        </w:tc>
      </w:tr>
      <w:tr w:rsidR="00FF43CE" w14:paraId="23C3CE82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5427E4A3" w14:textId="77777777" w:rsidR="00FF43CE" w:rsidRDefault="00FF43CE" w:rsidP="008244DD">
            <w:pPr>
              <w:jc w:val="both"/>
            </w:pPr>
            <w:r>
              <w:t>ČSN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197B2193" w14:textId="77777777" w:rsidR="00FF43CE" w:rsidRDefault="00FF43CE" w:rsidP="008244DD">
            <w:pPr>
              <w:jc w:val="both"/>
            </w:pPr>
            <w:r>
              <w:t>Česká státní norma</w:t>
            </w:r>
          </w:p>
        </w:tc>
      </w:tr>
      <w:tr w:rsidR="00FF43CE" w14:paraId="6F21383A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29D61D5B" w14:textId="77777777" w:rsidR="00FF43CE" w:rsidRDefault="00FF43CE" w:rsidP="008244DD">
            <w:pPr>
              <w:jc w:val="both"/>
            </w:pPr>
            <w:proofErr w:type="spellStart"/>
            <w:r>
              <w:t>Ai</w:t>
            </w:r>
            <w:proofErr w:type="spellEnd"/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1630F484" w14:textId="77777777" w:rsidR="00FF43CE" w:rsidRDefault="00FF43CE" w:rsidP="008244DD">
            <w:pPr>
              <w:jc w:val="both"/>
            </w:pPr>
            <w:r>
              <w:t>Analogový vstup</w:t>
            </w:r>
          </w:p>
        </w:tc>
      </w:tr>
      <w:tr w:rsidR="00FF43CE" w14:paraId="35B95BBC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687705D3" w14:textId="77777777" w:rsidR="00FF43CE" w:rsidRDefault="00FF43CE" w:rsidP="008244DD">
            <w:pPr>
              <w:jc w:val="both"/>
            </w:pPr>
            <w:proofErr w:type="spellStart"/>
            <w:r>
              <w:t>Ao</w:t>
            </w:r>
            <w:proofErr w:type="spellEnd"/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39275A20" w14:textId="77777777" w:rsidR="00FF43CE" w:rsidRDefault="00FF43CE" w:rsidP="008244DD">
            <w:pPr>
              <w:jc w:val="both"/>
            </w:pPr>
            <w:r>
              <w:t>Analogový výstup</w:t>
            </w:r>
          </w:p>
        </w:tc>
      </w:tr>
      <w:tr w:rsidR="00FF43CE" w14:paraId="1633C47C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23011A88" w14:textId="77777777" w:rsidR="00FF43CE" w:rsidRDefault="00FF43CE" w:rsidP="008244DD">
            <w:pPr>
              <w:jc w:val="both"/>
            </w:pPr>
            <w:r>
              <w:t>Di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7C63A812" w14:textId="77777777" w:rsidR="00FF43CE" w:rsidRDefault="00FF43CE" w:rsidP="008244DD">
            <w:pPr>
              <w:jc w:val="both"/>
            </w:pPr>
            <w:r>
              <w:t>Digitální vstup</w:t>
            </w:r>
          </w:p>
        </w:tc>
      </w:tr>
      <w:tr w:rsidR="00FF43CE" w14:paraId="1CB57590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5B058BF5" w14:textId="77777777" w:rsidR="00FF43CE" w:rsidRDefault="00FF43CE" w:rsidP="008244DD">
            <w:pPr>
              <w:jc w:val="both"/>
            </w:pPr>
            <w:r>
              <w:t>Do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7ED717B5" w14:textId="77777777" w:rsidR="00FF43CE" w:rsidRDefault="00FF43CE" w:rsidP="008244DD">
            <w:pPr>
              <w:jc w:val="both"/>
            </w:pPr>
            <w:r>
              <w:t>Digitální výstup</w:t>
            </w:r>
          </w:p>
        </w:tc>
      </w:tr>
      <w:tr w:rsidR="00FF43CE" w14:paraId="3BE5095B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0C2BC119" w14:textId="77777777" w:rsidR="00FF43CE" w:rsidRDefault="00FF43CE" w:rsidP="008244DD">
            <w:pPr>
              <w:jc w:val="both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MaR</w:t>
            </w:r>
            <w:proofErr w:type="spellEnd"/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059B8FB7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Měření a regulace</w:t>
            </w:r>
          </w:p>
        </w:tc>
      </w:tr>
      <w:tr w:rsidR="00FF43CE" w14:paraId="1DD3BA64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5CA4C73F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ŘS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387C9102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Řídící systém</w:t>
            </w:r>
          </w:p>
        </w:tc>
      </w:tr>
      <w:tr w:rsidR="00FF43CE" w14:paraId="40F3614E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5EA25ECD" w14:textId="3FF2B67C" w:rsidR="00FF43CE" w:rsidRDefault="00B64DA1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PS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161BBB76" w14:textId="33E6C36A" w:rsidR="00FF43CE" w:rsidRDefault="00B64DA1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Předávací stanice</w:t>
            </w:r>
          </w:p>
        </w:tc>
      </w:tr>
      <w:tr w:rsidR="00FF43CE" w14:paraId="1C814D83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53E8B318" w14:textId="05BBAB9E" w:rsidR="00FF43CE" w:rsidRDefault="00B64DA1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VZT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212B7DAE" w14:textId="5A41A76A" w:rsidR="00FF43CE" w:rsidRDefault="00B64DA1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Vzduchotechnická  jednotka</w:t>
            </w:r>
          </w:p>
        </w:tc>
      </w:tr>
      <w:tr w:rsidR="00FF43CE" w14:paraId="4BE27972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7C0AE23E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RV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48965FB5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Regulační ventil</w:t>
            </w:r>
          </w:p>
        </w:tc>
      </w:tr>
      <w:tr w:rsidR="00FF43CE" w14:paraId="09B3420E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4A59EA52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UV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767F38CF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Uzavírací ventil</w:t>
            </w:r>
          </w:p>
        </w:tc>
      </w:tr>
      <w:tr w:rsidR="00FF43CE" w14:paraId="204A0063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3CF9D972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SV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5817B365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Solenoidový ventil</w:t>
            </w:r>
          </w:p>
        </w:tc>
      </w:tr>
      <w:tr w:rsidR="00FF43CE" w14:paraId="172901DC" w14:textId="77777777" w:rsidTr="00516052">
        <w:tc>
          <w:tcPr>
            <w:tcW w:w="2349" w:type="dxa"/>
            <w:tcBorders>
              <w:right w:val="single" w:sz="12" w:space="0" w:color="7F7F7F"/>
            </w:tcBorders>
          </w:tcPr>
          <w:p w14:paraId="128710CB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SW</w:t>
            </w:r>
          </w:p>
        </w:tc>
        <w:tc>
          <w:tcPr>
            <w:tcW w:w="6581" w:type="dxa"/>
            <w:tcBorders>
              <w:left w:val="single" w:sz="12" w:space="0" w:color="7F7F7F"/>
            </w:tcBorders>
          </w:tcPr>
          <w:p w14:paraId="629C0998" w14:textId="77777777" w:rsidR="00FF43CE" w:rsidRDefault="00FF43CE" w:rsidP="008244DD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Programová výbava</w:t>
            </w:r>
          </w:p>
        </w:tc>
      </w:tr>
    </w:tbl>
    <w:p w14:paraId="2EDC5B30" w14:textId="77777777" w:rsidR="00AB7A7C" w:rsidRPr="0071050E" w:rsidRDefault="00FF43CE" w:rsidP="00AB7A7C">
      <w:pPr>
        <w:pStyle w:val="Nadpis1"/>
        <w:widowControl/>
        <w:overflowPunct w:val="0"/>
        <w:adjustRightInd w:val="0"/>
        <w:ind w:left="708" w:hanging="708"/>
        <w:textAlignment w:val="baseline"/>
      </w:pPr>
      <w:r>
        <w:br w:type="page"/>
      </w:r>
      <w:bookmarkStart w:id="6" w:name="_Toc451242247"/>
      <w:bookmarkStart w:id="7" w:name="_Toc467222933"/>
      <w:bookmarkStart w:id="8" w:name="_Toc520446319"/>
      <w:bookmarkStart w:id="9" w:name="_Toc79745939"/>
      <w:bookmarkEnd w:id="3"/>
      <w:bookmarkEnd w:id="4"/>
      <w:bookmarkEnd w:id="5"/>
      <w:r w:rsidR="00AB7A7C" w:rsidRPr="0071050E">
        <w:lastRenderedPageBreak/>
        <w:t>Úvod</w:t>
      </w:r>
      <w:bookmarkEnd w:id="6"/>
      <w:bookmarkEnd w:id="7"/>
      <w:bookmarkEnd w:id="8"/>
      <w:bookmarkEnd w:id="9"/>
    </w:p>
    <w:p w14:paraId="56A30512" w14:textId="375AE278" w:rsidR="00AB7A7C" w:rsidRDefault="00AB7A7C" w:rsidP="00545A5B">
      <w:pPr>
        <w:spacing w:line="276" w:lineRule="auto"/>
        <w:ind w:firstLine="708"/>
        <w:jc w:val="both"/>
        <w:rPr>
          <w:rFonts w:cs="Arial"/>
        </w:rPr>
      </w:pPr>
      <w:r>
        <w:rPr>
          <w:rFonts w:cs="Arial"/>
        </w:rPr>
        <w:t xml:space="preserve">Dokument byl vytvořen v rámci akce Energetický management VŠB. Dokument popisuje způsob ovládání </w:t>
      </w:r>
      <w:r w:rsidR="00545A5B">
        <w:rPr>
          <w:rFonts w:cs="Arial"/>
        </w:rPr>
        <w:t>vizualizace energetického managementu, který je provozován na o</w:t>
      </w:r>
      <w:r>
        <w:rPr>
          <w:rFonts w:cs="Arial"/>
        </w:rPr>
        <w:t>perátorsk</w:t>
      </w:r>
      <w:r w:rsidR="00545A5B">
        <w:rPr>
          <w:rFonts w:cs="Arial"/>
        </w:rPr>
        <w:t>é</w:t>
      </w:r>
      <w:r>
        <w:rPr>
          <w:rFonts w:cs="Arial"/>
        </w:rPr>
        <w:t xml:space="preserve"> stanic</w:t>
      </w:r>
      <w:r w:rsidR="00545A5B">
        <w:rPr>
          <w:rFonts w:cs="Arial"/>
        </w:rPr>
        <w:t xml:space="preserve">i, složené </w:t>
      </w:r>
      <w:r>
        <w:rPr>
          <w:rFonts w:cs="Arial"/>
        </w:rPr>
        <w:t xml:space="preserve">z koncepce PC s barevným monitorem a vizualizačního SCADA systému </w:t>
      </w:r>
      <w:proofErr w:type="spellStart"/>
      <w:r>
        <w:rPr>
          <w:rFonts w:cs="Arial"/>
        </w:rPr>
        <w:t>ClearSCADA</w:t>
      </w:r>
      <w:proofErr w:type="spellEnd"/>
      <w:r>
        <w:rPr>
          <w:rFonts w:cs="Arial"/>
        </w:rPr>
        <w:t>.</w:t>
      </w:r>
    </w:p>
    <w:p w14:paraId="6A8EA9BC" w14:textId="77777777" w:rsidR="004D50BE" w:rsidRDefault="00AB7A7C" w:rsidP="00545A5B">
      <w:pPr>
        <w:spacing w:line="276" w:lineRule="auto"/>
        <w:ind w:firstLine="426"/>
        <w:jc w:val="both"/>
        <w:rPr>
          <w:rFonts w:cs="Arial"/>
        </w:rPr>
      </w:pPr>
      <w:r>
        <w:rPr>
          <w:rFonts w:cs="Arial"/>
        </w:rPr>
        <w:t xml:space="preserve">Aplikace </w:t>
      </w:r>
      <w:proofErr w:type="spellStart"/>
      <w:r>
        <w:rPr>
          <w:rFonts w:cs="Arial"/>
        </w:rPr>
        <w:t>ClearSCADA</w:t>
      </w:r>
      <w:proofErr w:type="spellEnd"/>
      <w:r>
        <w:rPr>
          <w:rFonts w:cs="Arial"/>
        </w:rPr>
        <w:t xml:space="preserve"> je společná pro sběr dat v rámci energetického managementu a ovládání </w:t>
      </w:r>
      <w:r w:rsidR="00545A5B">
        <w:rPr>
          <w:rFonts w:cs="Arial"/>
        </w:rPr>
        <w:t>technologie v budově VECIII a VECI</w:t>
      </w:r>
      <w:r>
        <w:rPr>
          <w:rFonts w:cs="Arial"/>
        </w:rPr>
        <w:t>. Aplikace je rozdělena na stránky, kdy stránka zobrazuje informace dostupné k dané technologii. Přístup na jednotlivé technologické stránky je umožněn prostřednictvím navigačních tlačítek.</w:t>
      </w:r>
    </w:p>
    <w:p w14:paraId="5C6C8A90" w14:textId="24310376" w:rsidR="00AB7A7C" w:rsidRDefault="004D50BE" w:rsidP="00545A5B">
      <w:pPr>
        <w:spacing w:line="276" w:lineRule="auto"/>
        <w:ind w:firstLine="426"/>
        <w:jc w:val="both"/>
        <w:rPr>
          <w:rFonts w:cs="Arial"/>
        </w:rPr>
      </w:pPr>
      <w:r>
        <w:rPr>
          <w:rFonts w:cs="Arial"/>
        </w:rPr>
        <w:t>Hlavními úkoly aplikace jsou:</w:t>
      </w:r>
    </w:p>
    <w:p w14:paraId="075E8CC1" w14:textId="685C0950" w:rsidR="004D50BE" w:rsidRDefault="004D50BE" w:rsidP="002941FA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Arial"/>
        </w:rPr>
      </w:pPr>
      <w:r>
        <w:rPr>
          <w:rFonts w:cs="Arial"/>
        </w:rPr>
        <w:t>Online sběr dat měření energií</w:t>
      </w:r>
    </w:p>
    <w:p w14:paraId="2DDE3B73" w14:textId="78876B4F" w:rsidR="004D50BE" w:rsidRDefault="004D50BE" w:rsidP="002941FA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Arial"/>
        </w:rPr>
      </w:pPr>
      <w:r>
        <w:rPr>
          <w:rFonts w:cs="Arial"/>
        </w:rPr>
        <w:t>Grafické zobrazení průběhů měřených veličin</w:t>
      </w:r>
    </w:p>
    <w:p w14:paraId="7E2CB7FF" w14:textId="4837EDEF" w:rsidR="004D50BE" w:rsidRDefault="004D50BE" w:rsidP="002941FA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Arial"/>
        </w:rPr>
      </w:pPr>
      <w:r>
        <w:rPr>
          <w:rFonts w:cs="Arial"/>
        </w:rPr>
        <w:t>Záznam událostí a poruch</w:t>
      </w:r>
    </w:p>
    <w:p w14:paraId="24AFCF94" w14:textId="6F15396F" w:rsidR="004D50BE" w:rsidRDefault="004D50BE" w:rsidP="002941FA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Arial"/>
        </w:rPr>
      </w:pPr>
      <w:r>
        <w:rPr>
          <w:rFonts w:cs="Arial"/>
        </w:rPr>
        <w:t>Zobrazení technologií včetně operátorských činností</w:t>
      </w:r>
    </w:p>
    <w:p w14:paraId="1C495CA0" w14:textId="41F09F1A" w:rsidR="004D50BE" w:rsidRDefault="004D50BE" w:rsidP="002941FA">
      <w:pPr>
        <w:pStyle w:val="Odstavecseseznamem"/>
        <w:numPr>
          <w:ilvl w:val="0"/>
          <w:numId w:val="7"/>
        </w:numPr>
        <w:spacing w:line="276" w:lineRule="auto"/>
        <w:jc w:val="both"/>
        <w:rPr>
          <w:rFonts w:cs="Arial"/>
        </w:rPr>
      </w:pPr>
      <w:r>
        <w:rPr>
          <w:rFonts w:cs="Arial"/>
        </w:rPr>
        <w:t>Poskytování dat pro následnou analýzu a zpracování</w:t>
      </w:r>
    </w:p>
    <w:p w14:paraId="3BB00AEB" w14:textId="168B4E10" w:rsidR="004D50BE" w:rsidRPr="0071050E" w:rsidRDefault="004D50BE" w:rsidP="004D50BE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0" w:name="_Toc79745940"/>
      <w:r>
        <w:t>Hlavní obrazovka</w:t>
      </w:r>
      <w:bookmarkEnd w:id="10"/>
    </w:p>
    <w:p w14:paraId="6B9FB395" w14:textId="1E1F4680" w:rsidR="004D50BE" w:rsidRDefault="004D50BE" w:rsidP="004D50BE">
      <w:pPr>
        <w:spacing w:line="276" w:lineRule="auto"/>
        <w:ind w:firstLine="708"/>
        <w:jc w:val="both"/>
        <w:rPr>
          <w:rFonts w:cs="Arial"/>
        </w:rPr>
      </w:pPr>
      <w:r>
        <w:t>Jedná se o základní obrazovku aplikace, která funguje jako rozcestník přístupu na jednotlivé technologie.</w:t>
      </w:r>
      <w:r>
        <w:rPr>
          <w:rFonts w:cs="Arial"/>
        </w:rPr>
        <w:t xml:space="preserve"> Podkladem této obrazovky je mapa Kampusu VŠB s jednotlivými budovami.</w:t>
      </w:r>
    </w:p>
    <w:p w14:paraId="47147E3D" w14:textId="77777777" w:rsidR="004D50BE" w:rsidRPr="004D50BE" w:rsidRDefault="004D50BE" w:rsidP="004D50BE">
      <w:pPr>
        <w:spacing w:line="276" w:lineRule="auto"/>
        <w:jc w:val="both"/>
        <w:rPr>
          <w:rFonts w:cs="Arial"/>
        </w:rPr>
      </w:pPr>
    </w:p>
    <w:p w14:paraId="51B191BE" w14:textId="3C32DED1" w:rsidR="004D50BE" w:rsidRDefault="00B64DA1" w:rsidP="00545A5B">
      <w:pPr>
        <w:spacing w:line="276" w:lineRule="auto"/>
        <w:ind w:firstLine="426"/>
        <w:jc w:val="both"/>
        <w:rPr>
          <w:rFonts w:cs="Arial"/>
        </w:rPr>
      </w:pPr>
      <w:r w:rsidRPr="00B64DA1">
        <w:rPr>
          <w:rFonts w:cs="Arial"/>
          <w:noProof/>
        </w:rPr>
        <w:drawing>
          <wp:inline distT="0" distB="0" distL="0" distR="0" wp14:anchorId="069AC987" wp14:editId="669683AC">
            <wp:extent cx="6119495" cy="3442335"/>
            <wp:effectExtent l="0" t="0" r="0" b="5715"/>
            <wp:docPr id="8" name="Zástupný obsah 4">
              <a:extLst xmlns:a="http://schemas.openxmlformats.org/drawingml/2006/main">
                <a:ext uri="{FF2B5EF4-FFF2-40B4-BE49-F238E27FC236}">
                  <a16:creationId xmlns:a16="http://schemas.microsoft.com/office/drawing/2014/main" id="{4E705CF4-49DE-4C53-B181-1947C07089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Zástupný obsah 4">
                      <a:extLst>
                        <a:ext uri="{FF2B5EF4-FFF2-40B4-BE49-F238E27FC236}">
                          <a16:creationId xmlns:a16="http://schemas.microsoft.com/office/drawing/2014/main" id="{4E705CF4-49DE-4C53-B181-1947C07089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27EC7" w14:textId="6A9607BB" w:rsidR="00FF43CE" w:rsidRDefault="00FF43CE" w:rsidP="00545A5B">
      <w:pPr>
        <w:pStyle w:val="Nadpis1"/>
        <w:numPr>
          <w:ilvl w:val="0"/>
          <w:numId w:val="0"/>
        </w:numPr>
      </w:pPr>
    </w:p>
    <w:p w14:paraId="72A051EE" w14:textId="0B740DA0" w:rsidR="004D50BE" w:rsidRDefault="004D50BE" w:rsidP="004D50BE"/>
    <w:p w14:paraId="4A7115DF" w14:textId="359F0782" w:rsidR="004D50BE" w:rsidRPr="0071050E" w:rsidRDefault="004D50BE" w:rsidP="004D50BE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1" w:name="_Toc79745941"/>
      <w:r>
        <w:lastRenderedPageBreak/>
        <w:t>Volba obrazovky</w:t>
      </w:r>
      <w:bookmarkEnd w:id="11"/>
    </w:p>
    <w:p w14:paraId="5399C3A1" w14:textId="7A2F8134" w:rsidR="004D50BE" w:rsidRDefault="004D50BE" w:rsidP="004D50BE">
      <w:pPr>
        <w:spacing w:line="276" w:lineRule="auto"/>
        <w:ind w:firstLine="708"/>
        <w:jc w:val="both"/>
      </w:pPr>
      <w:r>
        <w:t xml:space="preserve">Kliknutím na jednotlivé budovy dojde k vyvolání dialogového okna výběru technologické stránky energetického managementu či předávací stanice konkrétní budovy, jsou-li </w:t>
      </w:r>
      <w:r w:rsidR="00567448">
        <w:t>tyto</w:t>
      </w:r>
      <w:r>
        <w:t xml:space="preserve"> varianty k dispozici.</w:t>
      </w:r>
    </w:p>
    <w:p w14:paraId="0B7CA27A" w14:textId="77777777" w:rsidR="00567448" w:rsidRDefault="00567448" w:rsidP="004D50BE">
      <w:pPr>
        <w:spacing w:line="276" w:lineRule="auto"/>
        <w:ind w:firstLine="708"/>
        <w:jc w:val="both"/>
        <w:rPr>
          <w:rFonts w:cs="Arial"/>
        </w:rPr>
      </w:pPr>
    </w:p>
    <w:p w14:paraId="70A23009" w14:textId="2B092A90" w:rsidR="004D50BE" w:rsidRDefault="004D50BE" w:rsidP="004D50BE">
      <w:pPr>
        <w:spacing w:line="276" w:lineRule="auto"/>
        <w:jc w:val="both"/>
      </w:pPr>
      <w:r w:rsidRPr="004D50BE">
        <w:rPr>
          <w:noProof/>
        </w:rPr>
        <w:drawing>
          <wp:inline distT="0" distB="0" distL="0" distR="0" wp14:anchorId="06CE01A2" wp14:editId="01CDF7BA">
            <wp:extent cx="6119495" cy="3442335"/>
            <wp:effectExtent l="0" t="0" r="0" b="5715"/>
            <wp:docPr id="4" name="Obrázek 3">
              <a:extLst xmlns:a="http://schemas.openxmlformats.org/drawingml/2006/main">
                <a:ext uri="{FF2B5EF4-FFF2-40B4-BE49-F238E27FC236}">
                  <a16:creationId xmlns:a16="http://schemas.microsoft.com/office/drawing/2014/main" id="{3F865548-1014-4489-A2C6-1CB208803E5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>
                      <a:extLst>
                        <a:ext uri="{FF2B5EF4-FFF2-40B4-BE49-F238E27FC236}">
                          <a16:creationId xmlns:a16="http://schemas.microsoft.com/office/drawing/2014/main" id="{3F865548-1014-4489-A2C6-1CB208803E5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29F5F" w14:textId="7219632D" w:rsidR="003B79E6" w:rsidRDefault="003B79E6" w:rsidP="004D50BE">
      <w:pPr>
        <w:spacing w:line="276" w:lineRule="auto"/>
        <w:jc w:val="both"/>
      </w:pPr>
    </w:p>
    <w:p w14:paraId="52FEB70C" w14:textId="77777777" w:rsidR="00640BCD" w:rsidRDefault="00640BCD" w:rsidP="004D50BE">
      <w:pPr>
        <w:spacing w:line="276" w:lineRule="auto"/>
        <w:jc w:val="both"/>
      </w:pPr>
    </w:p>
    <w:p w14:paraId="11A7F705" w14:textId="7D30FB58" w:rsidR="003B79E6" w:rsidRPr="0071050E" w:rsidRDefault="003B79E6" w:rsidP="003B79E6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2" w:name="_Toc79745942"/>
      <w:r>
        <w:t>obrazovka energetického managementu</w:t>
      </w:r>
      <w:bookmarkEnd w:id="12"/>
    </w:p>
    <w:p w14:paraId="73BC3CC0" w14:textId="6A051428" w:rsidR="003B79E6" w:rsidRDefault="00F2590F" w:rsidP="003B79E6">
      <w:pPr>
        <w:spacing w:line="276" w:lineRule="auto"/>
        <w:ind w:firstLine="708"/>
        <w:jc w:val="both"/>
      </w:pPr>
      <w:r>
        <w:t>Po kliknutí na odkaz Energetický management v dialogovém okně se zobrazí stránka energetického managementů dané budovy kampusu.</w:t>
      </w:r>
    </w:p>
    <w:p w14:paraId="3E2BA5D0" w14:textId="1670EAF8" w:rsidR="00CE096C" w:rsidRDefault="00EA3FE2" w:rsidP="00CE096C">
      <w:pPr>
        <w:spacing w:line="276" w:lineRule="auto"/>
        <w:ind w:firstLine="708"/>
        <w:jc w:val="both"/>
      </w:pPr>
      <w:r>
        <w:t>Na této stránce jsou graficky znázorněny větve předávací stanice budovy. Tmavě šedou barvou jsou značeny větve přívodu a světle šedou barvou větve zpátečky. Pokud je daná větev osazena měřičem tepla, tak se na větvi přívodu nachází políčko s aktuální teplotou media a na větvi zpátečky se nachází také políčko s aktuální teplotou media a políčko s aktuálním průtokem média.</w:t>
      </w:r>
      <w:r w:rsidR="007C47E4">
        <w:t xml:space="preserve"> </w:t>
      </w:r>
      <w:r>
        <w:t xml:space="preserve">Nad každou větví se nachází dva políčka, jedno s celkovým množstvím </w:t>
      </w:r>
      <w:r w:rsidR="007C47E4">
        <w:t xml:space="preserve">topného media </w:t>
      </w:r>
      <w:r>
        <w:t>a druhé s celkovou spotřebou tepla dané větve</w:t>
      </w:r>
      <w:r w:rsidR="007C47E4">
        <w:t>. Zelený čtvereček u názvu větve znamená, že komunikace mezi měřičem tepla a aplikací je v pořádku. V opačném případě by čtvereček zčervenal.</w:t>
      </w:r>
      <w:r w:rsidR="00CE096C">
        <w:t xml:space="preserve"> Aktuální odečet probíhá jednou za hodinu, což je pro potřeby managementu dostačující.</w:t>
      </w:r>
    </w:p>
    <w:p w14:paraId="6C8897A2" w14:textId="60085296" w:rsidR="007C47E4" w:rsidRDefault="007C47E4" w:rsidP="007C47E4">
      <w:pPr>
        <w:spacing w:line="276" w:lineRule="auto"/>
        <w:ind w:firstLine="708"/>
        <w:jc w:val="both"/>
      </w:pPr>
      <w:r>
        <w:t>Součástí této stránky je také grafický výpis dat z elektroměru dané budovy. V tomto grafickém přehledu vidíme aktuální napětí, proud a spotřebu na jednotlivých fázích. Dále vidíme aktuální frekvenci proudu a účiník. Poslední hodnota je celková spotřeba elektrické energie daného měření.</w:t>
      </w:r>
      <w:r w:rsidR="00CE096C">
        <w:t xml:space="preserve"> Aktuální odečet probíhá jednou za minutu, což je pro potřeby energetického managementu dostačující.</w:t>
      </w:r>
    </w:p>
    <w:p w14:paraId="21A9FEFD" w14:textId="0F84505B" w:rsidR="003B79E6" w:rsidRDefault="00F2590F" w:rsidP="004D50BE">
      <w:pPr>
        <w:spacing w:line="276" w:lineRule="auto"/>
        <w:jc w:val="both"/>
      </w:pPr>
      <w:r w:rsidRPr="00F2590F">
        <w:rPr>
          <w:noProof/>
        </w:rPr>
        <w:lastRenderedPageBreak/>
        <w:drawing>
          <wp:inline distT="0" distB="0" distL="0" distR="0" wp14:anchorId="790C47F7" wp14:editId="7B3117DE">
            <wp:extent cx="6119495" cy="3442335"/>
            <wp:effectExtent l="0" t="0" r="0" b="5715"/>
            <wp:docPr id="2" name="Obrázek 3">
              <a:extLst xmlns:a="http://schemas.openxmlformats.org/drawingml/2006/main">
                <a:ext uri="{FF2B5EF4-FFF2-40B4-BE49-F238E27FC236}">
                  <a16:creationId xmlns:a16="http://schemas.microsoft.com/office/drawing/2014/main" id="{5AA5EDA3-3269-40E2-B772-9317DDA0D7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>
                      <a:extLst>
                        <a:ext uri="{FF2B5EF4-FFF2-40B4-BE49-F238E27FC236}">
                          <a16:creationId xmlns:a16="http://schemas.microsoft.com/office/drawing/2014/main" id="{5AA5EDA3-3269-40E2-B772-9317DDA0D7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B78E4" w14:textId="120A7AD5" w:rsidR="007C47E4" w:rsidRDefault="007C47E4" w:rsidP="004D50BE">
      <w:pPr>
        <w:spacing w:line="276" w:lineRule="auto"/>
        <w:jc w:val="both"/>
      </w:pPr>
    </w:p>
    <w:p w14:paraId="4B7538A3" w14:textId="0199C937" w:rsidR="009241D9" w:rsidRPr="0071050E" w:rsidRDefault="009241D9" w:rsidP="009241D9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3" w:name="_Toc79745943"/>
      <w:r>
        <w:t>popis společných ovládacích prvků</w:t>
      </w:r>
      <w:bookmarkEnd w:id="13"/>
    </w:p>
    <w:p w14:paraId="299F6E1E" w14:textId="77777777" w:rsidR="009241D9" w:rsidRDefault="009241D9" w:rsidP="009241D9">
      <w:pPr>
        <w:ind w:firstLine="426"/>
      </w:pPr>
      <w:r>
        <w:t xml:space="preserve">Společné prvky ovládání technologie jsou tvořeny dvěma prvky, a sice piktogramem znázorňující dané zařízení a ovládacím oknem. </w:t>
      </w:r>
    </w:p>
    <w:p w14:paraId="64502AD9" w14:textId="77777777" w:rsidR="009241D9" w:rsidRDefault="009241D9" w:rsidP="009241D9">
      <w:pPr>
        <w:ind w:firstLine="426"/>
      </w:pPr>
      <w:r>
        <w:t>Piktogram nabývá různých barevných provedení v závislosti na stavu zařízení. Popis význam barevných variant je popsán pro každý prvek samostatně.</w:t>
      </w:r>
    </w:p>
    <w:p w14:paraId="7288A3C7" w14:textId="77777777" w:rsidR="009241D9" w:rsidRDefault="009241D9" w:rsidP="009241D9">
      <w:pPr>
        <w:ind w:firstLine="426"/>
      </w:pPr>
      <w:r>
        <w:t xml:space="preserve">Prostřednictvím ovládacího okna zařízení má operátor přehled o informacích dostupných o daném zařízení. V ručním režimu technologie pak umožněno ovládat jednotlivé zařízení samostatně. </w:t>
      </w:r>
    </w:p>
    <w:p w14:paraId="7F0002D3" w14:textId="77777777" w:rsidR="009241D9" w:rsidRDefault="009241D9" w:rsidP="009241D9"/>
    <w:p w14:paraId="3E794A78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Ovládání technologie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4E2AB423" w14:textId="77777777" w:rsidR="009241D9" w:rsidRDefault="009241D9" w:rsidP="009241D9"/>
    <w:p w14:paraId="574D74AF" w14:textId="77777777" w:rsidR="009241D9" w:rsidRDefault="009241D9" w:rsidP="009241D9">
      <w:pPr>
        <w:spacing w:line="276" w:lineRule="auto"/>
        <w:ind w:firstLine="709"/>
        <w:jc w:val="both"/>
      </w:pPr>
      <w:r>
        <w:t>Technologii předávací stanice je možné prostřednictvím prvků pro styk s obsluhou ovládat. Zapnutí a vypnutí režimů je provedeno stisknutím tlačítka, vražené tlačítko signalizuje aktuální stav a není umožněna interakce s daným prvkem. Stav technologie je dále signalizován textových popisem.</w:t>
      </w:r>
      <w:r w:rsidRPr="002C007F">
        <w:t xml:space="preserve"> </w:t>
      </w:r>
      <w:r>
        <w:t>Technologii je možné uvést do následujících režimů:</w:t>
      </w:r>
    </w:p>
    <w:p w14:paraId="518252D6" w14:textId="77777777" w:rsidR="009241D9" w:rsidRDefault="009241D9" w:rsidP="009241D9">
      <w:pPr>
        <w:spacing w:line="276" w:lineRule="auto"/>
        <w:ind w:firstLine="709"/>
        <w:jc w:val="both"/>
      </w:pPr>
    </w:p>
    <w:p w14:paraId="0FB0BFDA" w14:textId="3C57FE4B" w:rsidR="009241D9" w:rsidRDefault="009241D9" w:rsidP="009241D9">
      <w:pPr>
        <w:jc w:val="center"/>
      </w:pPr>
      <w:r>
        <w:rPr>
          <w:noProof/>
        </w:rPr>
        <w:drawing>
          <wp:inline distT="0" distB="0" distL="0" distR="0" wp14:anchorId="30208EDC" wp14:editId="6C1567D5">
            <wp:extent cx="3962400" cy="1028700"/>
            <wp:effectExtent l="0" t="0" r="0" b="0"/>
            <wp:docPr id="20" name="Obrázek 20" descr="D:\00_SES_Bohemia\Projekty\Probiha\VSB_Energeticky_Management\2017_087_VSB_EnMa_A_B_C_VECIII\VECIII\pics\ovlada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00_SES_Bohemia\Projekty\Probiha\VSB_Energeticky_Management\2017_087_VSB_EnMa_A_B_C_VECIII\VECIII\pics\ovladani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36003" w14:textId="6047019E" w:rsidR="00D25179" w:rsidRDefault="00D25179" w:rsidP="009241D9">
      <w:pPr>
        <w:jc w:val="center"/>
      </w:pPr>
    </w:p>
    <w:p w14:paraId="1F1602E3" w14:textId="2A7974F0" w:rsidR="00D25179" w:rsidRDefault="00D25179" w:rsidP="009241D9">
      <w:pPr>
        <w:jc w:val="center"/>
      </w:pPr>
    </w:p>
    <w:p w14:paraId="1087F70E" w14:textId="77777777" w:rsidR="00D25179" w:rsidRDefault="00D25179" w:rsidP="009241D9">
      <w:pPr>
        <w:jc w:val="center"/>
      </w:pPr>
    </w:p>
    <w:p w14:paraId="0ABCB516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lastRenderedPageBreak/>
        <w:t xml:space="preserve">Piktogramy zařízení a jejich význam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047BCAE3" w14:textId="77777777" w:rsidR="009241D9" w:rsidRDefault="009241D9" w:rsidP="009241D9">
      <w:pPr>
        <w:jc w:val="center"/>
      </w:pPr>
    </w:p>
    <w:p w14:paraId="1C231B4B" w14:textId="77777777" w:rsidR="009241D9" w:rsidRDefault="009241D9" w:rsidP="009241D9">
      <w:pPr>
        <w:spacing w:line="276" w:lineRule="auto"/>
        <w:ind w:firstLine="709"/>
        <w:jc w:val="both"/>
      </w:pPr>
      <w:r>
        <w:t>Veškeré technologické části jako klapy, čerpadla, ventilátory atd. mohou nabývat několika níže popsaných stavů.</w:t>
      </w:r>
    </w:p>
    <w:p w14:paraId="09DAC1E6" w14:textId="77777777" w:rsidR="009241D9" w:rsidRDefault="009241D9" w:rsidP="009241D9">
      <w:pPr>
        <w:spacing w:line="276" w:lineRule="auto"/>
        <w:jc w:val="both"/>
      </w:pPr>
    </w:p>
    <w:p w14:paraId="284D4A21" w14:textId="77777777" w:rsidR="009241D9" w:rsidRDefault="009241D9" w:rsidP="009241D9">
      <w:pPr>
        <w:spacing w:line="276" w:lineRule="auto"/>
        <w:jc w:val="both"/>
      </w:pPr>
      <w:r w:rsidRPr="005E21D1">
        <w:rPr>
          <w:u w:val="single"/>
        </w:rPr>
        <w:t>Stav VYPNUTO / ZAVŘENO</w:t>
      </w:r>
      <w:r>
        <w:t xml:space="preserve"> – Zařízení je odstaveno, stav signalizován šedým zbarvením.</w:t>
      </w:r>
      <w:r w:rsidRPr="005E21D1">
        <w:rPr>
          <w:u w:val="single"/>
        </w:rPr>
        <w:t xml:space="preserve"> Stav ZAPNUTO / OTEVŘENO</w:t>
      </w:r>
      <w:r>
        <w:t xml:space="preserve"> – Zařízení je v provozu, stav signalizován zeleným zbarvením.</w:t>
      </w:r>
    </w:p>
    <w:p w14:paraId="3821A8F5" w14:textId="77777777" w:rsidR="009241D9" w:rsidRDefault="009241D9" w:rsidP="009241D9">
      <w:pPr>
        <w:spacing w:line="276" w:lineRule="auto"/>
        <w:jc w:val="both"/>
      </w:pPr>
      <w:r w:rsidRPr="005E21D1">
        <w:rPr>
          <w:u w:val="single"/>
        </w:rPr>
        <w:t>Stav PORUCHA</w:t>
      </w:r>
      <w:r>
        <w:t xml:space="preserve"> – Zařízení nedosáhlo požadovaného stavu ZAPNUTO / OTEVŘENO v daném čase, systém tedy vyhodnotil poruchu najetí. Stav signalizován červeným zbarvením spolu s červeným orámováním. Možnou příčinou je výpadek elektrického napájení daného zařízení.</w:t>
      </w:r>
    </w:p>
    <w:p w14:paraId="7E5B9817" w14:textId="4891AAF5" w:rsidR="009241D9" w:rsidRDefault="009241D9" w:rsidP="009241D9">
      <w:pPr>
        <w:spacing w:line="276" w:lineRule="auto"/>
        <w:jc w:val="both"/>
      </w:pPr>
      <w:r w:rsidRPr="005E21D1">
        <w:rPr>
          <w:u w:val="single"/>
        </w:rPr>
        <w:t>Stav BLOKACE</w:t>
      </w:r>
      <w:r>
        <w:t xml:space="preserve"> – Zařízení nemůže být uvedeno do stavu ZAPNUTO / OTEVŘENO z důvodu nesplnění technologických podmínek. Stav signalizován červeným orámováním.</w:t>
      </w:r>
    </w:p>
    <w:p w14:paraId="17585099" w14:textId="3218BE06" w:rsidR="009241D9" w:rsidRDefault="009241D9" w:rsidP="009241D9">
      <w:pPr>
        <w:spacing w:line="276" w:lineRule="auto"/>
        <w:jc w:val="both"/>
      </w:pPr>
    </w:p>
    <w:p w14:paraId="7A3EA7BF" w14:textId="50B633BC" w:rsidR="009241D9" w:rsidRDefault="009241D9" w:rsidP="009241D9">
      <w:pPr>
        <w:spacing w:line="276" w:lineRule="auto"/>
        <w:jc w:val="both"/>
      </w:pPr>
    </w:p>
    <w:p w14:paraId="78EB9C1E" w14:textId="3C0A79C6" w:rsidR="009241D9" w:rsidRDefault="009241D9" w:rsidP="009241D9">
      <w:pPr>
        <w:spacing w:line="276" w:lineRule="auto"/>
        <w:jc w:val="both"/>
      </w:pPr>
      <w:r w:rsidRPr="009241D9">
        <w:rPr>
          <w:noProof/>
        </w:rPr>
        <w:drawing>
          <wp:inline distT="0" distB="0" distL="0" distR="0" wp14:anchorId="4BE05AF6" wp14:editId="790E5D97">
            <wp:extent cx="2589334" cy="1100421"/>
            <wp:effectExtent l="0" t="0" r="1905" b="5080"/>
            <wp:docPr id="26" name="Obrázek 10" descr="MP">
              <a:extLst xmlns:a="http://schemas.openxmlformats.org/drawingml/2006/main">
                <a:ext uri="{FF2B5EF4-FFF2-40B4-BE49-F238E27FC236}">
                  <a16:creationId xmlns:a16="http://schemas.microsoft.com/office/drawing/2014/main" id="{E7876816-31E2-41A2-9327-F5D7E154E1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0" descr="MP">
                      <a:extLst>
                        <a:ext uri="{FF2B5EF4-FFF2-40B4-BE49-F238E27FC236}">
                          <a16:creationId xmlns:a16="http://schemas.microsoft.com/office/drawing/2014/main" id="{E7876816-31E2-41A2-9327-F5D7E154E17D}"/>
                        </a:ext>
                      </a:extLst>
                    </pic:cNvPr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334" cy="110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41D9">
        <w:rPr>
          <w:noProof/>
        </w:rPr>
        <w:t xml:space="preserve"> </w:t>
      </w:r>
      <w:r w:rsidRPr="009241D9">
        <w:rPr>
          <w:noProof/>
        </w:rPr>
        <w:drawing>
          <wp:inline distT="0" distB="0" distL="0" distR="0" wp14:anchorId="5220E722" wp14:editId="534FEB80">
            <wp:extent cx="1409731" cy="1008658"/>
            <wp:effectExtent l="0" t="0" r="0" b="1270"/>
            <wp:docPr id="29" name="Obrázek 11" descr="RV">
              <a:extLst xmlns:a="http://schemas.openxmlformats.org/drawingml/2006/main">
                <a:ext uri="{FF2B5EF4-FFF2-40B4-BE49-F238E27FC236}">
                  <a16:creationId xmlns:a16="http://schemas.microsoft.com/office/drawing/2014/main" id="{B6F46183-95B9-4D87-8F78-781DFFFA24F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1" descr="RV">
                      <a:extLst>
                        <a:ext uri="{FF2B5EF4-FFF2-40B4-BE49-F238E27FC236}">
                          <a16:creationId xmlns:a16="http://schemas.microsoft.com/office/drawing/2014/main" id="{B6F46183-95B9-4D87-8F78-781DFFFA24F9}"/>
                        </a:ext>
                      </a:extLst>
                    </pic:cNvPr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31" cy="1008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6A970" w14:textId="77777777" w:rsidR="009241D9" w:rsidRDefault="009241D9" w:rsidP="009241D9">
      <w:pPr>
        <w:spacing w:line="276" w:lineRule="auto"/>
        <w:jc w:val="both"/>
      </w:pPr>
    </w:p>
    <w:p w14:paraId="1DFEE390" w14:textId="7CC77455" w:rsidR="009241D9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Přehledové okna zařízení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0AC6EB46" w14:textId="4C3EB3B9" w:rsidR="009241D9" w:rsidRDefault="009241D9" w:rsidP="00D25179">
      <w:pPr>
        <w:spacing w:after="160" w:line="256" w:lineRule="auto"/>
        <w:ind w:firstLine="709"/>
        <w:rPr>
          <w:rFonts w:cs="Arial"/>
        </w:rPr>
      </w:pPr>
      <w:r>
        <w:rPr>
          <w:rFonts w:cs="Arial"/>
        </w:rPr>
        <w:t>Každé zařízení má sv</w:t>
      </w:r>
      <w:r w:rsidR="00D25179">
        <w:rPr>
          <w:rFonts w:cs="Arial"/>
        </w:rPr>
        <w:t>é</w:t>
      </w:r>
      <w:r>
        <w:rPr>
          <w:rFonts w:cs="Arial"/>
        </w:rPr>
        <w:t xml:space="preserve"> vyskakovací přehledové okno</w:t>
      </w:r>
      <w:r w:rsidR="00D25179">
        <w:rPr>
          <w:rFonts w:cs="Arial"/>
        </w:rPr>
        <w:t>, ve kterém jsou zobrazeny všechny stavy daného zařízení. Z tohoto okna lze také zařízení plně ovládat.</w:t>
      </w:r>
    </w:p>
    <w:p w14:paraId="1C81A969" w14:textId="3FAF974B" w:rsidR="00D25179" w:rsidRDefault="00D25179" w:rsidP="00D25179">
      <w:pPr>
        <w:spacing w:after="160" w:line="256" w:lineRule="auto"/>
        <w:jc w:val="center"/>
        <w:rPr>
          <w:rFonts w:cs="Arial"/>
          <w:i/>
          <w:szCs w:val="22"/>
          <w:u w:val="single"/>
          <w:lang w:eastAsia="en-US"/>
        </w:rPr>
      </w:pPr>
      <w:r>
        <w:rPr>
          <w:noProof/>
        </w:rPr>
        <w:drawing>
          <wp:inline distT="0" distB="0" distL="0" distR="0" wp14:anchorId="4E4BDD54" wp14:editId="3595512D">
            <wp:extent cx="4286250" cy="1577017"/>
            <wp:effectExtent l="0" t="0" r="0" b="444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70198" t="36798" r="13303" b="44319"/>
                    <a:stretch/>
                  </pic:blipFill>
                  <pic:spPr bwMode="auto">
                    <a:xfrm>
                      <a:off x="0" y="0"/>
                      <a:ext cx="4300351" cy="1582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DE85E" w14:textId="77777777" w:rsidR="009241D9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</w:p>
    <w:p w14:paraId="6BB1360D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Analogové signály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2852955A" w14:textId="5E9EBCD3" w:rsidR="009241D9" w:rsidRDefault="009241D9" w:rsidP="009241D9">
      <w:pPr>
        <w:spacing w:line="276" w:lineRule="auto"/>
        <w:ind w:firstLine="709"/>
        <w:jc w:val="both"/>
        <w:rPr>
          <w:rFonts w:cs="Arial"/>
        </w:rPr>
      </w:pPr>
      <w:r>
        <w:rPr>
          <w:rFonts w:cs="Arial"/>
        </w:rPr>
        <w:t>Aplikace rozlišuje tři různé druhy analogové hodnoty, a sice měřenou hodnotu, žádanou hodnotu s možností editace a žádanou hodnotu bez možnosti editace. Žádaná hodnota s možností editace se využívá k zadání hodnoty z vizualizace do ŘS, např.: žádaná hodnota teploty v místnosti. Zadní žádané hodnoty se provádí dvojklikem levého tlačítka myši na piktogram. Žádaná hodnota bez možnosti editace se využívá k zobrazení hodnoty vypočtené v ŘS, případně hodnota zadaná místním ovladačem.</w:t>
      </w:r>
    </w:p>
    <w:p w14:paraId="033877EA" w14:textId="77777777" w:rsidR="009241D9" w:rsidRDefault="009241D9" w:rsidP="009241D9">
      <w:pPr>
        <w:jc w:val="both"/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0C3D5563" wp14:editId="280165F2">
            <wp:extent cx="2867025" cy="847725"/>
            <wp:effectExtent l="0" t="0" r="9525" b="9525"/>
            <wp:docPr id="21" name="Obrázek 21" descr="D:\00_SES_Bohemia\Projekty\Probiha\VSB_Energeticky_Management\2017_087_VSB_EnMa_A_B_C_VECIII\VECIII\pics\mere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00_SES_Bohemia\Projekty\Probiha\VSB_Energeticky_Management\2017_087_VSB_EnMa_A_B_C_VECIII\VECIII\pics\mereni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CF3CC" w14:textId="77777777" w:rsidR="009241D9" w:rsidRDefault="009241D9" w:rsidP="009241D9">
      <w:pPr>
        <w:ind w:firstLine="709"/>
        <w:jc w:val="both"/>
        <w:rPr>
          <w:rFonts w:cs="Arial"/>
        </w:rPr>
      </w:pPr>
      <w:r>
        <w:rPr>
          <w:rFonts w:cs="Arial"/>
        </w:rPr>
        <w:t xml:space="preserve">Stisknutím levého tlačítka na měřené hodnotě se vyvolá dialogové okno viz. níže. Záložka </w:t>
      </w:r>
      <w:proofErr w:type="spellStart"/>
      <w:r>
        <w:rPr>
          <w:rFonts w:cs="Arial"/>
        </w:rPr>
        <w:t>Faceplace</w:t>
      </w:r>
      <w:proofErr w:type="spellEnd"/>
      <w:r>
        <w:rPr>
          <w:rFonts w:cs="Arial"/>
        </w:rPr>
        <w:t xml:space="preserve"> otevře vyskakovací okno s popisem měření. Pod záložkou Detail se skrývají odkazy na Alarmní a trendovou stránku s daty vztahující se k danému měření.</w:t>
      </w:r>
    </w:p>
    <w:p w14:paraId="11019DE6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0613414C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Binární signály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2BBCB1B0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00F985CE" w14:textId="77777777" w:rsidR="009241D9" w:rsidRDefault="009241D9" w:rsidP="009241D9">
      <w:pPr>
        <w:ind w:firstLine="709"/>
        <w:jc w:val="both"/>
        <w:rPr>
          <w:rFonts w:cs="Arial"/>
        </w:rPr>
      </w:pPr>
      <w:r>
        <w:rPr>
          <w:rFonts w:cs="Arial"/>
        </w:rPr>
        <w:t>Aplikace zobrazuje různé binární signály, jejichž signalizace nabývá různých barev dle významu. Červená barva signalizuje poruchový stav, oranžová barva technologický stav a zelená barva stav zapnuto.</w:t>
      </w:r>
    </w:p>
    <w:p w14:paraId="7F8EF3A4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2A25E98B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Signalizace poruchy technologie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0B7D4E65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61352473" w14:textId="77777777" w:rsidR="009241D9" w:rsidRDefault="009241D9" w:rsidP="009241D9">
      <w:pPr>
        <w:ind w:firstLine="709"/>
      </w:pPr>
      <w:r>
        <w:t xml:space="preserve">V případě výskytu poruchy na technologii, která znemožní chod technologie, dojde k signalizaci této situace. </w:t>
      </w:r>
    </w:p>
    <w:p w14:paraId="4EC42C9D" w14:textId="77777777" w:rsidR="009241D9" w:rsidRDefault="009241D9" w:rsidP="009241D9">
      <w:pPr>
        <w:ind w:firstLine="709"/>
        <w:jc w:val="center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58B0CA7B" wp14:editId="2A015E71">
            <wp:extent cx="1422400" cy="457200"/>
            <wp:effectExtent l="0" t="0" r="6350" b="0"/>
            <wp:docPr id="22" name="Obrázek 22" descr="D:\00_SES_Bohemia\Projekty\Probiha\VSB_Energeticky_Management\2017_087_VSB_EnMa_A_B_C_VECIII\VECIII\pics\poruch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00_SES_Bohemia\Projekty\Probiha\VSB_Energeticky_Management\2017_087_VSB_EnMa_A_B_C_VECIII\VECIII\pics\porucha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730" cy="45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56B8E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59AC03CC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Signalizace ztráty komunikace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371A8173" w14:textId="77777777" w:rsidR="009241D9" w:rsidRDefault="009241D9" w:rsidP="009241D9">
      <w:pPr>
        <w:ind w:firstLine="709"/>
        <w:jc w:val="both"/>
        <w:rPr>
          <w:rFonts w:cs="Arial"/>
        </w:rPr>
      </w:pPr>
    </w:p>
    <w:p w14:paraId="0EE4F88A" w14:textId="77777777" w:rsidR="009241D9" w:rsidRPr="00B3447A" w:rsidRDefault="009241D9" w:rsidP="009241D9">
      <w:pPr>
        <w:spacing w:line="276" w:lineRule="auto"/>
        <w:ind w:firstLine="709"/>
        <w:jc w:val="both"/>
        <w:rPr>
          <w:rFonts w:cs="Arial"/>
        </w:rPr>
      </w:pPr>
      <w:r>
        <w:rPr>
          <w:rFonts w:cs="Arial"/>
        </w:rPr>
        <w:t xml:space="preserve">V aplikaci je zajištěno hlídání komunikace mezi operátorskou stanicí a PLC. V případě rozpadu komunikace dojde k signalizaci této poruchy na dané technologické stránce. </w:t>
      </w:r>
    </w:p>
    <w:p w14:paraId="011F7EDC" w14:textId="77777777" w:rsidR="009241D9" w:rsidRDefault="009241D9" w:rsidP="009241D9">
      <w:pPr>
        <w:jc w:val="center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7A9CCBA3" wp14:editId="68FF2B31">
            <wp:extent cx="2390775" cy="254502"/>
            <wp:effectExtent l="0" t="0" r="0" b="0"/>
            <wp:docPr id="23" name="Obrázek 23" descr="ztrat_k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trat_kom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113" cy="255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25E4B" w14:textId="77777777" w:rsidR="009241D9" w:rsidRDefault="009241D9" w:rsidP="009241D9">
      <w:pPr>
        <w:jc w:val="center"/>
        <w:rPr>
          <w:rFonts w:cs="Arial"/>
        </w:rPr>
      </w:pPr>
    </w:p>
    <w:p w14:paraId="62F828B4" w14:textId="77777777" w:rsidR="009241D9" w:rsidRPr="0064085A" w:rsidRDefault="009241D9" w:rsidP="009241D9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Trendy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28287B00" w14:textId="77777777" w:rsidR="009241D9" w:rsidRDefault="009241D9" w:rsidP="00D25179">
      <w:pPr>
        <w:spacing w:line="276" w:lineRule="auto"/>
        <w:ind w:firstLine="709"/>
        <w:jc w:val="both"/>
        <w:rPr>
          <w:rFonts w:cs="Arial"/>
        </w:rPr>
      </w:pPr>
      <w:r>
        <w:rPr>
          <w:rFonts w:cs="Arial"/>
        </w:rPr>
        <w:t xml:space="preserve">Pomocí stránky trendy je možné zobrazit historické hodnoty analogových veličin v grafické podobě. </w:t>
      </w:r>
    </w:p>
    <w:p w14:paraId="34037429" w14:textId="77777777" w:rsidR="009241D9" w:rsidRDefault="009241D9" w:rsidP="009241D9">
      <w:pPr>
        <w:jc w:val="center"/>
        <w:rPr>
          <w:rFonts w:cs="Arial"/>
        </w:rPr>
      </w:pPr>
      <w:r>
        <w:rPr>
          <w:noProof/>
        </w:rPr>
        <w:drawing>
          <wp:inline distT="0" distB="0" distL="0" distR="0" wp14:anchorId="02ACCD4F" wp14:editId="682BF5EE">
            <wp:extent cx="4458066" cy="2152650"/>
            <wp:effectExtent l="0" t="0" r="0" b="0"/>
            <wp:docPr id="25" name="Obrázek 25" descr="D:\00_SES_Bohemia\Projekty\Probiha\VSB_Energeticky_Management\2017_087_VSB_EnMa_A_B_C_VECIII\VECIII\pics\tre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00_SES_Bohemia\Projekty\Probiha\VSB_Energeticky_Management\2017_087_VSB_EnMa_A_B_C_VECIII\VECIII\pics\trend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644" cy="216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700F7" w14:textId="77777777" w:rsidR="00640BCD" w:rsidRDefault="00640BCD" w:rsidP="004D50BE">
      <w:pPr>
        <w:spacing w:line="276" w:lineRule="auto"/>
        <w:jc w:val="both"/>
      </w:pPr>
    </w:p>
    <w:p w14:paraId="33274BC4" w14:textId="38DD919A" w:rsidR="007C47E4" w:rsidRPr="0071050E" w:rsidRDefault="007C47E4" w:rsidP="007C47E4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4" w:name="_Toc79745944"/>
      <w:r>
        <w:t>Technologie vec3 – VZT1</w:t>
      </w:r>
      <w:bookmarkEnd w:id="14"/>
    </w:p>
    <w:p w14:paraId="44791932" w14:textId="77777777" w:rsidR="009241D9" w:rsidRDefault="007C47E4" w:rsidP="009241D9">
      <w:pPr>
        <w:ind w:firstLine="708"/>
      </w:pPr>
      <w:r>
        <w:t xml:space="preserve">Stránka zobrazuje technologii VZT1 umístěnou na střeše budovy pro halu budovy VECIII. </w:t>
      </w:r>
      <w:r w:rsidR="009241D9">
        <w:t>Popis technologie je společný s popisem technologie VZT2 na následující stránce.</w:t>
      </w:r>
    </w:p>
    <w:p w14:paraId="36E271C0" w14:textId="74C87086" w:rsidR="007C47E4" w:rsidRDefault="007C47E4" w:rsidP="007C47E4">
      <w:pPr>
        <w:ind w:firstLine="708"/>
      </w:pPr>
    </w:p>
    <w:p w14:paraId="24D4E72E" w14:textId="77777777" w:rsidR="00051409" w:rsidRDefault="00051409" w:rsidP="007C47E4">
      <w:pPr>
        <w:ind w:firstLine="708"/>
      </w:pPr>
    </w:p>
    <w:p w14:paraId="17403E19" w14:textId="3C1E74F4" w:rsidR="00051409" w:rsidRDefault="00051409" w:rsidP="00051409">
      <w:r w:rsidRPr="00051409">
        <w:rPr>
          <w:noProof/>
        </w:rPr>
        <w:drawing>
          <wp:inline distT="0" distB="0" distL="0" distR="0" wp14:anchorId="1EF4C186" wp14:editId="5628D21D">
            <wp:extent cx="6119495" cy="3442335"/>
            <wp:effectExtent l="0" t="0" r="0" b="5715"/>
            <wp:docPr id="3" name="Obrázek 3">
              <a:extLst xmlns:a="http://schemas.openxmlformats.org/drawingml/2006/main">
                <a:ext uri="{FF2B5EF4-FFF2-40B4-BE49-F238E27FC236}">
                  <a16:creationId xmlns:a16="http://schemas.microsoft.com/office/drawing/2014/main" id="{F93DA309-3ED3-41FF-B91B-BC91560C578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>
                      <a:extLst>
                        <a:ext uri="{FF2B5EF4-FFF2-40B4-BE49-F238E27FC236}">
                          <a16:creationId xmlns:a16="http://schemas.microsoft.com/office/drawing/2014/main" id="{F93DA309-3ED3-41FF-B91B-BC91560C578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B28F8" w14:textId="3A038A0E" w:rsidR="00A86D82" w:rsidRDefault="00A86D82" w:rsidP="00A86D82">
      <w:pPr>
        <w:jc w:val="center"/>
        <w:rPr>
          <w:rFonts w:cs="Arial"/>
        </w:rPr>
      </w:pPr>
    </w:p>
    <w:p w14:paraId="66C1552B" w14:textId="79869ABA" w:rsidR="007F0CC8" w:rsidRDefault="007F0CC8" w:rsidP="00A86D82">
      <w:pPr>
        <w:spacing w:line="276" w:lineRule="auto"/>
        <w:jc w:val="both"/>
      </w:pPr>
    </w:p>
    <w:p w14:paraId="3BEAC7A8" w14:textId="38FA5C10" w:rsidR="00D25179" w:rsidRDefault="00D25179" w:rsidP="00A86D82">
      <w:pPr>
        <w:spacing w:line="276" w:lineRule="auto"/>
        <w:jc w:val="both"/>
      </w:pPr>
    </w:p>
    <w:p w14:paraId="77AA9818" w14:textId="747728CF" w:rsidR="00D25179" w:rsidRDefault="00D25179" w:rsidP="00A86D82">
      <w:pPr>
        <w:spacing w:line="276" w:lineRule="auto"/>
        <w:jc w:val="both"/>
      </w:pPr>
    </w:p>
    <w:p w14:paraId="1A6579A0" w14:textId="181A2AFA" w:rsidR="00D25179" w:rsidRDefault="00D25179" w:rsidP="00A86D82">
      <w:pPr>
        <w:spacing w:line="276" w:lineRule="auto"/>
        <w:jc w:val="both"/>
      </w:pPr>
    </w:p>
    <w:p w14:paraId="3EEF6793" w14:textId="2051FC50" w:rsidR="00D25179" w:rsidRDefault="00D25179" w:rsidP="00A86D82">
      <w:pPr>
        <w:spacing w:line="276" w:lineRule="auto"/>
        <w:jc w:val="both"/>
      </w:pPr>
    </w:p>
    <w:p w14:paraId="04495801" w14:textId="79660C9B" w:rsidR="00D25179" w:rsidRDefault="00D25179" w:rsidP="00A86D82">
      <w:pPr>
        <w:spacing w:line="276" w:lineRule="auto"/>
        <w:jc w:val="both"/>
      </w:pPr>
    </w:p>
    <w:p w14:paraId="5AFE961A" w14:textId="425C6904" w:rsidR="00D25179" w:rsidRDefault="00D25179" w:rsidP="00A86D82">
      <w:pPr>
        <w:spacing w:line="276" w:lineRule="auto"/>
        <w:jc w:val="both"/>
      </w:pPr>
    </w:p>
    <w:p w14:paraId="6E359AB0" w14:textId="197C42C8" w:rsidR="00D25179" w:rsidRDefault="00D25179" w:rsidP="00A86D82">
      <w:pPr>
        <w:spacing w:line="276" w:lineRule="auto"/>
        <w:jc w:val="both"/>
      </w:pPr>
    </w:p>
    <w:p w14:paraId="4F1ABB69" w14:textId="4F94934B" w:rsidR="00D25179" w:rsidRDefault="00D25179" w:rsidP="00A86D82">
      <w:pPr>
        <w:spacing w:line="276" w:lineRule="auto"/>
        <w:jc w:val="both"/>
      </w:pPr>
    </w:p>
    <w:p w14:paraId="11E39085" w14:textId="622C03D9" w:rsidR="00D25179" w:rsidRDefault="00D25179" w:rsidP="00A86D82">
      <w:pPr>
        <w:spacing w:line="276" w:lineRule="auto"/>
        <w:jc w:val="both"/>
      </w:pPr>
    </w:p>
    <w:p w14:paraId="4D9C8B40" w14:textId="77777777" w:rsidR="00D25179" w:rsidRDefault="00D25179" w:rsidP="00A86D82">
      <w:pPr>
        <w:spacing w:line="276" w:lineRule="auto"/>
        <w:jc w:val="both"/>
      </w:pPr>
    </w:p>
    <w:p w14:paraId="47A3AA6A" w14:textId="20B1FA77" w:rsidR="00D25179" w:rsidRDefault="00D25179" w:rsidP="00A86D82">
      <w:pPr>
        <w:spacing w:line="276" w:lineRule="auto"/>
        <w:jc w:val="both"/>
      </w:pPr>
    </w:p>
    <w:p w14:paraId="66E26D83" w14:textId="2A780C08" w:rsidR="00D25179" w:rsidRDefault="00D25179" w:rsidP="00A86D82">
      <w:pPr>
        <w:spacing w:line="276" w:lineRule="auto"/>
        <w:jc w:val="both"/>
      </w:pPr>
    </w:p>
    <w:p w14:paraId="5A725915" w14:textId="145E04F5" w:rsidR="00D25179" w:rsidRDefault="00D25179" w:rsidP="00A86D82">
      <w:pPr>
        <w:spacing w:line="276" w:lineRule="auto"/>
        <w:jc w:val="both"/>
      </w:pPr>
    </w:p>
    <w:p w14:paraId="75F0D782" w14:textId="77777777" w:rsidR="00D25179" w:rsidRDefault="00D25179" w:rsidP="00A86D82">
      <w:pPr>
        <w:spacing w:line="276" w:lineRule="auto"/>
        <w:jc w:val="both"/>
      </w:pPr>
    </w:p>
    <w:p w14:paraId="24FBDDD4" w14:textId="049AD2A8" w:rsidR="00051409" w:rsidRPr="0071050E" w:rsidRDefault="00051409" w:rsidP="00051409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5" w:name="_Toc79745945"/>
      <w:r>
        <w:lastRenderedPageBreak/>
        <w:t>Technologie vec3 – VZT2</w:t>
      </w:r>
      <w:bookmarkEnd w:id="15"/>
    </w:p>
    <w:p w14:paraId="6D79DA5D" w14:textId="315D0244" w:rsidR="00051409" w:rsidRDefault="00051409" w:rsidP="00051409">
      <w:pPr>
        <w:ind w:firstLine="708"/>
      </w:pPr>
      <w:r>
        <w:t>Stránka zobrazuje technologii VZT</w:t>
      </w:r>
      <w:r w:rsidR="0005269F">
        <w:t>2</w:t>
      </w:r>
      <w:r>
        <w:t xml:space="preserve"> umístěnou na střeše budovy pro </w:t>
      </w:r>
      <w:r w:rsidR="0005269F">
        <w:t>laboratoře</w:t>
      </w:r>
      <w:r>
        <w:t xml:space="preserve"> VECIII. Popis technologie je společný s popisem technologie VZT1 s předchozí stránky.</w:t>
      </w:r>
    </w:p>
    <w:p w14:paraId="79A265B6" w14:textId="77777777" w:rsidR="00051409" w:rsidRDefault="00051409" w:rsidP="00051409">
      <w:pPr>
        <w:ind w:firstLine="708"/>
      </w:pPr>
    </w:p>
    <w:p w14:paraId="317BFABA" w14:textId="1AEA7B8C" w:rsidR="00051409" w:rsidRDefault="00051409" w:rsidP="00051409">
      <w:pPr>
        <w:jc w:val="center"/>
      </w:pPr>
      <w:r w:rsidRPr="00051409">
        <w:rPr>
          <w:noProof/>
        </w:rPr>
        <w:drawing>
          <wp:inline distT="0" distB="0" distL="0" distR="0" wp14:anchorId="48C6E051" wp14:editId="3653B725">
            <wp:extent cx="6119495" cy="3442335"/>
            <wp:effectExtent l="0" t="0" r="0" b="5715"/>
            <wp:docPr id="6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F18E633B-AAF0-43B0-9DE0-4B571F11E60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F18E633B-AAF0-43B0-9DE0-4B571F11E6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26FFE" w14:textId="03975689" w:rsidR="00051409" w:rsidRDefault="00051409" w:rsidP="00051409">
      <w:pPr>
        <w:jc w:val="center"/>
      </w:pPr>
    </w:p>
    <w:p w14:paraId="114C314B" w14:textId="6EB4B7CE" w:rsidR="00051409" w:rsidRDefault="00051409" w:rsidP="002941FA">
      <w:pPr>
        <w:pStyle w:val="Nadpis2"/>
        <w:numPr>
          <w:ilvl w:val="1"/>
          <w:numId w:val="5"/>
        </w:numPr>
        <w:spacing w:before="240" w:after="60"/>
      </w:pPr>
      <w:bookmarkStart w:id="16" w:name="_Toc79745946"/>
      <w:r>
        <w:t>Popis ovládacích prvků VZT</w:t>
      </w:r>
      <w:r w:rsidR="00F95DEB">
        <w:t>1/VZT2</w:t>
      </w:r>
      <w:bookmarkEnd w:id="16"/>
    </w:p>
    <w:p w14:paraId="330BC79D" w14:textId="77777777" w:rsidR="00051409" w:rsidRPr="00890BD8" w:rsidRDefault="00051409" w:rsidP="00051409"/>
    <w:p w14:paraId="65F5A2CE" w14:textId="77777777" w:rsidR="00051409" w:rsidRDefault="00051409" w:rsidP="00F95DEB">
      <w:pPr>
        <w:spacing w:line="276" w:lineRule="auto"/>
        <w:ind w:firstLine="709"/>
        <w:jc w:val="both"/>
        <w:rPr>
          <w:rFonts w:cs="Arial"/>
        </w:rPr>
      </w:pPr>
      <w:r>
        <w:rPr>
          <w:rFonts w:cs="Arial"/>
        </w:rPr>
        <w:t>Ovládací prvky jsou identické jako na technologii PS, proto je tato část zaměřena na vysvětlení funkcionality daných prvků.</w:t>
      </w:r>
    </w:p>
    <w:p w14:paraId="1B73B1B3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4074D2FB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 levém sloupci se nachází řada panelů pro ovládání a indikaci.</w:t>
      </w:r>
    </w:p>
    <w:p w14:paraId="5CCEAE70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0006F4EE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29099570" wp14:editId="6FB6C300">
            <wp:extent cx="1400175" cy="628650"/>
            <wp:effectExtent l="0" t="0" r="952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EF3B4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</w:p>
    <w:p w14:paraId="5B07FE6E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Prvním z nich je ovládací panel, kdy povel ZAP</w:t>
      </w:r>
      <w:r w:rsidRPr="00051409">
        <w:rPr>
          <w:rFonts w:cs="Arial"/>
          <w:szCs w:val="22"/>
          <w:lang w:val="pl-PL" w:eastAsia="en-US"/>
        </w:rPr>
        <w:t>!</w:t>
      </w:r>
      <w:r>
        <w:rPr>
          <w:rFonts w:cs="Arial"/>
          <w:szCs w:val="22"/>
          <w:lang w:eastAsia="en-US"/>
        </w:rPr>
        <w:t xml:space="preserve"> Zapíná vzduchotechniku a povel VYP</w:t>
      </w:r>
      <w:r w:rsidRPr="00A40AFC">
        <w:rPr>
          <w:rFonts w:cs="Arial"/>
          <w:szCs w:val="22"/>
          <w:lang w:eastAsia="en-US"/>
        </w:rPr>
        <w:t>! ji vypíná. Dále se zde zobrazují 4 stavy</w:t>
      </w:r>
      <w:r>
        <w:rPr>
          <w:rFonts w:cs="Arial"/>
          <w:szCs w:val="22"/>
          <w:lang w:eastAsia="en-US"/>
        </w:rPr>
        <w:t xml:space="preserve"> – VZT odstavena, VZT najíždí, VZT najeta, VZT odstavuje.</w:t>
      </w:r>
    </w:p>
    <w:p w14:paraId="5CB8B8B9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3593673A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5163C49F" wp14:editId="7B7AD7B5">
            <wp:extent cx="1409700" cy="63817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BE3A0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5E885CDF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lastRenderedPageBreak/>
        <w:t>Následuje panel přepínání mezi automatickou regulací a manuálním řízením. Zde je nutno upozornit, že by VZT měly být provozovány v automatickém režimu, protože manuální režim vyžaduje přítomnost operátora, který nese zodpovědnost za dané zařízení. Manuální režim se využívá zejména pro servis a testy zařízení.</w:t>
      </w:r>
    </w:p>
    <w:p w14:paraId="305FB8A5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633B5F6A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32B233B0" wp14:editId="7975C75E">
            <wp:extent cx="1419225" cy="876300"/>
            <wp:effectExtent l="0" t="0" r="9525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  <w:lang w:eastAsia="en-US"/>
        </w:rPr>
        <w:drawing>
          <wp:inline distT="0" distB="0" distL="0" distR="0" wp14:anchorId="366E5896" wp14:editId="42493AA6">
            <wp:extent cx="1409700" cy="638175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85EAA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5CE494F2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Tato část je rozdílná pro VZT1 (panel vlevo) a VZT2 (panel vpravo). Kvůli nešťastnému konstrukčnímu řešení budovy může VZT1 pracovat v režimu vzduchotechniky (přivádí maximum vzduchu a minimum odsává) – vhodné pro testy a režimu odsávání (přivádí minimum vzduchu a maximum odsává) – nouzové odvětrání. Je třeba si uvědomit, že při použití odvětrání dojde ke zvýšenému zanášení filtrů. VZT2 je specifická tím, že ji lze ovládat buď z vizualizace, nebo pomocí lokálních dotykových panelů. Je doporučeno nechat v režimu lokálního ovládání, kdy si v laboratoři obsluha zapíná / vypíná VZT pro dané patro dle potřeby.</w:t>
      </w:r>
    </w:p>
    <w:p w14:paraId="4832E50D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6389F518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0E5BC913" wp14:editId="723D9E6A">
            <wp:extent cx="1428750" cy="1085850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7D99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2EBB354B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Následuje tlačítko pro časovou synchronizaci data a času v PLC s časem vizualizace. Dále tlačítko </w:t>
      </w:r>
      <w:proofErr w:type="spellStart"/>
      <w:r>
        <w:rPr>
          <w:rFonts w:cs="Arial"/>
          <w:szCs w:val="22"/>
          <w:lang w:eastAsia="en-US"/>
        </w:rPr>
        <w:t>kvitace</w:t>
      </w:r>
      <w:proofErr w:type="spellEnd"/>
      <w:r>
        <w:rPr>
          <w:rFonts w:cs="Arial"/>
          <w:szCs w:val="22"/>
          <w:lang w:eastAsia="en-US"/>
        </w:rPr>
        <w:t xml:space="preserve"> a odkazy na další stránky.</w:t>
      </w:r>
    </w:p>
    <w:p w14:paraId="5EF84880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76023090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40F33168" wp14:editId="4CBB4802">
            <wp:extent cx="781050" cy="838200"/>
            <wp:effectExtent l="0" t="0" r="0" b="0"/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  <w:lang w:eastAsia="en-US"/>
        </w:rPr>
        <w:drawing>
          <wp:inline distT="0" distB="0" distL="0" distR="0" wp14:anchorId="47C65DC7" wp14:editId="20086819">
            <wp:extent cx="790575" cy="1400175"/>
            <wp:effectExtent l="0" t="0" r="9525" b="9525"/>
            <wp:docPr id="65" name="Obráze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DEAE4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29F8F9EE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Vlevo dole jsou umístěny kontejnery signalizující stav komunikace PLC a jednotlivých modulů. Pokud je vše OK, kontejnery jsou probarveny zeleně. V případě ztráty komunikace dojde k probarvení do ruda a je třeba řešit příčinu.</w:t>
      </w:r>
    </w:p>
    <w:p w14:paraId="4F98F5C7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3A19B6B9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Další sloupec obsahuje informace o poruchách a první část nastavení.</w:t>
      </w:r>
    </w:p>
    <w:p w14:paraId="0783B279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62628892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lastRenderedPageBreak/>
        <w:drawing>
          <wp:inline distT="0" distB="0" distL="0" distR="0" wp14:anchorId="7D8E4186" wp14:editId="5574A598">
            <wp:extent cx="657225" cy="457200"/>
            <wp:effectExtent l="0" t="0" r="9525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  <w:lang w:eastAsia="en-US"/>
        </w:rPr>
        <w:drawing>
          <wp:inline distT="0" distB="0" distL="0" distR="0" wp14:anchorId="7701920E" wp14:editId="124D1B20">
            <wp:extent cx="600075" cy="552450"/>
            <wp:effectExtent l="0" t="0" r="9525" b="0"/>
            <wp:docPr id="69" name="Obráze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2"/>
          <w:lang w:eastAsia="en-US"/>
        </w:rPr>
        <w:drawing>
          <wp:inline distT="0" distB="0" distL="0" distR="0" wp14:anchorId="33164DCD" wp14:editId="79B38DA2">
            <wp:extent cx="542925" cy="533400"/>
            <wp:effectExtent l="0" t="0" r="9525" b="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E4737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199F04B1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HW řízení odstavuje vzduchotechniku. Jedná se o přepínače na střeše na rozváděči. Tento přepínač umožňuje ručně spustit motory a oběhové čerpadlo. Bohužel původní řešení HW vazeb nemá signalizaci stavů, takže po přepnutí nelze definovat stavy VZT. Z tohoto důvodu doporučuje tento způsob nepoužívat, Korektně odstavit VZT z vizualizace, elektricky zajistit pro servis. Následně provést odjištění a VZT z vizualizace opět najet. Signalizace poruchy signalizuje závadu se, se kterou VZT může být provozována po nezbytně dlouhou dobu, než bude porucha odstraněna. Havárie odstavuje VZT a je třeba provést </w:t>
      </w:r>
      <w:proofErr w:type="spellStart"/>
      <w:r>
        <w:rPr>
          <w:rFonts w:cs="Arial"/>
          <w:szCs w:val="22"/>
          <w:lang w:eastAsia="en-US"/>
        </w:rPr>
        <w:t>kvitaci</w:t>
      </w:r>
      <w:proofErr w:type="spellEnd"/>
      <w:r>
        <w:rPr>
          <w:rFonts w:cs="Arial"/>
          <w:szCs w:val="22"/>
          <w:lang w:eastAsia="en-US"/>
        </w:rPr>
        <w:t xml:space="preserve"> obsluhou.</w:t>
      </w:r>
    </w:p>
    <w:p w14:paraId="0483A996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4A0D8435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784D69B9" wp14:editId="4CDDD15F">
            <wp:extent cx="1076325" cy="1885950"/>
            <wp:effectExtent l="0" t="0" r="9525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5BF3F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22D68D22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Zde jsou 2 hodnoty, které lze nastavit nezávisle na stavu VZT. Limit chlazení je hodnota, která je porovnávána s venkovní teplotou. Pokud venkovní teplota přesáhne tuto hodnotu, dojde k odblokování chladících jednotek a ty mohou začít dle pokynu PLC chladit. Limit topení je obdobou limitu chlazení, akorát s tím rozdílem, že pokud venkovní teplota klesne pod tuto hodnotu, dojde k odblokování topení. Těmito hodnotami lze dosáhnou určité mrtvé pásmo, kdy není potřeba precizní regulace a VZT je provozována v tzv. ekonomickém režimu. Pokud je třeba precizní regulace, je třeba posunout několik dnů limity na požadované hodnoty potřebné pro testování, aby došlo k nastavení prostředí – jedná se hlavně o VZT1. Dole je pak odkaz na časový plán. Vzhledem ke zkušenostem při provozu VZT doporučujeme časový plán nepoužívat a buď celou VZT vypnout, nebo korigovat na výše uvedených limitech. Vzhledem k velmi velké setrvačnosti systému by docházelo při cyklování k vysokým energetických ztrátám.</w:t>
      </w:r>
    </w:p>
    <w:p w14:paraId="1BF12280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0CC5577A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74B60A64" wp14:editId="06B99937">
            <wp:extent cx="1104900" cy="847725"/>
            <wp:effectExtent l="0" t="0" r="0" b="9525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9A808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3270040A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Posledním prvkem v tomto sloupci je zobrazení aktuální hodnoty venkovní teploty.</w:t>
      </w:r>
    </w:p>
    <w:p w14:paraId="0E57B1E7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55509C38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Centrální horní část je zobrazením technologie, kterou leze ovládat jen při přepnutí do manuálního režimu. V pravé části je pak </w:t>
      </w:r>
      <w:proofErr w:type="spellStart"/>
      <w:r>
        <w:rPr>
          <w:rFonts w:cs="Arial"/>
          <w:szCs w:val="22"/>
          <w:lang w:eastAsia="en-US"/>
        </w:rPr>
        <w:t>zadavač</w:t>
      </w:r>
      <w:proofErr w:type="spellEnd"/>
      <w:r>
        <w:rPr>
          <w:rFonts w:cs="Arial"/>
          <w:szCs w:val="22"/>
          <w:lang w:eastAsia="en-US"/>
        </w:rPr>
        <w:t xml:space="preserve"> požadované teploty v prostoru.</w:t>
      </w:r>
    </w:p>
    <w:p w14:paraId="1085FE1E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7F727C58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19378243" wp14:editId="018D0F6C">
            <wp:extent cx="1047750" cy="942975"/>
            <wp:effectExtent l="0" t="0" r="0" b="9525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Cs w:val="22"/>
          <w:lang w:eastAsia="en-US"/>
        </w:rPr>
        <w:tab/>
      </w:r>
      <w:r>
        <w:rPr>
          <w:rFonts w:cs="Arial"/>
          <w:noProof/>
          <w:szCs w:val="22"/>
          <w:lang w:eastAsia="en-US"/>
        </w:rPr>
        <w:drawing>
          <wp:inline distT="0" distB="0" distL="0" distR="0" wp14:anchorId="1B9555DD" wp14:editId="4B0BB888">
            <wp:extent cx="1038225" cy="790575"/>
            <wp:effectExtent l="0" t="0" r="9525" b="9525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925B1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6DC7DC87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Zde je opět rozdíl mezi VZT1 (vlevo) a VZT2 (vpravo). Tuto hodnotu lze zadat nezávisle na stavu VZT. U VZT1 je zde i zobrazení teploty v hale ze snímače u dveří velínu. VZT2 zde má jen žádanou hodnotu pro centrální regulaci. Zobrazení skutečných hodnot a bližší popis funkce bude vysvětleno níže. VZT2 má také navíc v dolní centrální části 2 kontejnery s údaji pro 1. a 2. patro laboratoří.</w:t>
      </w:r>
    </w:p>
    <w:p w14:paraId="27641018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44CA35AC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1BB3160F" wp14:editId="4061F4BF">
            <wp:extent cx="2628900" cy="1914525"/>
            <wp:effectExtent l="0" t="0" r="0" b="9525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9CFDE" w14:textId="4CB9F006" w:rsidR="00051409" w:rsidRDefault="00F95DEB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ab/>
      </w:r>
    </w:p>
    <w:p w14:paraId="08283CF6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Vlevo dole je vidět skutečná hodnota teploty v prostoru a nad ní je hodnota teploty požadovaná z lokálního ovladače. Pokud je řízení z vizualizace, je pro regulaci požadovaná hodnota v prostoru žádaná hodnota z odstavce výše. Pokud je řízení místní, je žádanou hodnotou tato hodnota. Každý ovladač může měnit tuto hodnotu v rozsahu žádané hodnoty z vizualizace +/- 2 °C. Dále je zde informace o stavu klapek VZT a položky chod a blokace. Položka chod znamená, že je dané patro zapnuto ať centrálně nebo z lokálního ovladače. Pokud je řízení lokální a je zapnuto jen jedno patro, vzduchotechnika reguluje přímo na parametry daného patra. Pokud jsou ovšem zapnuta obě patra, může dojít ke 2 stavům. První je, že některé z pater, nebo obě jsou zapnuta takzvaně na stupeň „1-3“ (bude popsáno v další kapitole). Pak se pro regulaci bere průměr žádaných hodnot pro obě patra. V případě, že obě patra jsou nastavena na hodnotu „A“ a jedno nebo obě patra mají odchylku měřené teploty v prostoru od žádané hodnoty větší jak 1°C, dojde k takzvanému sekvenčnímu řízení. Patro, u kterého je tato odchylka zjištěna jako první, zůstane zapnuto a zbylé patro je na 45 minut anebo do srovnaní teplot vypnuto což signalizuje kontrolka blokace u vypnutého patra – je platná ta podmínka, která je splněna dříve. Po uplynutí této doby dojde k opětovnému zapnutí blokovaného patra a pro patro které bylo přednostně v provozu běží vnitřní časovač blokující jeho preferenci po dobu následujících 45 minut. Tímto může vzniknout efekt „náhodného vypínání“ jednoho z pater, případně cyklického střídání provozu obou pater. V rámci instalovaného řešení a povahy laboratoří je toto jedinou možností chlazení a topení. A i zde je doporučeno nechat běžet vzduchotechniku bez časového vypínání, což umožňuje v zimě udržet teplotu na 1.patře a v létě během noci výrazněji ochladit 2.patro.</w:t>
      </w:r>
    </w:p>
    <w:p w14:paraId="0AB75D85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378B7AFA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08F71F2D" wp14:editId="724CC073">
            <wp:extent cx="905799" cy="1819275"/>
            <wp:effectExtent l="0" t="0" r="8890" b="0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519" cy="182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9A37B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10019DA6" w14:textId="4F35B10C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VZT2 má dále ještě další možnost nastavení, a to ve smyslu omezení minimální hodnoty teploty vzduchu. Tento požadavek vyvstal z koncepčního řešení budovy, kdy na stejnou vzduchotechniku jsou napojeny jak laboratoře, tak kanceláře. Proto jsou zde s ohledem na pracovníky nastaveny minimální limity pro denní a noční povoz, kdy noční provoz umožňuje efektivnější chlazení prostoru chladnějším vzduchem. Doba nočního provozu byla po dohodě pevně stanovena mezi 22 a 5 hodinnou.</w:t>
      </w:r>
    </w:p>
    <w:p w14:paraId="59D5E855" w14:textId="77777777" w:rsidR="00F95DEB" w:rsidRDefault="00F95DEB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</w:p>
    <w:p w14:paraId="50883F24" w14:textId="60EC69CC" w:rsidR="00051409" w:rsidRPr="0071050E" w:rsidRDefault="00051409" w:rsidP="00051409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7" w:name="_Toc79745947"/>
      <w:r>
        <w:t>Technologie vec3 – klimatizace</w:t>
      </w:r>
      <w:bookmarkEnd w:id="17"/>
    </w:p>
    <w:p w14:paraId="4D3D5BD3" w14:textId="7FE265A0" w:rsidR="00051409" w:rsidRDefault="00051409" w:rsidP="00A225DA">
      <w:pPr>
        <w:ind w:firstLine="708"/>
      </w:pPr>
      <w:r>
        <w:t xml:space="preserve">Stránka zobrazuje stavy klimatizačních jednotek. </w:t>
      </w:r>
    </w:p>
    <w:p w14:paraId="6BF6CCFC" w14:textId="7622CC0A" w:rsidR="00051409" w:rsidRDefault="00051409" w:rsidP="004D50BE">
      <w:pPr>
        <w:spacing w:line="276" w:lineRule="auto"/>
        <w:jc w:val="both"/>
      </w:pPr>
    </w:p>
    <w:p w14:paraId="2FFA9C70" w14:textId="1C95C8F0" w:rsidR="00051409" w:rsidRDefault="00051409" w:rsidP="004D50BE">
      <w:pPr>
        <w:spacing w:line="276" w:lineRule="auto"/>
        <w:jc w:val="both"/>
      </w:pPr>
      <w:r w:rsidRPr="00051409">
        <w:rPr>
          <w:noProof/>
        </w:rPr>
        <w:drawing>
          <wp:inline distT="0" distB="0" distL="0" distR="0" wp14:anchorId="5CC28284" wp14:editId="50C8E8CA">
            <wp:extent cx="6119495" cy="3441700"/>
            <wp:effectExtent l="0" t="0" r="0" b="6350"/>
            <wp:docPr id="5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3F6E3F3B-3B4B-41D8-A848-3A6DE1CCE7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3F6E3F3B-3B4B-41D8-A848-3A6DE1CCE7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A5330" w14:textId="77777777" w:rsidR="007F0CC8" w:rsidRDefault="007F0CC8" w:rsidP="004D50BE">
      <w:pPr>
        <w:spacing w:line="276" w:lineRule="auto"/>
        <w:jc w:val="both"/>
      </w:pPr>
    </w:p>
    <w:p w14:paraId="5E19309D" w14:textId="5AACF0E5" w:rsidR="00051409" w:rsidRDefault="00051409" w:rsidP="002941FA">
      <w:pPr>
        <w:pStyle w:val="Nadpis2"/>
        <w:numPr>
          <w:ilvl w:val="1"/>
          <w:numId w:val="5"/>
        </w:numPr>
        <w:spacing w:before="240" w:after="60"/>
      </w:pPr>
      <w:bookmarkStart w:id="18" w:name="_Toc79745948"/>
      <w:r>
        <w:lastRenderedPageBreak/>
        <w:t>Popis ovládacích prvků klimatizace</w:t>
      </w:r>
      <w:bookmarkEnd w:id="18"/>
    </w:p>
    <w:p w14:paraId="076ACE2E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277477B4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Sekce klimatizací je primárně určena k monitoringu, ale lze pomocí ní taktéž ovládat. </w:t>
      </w:r>
    </w:p>
    <w:p w14:paraId="205708AE" w14:textId="7FE4DA0A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221012C2" wp14:editId="181F3299">
            <wp:extent cx="1411207" cy="2838450"/>
            <wp:effectExtent l="0" t="0" r="0" b="0"/>
            <wp:docPr id="88" name="Obráze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620" cy="284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DB642" w14:textId="77777777" w:rsidR="007F0CC8" w:rsidRDefault="007F0CC8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</w:p>
    <w:p w14:paraId="56826BBF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Každá klimatizační jednotka má svůj kontejner kde lze vidět stavy, měřené hodnoty a poruchy. Taktéž lze pomocí tlačítek LOK a OPER změnit prioritu ovládání. Doporučujeme ovšem ponechat lokální ovládání. Žádaná teplota je hodnotou pro regulaci a zadává se pomocí lokálního panelu nebo zde pokud je ovládání od operátora. Dále je zde žádaná hodnota zapnutí. Pokud je aktivní čas zapnutí a tato hodnota je rovna 0, klimatizace se zapne a bude chladit na původní poslední nastavenou hodnotu. Pokud je tato hodnota v rozmezí 19-26 °C, bude při zapnutí nastavena tato nová hodnota. Ve spodní části je pak možnost zapnout / vypnout tuto funkci a natavit 1 konkrétní čas zapnutí. Tato funkce je individuální pro každou klimatizační jednotku.</w:t>
      </w:r>
    </w:p>
    <w:p w14:paraId="646C688F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2DF41E8D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37D7460E" wp14:editId="58A7468D">
            <wp:extent cx="1645920" cy="1005840"/>
            <wp:effectExtent l="0" t="0" r="0" b="3810"/>
            <wp:docPr id="89" name="Obráze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4D095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300290F0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Dále jsou zde tyto společné kontejnery, které umožňují plošně v daný čas vypnout všechny klimatizační jednotky.</w:t>
      </w:r>
    </w:p>
    <w:p w14:paraId="6D7F127D" w14:textId="73663486" w:rsidR="00051409" w:rsidRDefault="00051409" w:rsidP="00051409">
      <w:pPr>
        <w:overflowPunct/>
        <w:autoSpaceDE/>
        <w:autoSpaceDN/>
        <w:adjustRightInd/>
        <w:textAlignment w:val="auto"/>
        <w:rPr>
          <w:rFonts w:cs="Arial"/>
          <w:szCs w:val="22"/>
          <w:lang w:eastAsia="en-US"/>
        </w:rPr>
      </w:pPr>
    </w:p>
    <w:p w14:paraId="3EF5344E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5FE46794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lastRenderedPageBreak/>
        <w:drawing>
          <wp:inline distT="0" distB="0" distL="0" distR="0" wp14:anchorId="244A634B" wp14:editId="54D00671">
            <wp:extent cx="2324100" cy="1266825"/>
            <wp:effectExtent l="0" t="0" r="0" b="9525"/>
            <wp:docPr id="91" name="Obráze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69166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71E4E0D3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9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Hlavní „MASTER“ jednotka umí několik režimů, které lze přepínat a zobrazit aktuální stav. Přepnutí mezi jednotlivými režimy může trvat až 6 minut, protože jednotka musí upravit médium podle požadovaného stavu.</w:t>
      </w:r>
    </w:p>
    <w:p w14:paraId="7491F8A2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1EFC53F8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jc w:val="center"/>
        <w:textAlignment w:val="auto"/>
        <w:rPr>
          <w:rFonts w:cs="Arial"/>
          <w:szCs w:val="22"/>
          <w:lang w:eastAsia="en-US"/>
        </w:rPr>
      </w:pPr>
      <w:r>
        <w:rPr>
          <w:rFonts w:cs="Arial"/>
          <w:noProof/>
          <w:szCs w:val="22"/>
          <w:lang w:eastAsia="en-US"/>
        </w:rPr>
        <w:drawing>
          <wp:inline distT="0" distB="0" distL="0" distR="0" wp14:anchorId="4B9400DB" wp14:editId="07F1A94E">
            <wp:extent cx="2733675" cy="314325"/>
            <wp:effectExtent l="0" t="0" r="9525" b="9525"/>
            <wp:docPr id="93" name="Obráze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E00F9" w14:textId="77777777" w:rsidR="00051409" w:rsidRDefault="00051409" w:rsidP="00051409">
      <w:pPr>
        <w:overflowPunct/>
        <w:autoSpaceDE/>
        <w:autoSpaceDN/>
        <w:adjustRightInd/>
        <w:spacing w:after="160" w:line="256" w:lineRule="auto"/>
        <w:contextualSpacing/>
        <w:textAlignment w:val="auto"/>
        <w:rPr>
          <w:rFonts w:cs="Arial"/>
          <w:szCs w:val="22"/>
          <w:lang w:eastAsia="en-US"/>
        </w:rPr>
      </w:pPr>
    </w:p>
    <w:p w14:paraId="6CE82CEB" w14:textId="77777777" w:rsidR="00051409" w:rsidRDefault="00051409" w:rsidP="00F95DEB">
      <w:pPr>
        <w:overflowPunct/>
        <w:autoSpaceDE/>
        <w:autoSpaceDN/>
        <w:adjustRightInd/>
        <w:spacing w:after="160" w:line="256" w:lineRule="auto"/>
        <w:ind w:firstLine="708"/>
        <w:contextualSpacing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Přímo na lokálním LCD PLC lze provádět ovládání a také zablokovat ovládání z vizualizace. Tato funkce je nezbytná z důvodu struktury technologie PLC VZT a klimatizací. V případě rozpadu komunikace nebo chyby vizualizace lze takto zajistit zachování ovládání a funkcí klimatizačních jednotek.</w:t>
      </w:r>
    </w:p>
    <w:p w14:paraId="4EB3ADA3" w14:textId="32F9DB96" w:rsidR="00051409" w:rsidRDefault="00051409" w:rsidP="004D50BE">
      <w:pPr>
        <w:spacing w:line="276" w:lineRule="auto"/>
        <w:jc w:val="both"/>
      </w:pPr>
    </w:p>
    <w:p w14:paraId="3669DA57" w14:textId="15EA1513" w:rsidR="007F0CC8" w:rsidRDefault="007F0CC8" w:rsidP="004D50BE">
      <w:pPr>
        <w:spacing w:line="276" w:lineRule="auto"/>
        <w:jc w:val="both"/>
      </w:pPr>
    </w:p>
    <w:p w14:paraId="0A3319A9" w14:textId="30EBDC23" w:rsidR="00A225DA" w:rsidRPr="0071050E" w:rsidRDefault="00A225DA" w:rsidP="00A225DA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19" w:name="_Toc79745949"/>
      <w:r>
        <w:t>Technologie vec3 – předávací stanice</w:t>
      </w:r>
      <w:bookmarkEnd w:id="19"/>
    </w:p>
    <w:p w14:paraId="607E5A3A" w14:textId="5C1C1354" w:rsidR="00A225DA" w:rsidRDefault="00A225DA" w:rsidP="00A225DA">
      <w:pPr>
        <w:ind w:firstLine="708"/>
      </w:pPr>
      <w:r>
        <w:t>Stránka zobrazuje technologii PS umístěnou v</w:t>
      </w:r>
      <w:r w:rsidR="0005269F">
        <w:t> místnosti PV113</w:t>
      </w:r>
      <w:r>
        <w:t>.</w:t>
      </w:r>
    </w:p>
    <w:p w14:paraId="26419C4F" w14:textId="77777777" w:rsidR="00A225DA" w:rsidRDefault="00A225DA" w:rsidP="00A225DA">
      <w:pPr>
        <w:ind w:firstLine="708"/>
      </w:pPr>
    </w:p>
    <w:p w14:paraId="5D21A565" w14:textId="364C7FF8" w:rsidR="00A225DA" w:rsidRDefault="00A225DA" w:rsidP="004D50BE">
      <w:pPr>
        <w:spacing w:line="276" w:lineRule="auto"/>
        <w:jc w:val="both"/>
      </w:pPr>
      <w:r w:rsidRPr="00A225DA">
        <w:rPr>
          <w:noProof/>
        </w:rPr>
        <w:drawing>
          <wp:inline distT="0" distB="0" distL="0" distR="0" wp14:anchorId="6CBBE194" wp14:editId="3C99E196">
            <wp:extent cx="6119495" cy="3442335"/>
            <wp:effectExtent l="0" t="0" r="0" b="5715"/>
            <wp:docPr id="7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8FE344B3-26B2-4C4E-956E-4C88B6767A4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8FE344B3-26B2-4C4E-956E-4C88B6767A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61B8C" w14:textId="13EFCA7E" w:rsidR="00A225DA" w:rsidRDefault="00A225DA" w:rsidP="004D50BE">
      <w:pPr>
        <w:spacing w:line="276" w:lineRule="auto"/>
        <w:jc w:val="both"/>
      </w:pPr>
    </w:p>
    <w:p w14:paraId="4CEB766D" w14:textId="1DBD7497" w:rsidR="00A225DA" w:rsidRDefault="00A225DA" w:rsidP="002941FA">
      <w:pPr>
        <w:pStyle w:val="Nadpis2"/>
        <w:numPr>
          <w:ilvl w:val="1"/>
          <w:numId w:val="5"/>
        </w:numPr>
        <w:spacing w:before="240" w:after="60"/>
      </w:pPr>
      <w:r>
        <w:lastRenderedPageBreak/>
        <w:t xml:space="preserve"> </w:t>
      </w:r>
      <w:bookmarkStart w:id="20" w:name="_Toc79745950"/>
      <w:r>
        <w:t>Popis ovládacích prvků PS</w:t>
      </w:r>
      <w:bookmarkEnd w:id="20"/>
    </w:p>
    <w:p w14:paraId="6CC59E6E" w14:textId="77777777" w:rsidR="00A225DA" w:rsidRDefault="00A225DA" w:rsidP="00A225DA">
      <w:pPr>
        <w:rPr>
          <w:lang w:eastAsia="x-none"/>
        </w:rPr>
      </w:pPr>
    </w:p>
    <w:p w14:paraId="745BD14D" w14:textId="77777777" w:rsidR="00A225DA" w:rsidRPr="0064085A" w:rsidRDefault="00A225DA" w:rsidP="00A225DA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 w:rsidRPr="0064085A">
        <w:rPr>
          <w:rFonts w:cs="Arial"/>
          <w:i/>
          <w:szCs w:val="22"/>
          <w:u w:val="single"/>
          <w:lang w:eastAsia="en-US"/>
        </w:rPr>
        <w:t>Lokalizace:</w:t>
      </w:r>
    </w:p>
    <w:p w14:paraId="0179742F" w14:textId="68FF9785" w:rsidR="00A225DA" w:rsidRDefault="00A225DA" w:rsidP="00A225DA">
      <w:pPr>
        <w:spacing w:after="160" w:line="256" w:lineRule="auto"/>
        <w:ind w:firstLine="708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Předávací stanice je umístěna v přízemí budovy VECIII v místnosti PV113. Stanice zajišťuje vytápění budovy, přípravu TV a ohřev vody pro VZT.</w:t>
      </w:r>
      <w:r w:rsidRPr="0064085A">
        <w:rPr>
          <w:rFonts w:cs="Arial"/>
          <w:szCs w:val="22"/>
          <w:lang w:eastAsia="en-US"/>
        </w:rPr>
        <w:t xml:space="preserve"> Řídíc</w:t>
      </w:r>
      <w:r>
        <w:rPr>
          <w:rFonts w:cs="Arial"/>
          <w:szCs w:val="22"/>
          <w:lang w:eastAsia="en-US"/>
        </w:rPr>
        <w:t>í PLC je umístěno v rozváděči RA1 v prostorách předávací stanice</w:t>
      </w:r>
      <w:r w:rsidRPr="0064085A">
        <w:rPr>
          <w:rFonts w:cs="Arial"/>
          <w:szCs w:val="22"/>
          <w:lang w:eastAsia="en-US"/>
        </w:rPr>
        <w:t xml:space="preserve">. </w:t>
      </w:r>
      <w:r>
        <w:rPr>
          <w:rFonts w:cs="Arial"/>
          <w:szCs w:val="22"/>
          <w:lang w:eastAsia="en-US"/>
        </w:rPr>
        <w:t>Na dveřích rozvaděče se nachází dotykový displej. Veškeré ovládání přes tento displej je velice intuitivní a je popsáno v dokumentu Předávací stanice, vzduchotechniky a klimatizace budovy VECIII – Manuál pro provoz a údržbu.</w:t>
      </w:r>
    </w:p>
    <w:p w14:paraId="2B6AD045" w14:textId="77777777" w:rsidR="00A225DA" w:rsidRPr="0064085A" w:rsidRDefault="00A225DA" w:rsidP="00A225DA">
      <w:pPr>
        <w:spacing w:after="160" w:line="256" w:lineRule="auto"/>
        <w:ind w:firstLine="708"/>
        <w:rPr>
          <w:rFonts w:cs="Arial"/>
          <w:szCs w:val="22"/>
          <w:lang w:eastAsia="en-US"/>
        </w:rPr>
      </w:pPr>
    </w:p>
    <w:p w14:paraId="3BC4AC74" w14:textId="77777777" w:rsidR="00A225DA" w:rsidRPr="0064085A" w:rsidRDefault="00A225DA" w:rsidP="00A225DA">
      <w:pPr>
        <w:pStyle w:val="Bezmezer"/>
        <w:rPr>
          <w:rFonts w:ascii="Arial" w:hAnsi="Arial" w:cs="Arial"/>
          <w:b/>
          <w:i/>
          <w:lang w:eastAsia="en-US"/>
        </w:rPr>
      </w:pPr>
      <w:r>
        <w:rPr>
          <w:rFonts w:ascii="Arial" w:hAnsi="Arial" w:cs="Arial"/>
          <w:b/>
          <w:i/>
          <w:lang w:eastAsia="en-US"/>
        </w:rPr>
        <w:t>Větve PS</w:t>
      </w:r>
      <w:r w:rsidRPr="0064085A">
        <w:rPr>
          <w:rFonts w:ascii="Arial" w:hAnsi="Arial" w:cs="Arial"/>
          <w:b/>
          <w:i/>
          <w:lang w:eastAsia="en-US"/>
        </w:rPr>
        <w:t xml:space="preserve">:  </w:t>
      </w:r>
    </w:p>
    <w:p w14:paraId="0318A4C4" w14:textId="77777777" w:rsidR="00A225DA" w:rsidRDefault="00A225DA" w:rsidP="002941FA">
      <w:pPr>
        <w:pStyle w:val="Bezmezer"/>
        <w:numPr>
          <w:ilvl w:val="0"/>
          <w:numId w:val="8"/>
        </w:numPr>
        <w:rPr>
          <w:rFonts w:ascii="Arial" w:hAnsi="Arial" w:cs="Arial"/>
          <w:lang w:eastAsia="en-US"/>
        </w:rPr>
      </w:pPr>
      <w:r w:rsidRPr="0064085A">
        <w:rPr>
          <w:rFonts w:ascii="Arial" w:hAnsi="Arial" w:cs="Arial"/>
          <w:b/>
          <w:lang w:eastAsia="en-US"/>
        </w:rPr>
        <w:t>TV</w:t>
      </w:r>
      <w:r w:rsidRPr="0064085A">
        <w:rPr>
          <w:rFonts w:ascii="Arial" w:hAnsi="Arial" w:cs="Arial"/>
          <w:lang w:eastAsia="en-US"/>
        </w:rPr>
        <w:t xml:space="preserve"> (Příprava teplé vody)</w:t>
      </w:r>
    </w:p>
    <w:p w14:paraId="63759B10" w14:textId="77777777" w:rsidR="00A225DA" w:rsidRDefault="00A225DA" w:rsidP="002941FA">
      <w:pPr>
        <w:pStyle w:val="Bezmezer"/>
        <w:numPr>
          <w:ilvl w:val="0"/>
          <w:numId w:val="8"/>
        </w:numPr>
        <w:rPr>
          <w:rFonts w:ascii="Arial" w:hAnsi="Arial" w:cs="Arial"/>
          <w:lang w:eastAsia="en-US"/>
        </w:rPr>
      </w:pPr>
      <w:r w:rsidRPr="00591D8E">
        <w:rPr>
          <w:rFonts w:ascii="Arial" w:hAnsi="Arial" w:cs="Arial"/>
          <w:lang w:eastAsia="en-US"/>
        </w:rPr>
        <w:t xml:space="preserve"> </w:t>
      </w:r>
      <w:r w:rsidRPr="00591D8E">
        <w:rPr>
          <w:rFonts w:ascii="Arial" w:hAnsi="Arial" w:cs="Arial"/>
          <w:b/>
          <w:lang w:eastAsia="en-US"/>
        </w:rPr>
        <w:t>PDL</w:t>
      </w:r>
      <w:r w:rsidRPr="00591D8E">
        <w:rPr>
          <w:rFonts w:ascii="Arial" w:hAnsi="Arial" w:cs="Arial"/>
          <w:lang w:eastAsia="en-US"/>
        </w:rPr>
        <w:t xml:space="preserve"> (Ohřev topné vody pro podlahové topení)</w:t>
      </w:r>
    </w:p>
    <w:p w14:paraId="31CAA6EF" w14:textId="77777777" w:rsidR="00A225DA" w:rsidRDefault="00A225DA" w:rsidP="002941FA">
      <w:pPr>
        <w:pStyle w:val="Bezmezer"/>
        <w:numPr>
          <w:ilvl w:val="0"/>
          <w:numId w:val="8"/>
        </w:numPr>
        <w:rPr>
          <w:rFonts w:ascii="Arial" w:hAnsi="Arial" w:cs="Arial"/>
          <w:lang w:eastAsia="en-US"/>
        </w:rPr>
      </w:pPr>
      <w:r w:rsidRPr="00591D8E">
        <w:rPr>
          <w:rFonts w:ascii="Arial" w:hAnsi="Arial" w:cs="Arial"/>
          <w:b/>
          <w:lang w:eastAsia="en-US"/>
        </w:rPr>
        <w:t>UT</w:t>
      </w:r>
      <w:r w:rsidRPr="00591D8E">
        <w:rPr>
          <w:rFonts w:ascii="Arial" w:hAnsi="Arial" w:cs="Arial"/>
          <w:lang w:eastAsia="en-US"/>
        </w:rPr>
        <w:t xml:space="preserve"> (Ohřev topné vody pro otopná tělesa</w:t>
      </w:r>
      <w:r>
        <w:rPr>
          <w:rFonts w:ascii="Arial" w:hAnsi="Arial" w:cs="Arial"/>
          <w:lang w:eastAsia="en-US"/>
        </w:rPr>
        <w:t>)</w:t>
      </w:r>
    </w:p>
    <w:p w14:paraId="4672DB71" w14:textId="77777777" w:rsidR="00A225DA" w:rsidRDefault="00A225DA" w:rsidP="002941FA">
      <w:pPr>
        <w:pStyle w:val="Bezmezer"/>
        <w:numPr>
          <w:ilvl w:val="0"/>
          <w:numId w:val="8"/>
        </w:numPr>
        <w:rPr>
          <w:rFonts w:ascii="Arial" w:hAnsi="Arial" w:cs="Arial"/>
          <w:lang w:eastAsia="en-US"/>
        </w:rPr>
      </w:pPr>
      <w:r w:rsidRPr="00591D8E">
        <w:rPr>
          <w:rFonts w:ascii="Arial" w:hAnsi="Arial" w:cs="Arial"/>
          <w:b/>
          <w:lang w:eastAsia="en-US"/>
        </w:rPr>
        <w:t>VZT1</w:t>
      </w:r>
      <w:r w:rsidRPr="00591D8E">
        <w:rPr>
          <w:rFonts w:ascii="Arial" w:hAnsi="Arial" w:cs="Arial"/>
          <w:lang w:eastAsia="en-US"/>
        </w:rPr>
        <w:t xml:space="preserve"> (Ohřev vody pro vzduchotechniku)</w:t>
      </w:r>
    </w:p>
    <w:p w14:paraId="3F5955DE" w14:textId="77777777" w:rsidR="00A225DA" w:rsidRDefault="00A225DA" w:rsidP="002941FA">
      <w:pPr>
        <w:pStyle w:val="Bezmezer"/>
        <w:numPr>
          <w:ilvl w:val="0"/>
          <w:numId w:val="8"/>
        </w:numPr>
        <w:rPr>
          <w:rFonts w:ascii="Arial" w:hAnsi="Arial" w:cs="Arial"/>
          <w:lang w:eastAsia="en-US"/>
        </w:rPr>
      </w:pPr>
      <w:r w:rsidRPr="00591D8E">
        <w:rPr>
          <w:rFonts w:ascii="Arial" w:hAnsi="Arial" w:cs="Arial"/>
          <w:b/>
          <w:lang w:eastAsia="en-US"/>
        </w:rPr>
        <w:t>VZT2</w:t>
      </w:r>
      <w:r w:rsidRPr="00591D8E">
        <w:rPr>
          <w:rFonts w:ascii="Arial" w:hAnsi="Arial" w:cs="Arial"/>
          <w:lang w:eastAsia="en-US"/>
        </w:rPr>
        <w:t xml:space="preserve"> (Ohřev vody pro vzduchotechniku)</w:t>
      </w:r>
    </w:p>
    <w:p w14:paraId="613FFAFD" w14:textId="77777777" w:rsidR="00A225DA" w:rsidRDefault="00A225DA" w:rsidP="00A225DA">
      <w:pPr>
        <w:pStyle w:val="Bezmezer"/>
        <w:ind w:left="720"/>
        <w:rPr>
          <w:rFonts w:ascii="Arial" w:hAnsi="Arial" w:cs="Arial"/>
          <w:lang w:eastAsia="en-US"/>
        </w:rPr>
      </w:pPr>
    </w:p>
    <w:p w14:paraId="1A9396B1" w14:textId="77777777" w:rsidR="00F95DEB" w:rsidRDefault="00F95DEB" w:rsidP="00A225DA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</w:p>
    <w:p w14:paraId="15120E2F" w14:textId="0580002E" w:rsidR="00A225DA" w:rsidRPr="0064085A" w:rsidRDefault="00A225DA" w:rsidP="00A225DA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 xml:space="preserve">Popis základních režimu 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70B6CBEE" w14:textId="77777777" w:rsidR="00A225D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ab/>
        <w:t>Základní režim je</w:t>
      </w:r>
      <w:r w:rsidRPr="0064085A">
        <w:rPr>
          <w:rFonts w:cs="Arial"/>
          <w:szCs w:val="22"/>
          <w:lang w:eastAsia="en-US"/>
        </w:rPr>
        <w:t xml:space="preserve"> – „Ručně </w:t>
      </w:r>
      <w:r>
        <w:rPr>
          <w:rFonts w:cs="Arial"/>
          <w:szCs w:val="22"/>
          <w:lang w:eastAsia="en-US"/>
        </w:rPr>
        <w:t xml:space="preserve">odstaveno </w:t>
      </w:r>
      <w:r w:rsidRPr="00A225DA">
        <w:rPr>
          <w:rFonts w:cs="Arial"/>
          <w:szCs w:val="22"/>
          <w:lang w:eastAsia="en-US"/>
        </w:rPr>
        <w:t>/</w:t>
      </w:r>
      <w:r>
        <w:rPr>
          <w:rFonts w:cs="Arial"/>
          <w:szCs w:val="22"/>
          <w:lang w:eastAsia="en-US"/>
        </w:rPr>
        <w:t xml:space="preserve"> Automatické najetí“</w:t>
      </w:r>
      <w:r w:rsidRPr="0064085A">
        <w:rPr>
          <w:rFonts w:cs="Arial"/>
          <w:szCs w:val="22"/>
          <w:lang w:eastAsia="en-US"/>
        </w:rPr>
        <w:t xml:space="preserve">. Doplňující režimy jsou „Léto </w:t>
      </w:r>
      <w:r w:rsidRPr="00A225DA">
        <w:rPr>
          <w:rFonts w:cs="Arial"/>
          <w:szCs w:val="22"/>
          <w:lang w:eastAsia="en-US"/>
        </w:rPr>
        <w:t>/</w:t>
      </w:r>
      <w:r w:rsidRPr="0064085A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Otop</w:t>
      </w:r>
      <w:r w:rsidRPr="0064085A">
        <w:rPr>
          <w:rFonts w:cs="Arial"/>
          <w:szCs w:val="22"/>
          <w:lang w:eastAsia="en-US"/>
        </w:rPr>
        <w:t>“ a „Časový plán</w:t>
      </w:r>
      <w:r>
        <w:rPr>
          <w:rFonts w:cs="Arial"/>
          <w:szCs w:val="22"/>
          <w:lang w:eastAsia="en-US"/>
        </w:rPr>
        <w:t>/Komfort</w:t>
      </w:r>
      <w:r w:rsidRPr="0064085A">
        <w:rPr>
          <w:rFonts w:cs="Arial"/>
          <w:szCs w:val="22"/>
          <w:lang w:eastAsia="en-US"/>
        </w:rPr>
        <w:t xml:space="preserve">“. </w:t>
      </w:r>
      <w:r>
        <w:rPr>
          <w:rFonts w:cs="Arial"/>
          <w:szCs w:val="22"/>
          <w:lang w:eastAsia="en-US"/>
        </w:rPr>
        <w:t xml:space="preserve">Podle režimu „Dispečink/Místně“, lze přepínání režimů </w:t>
      </w:r>
      <w:r w:rsidRPr="0064085A">
        <w:rPr>
          <w:rFonts w:cs="Arial"/>
          <w:szCs w:val="22"/>
          <w:lang w:eastAsia="en-US"/>
        </w:rPr>
        <w:t>provést pomocí vizualizace</w:t>
      </w:r>
      <w:r>
        <w:rPr>
          <w:rFonts w:cs="Arial"/>
          <w:szCs w:val="22"/>
          <w:lang w:eastAsia="en-US"/>
        </w:rPr>
        <w:t xml:space="preserve"> nebo ovládacího panelu ve dveřích v RA</w:t>
      </w:r>
      <w:r w:rsidRPr="0064085A">
        <w:rPr>
          <w:rFonts w:cs="Arial"/>
          <w:szCs w:val="22"/>
          <w:lang w:eastAsia="en-US"/>
        </w:rPr>
        <w:t>1.</w:t>
      </w:r>
      <w:r>
        <w:rPr>
          <w:rFonts w:cs="Arial"/>
          <w:szCs w:val="22"/>
          <w:lang w:eastAsia="en-US"/>
        </w:rPr>
        <w:t xml:space="preserve"> </w:t>
      </w:r>
    </w:p>
    <w:p w14:paraId="30BF62E8" w14:textId="77777777" w:rsidR="00A225DA" w:rsidRPr="0064085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 w:rsidRPr="0064085A">
        <w:rPr>
          <w:rFonts w:cs="Arial"/>
          <w:b/>
          <w:i/>
          <w:szCs w:val="22"/>
          <w:lang w:eastAsia="en-US"/>
        </w:rPr>
        <w:t>Režim „Odstaveno“</w:t>
      </w:r>
      <w:r w:rsidRPr="0064085A">
        <w:rPr>
          <w:rFonts w:cs="Arial"/>
          <w:szCs w:val="22"/>
          <w:lang w:eastAsia="en-US"/>
        </w:rPr>
        <w:t xml:space="preserve"> - Jed</w:t>
      </w:r>
      <w:r>
        <w:rPr>
          <w:rFonts w:cs="Arial"/>
          <w:szCs w:val="22"/>
          <w:lang w:eastAsia="en-US"/>
        </w:rPr>
        <w:t xml:space="preserve">ná se o základní režim – PS, respektive daná větev </w:t>
      </w:r>
      <w:r w:rsidRPr="0064085A">
        <w:rPr>
          <w:rFonts w:cs="Arial"/>
          <w:szCs w:val="22"/>
          <w:lang w:eastAsia="en-US"/>
        </w:rPr>
        <w:t>je vypnuta, tedy čerpadla jsou vypnuty a regulační ventily zavřeny</w:t>
      </w:r>
    </w:p>
    <w:p w14:paraId="39423B45" w14:textId="77777777" w:rsidR="00A225DA" w:rsidRPr="0064085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 w:rsidRPr="0064085A">
        <w:rPr>
          <w:rFonts w:cs="Arial"/>
          <w:b/>
          <w:i/>
          <w:szCs w:val="22"/>
          <w:lang w:eastAsia="en-US"/>
        </w:rPr>
        <w:t>Režim „R</w:t>
      </w:r>
      <w:r w:rsidRPr="00A225DA">
        <w:rPr>
          <w:rFonts w:cs="Arial"/>
          <w:b/>
          <w:i/>
          <w:szCs w:val="22"/>
          <w:lang w:eastAsia="en-US"/>
        </w:rPr>
        <w:t>u</w:t>
      </w:r>
      <w:r w:rsidRPr="0064085A">
        <w:rPr>
          <w:rFonts w:cs="Arial"/>
          <w:b/>
          <w:i/>
          <w:szCs w:val="22"/>
          <w:lang w:eastAsia="en-US"/>
        </w:rPr>
        <w:t>čně“</w:t>
      </w:r>
      <w:r w:rsidRPr="0064085A">
        <w:rPr>
          <w:rFonts w:cs="Arial"/>
          <w:szCs w:val="22"/>
          <w:lang w:eastAsia="en-US"/>
        </w:rPr>
        <w:t xml:space="preserve"> – Jedná se o servisní režim, kdy operátor pomocí vizualizace</w:t>
      </w:r>
      <w:r>
        <w:rPr>
          <w:rFonts w:cs="Arial"/>
          <w:szCs w:val="22"/>
          <w:lang w:eastAsia="en-US"/>
        </w:rPr>
        <w:t>, nebo displeje</w:t>
      </w:r>
      <w:r w:rsidRPr="0064085A">
        <w:rPr>
          <w:rFonts w:cs="Arial"/>
          <w:szCs w:val="22"/>
          <w:lang w:eastAsia="en-US"/>
        </w:rPr>
        <w:t xml:space="preserve"> může zapínat nebo vypínat jednotl</w:t>
      </w:r>
      <w:r>
        <w:rPr>
          <w:rFonts w:cs="Arial"/>
          <w:szCs w:val="22"/>
          <w:lang w:eastAsia="en-US"/>
        </w:rPr>
        <w:t>ivá zařízení všech větví PS</w:t>
      </w:r>
      <w:r w:rsidRPr="0064085A">
        <w:rPr>
          <w:rFonts w:cs="Arial"/>
          <w:szCs w:val="22"/>
          <w:lang w:eastAsia="en-US"/>
        </w:rPr>
        <w:t>. Do toh</w:t>
      </w:r>
      <w:r>
        <w:rPr>
          <w:rFonts w:cs="Arial"/>
          <w:szCs w:val="22"/>
          <w:lang w:eastAsia="en-US"/>
        </w:rPr>
        <w:t xml:space="preserve">oto režimu je možno se plynule </w:t>
      </w:r>
      <w:r w:rsidRPr="0064085A">
        <w:rPr>
          <w:rFonts w:cs="Arial"/>
          <w:szCs w:val="22"/>
          <w:lang w:eastAsia="en-US"/>
        </w:rPr>
        <w:t xml:space="preserve">přepnout z kteréhokoliv jiného režimu. Tento režim slouží primárně pro účely testů, případně řešení havárie a je plnou zodpovědností operátora za dodržení správné sekvence aby nedošlo k poškození zařízení.  </w:t>
      </w:r>
    </w:p>
    <w:p w14:paraId="3CE88981" w14:textId="77777777" w:rsidR="00A225DA" w:rsidRPr="0064085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 w:rsidRPr="0064085A">
        <w:rPr>
          <w:rFonts w:cs="Arial"/>
          <w:b/>
          <w:i/>
          <w:szCs w:val="22"/>
          <w:lang w:eastAsia="en-US"/>
        </w:rPr>
        <w:t>Režim „Automaticky“</w:t>
      </w:r>
      <w:r w:rsidRPr="0064085A">
        <w:rPr>
          <w:rFonts w:cs="Arial"/>
          <w:szCs w:val="22"/>
          <w:lang w:eastAsia="en-US"/>
        </w:rPr>
        <w:t xml:space="preserve"> – Jedná </w:t>
      </w:r>
      <w:r>
        <w:rPr>
          <w:rFonts w:cs="Arial"/>
          <w:szCs w:val="22"/>
          <w:lang w:eastAsia="en-US"/>
        </w:rPr>
        <w:t>se o režim, ve kterém je PS</w:t>
      </w:r>
      <w:r w:rsidRPr="0064085A">
        <w:rPr>
          <w:rFonts w:cs="Arial"/>
          <w:szCs w:val="22"/>
          <w:lang w:eastAsia="en-US"/>
        </w:rPr>
        <w:t xml:space="preserve"> řízena automaticky PLC. </w:t>
      </w:r>
      <w:r>
        <w:rPr>
          <w:rFonts w:cs="Arial"/>
          <w:szCs w:val="22"/>
          <w:lang w:eastAsia="en-US"/>
        </w:rPr>
        <w:t>V tomto režimu jsou žádané hodnota ohřevu voleny</w:t>
      </w:r>
      <w:r w:rsidRPr="0064085A">
        <w:rPr>
          <w:rFonts w:cs="Arial"/>
          <w:szCs w:val="22"/>
          <w:lang w:eastAsia="en-US"/>
        </w:rPr>
        <w:t xml:space="preserve"> operátorem z vizualizace anebo automaticky pomocí časového plánu.</w:t>
      </w:r>
    </w:p>
    <w:p w14:paraId="3FEFDF9F" w14:textId="77777777" w:rsidR="00A225DA" w:rsidRPr="0064085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>
        <w:rPr>
          <w:rFonts w:cs="Arial"/>
          <w:b/>
          <w:i/>
          <w:szCs w:val="22"/>
          <w:lang w:eastAsia="en-US"/>
        </w:rPr>
        <w:t>Režim „Najeto</w:t>
      </w:r>
      <w:r w:rsidRPr="0064085A">
        <w:rPr>
          <w:rFonts w:cs="Arial"/>
          <w:b/>
          <w:i/>
          <w:szCs w:val="22"/>
          <w:lang w:eastAsia="en-US"/>
        </w:rPr>
        <w:t>“</w:t>
      </w:r>
      <w:r w:rsidRPr="0064085A">
        <w:rPr>
          <w:rFonts w:cs="Arial"/>
          <w:szCs w:val="22"/>
          <w:lang w:eastAsia="en-US"/>
        </w:rPr>
        <w:t xml:space="preserve"> – Jedná se o r</w:t>
      </w:r>
      <w:r>
        <w:rPr>
          <w:rFonts w:cs="Arial"/>
          <w:szCs w:val="22"/>
          <w:lang w:eastAsia="en-US"/>
        </w:rPr>
        <w:t>ežim, ve kterém je PS</w:t>
      </w:r>
      <w:r w:rsidRPr="0064085A">
        <w:rPr>
          <w:rFonts w:cs="Arial"/>
          <w:szCs w:val="22"/>
          <w:lang w:eastAsia="en-US"/>
        </w:rPr>
        <w:t xml:space="preserve"> řízena automaticky z PLC. K tomuto režimu dojde po zapnutí operátorem z vizualizace anebo automaticky pomocí ča</w:t>
      </w:r>
      <w:r>
        <w:rPr>
          <w:rFonts w:cs="Arial"/>
          <w:szCs w:val="22"/>
          <w:lang w:eastAsia="en-US"/>
        </w:rPr>
        <w:t>sového plánu. Při najetí PS</w:t>
      </w:r>
      <w:r w:rsidRPr="0064085A">
        <w:rPr>
          <w:rFonts w:cs="Arial"/>
          <w:szCs w:val="22"/>
          <w:lang w:eastAsia="en-US"/>
        </w:rPr>
        <w:t xml:space="preserve"> se nejprve postupně zapnou čerpadla a poté začnou otvírat regulační ventily. Na konec se </w:t>
      </w:r>
      <w:r>
        <w:rPr>
          <w:rFonts w:cs="Arial"/>
          <w:szCs w:val="22"/>
          <w:lang w:eastAsia="en-US"/>
        </w:rPr>
        <w:t xml:space="preserve">otevře dle potřeby RV na </w:t>
      </w:r>
      <w:proofErr w:type="spellStart"/>
      <w:r>
        <w:rPr>
          <w:rFonts w:cs="Arial"/>
          <w:szCs w:val="22"/>
          <w:lang w:eastAsia="en-US"/>
        </w:rPr>
        <w:t>primáru</w:t>
      </w:r>
      <w:proofErr w:type="spellEnd"/>
      <w:r w:rsidRPr="0064085A">
        <w:rPr>
          <w:rFonts w:cs="Arial"/>
          <w:szCs w:val="22"/>
          <w:lang w:eastAsia="en-US"/>
        </w:rPr>
        <w:t xml:space="preserve">. PLC automaticky reguluje teplotu jednotlivých větví v návaznosti na venkovní teplotu. </w:t>
      </w:r>
    </w:p>
    <w:p w14:paraId="7062B4B8" w14:textId="77777777" w:rsidR="00A225DA" w:rsidRDefault="00A225DA" w:rsidP="00A225DA">
      <w:pPr>
        <w:spacing w:after="160" w:line="256" w:lineRule="auto"/>
        <w:rPr>
          <w:rFonts w:cs="Arial"/>
          <w:b/>
          <w:i/>
          <w:szCs w:val="22"/>
          <w:lang w:eastAsia="en-US"/>
        </w:rPr>
      </w:pPr>
      <w:r w:rsidRPr="0064085A">
        <w:rPr>
          <w:rFonts w:cs="Arial"/>
          <w:b/>
          <w:i/>
          <w:szCs w:val="22"/>
          <w:lang w:eastAsia="en-US"/>
        </w:rPr>
        <w:t>Režim „Léto</w:t>
      </w:r>
      <w:r w:rsidRPr="00A225DA">
        <w:rPr>
          <w:rFonts w:cs="Arial"/>
          <w:b/>
          <w:i/>
          <w:szCs w:val="22"/>
          <w:lang w:eastAsia="en-US"/>
        </w:rPr>
        <w:t>/Otop</w:t>
      </w:r>
      <w:r w:rsidRPr="0064085A">
        <w:rPr>
          <w:rFonts w:cs="Arial"/>
          <w:b/>
          <w:i/>
          <w:szCs w:val="22"/>
          <w:lang w:eastAsia="en-US"/>
        </w:rPr>
        <w:t>“</w:t>
      </w:r>
      <w:r w:rsidRPr="0064085A">
        <w:rPr>
          <w:rFonts w:cs="Arial"/>
          <w:szCs w:val="22"/>
          <w:lang w:eastAsia="en-US"/>
        </w:rPr>
        <w:t xml:space="preserve"> – Jedná se o režim, povolující zapnutí/ vypnutí topných větví. Pokud je signalizováno léto, budou zapnuty jen větve TV. V případě z</w:t>
      </w:r>
      <w:r>
        <w:rPr>
          <w:rFonts w:cs="Arial"/>
          <w:szCs w:val="22"/>
          <w:lang w:eastAsia="en-US"/>
        </w:rPr>
        <w:t>imy dojde k zapnutí všech větví.</w:t>
      </w:r>
    </w:p>
    <w:p w14:paraId="15BBEE82" w14:textId="77777777" w:rsidR="00A225DA" w:rsidRPr="0064085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  <w:r w:rsidRPr="0064085A">
        <w:rPr>
          <w:rFonts w:cs="Arial"/>
          <w:b/>
          <w:i/>
          <w:szCs w:val="22"/>
          <w:lang w:eastAsia="en-US"/>
        </w:rPr>
        <w:t>Režim „Časový plán“</w:t>
      </w:r>
      <w:r w:rsidRPr="0064085A">
        <w:rPr>
          <w:rFonts w:cs="Arial"/>
          <w:szCs w:val="22"/>
          <w:lang w:eastAsia="en-US"/>
        </w:rPr>
        <w:t xml:space="preserve"> – Jedná </w:t>
      </w:r>
      <w:r>
        <w:rPr>
          <w:rFonts w:cs="Arial"/>
          <w:szCs w:val="22"/>
          <w:lang w:eastAsia="en-US"/>
        </w:rPr>
        <w:t>se o režim, ve kterém je PS</w:t>
      </w:r>
      <w:r w:rsidRPr="0064085A">
        <w:rPr>
          <w:rFonts w:cs="Arial"/>
          <w:szCs w:val="22"/>
          <w:lang w:eastAsia="en-US"/>
        </w:rPr>
        <w:t xml:space="preserve"> řízena automaticky PLC a žádaná hodnota je ohřevu je ovlivňována nastaveným časovým plánem.</w:t>
      </w:r>
    </w:p>
    <w:p w14:paraId="65B9A7D9" w14:textId="65A0720F" w:rsidR="00A225DA" w:rsidRDefault="00A225DA" w:rsidP="00A225DA">
      <w:pPr>
        <w:spacing w:after="160" w:line="256" w:lineRule="auto"/>
        <w:ind w:firstLine="709"/>
        <w:rPr>
          <w:rFonts w:cs="Arial"/>
          <w:b/>
          <w:szCs w:val="22"/>
          <w:lang w:eastAsia="en-US"/>
        </w:rPr>
      </w:pPr>
      <w:r w:rsidRPr="004B5F5F">
        <w:rPr>
          <w:rFonts w:cs="Arial"/>
          <w:b/>
          <w:szCs w:val="22"/>
          <w:lang w:eastAsia="en-US"/>
        </w:rPr>
        <w:lastRenderedPageBreak/>
        <w:t>Je nutné si uvědomit, že nájezd popřípadě odstavení technologie není okamžité, ale může trvat nějakou dobu. Nájezd trvá cca 2 minuty a vše najíždí postupně. Odstavení může trvat až 5 minut.</w:t>
      </w:r>
    </w:p>
    <w:p w14:paraId="57448FE0" w14:textId="77777777" w:rsidR="00F952A8" w:rsidRDefault="00F952A8" w:rsidP="00A225DA">
      <w:pPr>
        <w:spacing w:after="160" w:line="256" w:lineRule="auto"/>
        <w:ind w:firstLine="709"/>
        <w:rPr>
          <w:rFonts w:cs="Arial"/>
          <w:b/>
          <w:szCs w:val="22"/>
          <w:lang w:eastAsia="en-US"/>
        </w:rPr>
      </w:pPr>
    </w:p>
    <w:p w14:paraId="13FB460A" w14:textId="1CEC05C5" w:rsidR="00F952A8" w:rsidRPr="0064085A" w:rsidRDefault="00F952A8" w:rsidP="00F952A8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>Změna žádaných hodnot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450B8726" w14:textId="6AE8FB4D" w:rsidR="00A225DA" w:rsidRDefault="00A225DA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Žádané hodnoty větví TV jsou dány parametrem a lze je změnit jak z vizualizace, tak z displeje ŘS. U topných větví je pro žádanou hodnotu využit výpočet pomocí ekvitermní křivky, kde Ti = předpokládaná teplota v místnosti, T1 = předpokládaná vstupní teplota z kotle, T2 = předpokládaná teplota zpátečky, Te = venkovní teplota. Parametry Ti, T1 a T2 lze změnit jak z vizualizace taka z displeje ŘS. Žádaná teplota vody </w:t>
      </w:r>
      <w:proofErr w:type="spellStart"/>
      <w:r>
        <w:rPr>
          <w:rFonts w:cs="Arial"/>
          <w:szCs w:val="22"/>
          <w:lang w:eastAsia="en-US"/>
        </w:rPr>
        <w:t>sekundáru</w:t>
      </w:r>
      <w:proofErr w:type="spellEnd"/>
      <w:r>
        <w:rPr>
          <w:rFonts w:cs="Arial"/>
          <w:szCs w:val="22"/>
          <w:lang w:eastAsia="en-US"/>
        </w:rPr>
        <w:t xml:space="preserve"> je maximum žádaných hodnot  větví PDL, UT a obou VZT+ parametr. </w:t>
      </w:r>
    </w:p>
    <w:p w14:paraId="3F746477" w14:textId="77777777" w:rsidR="007F0CC8" w:rsidRDefault="007F0CC8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</w:p>
    <w:p w14:paraId="72670EAE" w14:textId="6F3F1127" w:rsidR="00A86D82" w:rsidRPr="0064085A" w:rsidRDefault="00A86D82" w:rsidP="00A86D82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>
        <w:rPr>
          <w:rFonts w:cs="Arial"/>
          <w:i/>
          <w:szCs w:val="22"/>
          <w:u w:val="single"/>
          <w:lang w:eastAsia="en-US"/>
        </w:rPr>
        <w:t>Časový plá</w:t>
      </w:r>
      <w:r w:rsidR="007F0CC8">
        <w:rPr>
          <w:rFonts w:cs="Arial"/>
          <w:i/>
          <w:szCs w:val="22"/>
          <w:u w:val="single"/>
          <w:lang w:eastAsia="en-US"/>
        </w:rPr>
        <w:t>n</w:t>
      </w:r>
      <w:r w:rsidRPr="0064085A">
        <w:rPr>
          <w:rFonts w:cs="Arial"/>
          <w:i/>
          <w:szCs w:val="22"/>
          <w:u w:val="single"/>
          <w:lang w:eastAsia="en-US"/>
        </w:rPr>
        <w:t>:</w:t>
      </w:r>
    </w:p>
    <w:p w14:paraId="6148CD60" w14:textId="3B457F9C" w:rsidR="00A86D82" w:rsidRDefault="00A86D82" w:rsidP="00A86D82">
      <w:pPr>
        <w:spacing w:line="276" w:lineRule="auto"/>
        <w:ind w:firstLine="709"/>
        <w:jc w:val="both"/>
        <w:rPr>
          <w:rFonts w:cs="Arial"/>
        </w:rPr>
      </w:pPr>
      <w:r>
        <w:rPr>
          <w:rFonts w:cs="Arial"/>
        </w:rPr>
        <w:t xml:space="preserve">Dialogové okno časového plánu je vyvoláno kliknutím na grafický prvek. </w:t>
      </w:r>
      <w:r>
        <w:rPr>
          <w:rFonts w:cs="Arial"/>
          <w:noProof/>
        </w:rPr>
        <w:drawing>
          <wp:inline distT="0" distB="0" distL="0" distR="0" wp14:anchorId="3CBA283B" wp14:editId="4CA639CC">
            <wp:extent cx="447675" cy="304800"/>
            <wp:effectExtent l="0" t="0" r="9525" b="0"/>
            <wp:docPr id="83" name="Obrázek 83" descr="D:\00_SES_Bohemia\Projekty\Probiha\VSB_Energeticky_Management\2017_087_VSB_EnMa_A_B_C_VECIII\VECIII\pics\in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00_SES_Bohemia\Projekty\Probiha\VSB_Energeticky_Management\2017_087_VSB_EnMa_A_B_C_VECIII\VECIII\pics\info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>Každá větev UT má možnost nastavení vlastního časového plánu. Prostřednictvím časového plánu je možné natavit hodnotu teploty útlumu v časovém úseku. Dále je nutné nastavit hodnotu parametrů pro výpočet ekvitermní křivky. Defaultní nastavení parametrů: Ti = 21, T1 = 75 a T2 = 55. Z těchto parametrů je vypočtena žádaná hodnota teploty vody ve větvi UT.</w:t>
      </w:r>
    </w:p>
    <w:p w14:paraId="40FBD6D5" w14:textId="77777777" w:rsidR="00A86D82" w:rsidRDefault="00A86D82" w:rsidP="00A86D82">
      <w:pPr>
        <w:spacing w:line="276" w:lineRule="auto"/>
        <w:jc w:val="both"/>
        <w:rPr>
          <w:rFonts w:cs="Arial"/>
        </w:rPr>
      </w:pPr>
    </w:p>
    <w:p w14:paraId="186D85FE" w14:textId="77777777" w:rsidR="00A86D82" w:rsidRDefault="00A86D82" w:rsidP="00A86D82">
      <w:pPr>
        <w:jc w:val="center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20042333" wp14:editId="59C71811">
            <wp:extent cx="3371215" cy="2790825"/>
            <wp:effectExtent l="0" t="0" r="635" b="9525"/>
            <wp:docPr id="73" name="Obrázek 73" descr="D:\00_SES_Bohemia\Projekty\Probiha\VSB_Energeticky_Management\2017_087_VSB_EnMa_A_B_C_VECIII\VECIII\pics\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00_SES_Bohemia\Projekty\Probiha\VSB_Energeticky_Management\2017_087_VSB_EnMa_A_B_C_VECIII\VECIII\pics\cp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87" cy="279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DD3C4" w14:textId="06FDB2F6" w:rsidR="00A86D82" w:rsidRDefault="00A86D82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</w:p>
    <w:p w14:paraId="4DC72FC1" w14:textId="6D7FD547" w:rsidR="00A86D82" w:rsidRDefault="00A86D82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</w:p>
    <w:p w14:paraId="5C2600A6" w14:textId="0996F3EA" w:rsidR="00A86D82" w:rsidRDefault="00A86D82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</w:p>
    <w:p w14:paraId="7F180D6E" w14:textId="77777777" w:rsidR="00D25179" w:rsidRDefault="00D25179" w:rsidP="00A225DA">
      <w:pPr>
        <w:spacing w:after="160" w:line="256" w:lineRule="auto"/>
        <w:ind w:firstLine="709"/>
        <w:rPr>
          <w:rFonts w:cs="Arial"/>
          <w:szCs w:val="22"/>
          <w:lang w:eastAsia="en-US"/>
        </w:rPr>
      </w:pPr>
    </w:p>
    <w:p w14:paraId="56D3B999" w14:textId="77777777" w:rsidR="00A225D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</w:p>
    <w:p w14:paraId="1384177A" w14:textId="77777777" w:rsidR="00A225DA" w:rsidRPr="0064085A" w:rsidRDefault="00A225DA" w:rsidP="00A225DA">
      <w:pPr>
        <w:spacing w:after="160" w:line="256" w:lineRule="auto"/>
        <w:rPr>
          <w:rFonts w:cs="Arial"/>
          <w:i/>
          <w:szCs w:val="22"/>
          <w:u w:val="single"/>
          <w:lang w:eastAsia="en-US"/>
        </w:rPr>
      </w:pPr>
      <w:r w:rsidRPr="0064085A">
        <w:rPr>
          <w:rFonts w:cs="Arial"/>
          <w:i/>
          <w:szCs w:val="22"/>
          <w:u w:val="single"/>
          <w:lang w:eastAsia="en-US"/>
        </w:rPr>
        <w:t>Poruchy a havárie:</w:t>
      </w:r>
    </w:p>
    <w:p w14:paraId="4D855539" w14:textId="77777777" w:rsidR="00A225DA" w:rsidRPr="00847877" w:rsidRDefault="00A225DA" w:rsidP="00A225DA">
      <w:pPr>
        <w:spacing w:before="240"/>
        <w:rPr>
          <w:i/>
          <w:iCs/>
        </w:rPr>
      </w:pPr>
      <w:r>
        <w:rPr>
          <w:b/>
          <w:bCs/>
          <w:i/>
          <w:iCs/>
        </w:rPr>
        <w:t>Poruchy:</w:t>
      </w:r>
      <w:r w:rsidRPr="00847877">
        <w:rPr>
          <w:i/>
          <w:iCs/>
        </w:rPr>
        <w:t xml:space="preserve"> </w:t>
      </w:r>
    </w:p>
    <w:p w14:paraId="0F234480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přehřátí větví</w:t>
      </w:r>
    </w:p>
    <w:p w14:paraId="57079F57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poruchy čidel</w:t>
      </w:r>
    </w:p>
    <w:p w14:paraId="5A78B953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proofErr w:type="spellStart"/>
      <w:r>
        <w:t>nedotopení</w:t>
      </w:r>
      <w:proofErr w:type="spellEnd"/>
      <w:r>
        <w:t xml:space="preserve"> větví</w:t>
      </w:r>
    </w:p>
    <w:p w14:paraId="646A947E" w14:textId="77777777" w:rsidR="00A225DA" w:rsidRDefault="00A225DA" w:rsidP="00A225DA">
      <w:pPr>
        <w:overflowPunct/>
        <w:autoSpaceDE/>
        <w:autoSpaceDN/>
        <w:adjustRightInd/>
        <w:textAlignment w:val="auto"/>
      </w:pPr>
    </w:p>
    <w:p w14:paraId="67CFA2D4" w14:textId="77777777" w:rsidR="00A225DA" w:rsidRPr="005040A6" w:rsidRDefault="00A225DA" w:rsidP="00F95DEB">
      <w:pPr>
        <w:overflowPunct/>
        <w:autoSpaceDE/>
        <w:autoSpaceDN/>
        <w:adjustRightInd/>
        <w:ind w:firstLine="283"/>
        <w:textAlignment w:val="auto"/>
      </w:pPr>
      <w:r>
        <w:t>Při výskytu jakékoliv poruchy algoritmus ŘS sám vyhodnotí postup, co má udělat. Název poruchy se zobrazí jak na displeji v předávací stanici, tak i na dispečinku. Poruchy neovlivňují dlouhodobě chod stanice, po jejím odeznění vše bude v provozu jako před ní. V případě opakování poruchy je třeba zvolit postup opravy.</w:t>
      </w:r>
    </w:p>
    <w:p w14:paraId="23A67EED" w14:textId="77777777" w:rsidR="00A225DA" w:rsidRPr="00847877" w:rsidRDefault="00A225DA" w:rsidP="00A225DA">
      <w:pPr>
        <w:spacing w:before="240"/>
        <w:rPr>
          <w:i/>
          <w:iCs/>
        </w:rPr>
      </w:pPr>
      <w:r>
        <w:rPr>
          <w:b/>
          <w:bCs/>
          <w:i/>
          <w:iCs/>
        </w:rPr>
        <w:t>Havárie:</w:t>
      </w:r>
      <w:r w:rsidRPr="00847877">
        <w:rPr>
          <w:i/>
          <w:iCs/>
        </w:rPr>
        <w:t xml:space="preserve"> </w:t>
      </w:r>
    </w:p>
    <w:p w14:paraId="456010C1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přehřátí prostoru (&gt;40°C)</w:t>
      </w:r>
    </w:p>
    <w:p w14:paraId="116FA0F8" w14:textId="77777777" w:rsidR="00A225DA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 w:rsidRPr="004415F6">
        <w:rPr>
          <w:rFonts w:cs="Arial"/>
          <w:szCs w:val="22"/>
          <w:lang w:eastAsia="en-US"/>
        </w:rPr>
        <w:t>byla vyhodnocena vysoká teplota v prostoru kotelny, nutná kontrola čidla, najít důvod proč se prostor přehřívá, pokud bude vše v pořádku můž</w:t>
      </w:r>
      <w:r>
        <w:rPr>
          <w:rFonts w:cs="Arial"/>
          <w:szCs w:val="22"/>
          <w:lang w:eastAsia="en-US"/>
        </w:rPr>
        <w:t xml:space="preserve">eme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</w:t>
      </w:r>
      <w:r w:rsidRPr="004415F6">
        <w:rPr>
          <w:rFonts w:cs="Arial"/>
          <w:szCs w:val="22"/>
          <w:lang w:eastAsia="en-US"/>
        </w:rPr>
        <w:t xml:space="preserve"> znovu najet</w:t>
      </w:r>
    </w:p>
    <w:p w14:paraId="027F104E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zaplavení</w:t>
      </w:r>
    </w:p>
    <w:p w14:paraId="5FA13B61" w14:textId="77777777" w:rsidR="00A225DA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 w:rsidRPr="004415F6">
        <w:rPr>
          <w:rFonts w:cs="Arial"/>
          <w:szCs w:val="22"/>
          <w:lang w:eastAsia="en-US"/>
        </w:rPr>
        <w:t>přišel signál ze sondy pro zaplavení, nutno zkontrolovat možnosti úniku vody, zkontrolovat funkčnost čidla, pokud bude vše v pořádku můž</w:t>
      </w:r>
      <w:r>
        <w:rPr>
          <w:rFonts w:cs="Arial"/>
          <w:szCs w:val="22"/>
          <w:lang w:eastAsia="en-US"/>
        </w:rPr>
        <w:t xml:space="preserve">eme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</w:t>
      </w:r>
      <w:r w:rsidRPr="004415F6">
        <w:rPr>
          <w:rFonts w:cs="Arial"/>
          <w:szCs w:val="22"/>
          <w:lang w:eastAsia="en-US"/>
        </w:rPr>
        <w:t xml:space="preserve"> znovu najet.</w:t>
      </w:r>
    </w:p>
    <w:p w14:paraId="476FD72D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centrál stop</w:t>
      </w:r>
    </w:p>
    <w:p w14:paraId="289EA926" w14:textId="77777777" w:rsidR="00A225DA" w:rsidRPr="004415F6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 w:rsidRPr="004415F6">
        <w:rPr>
          <w:rFonts w:cs="Arial"/>
          <w:szCs w:val="22"/>
          <w:lang w:eastAsia="en-US"/>
        </w:rPr>
        <w:t xml:space="preserve">přišel signál od tlačítka centrál stop, které se používá v případě rychlého odstavení při krajních situacích, nutno zjistit kdo a proč tlačítko zmáčknul a vyhodnotit rizika, pokud bude vše ok tlačítko centrál stop </w:t>
      </w:r>
      <w:proofErr w:type="spellStart"/>
      <w:r w:rsidRPr="004415F6">
        <w:rPr>
          <w:rFonts w:cs="Arial"/>
          <w:szCs w:val="22"/>
          <w:lang w:eastAsia="en-US"/>
        </w:rPr>
        <w:t>odaretova</w:t>
      </w:r>
      <w:r>
        <w:rPr>
          <w:rFonts w:cs="Arial"/>
          <w:szCs w:val="22"/>
          <w:lang w:eastAsia="en-US"/>
        </w:rPr>
        <w:t>t</w:t>
      </w:r>
      <w:proofErr w:type="spellEnd"/>
      <w:r>
        <w:rPr>
          <w:rFonts w:cs="Arial"/>
          <w:szCs w:val="22"/>
          <w:lang w:eastAsia="en-US"/>
        </w:rPr>
        <w:t xml:space="preserve">,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 </w:t>
      </w:r>
      <w:r w:rsidRPr="004415F6">
        <w:rPr>
          <w:rFonts w:cs="Arial"/>
          <w:szCs w:val="22"/>
          <w:lang w:eastAsia="en-US"/>
        </w:rPr>
        <w:t>znovu najet.</w:t>
      </w:r>
    </w:p>
    <w:p w14:paraId="69CBDB70" w14:textId="77777777" w:rsidR="00A225DA" w:rsidRDefault="00A225DA" w:rsidP="00A225DA">
      <w:pPr>
        <w:pStyle w:val="Odstavecseseznamem"/>
        <w:overflowPunct/>
        <w:autoSpaceDE/>
        <w:autoSpaceDN/>
        <w:adjustRightInd/>
        <w:ind w:left="1003"/>
        <w:textAlignment w:val="auto"/>
      </w:pPr>
    </w:p>
    <w:p w14:paraId="4CAE4036" w14:textId="77777777" w:rsidR="00A225DA" w:rsidRPr="00D90A65" w:rsidRDefault="00A225DA" w:rsidP="002941FA">
      <w:pPr>
        <w:pStyle w:val="Odstavecseseznamem"/>
        <w:numPr>
          <w:ilvl w:val="0"/>
          <w:numId w:val="9"/>
        </w:numPr>
        <w:overflowPunct/>
        <w:autoSpaceDE/>
        <w:autoSpaceDN/>
        <w:adjustRightInd/>
        <w:textAlignment w:val="auto"/>
        <w:rPr>
          <w:b/>
          <w:i/>
        </w:rPr>
      </w:pPr>
      <w:r w:rsidRPr="00D90A65">
        <w:rPr>
          <w:b/>
          <w:i/>
        </w:rPr>
        <w:t xml:space="preserve">havárie týkající se jen </w:t>
      </w:r>
      <w:proofErr w:type="spellStart"/>
      <w:r w:rsidRPr="00D90A65">
        <w:rPr>
          <w:b/>
          <w:i/>
        </w:rPr>
        <w:t>sekundáru</w:t>
      </w:r>
      <w:proofErr w:type="spellEnd"/>
    </w:p>
    <w:p w14:paraId="53E2405E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maximální čas dopouštění (&gt; 5 min)</w:t>
      </w:r>
    </w:p>
    <w:p w14:paraId="29CC2D71" w14:textId="7C5069D3" w:rsidR="00A225DA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>
        <w:t xml:space="preserve">byl překročen čas pro dopouštění vody do systému, tzn. během 5 minut jsme nedosáhli požadovaného tlaku v systému, možným důvodem může být únik vody, nutno vše </w:t>
      </w:r>
      <w:proofErr w:type="spellStart"/>
      <w:r>
        <w:t>skontrolovat</w:t>
      </w:r>
      <w:proofErr w:type="spellEnd"/>
      <w:r>
        <w:t xml:space="preserve">, pokud bude vše ok tak </w:t>
      </w:r>
      <w:proofErr w:type="spellStart"/>
      <w:r>
        <w:t>havarii</w:t>
      </w:r>
      <w:proofErr w:type="spellEnd"/>
      <w:r>
        <w:t xml:space="preserve"> </w:t>
      </w:r>
      <w:proofErr w:type="spellStart"/>
      <w:r>
        <w:t>odkvitovat</w:t>
      </w:r>
      <w:proofErr w:type="spellEnd"/>
      <w:r>
        <w:t xml:space="preserve"> a PS znovu najet</w:t>
      </w:r>
    </w:p>
    <w:p w14:paraId="33F8C19C" w14:textId="7F0496A5" w:rsidR="00F952A8" w:rsidRDefault="00F952A8" w:rsidP="00F952A8">
      <w:pPr>
        <w:overflowPunct/>
        <w:autoSpaceDE/>
        <w:autoSpaceDN/>
        <w:adjustRightInd/>
        <w:textAlignment w:val="auto"/>
      </w:pPr>
    </w:p>
    <w:p w14:paraId="6E1423C3" w14:textId="77777777" w:rsidR="00F952A8" w:rsidRDefault="00F952A8" w:rsidP="00F952A8">
      <w:pPr>
        <w:overflowPunct/>
        <w:autoSpaceDE/>
        <w:autoSpaceDN/>
        <w:adjustRightInd/>
        <w:textAlignment w:val="auto"/>
      </w:pPr>
    </w:p>
    <w:p w14:paraId="18F812FB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maximální talk v systému</w:t>
      </w:r>
    </w:p>
    <w:p w14:paraId="7FFCF33B" w14:textId="77777777" w:rsidR="00A225DA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>
        <w:rPr>
          <w:rFonts w:cs="Arial"/>
          <w:szCs w:val="22"/>
          <w:lang w:eastAsia="en-US"/>
        </w:rPr>
        <w:t xml:space="preserve">přišel signál </w:t>
      </w:r>
      <w:r w:rsidRPr="004415F6">
        <w:rPr>
          <w:rFonts w:cs="Arial"/>
          <w:szCs w:val="22"/>
          <w:lang w:eastAsia="en-US"/>
        </w:rPr>
        <w:t xml:space="preserve">pro vyhodnocení </w:t>
      </w:r>
      <w:r>
        <w:rPr>
          <w:rFonts w:cs="Arial"/>
          <w:szCs w:val="22"/>
          <w:lang w:eastAsia="en-US"/>
        </w:rPr>
        <w:t>vyso</w:t>
      </w:r>
      <w:r w:rsidRPr="004415F6">
        <w:rPr>
          <w:rFonts w:cs="Arial"/>
          <w:szCs w:val="22"/>
          <w:lang w:eastAsia="en-US"/>
        </w:rPr>
        <w:t xml:space="preserve">kého tlaku </w:t>
      </w:r>
      <w:r>
        <w:rPr>
          <w:rFonts w:cs="Arial"/>
          <w:szCs w:val="22"/>
          <w:lang w:eastAsia="en-US"/>
        </w:rPr>
        <w:t xml:space="preserve">sekundární vody, pokud bude třeba vodu </w:t>
      </w:r>
      <w:r w:rsidRPr="004415F6">
        <w:rPr>
          <w:rFonts w:cs="Arial"/>
          <w:szCs w:val="22"/>
          <w:lang w:eastAsia="en-US"/>
        </w:rPr>
        <w:t>o</w:t>
      </w:r>
      <w:r>
        <w:rPr>
          <w:rFonts w:cs="Arial"/>
          <w:szCs w:val="22"/>
          <w:lang w:eastAsia="en-US"/>
        </w:rPr>
        <w:t>d</w:t>
      </w:r>
      <w:r w:rsidRPr="004415F6">
        <w:rPr>
          <w:rFonts w:cs="Arial"/>
          <w:szCs w:val="22"/>
          <w:lang w:eastAsia="en-US"/>
        </w:rPr>
        <w:t>pustit, čidlo zkontrolovat, pokud bude vše v pořádku můž</w:t>
      </w:r>
      <w:r>
        <w:rPr>
          <w:rFonts w:cs="Arial"/>
          <w:szCs w:val="22"/>
          <w:lang w:eastAsia="en-US"/>
        </w:rPr>
        <w:t xml:space="preserve">eme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</w:t>
      </w:r>
      <w:r w:rsidRPr="004415F6">
        <w:rPr>
          <w:rFonts w:cs="Arial"/>
          <w:szCs w:val="22"/>
          <w:lang w:eastAsia="en-US"/>
        </w:rPr>
        <w:t xml:space="preserve"> znovu najet</w:t>
      </w:r>
    </w:p>
    <w:p w14:paraId="260C2CA6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>minimální tlak v systému</w:t>
      </w:r>
    </w:p>
    <w:p w14:paraId="3C19ACDA" w14:textId="77777777" w:rsidR="00A225DA" w:rsidRDefault="00A225DA" w:rsidP="002941FA">
      <w:pPr>
        <w:pStyle w:val="Odstavecseseznamem"/>
        <w:numPr>
          <w:ilvl w:val="0"/>
          <w:numId w:val="10"/>
        </w:numPr>
        <w:overflowPunct/>
        <w:autoSpaceDE/>
        <w:autoSpaceDN/>
        <w:adjustRightInd/>
        <w:textAlignment w:val="auto"/>
      </w:pPr>
      <w:r>
        <w:rPr>
          <w:rFonts w:cs="Arial"/>
          <w:szCs w:val="22"/>
          <w:lang w:eastAsia="en-US"/>
        </w:rPr>
        <w:t xml:space="preserve">přišel signál </w:t>
      </w:r>
      <w:r w:rsidRPr="004415F6">
        <w:rPr>
          <w:rFonts w:cs="Arial"/>
          <w:szCs w:val="22"/>
          <w:lang w:eastAsia="en-US"/>
        </w:rPr>
        <w:t xml:space="preserve">pro vyhodnocení </w:t>
      </w:r>
      <w:r>
        <w:rPr>
          <w:rFonts w:cs="Arial"/>
          <w:szCs w:val="22"/>
          <w:lang w:eastAsia="en-US"/>
        </w:rPr>
        <w:t>níz</w:t>
      </w:r>
      <w:r w:rsidRPr="004415F6">
        <w:rPr>
          <w:rFonts w:cs="Arial"/>
          <w:szCs w:val="22"/>
          <w:lang w:eastAsia="en-US"/>
        </w:rPr>
        <w:t xml:space="preserve">kého tlaku </w:t>
      </w:r>
      <w:r>
        <w:rPr>
          <w:rFonts w:cs="Arial"/>
          <w:szCs w:val="22"/>
          <w:lang w:eastAsia="en-US"/>
        </w:rPr>
        <w:t>sekundární vody, pokud bude třeba vodu do</w:t>
      </w:r>
      <w:r w:rsidRPr="004415F6">
        <w:rPr>
          <w:rFonts w:cs="Arial"/>
          <w:szCs w:val="22"/>
          <w:lang w:eastAsia="en-US"/>
        </w:rPr>
        <w:t>pustit, čidlo zkontrolovat, pokud bude vše v pořádku můž</w:t>
      </w:r>
      <w:r>
        <w:rPr>
          <w:rFonts w:cs="Arial"/>
          <w:szCs w:val="22"/>
          <w:lang w:eastAsia="en-US"/>
        </w:rPr>
        <w:t xml:space="preserve">eme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</w:t>
      </w:r>
      <w:r w:rsidRPr="004415F6">
        <w:rPr>
          <w:rFonts w:cs="Arial"/>
          <w:szCs w:val="22"/>
          <w:lang w:eastAsia="en-US"/>
        </w:rPr>
        <w:t xml:space="preserve"> znovu najet</w:t>
      </w:r>
    </w:p>
    <w:p w14:paraId="40090B26" w14:textId="77777777" w:rsidR="00A225DA" w:rsidRDefault="00A225DA" w:rsidP="002941FA">
      <w:pPr>
        <w:numPr>
          <w:ilvl w:val="0"/>
          <w:numId w:val="6"/>
        </w:numPr>
        <w:overflowPunct/>
        <w:autoSpaceDE/>
        <w:autoSpaceDN/>
        <w:adjustRightInd/>
        <w:textAlignment w:val="auto"/>
      </w:pPr>
      <w:r>
        <w:t xml:space="preserve">maximální teplota </w:t>
      </w:r>
      <w:proofErr w:type="spellStart"/>
      <w:r>
        <w:t>sekundáru</w:t>
      </w:r>
      <w:proofErr w:type="spellEnd"/>
      <w:r>
        <w:t xml:space="preserve"> (&gt;100°C)</w:t>
      </w:r>
    </w:p>
    <w:p w14:paraId="35FD967C" w14:textId="77777777" w:rsidR="00A225DA" w:rsidRDefault="00A225DA" w:rsidP="002941FA">
      <w:pPr>
        <w:pStyle w:val="Odstavecseseznamem"/>
        <w:numPr>
          <w:ilvl w:val="0"/>
          <w:numId w:val="11"/>
        </w:numPr>
        <w:overflowPunct/>
        <w:autoSpaceDE/>
        <w:autoSpaceDN/>
        <w:adjustRightInd/>
        <w:ind w:left="1069"/>
        <w:textAlignment w:val="auto"/>
      </w:pPr>
      <w:r>
        <w:rPr>
          <w:rFonts w:cs="Arial"/>
          <w:szCs w:val="22"/>
          <w:lang w:eastAsia="en-US"/>
        </w:rPr>
        <w:t xml:space="preserve">přišel signál </w:t>
      </w:r>
      <w:r w:rsidRPr="004415F6">
        <w:rPr>
          <w:rFonts w:cs="Arial"/>
          <w:szCs w:val="22"/>
          <w:lang w:eastAsia="en-US"/>
        </w:rPr>
        <w:t xml:space="preserve">pro vyhodnocení </w:t>
      </w:r>
      <w:r>
        <w:rPr>
          <w:rFonts w:cs="Arial"/>
          <w:szCs w:val="22"/>
          <w:lang w:eastAsia="en-US"/>
        </w:rPr>
        <w:t>vyso</w:t>
      </w:r>
      <w:r w:rsidRPr="004415F6">
        <w:rPr>
          <w:rFonts w:cs="Arial"/>
          <w:szCs w:val="22"/>
          <w:lang w:eastAsia="en-US"/>
        </w:rPr>
        <w:t>ké</w:t>
      </w:r>
      <w:r>
        <w:rPr>
          <w:rFonts w:cs="Arial"/>
          <w:szCs w:val="22"/>
          <w:lang w:eastAsia="en-US"/>
        </w:rPr>
        <w:t xml:space="preserve"> teploty</w:t>
      </w:r>
      <w:r w:rsidRPr="004415F6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sekundární vody,</w:t>
      </w:r>
      <w:r w:rsidRPr="004415F6">
        <w:rPr>
          <w:rFonts w:cs="Arial"/>
          <w:szCs w:val="22"/>
          <w:lang w:eastAsia="en-US"/>
        </w:rPr>
        <w:t xml:space="preserve"> čidlo zkontrolovat, pokud bude vše v pořádku můž</w:t>
      </w:r>
      <w:r>
        <w:rPr>
          <w:rFonts w:cs="Arial"/>
          <w:szCs w:val="22"/>
          <w:lang w:eastAsia="en-US"/>
        </w:rPr>
        <w:t xml:space="preserve">eme havárii </w:t>
      </w:r>
      <w:proofErr w:type="spellStart"/>
      <w:r>
        <w:rPr>
          <w:rFonts w:cs="Arial"/>
          <w:szCs w:val="22"/>
          <w:lang w:eastAsia="en-US"/>
        </w:rPr>
        <w:t>odkvitovat</w:t>
      </w:r>
      <w:proofErr w:type="spellEnd"/>
      <w:r>
        <w:rPr>
          <w:rFonts w:cs="Arial"/>
          <w:szCs w:val="22"/>
          <w:lang w:eastAsia="en-US"/>
        </w:rPr>
        <w:t xml:space="preserve"> a PS</w:t>
      </w:r>
      <w:r w:rsidRPr="004415F6">
        <w:rPr>
          <w:rFonts w:cs="Arial"/>
          <w:szCs w:val="22"/>
          <w:lang w:eastAsia="en-US"/>
        </w:rPr>
        <w:t xml:space="preserve"> znovu najet</w:t>
      </w:r>
      <w:r>
        <w:rPr>
          <w:rFonts w:cs="Arial"/>
          <w:szCs w:val="22"/>
          <w:lang w:eastAsia="en-US"/>
        </w:rPr>
        <w:t>, při opakování zkusit řešit úpravou algoritmu regulace</w:t>
      </w:r>
    </w:p>
    <w:p w14:paraId="5C82D92E" w14:textId="77777777" w:rsidR="00A225DA" w:rsidRDefault="00A225DA" w:rsidP="00A225DA">
      <w:pPr>
        <w:overflowPunct/>
        <w:autoSpaceDE/>
        <w:autoSpaceDN/>
        <w:adjustRightInd/>
        <w:ind w:left="1418"/>
        <w:textAlignment w:val="auto"/>
      </w:pPr>
    </w:p>
    <w:p w14:paraId="22D29427" w14:textId="77777777" w:rsidR="00A225DA" w:rsidRPr="005040A6" w:rsidRDefault="00A225DA" w:rsidP="00F95DEB">
      <w:pPr>
        <w:overflowPunct/>
        <w:autoSpaceDE/>
        <w:autoSpaceDN/>
        <w:adjustRightInd/>
        <w:ind w:firstLine="709"/>
        <w:textAlignment w:val="auto"/>
      </w:pPr>
      <w:r>
        <w:lastRenderedPageBreak/>
        <w:t xml:space="preserve">Při výskytu jakékoliv havárie algoritmus ŘS vyhodnotí zda se jedná o havárii celé stanice, nebo jenom </w:t>
      </w:r>
      <w:proofErr w:type="spellStart"/>
      <w:r>
        <w:t>sekundáru</w:t>
      </w:r>
      <w:proofErr w:type="spellEnd"/>
      <w:r>
        <w:t xml:space="preserve"> a odstaví příslušnou část systému. Název havárie se zobrazí jak na displeji v předávací stanici, tak i na dispečinku. Červení kontrolka na dveřích rozvaděče RA1 se rozsvítí.  V případě opakování havárie je třeba zvolit postup opravy.</w:t>
      </w:r>
    </w:p>
    <w:p w14:paraId="038A58DD" w14:textId="15ACD85E" w:rsidR="00A225DA" w:rsidRDefault="00A225DA" w:rsidP="00F95DEB">
      <w:pPr>
        <w:spacing w:before="240"/>
        <w:ind w:firstLine="708"/>
        <w:rPr>
          <w:b/>
          <w:bCs/>
        </w:rPr>
      </w:pPr>
      <w:r>
        <w:rPr>
          <w:b/>
          <w:bCs/>
          <w:i/>
          <w:iCs/>
        </w:rPr>
        <w:t xml:space="preserve">V případě </w:t>
      </w:r>
      <w:r w:rsidRPr="009705E1">
        <w:rPr>
          <w:b/>
          <w:bCs/>
        </w:rPr>
        <w:t>havárie ŘS čeká na </w:t>
      </w:r>
      <w:r>
        <w:rPr>
          <w:b/>
          <w:bCs/>
        </w:rPr>
        <w:t xml:space="preserve">zásah obsluhy (potvrzení </w:t>
      </w:r>
      <w:proofErr w:type="spellStart"/>
      <w:r>
        <w:rPr>
          <w:b/>
          <w:bCs/>
        </w:rPr>
        <w:t>havarie</w:t>
      </w:r>
      <w:proofErr w:type="spellEnd"/>
      <w:r w:rsidRPr="009705E1">
        <w:rPr>
          <w:b/>
          <w:bCs/>
        </w:rPr>
        <w:t xml:space="preserve"> - kvitování) a to pomocí displeje z</w:t>
      </w:r>
      <w:r>
        <w:rPr>
          <w:b/>
          <w:bCs/>
        </w:rPr>
        <w:t> </w:t>
      </w:r>
      <w:r w:rsidRPr="009705E1">
        <w:rPr>
          <w:b/>
          <w:bCs/>
        </w:rPr>
        <w:t>místa</w:t>
      </w:r>
      <w:r>
        <w:rPr>
          <w:b/>
          <w:bCs/>
        </w:rPr>
        <w:t xml:space="preserve">. Po </w:t>
      </w:r>
      <w:proofErr w:type="spellStart"/>
      <w:r>
        <w:rPr>
          <w:b/>
          <w:bCs/>
        </w:rPr>
        <w:t>odkvitování</w:t>
      </w:r>
      <w:proofErr w:type="spellEnd"/>
      <w:r>
        <w:rPr>
          <w:b/>
          <w:bCs/>
        </w:rPr>
        <w:t xml:space="preserve"> havárie je nutno odstavenou část PS znovu najet.</w:t>
      </w:r>
    </w:p>
    <w:p w14:paraId="22F5509D" w14:textId="38224EEF" w:rsidR="00F952A8" w:rsidRDefault="00F952A8" w:rsidP="00A225DA">
      <w:pPr>
        <w:spacing w:before="240"/>
        <w:rPr>
          <w:b/>
          <w:bCs/>
        </w:rPr>
      </w:pPr>
    </w:p>
    <w:p w14:paraId="79E35425" w14:textId="1AA32060" w:rsidR="00F952A8" w:rsidRPr="0071050E" w:rsidRDefault="00F952A8" w:rsidP="00F952A8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1" w:name="_Toc79745951"/>
      <w:r>
        <w:t>Technologie vec1 – podlahové topení</w:t>
      </w:r>
      <w:bookmarkEnd w:id="21"/>
    </w:p>
    <w:p w14:paraId="408A476A" w14:textId="13351F74" w:rsidR="00F952A8" w:rsidRDefault="00F952A8" w:rsidP="00F952A8">
      <w:pPr>
        <w:ind w:firstLine="708"/>
      </w:pPr>
      <w:r>
        <w:t>Stránka zobrazuje technologii podlahového topení umístěnou v prostorách budovy VEC1.</w:t>
      </w:r>
    </w:p>
    <w:p w14:paraId="717E14E2" w14:textId="21B51574" w:rsidR="00F952A8" w:rsidRDefault="00234AE2" w:rsidP="00234AE2">
      <w:pPr>
        <w:rPr>
          <w:b/>
          <w:bCs/>
        </w:rPr>
      </w:pPr>
      <w:r>
        <w:t>Technologie je ovládaná podobně jako technologie PS VECIII. Hlavní změnou je, že na dveřích rozvaděče s ŘS se nenachází dotykový displej.</w:t>
      </w:r>
    </w:p>
    <w:p w14:paraId="0D98534B" w14:textId="21A7488C" w:rsidR="00F952A8" w:rsidRDefault="00F952A8" w:rsidP="00A225DA">
      <w:pPr>
        <w:spacing w:before="240"/>
        <w:rPr>
          <w:b/>
          <w:bCs/>
        </w:rPr>
      </w:pPr>
      <w:r w:rsidRPr="00F952A8">
        <w:rPr>
          <w:b/>
          <w:bCs/>
          <w:noProof/>
        </w:rPr>
        <w:drawing>
          <wp:inline distT="0" distB="0" distL="0" distR="0" wp14:anchorId="2996EB18" wp14:editId="59D5C181">
            <wp:extent cx="6119495" cy="3441700"/>
            <wp:effectExtent l="0" t="0" r="0" b="6350"/>
            <wp:docPr id="10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539C01F3-34F8-4B12-A88E-FA6CA0B5761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539C01F3-34F8-4B12-A88E-FA6CA0B5761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FCEB4" w14:textId="77777777" w:rsidR="00A225DA" w:rsidRDefault="00A225DA" w:rsidP="00A225DA">
      <w:pPr>
        <w:spacing w:after="160" w:line="256" w:lineRule="auto"/>
        <w:rPr>
          <w:rFonts w:cs="Arial"/>
          <w:szCs w:val="22"/>
          <w:lang w:eastAsia="en-US"/>
        </w:rPr>
      </w:pPr>
    </w:p>
    <w:p w14:paraId="56853C24" w14:textId="018CA179" w:rsidR="00516421" w:rsidRPr="0071050E" w:rsidRDefault="00516421" w:rsidP="00516421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2" w:name="_Toc79745952"/>
      <w:r>
        <w:t>velmi důležité chyby - omyly</w:t>
      </w:r>
      <w:bookmarkEnd w:id="22"/>
    </w:p>
    <w:p w14:paraId="35A4CE47" w14:textId="1CA53CA3" w:rsidR="00516421" w:rsidRDefault="00516421" w:rsidP="00516421">
      <w:pPr>
        <w:ind w:firstLine="708"/>
      </w:pPr>
      <w:r>
        <w:t xml:space="preserve">Při používání aplikace </w:t>
      </w:r>
      <w:proofErr w:type="spellStart"/>
      <w:r>
        <w:t>ClearSCADA</w:t>
      </w:r>
      <w:proofErr w:type="spellEnd"/>
      <w:r>
        <w:t xml:space="preserve"> dochází často k těmto chybám:</w:t>
      </w:r>
    </w:p>
    <w:p w14:paraId="0A13F862" w14:textId="77777777" w:rsidR="00516421" w:rsidRDefault="00516421" w:rsidP="00516421">
      <w:pPr>
        <w:ind w:firstLine="708"/>
      </w:pPr>
    </w:p>
    <w:p w14:paraId="097CF7F6" w14:textId="3AEC7E10" w:rsidR="00516421" w:rsidRDefault="00516421" w:rsidP="002941FA">
      <w:pPr>
        <w:pStyle w:val="Odstavecseseznamem"/>
        <w:numPr>
          <w:ilvl w:val="0"/>
          <w:numId w:val="11"/>
        </w:numPr>
        <w:rPr>
          <w:b/>
          <w:bCs/>
        </w:rPr>
      </w:pPr>
      <w:r>
        <w:rPr>
          <w:b/>
          <w:bCs/>
        </w:rPr>
        <w:t>Nevypnout omylem server při odchodu ze vzdálené plochy</w:t>
      </w:r>
    </w:p>
    <w:p w14:paraId="1A3EF655" w14:textId="3140ED1D" w:rsidR="00516421" w:rsidRDefault="00516421" w:rsidP="002941FA">
      <w:pPr>
        <w:pStyle w:val="Odstavecseseznamem"/>
        <w:numPr>
          <w:ilvl w:val="0"/>
          <w:numId w:val="11"/>
        </w:numPr>
        <w:rPr>
          <w:b/>
          <w:bCs/>
        </w:rPr>
      </w:pPr>
      <w:r>
        <w:rPr>
          <w:b/>
          <w:bCs/>
        </w:rPr>
        <w:t xml:space="preserve">Odhlášení se ze </w:t>
      </w:r>
      <w:proofErr w:type="spellStart"/>
      <w:r>
        <w:rPr>
          <w:b/>
          <w:bCs/>
        </w:rPr>
        <w:t>ClearSCADA</w:t>
      </w:r>
      <w:proofErr w:type="spellEnd"/>
    </w:p>
    <w:p w14:paraId="22D54156" w14:textId="372706EA" w:rsidR="00516421" w:rsidRDefault="00516421" w:rsidP="002941FA">
      <w:pPr>
        <w:pStyle w:val="Odstavecseseznamem"/>
        <w:numPr>
          <w:ilvl w:val="0"/>
          <w:numId w:val="11"/>
        </w:numPr>
        <w:rPr>
          <w:b/>
          <w:bCs/>
        </w:rPr>
      </w:pPr>
      <w:r>
        <w:rPr>
          <w:b/>
          <w:bCs/>
        </w:rPr>
        <w:t xml:space="preserve">Spuštěný server </w:t>
      </w:r>
      <w:proofErr w:type="spellStart"/>
      <w:r>
        <w:rPr>
          <w:b/>
          <w:bCs/>
        </w:rPr>
        <w:t>ClearSCADA</w:t>
      </w:r>
      <w:proofErr w:type="spellEnd"/>
    </w:p>
    <w:p w14:paraId="6F41231C" w14:textId="35954F6A" w:rsidR="00516421" w:rsidRDefault="00516421" w:rsidP="002941FA">
      <w:pPr>
        <w:pStyle w:val="Odstavecseseznamem"/>
        <w:numPr>
          <w:ilvl w:val="0"/>
          <w:numId w:val="11"/>
        </w:numPr>
        <w:rPr>
          <w:b/>
          <w:bCs/>
        </w:rPr>
      </w:pPr>
      <w:r>
        <w:rPr>
          <w:b/>
          <w:bCs/>
        </w:rPr>
        <w:t>Kontrol chybového logu a akceptace poruch</w:t>
      </w:r>
    </w:p>
    <w:p w14:paraId="3C146EE6" w14:textId="229470D7" w:rsidR="00516421" w:rsidRDefault="00516421" w:rsidP="002941FA">
      <w:pPr>
        <w:pStyle w:val="Odstavecseseznamem"/>
        <w:numPr>
          <w:ilvl w:val="0"/>
          <w:numId w:val="11"/>
        </w:numPr>
        <w:rPr>
          <w:b/>
          <w:bCs/>
        </w:rPr>
      </w:pPr>
      <w:r>
        <w:rPr>
          <w:b/>
          <w:bCs/>
        </w:rPr>
        <w:t>Přepínání do editačního režimu</w:t>
      </w:r>
    </w:p>
    <w:p w14:paraId="33B9A9AB" w14:textId="6C9800CC" w:rsidR="00516421" w:rsidRDefault="00516421" w:rsidP="00516421">
      <w:pPr>
        <w:rPr>
          <w:b/>
          <w:bCs/>
        </w:rPr>
      </w:pPr>
    </w:p>
    <w:p w14:paraId="1E637AA3" w14:textId="696481AD" w:rsidR="00516421" w:rsidRDefault="00516421" w:rsidP="00516421">
      <w:pPr>
        <w:rPr>
          <w:b/>
          <w:bCs/>
        </w:rPr>
      </w:pPr>
    </w:p>
    <w:p w14:paraId="09C36A01" w14:textId="1292B223" w:rsidR="00516421" w:rsidRDefault="00516421" w:rsidP="00516421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3" w:name="_Toc79745953"/>
      <w:r>
        <w:lastRenderedPageBreak/>
        <w:t>Odlášení od Clear scada</w:t>
      </w:r>
      <w:bookmarkEnd w:id="23"/>
    </w:p>
    <w:p w14:paraId="5113F833" w14:textId="0D421511" w:rsidR="00296B38" w:rsidRDefault="00296B38" w:rsidP="00F55B35">
      <w:pPr>
        <w:ind w:firstLine="426"/>
      </w:pPr>
      <w:r>
        <w:t xml:space="preserve">Po ukončení vlastní činnosti je třeba se odhlásit ze systému </w:t>
      </w:r>
      <w:proofErr w:type="spellStart"/>
      <w:r>
        <w:t>ClearSCADA</w:t>
      </w:r>
      <w:proofErr w:type="spellEnd"/>
      <w:r>
        <w:t>. Jinak po 15 minutách dojde k automatickému odhlášení- Bohužel při přihlášení po automatickém odhlášení dochází k zobrazení pouze černé obrazovky – aplikaci je třeba vypnout a zapnout.</w:t>
      </w:r>
    </w:p>
    <w:p w14:paraId="3B2EDB8F" w14:textId="04FE1629" w:rsidR="00296B38" w:rsidRPr="00296B38" w:rsidRDefault="00296B38" w:rsidP="00F55B35">
      <w:r>
        <w:t xml:space="preserve">Tuto Anomálii bohužel způsobuje systém </w:t>
      </w:r>
      <w:proofErr w:type="spellStart"/>
      <w:r>
        <w:t>windows</w:t>
      </w:r>
      <w:proofErr w:type="spellEnd"/>
      <w:r>
        <w:t>.</w:t>
      </w:r>
    </w:p>
    <w:p w14:paraId="5B852A13" w14:textId="77777777" w:rsidR="00516421" w:rsidRPr="00516421" w:rsidRDefault="00516421" w:rsidP="00516421"/>
    <w:p w14:paraId="28C66428" w14:textId="00058160" w:rsidR="00516421" w:rsidRDefault="00516421" w:rsidP="00516421">
      <w:r w:rsidRPr="00516421">
        <w:rPr>
          <w:noProof/>
        </w:rPr>
        <w:drawing>
          <wp:inline distT="0" distB="0" distL="0" distR="0" wp14:anchorId="046A7519" wp14:editId="7DD511D0">
            <wp:extent cx="6119495" cy="3441024"/>
            <wp:effectExtent l="0" t="0" r="0" b="7620"/>
            <wp:docPr id="12" name="Obrázek 11">
              <a:extLst xmlns:a="http://schemas.openxmlformats.org/drawingml/2006/main">
                <a:ext uri="{FF2B5EF4-FFF2-40B4-BE49-F238E27FC236}">
                  <a16:creationId xmlns:a16="http://schemas.microsoft.com/office/drawing/2014/main" id="{4FB1E9BD-3EBF-4444-AD54-AD57908238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1">
                      <a:extLst>
                        <a:ext uri="{FF2B5EF4-FFF2-40B4-BE49-F238E27FC236}">
                          <a16:creationId xmlns:a16="http://schemas.microsoft.com/office/drawing/2014/main" id="{4FB1E9BD-3EBF-4444-AD54-AD57908238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0E57D" w14:textId="342B13AF" w:rsidR="00516421" w:rsidRDefault="00516421" w:rsidP="00516421"/>
    <w:p w14:paraId="739EF324" w14:textId="63636378" w:rsidR="00516421" w:rsidRDefault="00516421" w:rsidP="00516421"/>
    <w:p w14:paraId="76EBEED2" w14:textId="7DD29EB5" w:rsidR="00640BCD" w:rsidRDefault="00640BCD" w:rsidP="00516421"/>
    <w:p w14:paraId="141F6E95" w14:textId="14E2021A" w:rsidR="00640BCD" w:rsidRDefault="00640BCD" w:rsidP="00516421"/>
    <w:p w14:paraId="3D776D39" w14:textId="29A5EC04" w:rsidR="00640BCD" w:rsidRDefault="00640BCD" w:rsidP="00516421"/>
    <w:p w14:paraId="5D5C13CB" w14:textId="30703162" w:rsidR="00640BCD" w:rsidRDefault="00640BCD" w:rsidP="00516421"/>
    <w:p w14:paraId="5B233FE3" w14:textId="7256C5A6" w:rsidR="00640BCD" w:rsidRDefault="00640BCD" w:rsidP="00516421"/>
    <w:p w14:paraId="05E95783" w14:textId="63CEE6C6" w:rsidR="00640BCD" w:rsidRDefault="00640BCD" w:rsidP="00516421"/>
    <w:p w14:paraId="13781DE3" w14:textId="77777777" w:rsidR="00640BCD" w:rsidRDefault="00640BCD" w:rsidP="00516421"/>
    <w:p w14:paraId="1AEF4CC9" w14:textId="38F3C3E3" w:rsidR="00516421" w:rsidRDefault="00516421" w:rsidP="00516421"/>
    <w:p w14:paraId="7AAE9E4C" w14:textId="17FBCAB7" w:rsidR="00A86D82" w:rsidRDefault="00A86D82" w:rsidP="00516421"/>
    <w:p w14:paraId="319C80C2" w14:textId="77ED2A23" w:rsidR="00A86D82" w:rsidRDefault="00A86D82" w:rsidP="00516421"/>
    <w:p w14:paraId="607684D0" w14:textId="2CAD0CA0" w:rsidR="00A86D82" w:rsidRDefault="00A86D82" w:rsidP="00516421"/>
    <w:p w14:paraId="05CA2AF3" w14:textId="2B08BDB3" w:rsidR="00A86D82" w:rsidRDefault="00A86D82" w:rsidP="00516421"/>
    <w:p w14:paraId="096234C0" w14:textId="178E707C" w:rsidR="00F95DEB" w:rsidRDefault="00F95DEB" w:rsidP="00516421"/>
    <w:p w14:paraId="4E7E0A81" w14:textId="5465DF50" w:rsidR="00F95DEB" w:rsidRDefault="00F95DEB" w:rsidP="00516421"/>
    <w:p w14:paraId="6334E1D8" w14:textId="7EC8F6E1" w:rsidR="00F95DEB" w:rsidRDefault="00F95DEB" w:rsidP="00516421"/>
    <w:p w14:paraId="7EB406A7" w14:textId="5B702AAE" w:rsidR="00F95DEB" w:rsidRDefault="00F95DEB" w:rsidP="00516421"/>
    <w:p w14:paraId="79223258" w14:textId="2FF251B5" w:rsidR="00F95DEB" w:rsidRDefault="00F95DEB" w:rsidP="00516421"/>
    <w:p w14:paraId="7E354A6B" w14:textId="5D74D784" w:rsidR="00F95DEB" w:rsidRDefault="00F95DEB" w:rsidP="00516421"/>
    <w:p w14:paraId="667CCB7A" w14:textId="77777777" w:rsidR="00F95DEB" w:rsidRDefault="00F95DEB" w:rsidP="00516421"/>
    <w:p w14:paraId="19F97AA1" w14:textId="1DB913D2" w:rsidR="00A86D82" w:rsidRDefault="00A86D82" w:rsidP="00516421"/>
    <w:p w14:paraId="603A324F" w14:textId="77777777" w:rsidR="00A86D82" w:rsidRDefault="00A86D82" w:rsidP="00516421"/>
    <w:p w14:paraId="16A5A4FD" w14:textId="045B8689" w:rsidR="00516421" w:rsidRDefault="00516421" w:rsidP="00516421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4" w:name="_Toc79745954"/>
      <w:r>
        <w:t>server clear scada</w:t>
      </w:r>
      <w:bookmarkEnd w:id="24"/>
    </w:p>
    <w:p w14:paraId="4644F190" w14:textId="6EA52BB7" w:rsidR="00F55B35" w:rsidRPr="00F55B35" w:rsidRDefault="00F55B35" w:rsidP="00F55B35">
      <w:pPr>
        <w:ind w:left="284" w:firstLine="425"/>
      </w:pPr>
      <w:r>
        <w:t xml:space="preserve">Vpravo dole na liště se nachází ikona serveru SCADA. Pokud při spuštění </w:t>
      </w:r>
      <w:proofErr w:type="spellStart"/>
      <w:r>
        <w:t>VievX</w:t>
      </w:r>
      <w:proofErr w:type="spellEnd"/>
      <w:r>
        <w:t xml:space="preserve"> je zobrazena hláška nelze se připojit na lokální server je třeba zkontrolovat zobrazení této ikony pokud není je třeba spustit server </w:t>
      </w:r>
      <w:proofErr w:type="spellStart"/>
      <w:r>
        <w:t>ClearSCADA</w:t>
      </w:r>
      <w:proofErr w:type="spellEnd"/>
      <w:r>
        <w:t>. Pokud se zde ikona nachází a přesto je zobrazena hláška, tak je třeba zkontrolovat zda je server aktivní</w:t>
      </w:r>
    </w:p>
    <w:p w14:paraId="3F83CBF0" w14:textId="77777777" w:rsidR="00516421" w:rsidRPr="00516421" w:rsidRDefault="00516421" w:rsidP="00516421"/>
    <w:p w14:paraId="44EC0D0E" w14:textId="05D15ACB" w:rsidR="00516421" w:rsidRDefault="00516421" w:rsidP="00516421">
      <w:r w:rsidRPr="00516421">
        <w:rPr>
          <w:noProof/>
        </w:rPr>
        <w:drawing>
          <wp:inline distT="0" distB="0" distL="0" distR="0" wp14:anchorId="2ED96550" wp14:editId="6587F8AF">
            <wp:extent cx="6119495" cy="3441700"/>
            <wp:effectExtent l="0" t="0" r="0" b="6350"/>
            <wp:docPr id="11" name="Obrázek 3">
              <a:extLst xmlns:a="http://schemas.openxmlformats.org/drawingml/2006/main">
                <a:ext uri="{FF2B5EF4-FFF2-40B4-BE49-F238E27FC236}">
                  <a16:creationId xmlns:a16="http://schemas.microsoft.com/office/drawing/2014/main" id="{311B1F3B-B19A-4263-B29A-29AD9DD5F99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>
                      <a:extLst>
                        <a:ext uri="{FF2B5EF4-FFF2-40B4-BE49-F238E27FC236}">
                          <a16:creationId xmlns:a16="http://schemas.microsoft.com/office/drawing/2014/main" id="{311B1F3B-B19A-4263-B29A-29AD9DD5F99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D1D3" w14:textId="7C8E7694" w:rsidR="00640BCD" w:rsidRDefault="00640BCD" w:rsidP="00516421"/>
    <w:p w14:paraId="006804B4" w14:textId="3B99B5F2" w:rsidR="00640BCD" w:rsidRDefault="00640BCD" w:rsidP="00516421"/>
    <w:p w14:paraId="12E5C907" w14:textId="33518292" w:rsidR="00640BCD" w:rsidRDefault="00640BCD" w:rsidP="00516421"/>
    <w:p w14:paraId="590AD867" w14:textId="1EDFBEF2" w:rsidR="00640BCD" w:rsidRDefault="00640BCD" w:rsidP="00516421"/>
    <w:p w14:paraId="08AD112D" w14:textId="17A30429" w:rsidR="00640BCD" w:rsidRDefault="00640BCD" w:rsidP="00516421"/>
    <w:p w14:paraId="63E3629F" w14:textId="171DFDAE" w:rsidR="00640BCD" w:rsidRDefault="00640BCD" w:rsidP="00516421"/>
    <w:p w14:paraId="7499BDD8" w14:textId="2BD9403C" w:rsidR="00640BCD" w:rsidRDefault="00640BCD" w:rsidP="00516421"/>
    <w:p w14:paraId="4881F804" w14:textId="12BBD438" w:rsidR="00640BCD" w:rsidRDefault="00640BCD" w:rsidP="00516421"/>
    <w:p w14:paraId="4AC92A0E" w14:textId="22905D3B" w:rsidR="00640BCD" w:rsidRDefault="00640BCD" w:rsidP="00516421"/>
    <w:p w14:paraId="17555B41" w14:textId="4CA79B06" w:rsidR="00640BCD" w:rsidRDefault="00640BCD" w:rsidP="00516421"/>
    <w:p w14:paraId="54F30115" w14:textId="1A5528FC" w:rsidR="00640BCD" w:rsidRDefault="00640BCD" w:rsidP="00516421"/>
    <w:p w14:paraId="50121A25" w14:textId="199F501F" w:rsidR="00640BCD" w:rsidRDefault="00640BCD" w:rsidP="00516421"/>
    <w:p w14:paraId="0FD1782D" w14:textId="16477924" w:rsidR="00640BCD" w:rsidRDefault="00640BCD" w:rsidP="00516421"/>
    <w:p w14:paraId="4EFF09F5" w14:textId="597A65A4" w:rsidR="00640BCD" w:rsidRDefault="00640BCD" w:rsidP="00516421"/>
    <w:p w14:paraId="479A1FEA" w14:textId="7C1AAFD1" w:rsidR="00640BCD" w:rsidRDefault="00640BCD" w:rsidP="00516421"/>
    <w:p w14:paraId="26D7E44E" w14:textId="05520B05" w:rsidR="00640BCD" w:rsidRDefault="00640BCD" w:rsidP="00516421"/>
    <w:p w14:paraId="377D6495" w14:textId="492EB9F5" w:rsidR="00640BCD" w:rsidRDefault="00640BCD" w:rsidP="00516421"/>
    <w:p w14:paraId="20A0D67B" w14:textId="211765D6" w:rsidR="00640BCD" w:rsidRDefault="00640BCD" w:rsidP="00516421"/>
    <w:p w14:paraId="19AA7FF6" w14:textId="3FC6050E" w:rsidR="00640BCD" w:rsidRDefault="00640BCD" w:rsidP="00516421"/>
    <w:p w14:paraId="2ABCB863" w14:textId="415CF801" w:rsidR="00640BCD" w:rsidRDefault="00640BCD" w:rsidP="00516421"/>
    <w:p w14:paraId="26A30F5D" w14:textId="5FF45CB0" w:rsidR="00640BCD" w:rsidRDefault="00640BCD" w:rsidP="00516421"/>
    <w:p w14:paraId="3C94B79C" w14:textId="77777777" w:rsidR="00640BCD" w:rsidRPr="00516421" w:rsidRDefault="00640BCD" w:rsidP="00516421"/>
    <w:p w14:paraId="6212C485" w14:textId="20EAD9A8" w:rsidR="00516421" w:rsidRPr="0071050E" w:rsidRDefault="00516421" w:rsidP="00516421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5" w:name="_Toc79745955"/>
      <w:r>
        <w:t>akceptace poruch</w:t>
      </w:r>
      <w:bookmarkEnd w:id="25"/>
    </w:p>
    <w:p w14:paraId="524AF0FC" w14:textId="2068E237" w:rsidR="00640BCD" w:rsidRDefault="00B64DA1" w:rsidP="00C23D22">
      <w:pPr>
        <w:spacing w:line="276" w:lineRule="auto"/>
        <w:ind w:firstLine="708"/>
        <w:jc w:val="both"/>
        <w:rPr>
          <w:rFonts w:cs="Arial"/>
        </w:rPr>
      </w:pPr>
      <w:r>
        <w:rPr>
          <w:rFonts w:cs="Arial"/>
        </w:rPr>
        <w:t>Dojde-li k výskytu poruchy na jakékoliv technologii v rámci aplikace, bude tato skutečnost signalizována prostřednictvím zobrazení ve spodní části obrazovky, kde je umístěn alarmní panel zobrazující poslední aktivní poruchy.</w:t>
      </w:r>
      <w:r w:rsidR="00C23D22">
        <w:rPr>
          <w:rFonts w:cs="Arial"/>
        </w:rPr>
        <w:t xml:space="preserve"> Pro přehlednost doporučujeme pravidelně kontrolovat poruchy a provádět jejich akceptaci.</w:t>
      </w:r>
    </w:p>
    <w:p w14:paraId="7EB68D70" w14:textId="77777777" w:rsidR="00640BCD" w:rsidRDefault="00640BCD" w:rsidP="00640BCD">
      <w:pPr>
        <w:spacing w:line="276" w:lineRule="auto"/>
        <w:jc w:val="both"/>
        <w:rPr>
          <w:rFonts w:cs="Arial"/>
        </w:rPr>
      </w:pPr>
    </w:p>
    <w:p w14:paraId="45F875F4" w14:textId="200BC5F8" w:rsidR="00B64DA1" w:rsidRDefault="00B64DA1" w:rsidP="00640BCD">
      <w:pPr>
        <w:spacing w:line="276" w:lineRule="auto"/>
        <w:jc w:val="both"/>
      </w:pPr>
      <w:r w:rsidRPr="00B64DA1">
        <w:rPr>
          <w:noProof/>
        </w:rPr>
        <w:drawing>
          <wp:inline distT="0" distB="0" distL="0" distR="0" wp14:anchorId="4EBFB806" wp14:editId="13C48C50">
            <wp:extent cx="6119495" cy="3441024"/>
            <wp:effectExtent l="0" t="0" r="0" b="7620"/>
            <wp:docPr id="13" name="Obrázek 7">
              <a:extLst xmlns:a="http://schemas.openxmlformats.org/drawingml/2006/main">
                <a:ext uri="{FF2B5EF4-FFF2-40B4-BE49-F238E27FC236}">
                  <a16:creationId xmlns:a16="http://schemas.microsoft.com/office/drawing/2014/main" id="{288C81D3-4CB7-4584-B238-FCC99923B9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7">
                      <a:extLst>
                        <a:ext uri="{FF2B5EF4-FFF2-40B4-BE49-F238E27FC236}">
                          <a16:creationId xmlns:a16="http://schemas.microsoft.com/office/drawing/2014/main" id="{288C81D3-4CB7-4584-B238-FCC99923B9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6F13A" w14:textId="5B8DCE70" w:rsidR="00A225DA" w:rsidRDefault="00A225DA" w:rsidP="00A225DA">
      <w:pPr>
        <w:overflowPunct/>
        <w:autoSpaceDE/>
        <w:autoSpaceDN/>
        <w:adjustRightInd/>
        <w:textAlignment w:val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br w:type="page"/>
      </w:r>
    </w:p>
    <w:p w14:paraId="6A357394" w14:textId="1F9FED41" w:rsidR="00B64DA1" w:rsidRDefault="00B64DA1" w:rsidP="00A225DA">
      <w:pPr>
        <w:overflowPunct/>
        <w:autoSpaceDE/>
        <w:autoSpaceDN/>
        <w:adjustRightInd/>
        <w:textAlignment w:val="auto"/>
        <w:rPr>
          <w:rFonts w:cs="Arial"/>
          <w:szCs w:val="22"/>
          <w:lang w:eastAsia="en-US"/>
        </w:rPr>
      </w:pPr>
    </w:p>
    <w:p w14:paraId="00FA60DC" w14:textId="178550F4" w:rsidR="00B64DA1" w:rsidRDefault="00B64DA1" w:rsidP="00B64DA1">
      <w:pPr>
        <w:pStyle w:val="Nadpis1"/>
        <w:widowControl/>
        <w:overflowPunct w:val="0"/>
        <w:adjustRightInd w:val="0"/>
        <w:ind w:left="708" w:hanging="708"/>
        <w:textAlignment w:val="baseline"/>
      </w:pPr>
      <w:bookmarkStart w:id="26" w:name="_Toc79745956"/>
      <w:r>
        <w:t>CLear scada – editační režim</w:t>
      </w:r>
      <w:bookmarkEnd w:id="26"/>
    </w:p>
    <w:p w14:paraId="707F5DDB" w14:textId="4900C587" w:rsidR="00562618" w:rsidRPr="00562618" w:rsidRDefault="00562618" w:rsidP="009A51F0">
      <w:pPr>
        <w:ind w:firstLine="709"/>
      </w:pPr>
      <w:r>
        <w:t>Pokud se přihlásíte jako administrátor, máte možnost přepínání do editačního režimu projektu. Toto se děje ikonou pravítek v levé horní části. V tomto režimu můžete celý projekt modifikovat, m</w:t>
      </w:r>
      <w:r w:rsidR="009A51F0">
        <w:t>a</w:t>
      </w:r>
      <w:r>
        <w:t>zat a doplňovat. Z těchto důvodu je třeba po přihlášení před jakoukoliv činnosti zkontrolovat, zda se nenacházíte v editačním režimu (ikona zeleně podbarvená)</w:t>
      </w:r>
      <w:r w:rsidR="009A51F0">
        <w:t>.</w:t>
      </w:r>
    </w:p>
    <w:p w14:paraId="71EBBC22" w14:textId="77777777" w:rsidR="00B64DA1" w:rsidRPr="00B64DA1" w:rsidRDefault="00B64DA1" w:rsidP="00B64DA1"/>
    <w:p w14:paraId="555D8D16" w14:textId="2C741846" w:rsidR="00B64DA1" w:rsidRDefault="00B64DA1" w:rsidP="00A225DA">
      <w:pPr>
        <w:overflowPunct/>
        <w:autoSpaceDE/>
        <w:autoSpaceDN/>
        <w:adjustRightInd/>
        <w:textAlignment w:val="auto"/>
        <w:rPr>
          <w:rFonts w:cs="Arial"/>
          <w:szCs w:val="22"/>
          <w:lang w:eastAsia="en-US"/>
        </w:rPr>
      </w:pPr>
      <w:r w:rsidRPr="00B64DA1">
        <w:rPr>
          <w:rFonts w:cs="Arial"/>
          <w:noProof/>
        </w:rPr>
        <w:drawing>
          <wp:inline distT="0" distB="0" distL="0" distR="0" wp14:anchorId="7CD3FD35" wp14:editId="302348DE">
            <wp:extent cx="6119495" cy="3441024"/>
            <wp:effectExtent l="0" t="0" r="0" b="7620"/>
            <wp:docPr id="15" name="Obrázek 3">
              <a:extLst xmlns:a="http://schemas.openxmlformats.org/drawingml/2006/main">
                <a:ext uri="{FF2B5EF4-FFF2-40B4-BE49-F238E27FC236}">
                  <a16:creationId xmlns:a16="http://schemas.microsoft.com/office/drawing/2014/main" id="{359C1870-36BE-4323-8BBB-BF2034E619C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3">
                      <a:extLst>
                        <a:ext uri="{FF2B5EF4-FFF2-40B4-BE49-F238E27FC236}">
                          <a16:creationId xmlns:a16="http://schemas.microsoft.com/office/drawing/2014/main" id="{359C1870-36BE-4323-8BBB-BF2034E619C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441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7EE1B" w14:textId="77777777" w:rsidR="00A225DA" w:rsidRDefault="00A225DA" w:rsidP="004D50BE">
      <w:pPr>
        <w:spacing w:line="276" w:lineRule="auto"/>
        <w:jc w:val="both"/>
      </w:pPr>
    </w:p>
    <w:p w14:paraId="3130BB11" w14:textId="77777777" w:rsidR="00A225DA" w:rsidRPr="004D50BE" w:rsidRDefault="00A225DA" w:rsidP="004D50BE">
      <w:pPr>
        <w:spacing w:line="276" w:lineRule="auto"/>
        <w:jc w:val="both"/>
      </w:pPr>
    </w:p>
    <w:sectPr w:rsidR="00A225DA" w:rsidRPr="004D50BE" w:rsidSect="0076346D">
      <w:headerReference w:type="default" r:id="rId55"/>
      <w:headerReference w:type="first" r:id="rId56"/>
      <w:footerReference w:type="first" r:id="rId57"/>
      <w:type w:val="continuous"/>
      <w:pgSz w:w="11906" w:h="16838" w:code="9"/>
      <w:pgMar w:top="2155" w:right="851" w:bottom="1701" w:left="1418" w:header="624" w:footer="624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6669DE" w14:textId="77777777" w:rsidR="00B032AC" w:rsidRDefault="00B032AC">
      <w:r>
        <w:separator/>
      </w:r>
    </w:p>
  </w:endnote>
  <w:endnote w:type="continuationSeparator" w:id="0">
    <w:p w14:paraId="1E8F5515" w14:textId="77777777" w:rsidR="00B032AC" w:rsidRDefault="00B032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0" w:type="auto"/>
      <w:tblLook w:val="04A0" w:firstRow="1" w:lastRow="0" w:firstColumn="1" w:lastColumn="0" w:noHBand="0" w:noVBand="1"/>
    </w:tblPr>
    <w:tblGrid>
      <w:gridCol w:w="3259"/>
      <w:gridCol w:w="3259"/>
      <w:gridCol w:w="3259"/>
    </w:tblGrid>
    <w:tr w:rsidR="007B635F" w14:paraId="0CC0334E" w14:textId="77777777" w:rsidTr="009957D7">
      <w:trPr>
        <w:trHeight w:val="454"/>
      </w:trPr>
      <w:tc>
        <w:tcPr>
          <w:tcW w:w="3259" w:type="dxa"/>
          <w:vAlign w:val="center"/>
        </w:tcPr>
        <w:p w14:paraId="5CDB4E1E" w14:textId="3BFB067A" w:rsidR="007B635F" w:rsidRDefault="009957D7" w:rsidP="009957D7">
          <w:r w:rsidRPr="002265AE">
            <w:rPr>
              <w:color w:val="7F7F7F"/>
              <w:sz w:val="16"/>
            </w:rPr>
            <w:t xml:space="preserve">Datum: </w:t>
          </w: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Datum </w:instrText>
          </w:r>
          <w:r>
            <w:rPr>
              <w:b/>
              <w:sz w:val="20"/>
            </w:rPr>
            <w:fldChar w:fldCharType="separate"/>
          </w:r>
          <w:r w:rsidR="00545A5B">
            <w:rPr>
              <w:b/>
              <w:sz w:val="20"/>
            </w:rPr>
            <w:t>08/2021</w:t>
          </w:r>
          <w:r>
            <w:rPr>
              <w:b/>
              <w:sz w:val="20"/>
            </w:rPr>
            <w:fldChar w:fldCharType="end"/>
          </w:r>
        </w:p>
      </w:tc>
      <w:tc>
        <w:tcPr>
          <w:tcW w:w="3259" w:type="dxa"/>
          <w:vAlign w:val="center"/>
        </w:tcPr>
        <w:p w14:paraId="6450B4E1" w14:textId="7B4C109D" w:rsidR="007B635F" w:rsidRPr="009957D7" w:rsidRDefault="009957D7" w:rsidP="009957D7">
          <w:pPr>
            <w:jc w:val="center"/>
            <w:rPr>
              <w:color w:val="FDB71A"/>
              <w:sz w:val="20"/>
            </w:rPr>
          </w:pPr>
          <w:r w:rsidRPr="002265AE">
            <w:rPr>
              <w:color w:val="FDB71A"/>
              <w:sz w:val="16"/>
            </w:rPr>
            <w:t xml:space="preserve">Strana: </w:t>
          </w:r>
          <w:r w:rsidR="00D001CD">
            <w:rPr>
              <w:color w:val="FDB71A"/>
              <w:sz w:val="20"/>
            </w:rPr>
            <w:fldChar w:fldCharType="begin"/>
          </w:r>
          <w:r w:rsidR="00D001CD">
            <w:rPr>
              <w:color w:val="FDB71A"/>
              <w:sz w:val="20"/>
            </w:rPr>
            <w:instrText xml:space="preserve"> PAGE   \* MERGEFORMAT </w:instrText>
          </w:r>
          <w:r w:rsidR="00D001CD">
            <w:rPr>
              <w:color w:val="FDB71A"/>
              <w:sz w:val="20"/>
            </w:rPr>
            <w:fldChar w:fldCharType="separate"/>
          </w:r>
          <w:r w:rsidR="00D001CD">
            <w:rPr>
              <w:noProof/>
              <w:color w:val="FDB71A"/>
              <w:sz w:val="20"/>
            </w:rPr>
            <w:t>1</w:t>
          </w:r>
          <w:r w:rsidR="00D001CD">
            <w:rPr>
              <w:color w:val="FDB71A"/>
              <w:sz w:val="20"/>
            </w:rPr>
            <w:fldChar w:fldCharType="end"/>
          </w:r>
          <w:r w:rsidR="00D001CD">
            <w:rPr>
              <w:color w:val="FDB71A"/>
              <w:sz w:val="20"/>
            </w:rPr>
            <w:t xml:space="preserve"> </w:t>
          </w:r>
        </w:p>
      </w:tc>
      <w:tc>
        <w:tcPr>
          <w:tcW w:w="3259" w:type="dxa"/>
          <w:vAlign w:val="center"/>
        </w:tcPr>
        <w:p w14:paraId="07380FBB" w14:textId="186621BF" w:rsidR="007B635F" w:rsidRPr="009957D7" w:rsidRDefault="009957D7" w:rsidP="009957D7">
          <w:pPr>
            <w:jc w:val="right"/>
            <w:rPr>
              <w:b/>
              <w:sz w:val="20"/>
            </w:rPr>
          </w:pPr>
          <w:r w:rsidRPr="002265AE">
            <w:rPr>
              <w:color w:val="7F7F7F"/>
              <w:sz w:val="16"/>
            </w:rPr>
            <w:t xml:space="preserve">Archivní číslo: </w:t>
          </w: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"Archivní číslo" </w:instrText>
          </w:r>
          <w:r>
            <w:rPr>
              <w:b/>
              <w:sz w:val="20"/>
            </w:rPr>
            <w:fldChar w:fldCharType="separate"/>
          </w:r>
          <w:r w:rsidR="00545A5B">
            <w:rPr>
              <w:b/>
              <w:sz w:val="20"/>
            </w:rPr>
            <w:t>2021_054</w:t>
          </w:r>
          <w:r>
            <w:rPr>
              <w:b/>
              <w:sz w:val="20"/>
            </w:rPr>
            <w:fldChar w:fldCharType="end"/>
          </w:r>
        </w:p>
      </w:tc>
    </w:tr>
  </w:tbl>
  <w:p w14:paraId="7ACA72D3" w14:textId="5A611A1D" w:rsidR="00F50A6F" w:rsidRDefault="00F50A6F" w:rsidP="009957D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0" w:type="auto"/>
      <w:tblLook w:val="04A0" w:firstRow="1" w:lastRow="0" w:firstColumn="1" w:lastColumn="0" w:noHBand="0" w:noVBand="1"/>
    </w:tblPr>
    <w:tblGrid>
      <w:gridCol w:w="3259"/>
      <w:gridCol w:w="3259"/>
      <w:gridCol w:w="3259"/>
    </w:tblGrid>
    <w:tr w:rsidR="009957D7" w14:paraId="463753F5" w14:textId="77777777" w:rsidTr="006E0C5A">
      <w:trPr>
        <w:trHeight w:val="454"/>
      </w:trPr>
      <w:tc>
        <w:tcPr>
          <w:tcW w:w="3259" w:type="dxa"/>
          <w:vAlign w:val="center"/>
        </w:tcPr>
        <w:p w14:paraId="6C118F8F" w14:textId="75DBE9F8" w:rsidR="009957D7" w:rsidRDefault="009957D7" w:rsidP="009957D7">
          <w:r w:rsidRPr="002265AE">
            <w:rPr>
              <w:color w:val="7F7F7F"/>
              <w:sz w:val="16"/>
            </w:rPr>
            <w:t xml:space="preserve">Datum: </w:t>
          </w: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Datum </w:instrText>
          </w:r>
          <w:r>
            <w:rPr>
              <w:b/>
              <w:sz w:val="20"/>
            </w:rPr>
            <w:fldChar w:fldCharType="separate"/>
          </w:r>
          <w:r w:rsidR="00AB7A7C">
            <w:rPr>
              <w:b/>
              <w:sz w:val="20"/>
            </w:rPr>
            <w:t>04/2021</w:t>
          </w:r>
          <w:r>
            <w:rPr>
              <w:b/>
              <w:sz w:val="20"/>
            </w:rPr>
            <w:fldChar w:fldCharType="end"/>
          </w:r>
        </w:p>
      </w:tc>
      <w:tc>
        <w:tcPr>
          <w:tcW w:w="3259" w:type="dxa"/>
          <w:vAlign w:val="center"/>
        </w:tcPr>
        <w:p w14:paraId="78BD5A08" w14:textId="77777777" w:rsidR="009957D7" w:rsidRPr="009957D7" w:rsidRDefault="009957D7" w:rsidP="009957D7">
          <w:pPr>
            <w:jc w:val="center"/>
            <w:rPr>
              <w:color w:val="FDB71A"/>
              <w:sz w:val="20"/>
            </w:rPr>
          </w:pPr>
          <w:r w:rsidRPr="002265AE">
            <w:rPr>
              <w:color w:val="FDB71A"/>
              <w:sz w:val="16"/>
            </w:rPr>
            <w:t xml:space="preserve">Strana: </w:t>
          </w:r>
          <w:r w:rsidRPr="002265AE">
            <w:rPr>
              <w:color w:val="FDB71A"/>
              <w:sz w:val="20"/>
            </w:rPr>
            <w:fldChar w:fldCharType="begin"/>
          </w:r>
          <w:r w:rsidRPr="002265AE">
            <w:rPr>
              <w:color w:val="FDB71A"/>
              <w:sz w:val="20"/>
            </w:rPr>
            <w:instrText>PAGE   \* MERGEFORMAT</w:instrText>
          </w:r>
          <w:r w:rsidRPr="002265AE">
            <w:rPr>
              <w:color w:val="FDB71A"/>
              <w:sz w:val="20"/>
            </w:rPr>
            <w:fldChar w:fldCharType="separate"/>
          </w:r>
          <w:r>
            <w:rPr>
              <w:color w:val="FDB71A"/>
              <w:sz w:val="20"/>
            </w:rPr>
            <w:t>3</w:t>
          </w:r>
          <w:r w:rsidRPr="002265AE">
            <w:rPr>
              <w:color w:val="FDB71A"/>
              <w:sz w:val="20"/>
            </w:rPr>
            <w:fldChar w:fldCharType="end"/>
          </w:r>
        </w:p>
      </w:tc>
      <w:tc>
        <w:tcPr>
          <w:tcW w:w="3259" w:type="dxa"/>
          <w:vAlign w:val="center"/>
        </w:tcPr>
        <w:p w14:paraId="1333D321" w14:textId="2950B2F6" w:rsidR="009957D7" w:rsidRPr="009957D7" w:rsidRDefault="009957D7" w:rsidP="009957D7">
          <w:pPr>
            <w:jc w:val="right"/>
            <w:rPr>
              <w:b/>
              <w:sz w:val="20"/>
            </w:rPr>
          </w:pPr>
          <w:r w:rsidRPr="002265AE">
            <w:rPr>
              <w:color w:val="7F7F7F"/>
              <w:sz w:val="16"/>
            </w:rPr>
            <w:t xml:space="preserve">Archivní číslo: </w:t>
          </w: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"Archivní číslo" </w:instrText>
          </w:r>
          <w:r>
            <w:rPr>
              <w:b/>
              <w:sz w:val="20"/>
            </w:rPr>
            <w:fldChar w:fldCharType="separate"/>
          </w:r>
          <w:r w:rsidR="00AB7A7C">
            <w:rPr>
              <w:b/>
              <w:sz w:val="20"/>
            </w:rPr>
            <w:t>2021_000</w:t>
          </w:r>
          <w:r>
            <w:rPr>
              <w:b/>
              <w:sz w:val="20"/>
            </w:rPr>
            <w:fldChar w:fldCharType="end"/>
          </w:r>
        </w:p>
      </w:tc>
    </w:tr>
  </w:tbl>
  <w:p w14:paraId="03F4C209" w14:textId="77777777" w:rsidR="009957D7" w:rsidRDefault="009957D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45B400" w14:textId="77777777" w:rsidR="00B032AC" w:rsidRDefault="00B032AC">
      <w:r>
        <w:separator/>
      </w:r>
    </w:p>
  </w:footnote>
  <w:footnote w:type="continuationSeparator" w:id="0">
    <w:p w14:paraId="22DA5C38" w14:textId="77777777" w:rsidR="00B032AC" w:rsidRDefault="00B032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pPr w:leftFromText="141" w:rightFromText="141" w:vertAnchor="text" w:horzAnchor="margin" w:tblpY="1"/>
      <w:tblOverlap w:val="never"/>
      <w:tblW w:w="0" w:type="auto"/>
      <w:tblLook w:val="04A0" w:firstRow="1" w:lastRow="0" w:firstColumn="1" w:lastColumn="0" w:noHBand="0" w:noVBand="1"/>
    </w:tblPr>
    <w:tblGrid>
      <w:gridCol w:w="2552"/>
      <w:gridCol w:w="4678"/>
      <w:gridCol w:w="2552"/>
    </w:tblGrid>
    <w:tr w:rsidR="007B635F" w14:paraId="32F433FD" w14:textId="77777777" w:rsidTr="007B635F">
      <w:trPr>
        <w:trHeight w:hRule="exact" w:val="1247"/>
      </w:trPr>
      <w:tc>
        <w:tcPr>
          <w:tcW w:w="2552" w:type="dxa"/>
          <w:vAlign w:val="center"/>
        </w:tcPr>
        <w:p w14:paraId="4E9101C0" w14:textId="37AF9A5D" w:rsidR="007B635F" w:rsidRPr="007B635F" w:rsidRDefault="007B635F" w:rsidP="007B635F">
          <w:pPr>
            <w:jc w:val="center"/>
            <w:rPr>
              <w:sz w:val="10"/>
              <w:szCs w:val="10"/>
            </w:rPr>
          </w:pPr>
          <w:r>
            <w:rPr>
              <w:noProof/>
            </w:rPr>
            <w:drawing>
              <wp:inline distT="0" distB="0" distL="0" distR="0" wp14:anchorId="488EE469" wp14:editId="2CDD79A5">
                <wp:extent cx="1036800" cy="450000"/>
                <wp:effectExtent l="0" t="0" r="0" b="7620"/>
                <wp:docPr id="149" name="Obrázek 1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6800" cy="45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br/>
          </w:r>
        </w:p>
        <w:p w14:paraId="474BC59D" w14:textId="66A83AC5" w:rsidR="007B635F" w:rsidRPr="007B635F" w:rsidRDefault="007B635F" w:rsidP="007B635F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Investor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VŠB - Technická univerzita Ostrava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  <w:tc>
        <w:tcPr>
          <w:tcW w:w="4678" w:type="dxa"/>
          <w:vAlign w:val="center"/>
        </w:tcPr>
        <w:p w14:paraId="6F991836" w14:textId="599BD0C2" w:rsidR="007B635F" w:rsidRPr="0095484C" w:rsidRDefault="007B635F" w:rsidP="007B635F">
          <w:pPr>
            <w:jc w:val="center"/>
            <w:rPr>
              <w:b/>
              <w:sz w:val="20"/>
            </w:rPr>
          </w:pP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Akce  \* MERGEFORMAT </w:instrText>
          </w:r>
          <w:r>
            <w:rPr>
              <w:b/>
              <w:sz w:val="20"/>
            </w:rPr>
            <w:fldChar w:fldCharType="separate"/>
          </w:r>
          <w:r w:rsidR="00AB7A7C">
            <w:rPr>
              <w:b/>
              <w:sz w:val="20"/>
            </w:rPr>
            <w:t>Strašně obrovská hurá akce</w:t>
          </w:r>
          <w:r>
            <w:rPr>
              <w:b/>
              <w:sz w:val="20"/>
            </w:rPr>
            <w:fldChar w:fldCharType="end"/>
          </w:r>
        </w:p>
        <w:p w14:paraId="5F42BA63" w14:textId="48362A98" w:rsidR="007B635F" w:rsidRDefault="007B635F" w:rsidP="007B635F">
          <w:pPr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DOCPROPERTY  "Stupeň dokumentu" </w:instrText>
          </w:r>
          <w:r>
            <w:rPr>
              <w:sz w:val="16"/>
              <w:szCs w:val="16"/>
            </w:rPr>
            <w:fldChar w:fldCharType="separate"/>
          </w:r>
          <w:r w:rsidR="00AB7A7C">
            <w:rPr>
              <w:sz w:val="16"/>
              <w:szCs w:val="16"/>
            </w:rPr>
            <w:t>Realizační projektová dokumentace</w:t>
          </w:r>
          <w:r>
            <w:rPr>
              <w:sz w:val="16"/>
              <w:szCs w:val="16"/>
            </w:rPr>
            <w:fldChar w:fldCharType="end"/>
          </w:r>
        </w:p>
        <w:p w14:paraId="1DF56207" w14:textId="77777777" w:rsidR="007B635F" w:rsidRPr="00F50A6F" w:rsidRDefault="007B635F" w:rsidP="007B635F">
          <w:pPr>
            <w:jc w:val="center"/>
            <w:rPr>
              <w:sz w:val="6"/>
              <w:szCs w:val="6"/>
            </w:rPr>
          </w:pPr>
        </w:p>
        <w:p w14:paraId="69BE55E5" w14:textId="48247477" w:rsidR="007B635F" w:rsidRPr="007B635F" w:rsidRDefault="007B635F" w:rsidP="007B635F">
          <w:pPr>
            <w:jc w:val="center"/>
            <w:rPr>
              <w:b/>
              <w:sz w:val="8"/>
              <w:szCs w:val="8"/>
            </w:rPr>
          </w:pPr>
          <w:r w:rsidRPr="002265AE">
            <w:rPr>
              <w:color w:val="7F7F7F"/>
              <w:sz w:val="12"/>
            </w:rPr>
            <w:t xml:space="preserve">Část: </w:t>
          </w: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 xml:space="preserve"> DOCPROPERTY  Část </w:instrText>
          </w:r>
          <w:r>
            <w:rPr>
              <w:b/>
              <w:sz w:val="16"/>
            </w:rPr>
            <w:fldChar w:fldCharType="separate"/>
          </w:r>
          <w:proofErr w:type="spellStart"/>
          <w:r w:rsidR="00AB7A7C">
            <w:rPr>
              <w:b/>
              <w:sz w:val="16"/>
            </w:rPr>
            <w:t>MaR</w:t>
          </w:r>
          <w:proofErr w:type="spellEnd"/>
          <w:r>
            <w:rPr>
              <w:b/>
              <w:sz w:val="16"/>
            </w:rPr>
            <w:fldChar w:fldCharType="end"/>
          </w:r>
          <w:r>
            <w:rPr>
              <w:b/>
              <w:sz w:val="16"/>
            </w:rPr>
            <w:br/>
          </w:r>
        </w:p>
        <w:p w14:paraId="40E8F732" w14:textId="1B7E01B7" w:rsidR="007B635F" w:rsidRPr="007B635F" w:rsidRDefault="007B635F" w:rsidP="007B635F">
          <w:pPr>
            <w:jc w:val="center"/>
            <w:rPr>
              <w:b/>
              <w:color w:val="FDB71A"/>
              <w:sz w:val="32"/>
              <w:szCs w:val="28"/>
            </w:rPr>
          </w:pPr>
          <w:r w:rsidRPr="00625BF8">
            <w:rPr>
              <w:b/>
              <w:color w:val="FDB71A"/>
              <w:sz w:val="32"/>
              <w:szCs w:val="28"/>
            </w:rPr>
            <w:fldChar w:fldCharType="begin"/>
          </w:r>
          <w:r w:rsidRPr="00625BF8">
            <w:rPr>
              <w:b/>
              <w:color w:val="FDB71A"/>
              <w:sz w:val="32"/>
              <w:szCs w:val="28"/>
            </w:rPr>
            <w:instrText xml:space="preserve"> DOCPROPERTY  Title </w:instrText>
          </w:r>
          <w:r w:rsidRPr="00625BF8">
            <w:rPr>
              <w:b/>
              <w:color w:val="FDB71A"/>
              <w:sz w:val="32"/>
              <w:szCs w:val="28"/>
            </w:rPr>
            <w:fldChar w:fldCharType="separate"/>
          </w:r>
          <w:r w:rsidR="00AB7A7C">
            <w:rPr>
              <w:b/>
              <w:color w:val="FDB71A"/>
              <w:sz w:val="32"/>
              <w:szCs w:val="28"/>
            </w:rPr>
            <w:t>Technická zpráva</w:t>
          </w:r>
          <w:r w:rsidRPr="00625BF8">
            <w:rPr>
              <w:b/>
              <w:color w:val="FDB71A"/>
              <w:sz w:val="32"/>
              <w:szCs w:val="28"/>
            </w:rPr>
            <w:fldChar w:fldCharType="end"/>
          </w:r>
        </w:p>
      </w:tc>
      <w:tc>
        <w:tcPr>
          <w:tcW w:w="2552" w:type="dxa"/>
          <w:vAlign w:val="center"/>
        </w:tcPr>
        <w:p w14:paraId="583DEC52" w14:textId="77777777" w:rsidR="007B635F" w:rsidRDefault="007B635F" w:rsidP="007B635F">
          <w:pPr>
            <w:jc w:val="center"/>
          </w:pPr>
          <w:r>
            <w:rPr>
              <w:noProof/>
              <w:sz w:val="16"/>
            </w:rPr>
            <w:drawing>
              <wp:inline distT="0" distB="0" distL="0" distR="0" wp14:anchorId="372AA7A8" wp14:editId="7A6EA415">
                <wp:extent cx="450000" cy="450000"/>
                <wp:effectExtent l="0" t="0" r="7620" b="7620"/>
                <wp:docPr id="150" name="Obrázek 1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Obrázek 1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0000" cy="45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57AE35A" w14:textId="77777777" w:rsidR="007B635F" w:rsidRDefault="007B635F" w:rsidP="007B635F">
          <w:pPr>
            <w:jc w:val="center"/>
            <w:rPr>
              <w:sz w:val="10"/>
              <w:szCs w:val="10"/>
            </w:rPr>
          </w:pPr>
        </w:p>
        <w:p w14:paraId="446006DD" w14:textId="4CF2E7AB" w:rsidR="007B635F" w:rsidRPr="007B635F" w:rsidRDefault="007B635F" w:rsidP="007B635F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Company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FUSO ENERGO, s.r.o.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</w:tr>
  </w:tbl>
  <w:p w14:paraId="118C765F" w14:textId="208C0BDB" w:rsidR="00F50A6F" w:rsidRDefault="00F50A6F" w:rsidP="007B635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pPr w:leftFromText="141" w:rightFromText="141" w:vertAnchor="text" w:horzAnchor="margin" w:tblpY="1"/>
      <w:tblOverlap w:val="never"/>
      <w:tblW w:w="0" w:type="auto"/>
      <w:tblLook w:val="04A0" w:firstRow="1" w:lastRow="0" w:firstColumn="1" w:lastColumn="0" w:noHBand="0" w:noVBand="1"/>
    </w:tblPr>
    <w:tblGrid>
      <w:gridCol w:w="2552"/>
      <w:gridCol w:w="4678"/>
      <w:gridCol w:w="2552"/>
    </w:tblGrid>
    <w:tr w:rsidR="009957D7" w14:paraId="32A59E11" w14:textId="77777777" w:rsidTr="007B635F">
      <w:trPr>
        <w:trHeight w:hRule="exact" w:val="1247"/>
      </w:trPr>
      <w:tc>
        <w:tcPr>
          <w:tcW w:w="2552" w:type="dxa"/>
          <w:vAlign w:val="center"/>
        </w:tcPr>
        <w:p w14:paraId="7CE6ADAA" w14:textId="0D3C8A83" w:rsidR="009957D7" w:rsidRPr="007B635F" w:rsidRDefault="00AB7A7C" w:rsidP="007B635F">
          <w:pPr>
            <w:jc w:val="center"/>
            <w:rPr>
              <w:sz w:val="10"/>
              <w:szCs w:val="10"/>
            </w:rPr>
          </w:pPr>
          <w:r>
            <w:rPr>
              <w:sz w:val="16"/>
            </w:rPr>
            <w:fldChar w:fldCharType="begin"/>
          </w:r>
          <w:r>
            <w:rPr>
              <w:sz w:val="16"/>
            </w:rPr>
            <w:instrText xml:space="preserve"> INCLUDETEXT "</w:instrText>
          </w:r>
          <w:r>
            <w:rPr>
              <w:sz w:val="16"/>
            </w:rPr>
            <w:fldChar w:fldCharType="begin"/>
          </w:r>
          <w:r>
            <w:rPr>
              <w:sz w:val="16"/>
            </w:rPr>
            <w:instrText xml:space="preserve"> FILENAME   \p </w:instrText>
          </w:r>
          <w:r>
            <w:rPr>
              <w:sz w:val="16"/>
            </w:rPr>
            <w:fldChar w:fldCharType="separate"/>
          </w:r>
          <w:r>
            <w:rPr>
              <w:noProof/>
              <w:sz w:val="16"/>
            </w:rPr>
            <w:instrText>D:\00_SES_Bohemia\Makra\Dokumentace\Projekt\2016_131R\03_DSP\01_Technická zpráva\01-BE-16-00131_TZ.docx</w:instrText>
          </w:r>
          <w:r>
            <w:rPr>
              <w:noProof/>
              <w:sz w:val="16"/>
            </w:rPr>
            <w:fldChar w:fldCharType="end"/>
          </w:r>
          <w:r>
            <w:rPr>
              <w:sz w:val="16"/>
            </w:rPr>
            <w:instrText xml:space="preserve"> /../../Titulní listy.docx" LogoInvestor \* MERGEFORMAT </w:instrText>
          </w:r>
          <w:r>
            <w:rPr>
              <w:sz w:val="16"/>
            </w:rPr>
            <w:fldChar w:fldCharType="separate"/>
          </w:r>
          <w:r>
            <w:rPr>
              <w:b/>
              <w:noProof/>
              <w:sz w:val="16"/>
            </w:rPr>
            <w:drawing>
              <wp:inline distT="0" distB="0" distL="0" distR="0" wp14:anchorId="669A8287" wp14:editId="7CF215AB">
                <wp:extent cx="419100" cy="419100"/>
                <wp:effectExtent l="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sz w:val="16"/>
            </w:rPr>
            <w:fldChar w:fldCharType="end"/>
          </w:r>
          <w:r w:rsidR="009957D7">
            <w:br/>
          </w:r>
        </w:p>
        <w:p w14:paraId="38A15B47" w14:textId="2AFD19BF" w:rsidR="009957D7" w:rsidRPr="007B635F" w:rsidRDefault="009957D7" w:rsidP="007B635F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Investor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VŠB - Technická univerzita Ostrava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  <w:tc>
        <w:tcPr>
          <w:tcW w:w="4678" w:type="dxa"/>
          <w:vAlign w:val="center"/>
        </w:tcPr>
        <w:p w14:paraId="21378AD6" w14:textId="240D8A2F" w:rsidR="009957D7" w:rsidRPr="0095484C" w:rsidRDefault="009957D7" w:rsidP="007B635F">
          <w:pPr>
            <w:jc w:val="center"/>
            <w:rPr>
              <w:b/>
              <w:sz w:val="20"/>
            </w:rPr>
          </w:pP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Akce  \* MERGEFORMAT </w:instrText>
          </w:r>
          <w:r>
            <w:rPr>
              <w:b/>
              <w:sz w:val="20"/>
            </w:rPr>
            <w:fldChar w:fldCharType="separate"/>
          </w:r>
          <w:r w:rsidR="00AB7A7C">
            <w:rPr>
              <w:b/>
              <w:sz w:val="20"/>
            </w:rPr>
            <w:t xml:space="preserve">Energetický management - </w:t>
          </w:r>
          <w:proofErr w:type="spellStart"/>
          <w:r w:rsidR="00AB7A7C">
            <w:rPr>
              <w:b/>
              <w:sz w:val="20"/>
            </w:rPr>
            <w:t>ClearSCADA</w:t>
          </w:r>
          <w:proofErr w:type="spellEnd"/>
          <w:r>
            <w:rPr>
              <w:b/>
              <w:sz w:val="20"/>
            </w:rPr>
            <w:fldChar w:fldCharType="end"/>
          </w:r>
        </w:p>
        <w:p w14:paraId="6AD5F7A0" w14:textId="450556BF" w:rsidR="009957D7" w:rsidRDefault="009957D7" w:rsidP="007B635F">
          <w:pPr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DOCPROPERTY  "Stupeň dokumentu" </w:instrText>
          </w:r>
          <w:r>
            <w:rPr>
              <w:sz w:val="16"/>
              <w:szCs w:val="16"/>
            </w:rPr>
            <w:fldChar w:fldCharType="separate"/>
          </w:r>
          <w:r w:rsidR="00AB7A7C">
            <w:rPr>
              <w:sz w:val="16"/>
              <w:szCs w:val="16"/>
            </w:rPr>
            <w:t>Dokumentace skutečného stavu</w:t>
          </w:r>
          <w:r>
            <w:rPr>
              <w:sz w:val="16"/>
              <w:szCs w:val="16"/>
            </w:rPr>
            <w:fldChar w:fldCharType="end"/>
          </w:r>
        </w:p>
        <w:p w14:paraId="2D89A4B2" w14:textId="77777777" w:rsidR="009957D7" w:rsidRPr="00F50A6F" w:rsidRDefault="009957D7" w:rsidP="007B635F">
          <w:pPr>
            <w:jc w:val="center"/>
            <w:rPr>
              <w:sz w:val="6"/>
              <w:szCs w:val="6"/>
            </w:rPr>
          </w:pPr>
        </w:p>
        <w:p w14:paraId="148005FA" w14:textId="00384556" w:rsidR="009957D7" w:rsidRPr="007B635F" w:rsidRDefault="009957D7" w:rsidP="007B635F">
          <w:pPr>
            <w:jc w:val="center"/>
            <w:rPr>
              <w:b/>
              <w:sz w:val="8"/>
              <w:szCs w:val="8"/>
            </w:rPr>
          </w:pPr>
          <w:r w:rsidRPr="002265AE">
            <w:rPr>
              <w:color w:val="7F7F7F"/>
              <w:sz w:val="12"/>
            </w:rPr>
            <w:t xml:space="preserve">Část: </w:t>
          </w: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 xml:space="preserve"> DOCPROPERTY  Část </w:instrText>
          </w:r>
          <w:r>
            <w:rPr>
              <w:b/>
              <w:sz w:val="16"/>
            </w:rPr>
            <w:fldChar w:fldCharType="separate"/>
          </w:r>
          <w:proofErr w:type="spellStart"/>
          <w:r w:rsidR="00AB7A7C">
            <w:rPr>
              <w:b/>
              <w:sz w:val="16"/>
            </w:rPr>
            <w:t>MaR</w:t>
          </w:r>
          <w:proofErr w:type="spellEnd"/>
          <w:r>
            <w:rPr>
              <w:b/>
              <w:sz w:val="16"/>
            </w:rPr>
            <w:fldChar w:fldCharType="end"/>
          </w:r>
          <w:r>
            <w:rPr>
              <w:b/>
              <w:sz w:val="16"/>
            </w:rPr>
            <w:br/>
          </w:r>
        </w:p>
        <w:p w14:paraId="0E71FBF9" w14:textId="7F61D09E" w:rsidR="009957D7" w:rsidRPr="007B635F" w:rsidRDefault="009957D7" w:rsidP="007B635F">
          <w:pPr>
            <w:jc w:val="center"/>
            <w:rPr>
              <w:b/>
              <w:color w:val="FDB71A"/>
              <w:sz w:val="32"/>
              <w:szCs w:val="28"/>
            </w:rPr>
          </w:pPr>
          <w:r w:rsidRPr="00625BF8">
            <w:rPr>
              <w:b/>
              <w:color w:val="FDB71A"/>
              <w:sz w:val="32"/>
              <w:szCs w:val="28"/>
            </w:rPr>
            <w:fldChar w:fldCharType="begin"/>
          </w:r>
          <w:r w:rsidRPr="00625BF8">
            <w:rPr>
              <w:b/>
              <w:color w:val="FDB71A"/>
              <w:sz w:val="32"/>
              <w:szCs w:val="28"/>
            </w:rPr>
            <w:instrText xml:space="preserve"> DOCPROPERTY  Title </w:instrText>
          </w:r>
          <w:r w:rsidRPr="00625BF8">
            <w:rPr>
              <w:b/>
              <w:color w:val="FDB71A"/>
              <w:sz w:val="32"/>
              <w:szCs w:val="28"/>
            </w:rPr>
            <w:fldChar w:fldCharType="separate"/>
          </w:r>
          <w:proofErr w:type="spellStart"/>
          <w:r w:rsidR="0005269F">
            <w:rPr>
              <w:b/>
              <w:color w:val="FDB71A"/>
              <w:sz w:val="32"/>
              <w:szCs w:val="28"/>
            </w:rPr>
            <w:t>ClearSCADA</w:t>
          </w:r>
          <w:proofErr w:type="spellEnd"/>
          <w:r w:rsidR="0005269F">
            <w:rPr>
              <w:b/>
              <w:color w:val="FDB71A"/>
              <w:sz w:val="32"/>
              <w:szCs w:val="28"/>
            </w:rPr>
            <w:t xml:space="preserve"> - prezentace</w:t>
          </w:r>
          <w:r w:rsidRPr="00625BF8">
            <w:rPr>
              <w:b/>
              <w:color w:val="FDB71A"/>
              <w:sz w:val="32"/>
              <w:szCs w:val="28"/>
            </w:rPr>
            <w:fldChar w:fldCharType="end"/>
          </w:r>
        </w:p>
      </w:tc>
      <w:tc>
        <w:tcPr>
          <w:tcW w:w="2552" w:type="dxa"/>
          <w:vAlign w:val="center"/>
        </w:tcPr>
        <w:p w14:paraId="45DC431E" w14:textId="77777777" w:rsidR="009957D7" w:rsidRDefault="009957D7" w:rsidP="007B635F">
          <w:pPr>
            <w:jc w:val="center"/>
          </w:pPr>
          <w:r>
            <w:rPr>
              <w:noProof/>
              <w:sz w:val="16"/>
            </w:rPr>
            <w:drawing>
              <wp:inline distT="0" distB="0" distL="0" distR="0" wp14:anchorId="1C720367" wp14:editId="5CF95910">
                <wp:extent cx="450000" cy="450000"/>
                <wp:effectExtent l="0" t="0" r="7620" b="7620"/>
                <wp:docPr id="152" name="Obrázek 1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Obrázek 1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0000" cy="45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E07B090" w14:textId="77777777" w:rsidR="009957D7" w:rsidRDefault="009957D7" w:rsidP="007B635F">
          <w:pPr>
            <w:jc w:val="center"/>
            <w:rPr>
              <w:sz w:val="10"/>
              <w:szCs w:val="10"/>
            </w:rPr>
          </w:pPr>
        </w:p>
        <w:p w14:paraId="780D55E8" w14:textId="1EDFA43B" w:rsidR="009957D7" w:rsidRPr="007B635F" w:rsidRDefault="009957D7" w:rsidP="007B635F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Company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FUSO ENERGO, s.r.o.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</w:tr>
  </w:tbl>
  <w:p w14:paraId="16ADC486" w14:textId="77777777" w:rsidR="009957D7" w:rsidRDefault="009957D7" w:rsidP="007B635F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pPr w:leftFromText="141" w:rightFromText="141" w:vertAnchor="text" w:horzAnchor="margin" w:tblpY="1"/>
      <w:tblOverlap w:val="never"/>
      <w:tblW w:w="0" w:type="auto"/>
      <w:tblLook w:val="04A0" w:firstRow="1" w:lastRow="0" w:firstColumn="1" w:lastColumn="0" w:noHBand="0" w:noVBand="1"/>
    </w:tblPr>
    <w:tblGrid>
      <w:gridCol w:w="2552"/>
      <w:gridCol w:w="4678"/>
      <w:gridCol w:w="2552"/>
    </w:tblGrid>
    <w:tr w:rsidR="009957D7" w14:paraId="36A3E917" w14:textId="77777777" w:rsidTr="009957D7">
      <w:trPr>
        <w:trHeight w:hRule="exact" w:val="1418"/>
      </w:trPr>
      <w:tc>
        <w:tcPr>
          <w:tcW w:w="2552" w:type="dxa"/>
          <w:vAlign w:val="center"/>
        </w:tcPr>
        <w:p w14:paraId="57170393" w14:textId="77777777" w:rsidR="009957D7" w:rsidRPr="007B635F" w:rsidRDefault="009957D7" w:rsidP="009957D7">
          <w:pPr>
            <w:jc w:val="center"/>
            <w:rPr>
              <w:sz w:val="10"/>
              <w:szCs w:val="10"/>
            </w:rPr>
          </w:pPr>
          <w:r>
            <w:rPr>
              <w:noProof/>
            </w:rPr>
            <w:drawing>
              <wp:inline distT="0" distB="0" distL="0" distR="0" wp14:anchorId="4931F2E1" wp14:editId="1C3F89E4">
                <wp:extent cx="1036800" cy="450000"/>
                <wp:effectExtent l="0" t="0" r="0" b="7620"/>
                <wp:docPr id="153" name="Obrázek 1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6800" cy="45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br/>
          </w:r>
        </w:p>
        <w:p w14:paraId="28F0F1B9" w14:textId="5EAB4E75" w:rsidR="009957D7" w:rsidRPr="007B635F" w:rsidRDefault="009957D7" w:rsidP="009957D7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Investor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VŠB - Technická univerzita Ostrava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  <w:tc>
        <w:tcPr>
          <w:tcW w:w="4678" w:type="dxa"/>
          <w:vAlign w:val="center"/>
        </w:tcPr>
        <w:p w14:paraId="3E761F72" w14:textId="76447F75" w:rsidR="009957D7" w:rsidRPr="0095484C" w:rsidRDefault="009957D7" w:rsidP="009957D7">
          <w:pPr>
            <w:jc w:val="center"/>
            <w:rPr>
              <w:b/>
              <w:sz w:val="20"/>
            </w:rPr>
          </w:pPr>
          <w:r>
            <w:rPr>
              <w:b/>
              <w:sz w:val="20"/>
            </w:rPr>
            <w:fldChar w:fldCharType="begin"/>
          </w:r>
          <w:r>
            <w:rPr>
              <w:b/>
              <w:sz w:val="20"/>
            </w:rPr>
            <w:instrText xml:space="preserve"> DOCPROPERTY  Akce  \* MERGEFORMAT </w:instrText>
          </w:r>
          <w:r>
            <w:rPr>
              <w:b/>
              <w:sz w:val="20"/>
            </w:rPr>
            <w:fldChar w:fldCharType="separate"/>
          </w:r>
          <w:r w:rsidR="00AB7A7C">
            <w:rPr>
              <w:b/>
              <w:sz w:val="20"/>
            </w:rPr>
            <w:t>Strašně obrovská hurá akce</w:t>
          </w:r>
          <w:r>
            <w:rPr>
              <w:b/>
              <w:sz w:val="20"/>
            </w:rPr>
            <w:fldChar w:fldCharType="end"/>
          </w:r>
        </w:p>
        <w:p w14:paraId="54A13F11" w14:textId="2AF75C24" w:rsidR="009957D7" w:rsidRDefault="009957D7" w:rsidP="009957D7">
          <w:pPr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DOCPROPERTY  "Stupeň dokumentu" </w:instrText>
          </w:r>
          <w:r>
            <w:rPr>
              <w:sz w:val="16"/>
              <w:szCs w:val="16"/>
            </w:rPr>
            <w:fldChar w:fldCharType="separate"/>
          </w:r>
          <w:r w:rsidR="00AB7A7C">
            <w:rPr>
              <w:sz w:val="16"/>
              <w:szCs w:val="16"/>
            </w:rPr>
            <w:t>Realizační projektová dokumentace</w:t>
          </w:r>
          <w:r>
            <w:rPr>
              <w:sz w:val="16"/>
              <w:szCs w:val="16"/>
            </w:rPr>
            <w:fldChar w:fldCharType="end"/>
          </w:r>
        </w:p>
        <w:p w14:paraId="48FD432C" w14:textId="77777777" w:rsidR="009957D7" w:rsidRPr="00F50A6F" w:rsidRDefault="009957D7" w:rsidP="009957D7">
          <w:pPr>
            <w:jc w:val="center"/>
            <w:rPr>
              <w:sz w:val="6"/>
              <w:szCs w:val="6"/>
            </w:rPr>
          </w:pPr>
        </w:p>
        <w:p w14:paraId="3706BA37" w14:textId="243935C7" w:rsidR="009957D7" w:rsidRPr="007B635F" w:rsidRDefault="009957D7" w:rsidP="009957D7">
          <w:pPr>
            <w:jc w:val="center"/>
            <w:rPr>
              <w:b/>
              <w:sz w:val="8"/>
              <w:szCs w:val="8"/>
            </w:rPr>
          </w:pPr>
          <w:r w:rsidRPr="002265AE">
            <w:rPr>
              <w:color w:val="7F7F7F"/>
              <w:sz w:val="12"/>
            </w:rPr>
            <w:t xml:space="preserve">Část: </w:t>
          </w: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 xml:space="preserve"> DOCPROPERTY  Část </w:instrText>
          </w:r>
          <w:r>
            <w:rPr>
              <w:b/>
              <w:sz w:val="16"/>
            </w:rPr>
            <w:fldChar w:fldCharType="separate"/>
          </w:r>
          <w:proofErr w:type="spellStart"/>
          <w:r w:rsidR="00AB7A7C">
            <w:rPr>
              <w:b/>
              <w:sz w:val="16"/>
            </w:rPr>
            <w:t>MaR</w:t>
          </w:r>
          <w:proofErr w:type="spellEnd"/>
          <w:r>
            <w:rPr>
              <w:b/>
              <w:sz w:val="16"/>
            </w:rPr>
            <w:fldChar w:fldCharType="end"/>
          </w:r>
          <w:r>
            <w:rPr>
              <w:b/>
              <w:sz w:val="16"/>
            </w:rPr>
            <w:br/>
          </w:r>
        </w:p>
        <w:p w14:paraId="1822918C" w14:textId="069C093C" w:rsidR="009957D7" w:rsidRPr="007B635F" w:rsidRDefault="009957D7" w:rsidP="009957D7">
          <w:pPr>
            <w:jc w:val="center"/>
            <w:rPr>
              <w:b/>
              <w:color w:val="FDB71A"/>
              <w:sz w:val="32"/>
              <w:szCs w:val="28"/>
            </w:rPr>
          </w:pPr>
          <w:r w:rsidRPr="00625BF8">
            <w:rPr>
              <w:b/>
              <w:color w:val="FDB71A"/>
              <w:sz w:val="32"/>
              <w:szCs w:val="28"/>
            </w:rPr>
            <w:fldChar w:fldCharType="begin"/>
          </w:r>
          <w:r w:rsidRPr="00625BF8">
            <w:rPr>
              <w:b/>
              <w:color w:val="FDB71A"/>
              <w:sz w:val="32"/>
              <w:szCs w:val="28"/>
            </w:rPr>
            <w:instrText xml:space="preserve"> DOCPROPERTY  Title </w:instrText>
          </w:r>
          <w:r w:rsidRPr="00625BF8">
            <w:rPr>
              <w:b/>
              <w:color w:val="FDB71A"/>
              <w:sz w:val="32"/>
              <w:szCs w:val="28"/>
            </w:rPr>
            <w:fldChar w:fldCharType="separate"/>
          </w:r>
          <w:r w:rsidR="00AB7A7C">
            <w:rPr>
              <w:b/>
              <w:color w:val="FDB71A"/>
              <w:sz w:val="32"/>
              <w:szCs w:val="28"/>
            </w:rPr>
            <w:t>Technická zpráva</w:t>
          </w:r>
          <w:r w:rsidRPr="00625BF8">
            <w:rPr>
              <w:b/>
              <w:color w:val="FDB71A"/>
              <w:sz w:val="32"/>
              <w:szCs w:val="28"/>
            </w:rPr>
            <w:fldChar w:fldCharType="end"/>
          </w:r>
        </w:p>
      </w:tc>
      <w:tc>
        <w:tcPr>
          <w:tcW w:w="2552" w:type="dxa"/>
          <w:vAlign w:val="center"/>
        </w:tcPr>
        <w:p w14:paraId="013658DE" w14:textId="77777777" w:rsidR="009957D7" w:rsidRDefault="009957D7" w:rsidP="009957D7">
          <w:pPr>
            <w:jc w:val="center"/>
          </w:pPr>
          <w:r>
            <w:rPr>
              <w:noProof/>
              <w:sz w:val="16"/>
            </w:rPr>
            <w:drawing>
              <wp:inline distT="0" distB="0" distL="0" distR="0" wp14:anchorId="4C99B5BC" wp14:editId="3FDDD932">
                <wp:extent cx="450000" cy="450000"/>
                <wp:effectExtent l="0" t="0" r="7620" b="7620"/>
                <wp:docPr id="154" name="Obrázek 1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Obrázek 1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0000" cy="45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CFBE82F" w14:textId="77777777" w:rsidR="009957D7" w:rsidRDefault="009957D7" w:rsidP="009957D7">
          <w:pPr>
            <w:jc w:val="center"/>
            <w:rPr>
              <w:sz w:val="10"/>
              <w:szCs w:val="10"/>
            </w:rPr>
          </w:pPr>
        </w:p>
        <w:p w14:paraId="07071B03" w14:textId="453B6388" w:rsidR="009957D7" w:rsidRPr="007B635F" w:rsidRDefault="009957D7" w:rsidP="009957D7">
          <w:pPr>
            <w:jc w:val="center"/>
            <w:rPr>
              <w:b/>
              <w:color w:val="7F7F7F"/>
              <w:sz w:val="12"/>
            </w:rPr>
          </w:pPr>
          <w:r w:rsidRPr="002265AE">
            <w:rPr>
              <w:b/>
              <w:color w:val="7F7F7F"/>
              <w:sz w:val="12"/>
            </w:rPr>
            <w:fldChar w:fldCharType="begin"/>
          </w:r>
          <w:r w:rsidRPr="002265AE">
            <w:rPr>
              <w:b/>
              <w:color w:val="7F7F7F"/>
              <w:sz w:val="12"/>
            </w:rPr>
            <w:instrText xml:space="preserve"> DOCPROPERTY  Company </w:instrText>
          </w:r>
          <w:r w:rsidRPr="002265AE">
            <w:rPr>
              <w:b/>
              <w:color w:val="7F7F7F"/>
              <w:sz w:val="12"/>
            </w:rPr>
            <w:fldChar w:fldCharType="separate"/>
          </w:r>
          <w:r w:rsidR="00AB7A7C">
            <w:rPr>
              <w:b/>
              <w:color w:val="7F7F7F"/>
              <w:sz w:val="12"/>
            </w:rPr>
            <w:t>FUSO ENERGO, s.r.o.</w:t>
          </w:r>
          <w:r w:rsidRPr="002265AE">
            <w:rPr>
              <w:b/>
              <w:color w:val="7F7F7F"/>
              <w:sz w:val="12"/>
            </w:rPr>
            <w:fldChar w:fldCharType="end"/>
          </w:r>
        </w:p>
      </w:tc>
    </w:tr>
  </w:tbl>
  <w:p w14:paraId="46E6051B" w14:textId="77777777" w:rsidR="009957D7" w:rsidRPr="009957D7" w:rsidRDefault="009957D7" w:rsidP="006E1191">
    <w:pPr>
      <w:pStyle w:val="Zhlav"/>
      <w:rPr>
        <w:lang w:val="cs-CZ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BC0954E"/>
    <w:lvl w:ilvl="0">
      <w:start w:val="1"/>
      <w:numFmt w:val="decimal"/>
      <w:pStyle w:val="Nadpis1"/>
      <w:lvlText w:val="%1."/>
      <w:lvlJc w:val="left"/>
      <w:pPr>
        <w:ind w:left="0" w:firstLine="0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2EB2173"/>
    <w:multiLevelType w:val="hybridMultilevel"/>
    <w:tmpl w:val="D3FAB098"/>
    <w:lvl w:ilvl="0" w:tplc="0405000B">
      <w:start w:val="1"/>
      <w:numFmt w:val="bullet"/>
      <w:lvlText w:val=""/>
      <w:lvlJc w:val="left"/>
      <w:pPr>
        <w:ind w:left="1003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" w15:restartNumberingAfterBreak="0">
    <w:nsid w:val="05622AB6"/>
    <w:multiLevelType w:val="hybridMultilevel"/>
    <w:tmpl w:val="FAE4C89E"/>
    <w:lvl w:ilvl="0" w:tplc="0405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05CF18F6"/>
    <w:multiLevelType w:val="multilevel"/>
    <w:tmpl w:val="FD1CCB40"/>
    <w:styleLink w:val="Aktulnseznam1"/>
    <w:lvl w:ilvl="0">
      <w:start w:val="1"/>
      <w:numFmt w:val="decimal"/>
      <w:lvlText w:val="%1."/>
      <w:lvlJc w:val="left"/>
      <w:pPr>
        <w:tabs>
          <w:tab w:val="num" w:pos="1069"/>
        </w:tabs>
        <w:ind w:left="709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9"/>
        </w:tabs>
        <w:ind w:left="709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782"/>
        </w:tabs>
        <w:ind w:left="1702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9"/>
        </w:tabs>
        <w:ind w:left="709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09"/>
        </w:tabs>
        <w:ind w:left="709" w:firstLine="0"/>
      </w:pPr>
      <w:rPr>
        <w:rFonts w:hint="default"/>
      </w:rPr>
    </w:lvl>
  </w:abstractNum>
  <w:abstractNum w:abstractNumId="5" w15:restartNumberingAfterBreak="0">
    <w:nsid w:val="2D8A4443"/>
    <w:multiLevelType w:val="hybridMultilevel"/>
    <w:tmpl w:val="26FA913A"/>
    <w:lvl w:ilvl="0" w:tplc="15D84EC6">
      <w:start w:val="1"/>
      <w:numFmt w:val="bullet"/>
      <w:pStyle w:val="odrka"/>
      <w:lvlText w:val=""/>
      <w:lvlJc w:val="left"/>
      <w:pPr>
        <w:tabs>
          <w:tab w:val="num" w:pos="851"/>
        </w:tabs>
        <w:ind w:left="851" w:hanging="491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1551CF"/>
    <w:multiLevelType w:val="multilevel"/>
    <w:tmpl w:val="6F9E77CA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1004"/>
        </w:tabs>
        <w:ind w:left="284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222"/>
        </w:tabs>
        <w:ind w:left="142" w:firstLine="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364"/>
        </w:tabs>
        <w:ind w:left="284" w:firstLine="0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284"/>
        </w:tabs>
        <w:ind w:left="284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4"/>
        </w:tabs>
        <w:ind w:left="284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4"/>
        </w:tabs>
        <w:ind w:left="284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4"/>
        </w:tabs>
        <w:ind w:left="284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4"/>
        </w:tabs>
        <w:ind w:left="284" w:firstLine="0"/>
      </w:pPr>
      <w:rPr>
        <w:rFonts w:hint="default"/>
      </w:rPr>
    </w:lvl>
  </w:abstractNum>
  <w:abstractNum w:abstractNumId="7" w15:restartNumberingAfterBreak="0">
    <w:nsid w:val="5EFF34AE"/>
    <w:multiLevelType w:val="hybridMultilevel"/>
    <w:tmpl w:val="7436C8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331CB0"/>
    <w:multiLevelType w:val="hybridMultilevel"/>
    <w:tmpl w:val="5890F4B0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5120C24"/>
    <w:multiLevelType w:val="multilevel"/>
    <w:tmpl w:val="4D4A88EE"/>
    <w:lvl w:ilvl="0">
      <w:start w:val="1"/>
      <w:numFmt w:val="decimal"/>
      <w:lvlText w:val="%1."/>
      <w:lvlJc w:val="left"/>
      <w:pPr>
        <w:tabs>
          <w:tab w:val="num" w:pos="1069"/>
        </w:tabs>
        <w:ind w:left="709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9"/>
        </w:tabs>
        <w:ind w:left="709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782"/>
        </w:tabs>
        <w:ind w:left="1702" w:firstLine="0"/>
      </w:pPr>
      <w:rPr>
        <w:rFonts w:hint="default"/>
      </w:rPr>
    </w:lvl>
    <w:lvl w:ilvl="3">
      <w:start w:val="1"/>
      <w:numFmt w:val="decimal"/>
      <w:pStyle w:val="StylNadpis4Vlevo381cmPedsazen114cmPed12b"/>
      <w:lvlText w:val="%1.%2.%3.%4"/>
      <w:lvlJc w:val="left"/>
      <w:pPr>
        <w:tabs>
          <w:tab w:val="num" w:pos="1789"/>
        </w:tabs>
        <w:ind w:left="709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09"/>
        </w:tabs>
        <w:ind w:left="709" w:firstLine="0"/>
      </w:pPr>
      <w:rPr>
        <w:rFonts w:hint="default"/>
      </w:rPr>
    </w:lvl>
  </w:abstractNum>
  <w:abstractNum w:abstractNumId="10" w15:restartNumberingAfterBreak="0">
    <w:nsid w:val="76B72039"/>
    <w:multiLevelType w:val="hybridMultilevel"/>
    <w:tmpl w:val="1390DF84"/>
    <w:lvl w:ilvl="0" w:tplc="04050005">
      <w:start w:val="1"/>
      <w:numFmt w:val="bullet"/>
      <w:lvlText w:val=""/>
      <w:lvlJc w:val="left"/>
      <w:pPr>
        <w:ind w:left="1003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4"/>
  </w:num>
  <w:num w:numId="4">
    <w:abstractNumId w:val="6"/>
  </w:num>
  <w:num w:numId="5">
    <w:abstractNumId w:val="0"/>
  </w:num>
  <w:num w:numId="6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cs="Symbol" w:hint="default"/>
        </w:rPr>
      </w:lvl>
    </w:lvlOverride>
  </w:num>
  <w:num w:numId="7">
    <w:abstractNumId w:val="3"/>
  </w:num>
  <w:num w:numId="8">
    <w:abstractNumId w:val="7"/>
  </w:num>
  <w:num w:numId="9">
    <w:abstractNumId w:val="2"/>
  </w:num>
  <w:num w:numId="10">
    <w:abstractNumId w:val="10"/>
  </w:num>
  <w:num w:numId="11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lignBordersAndEdge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13"/>
  <w:drawingGridVerticalSpacing w:val="113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3235"/>
    <w:rsid w:val="000006BB"/>
    <w:rsid w:val="000048FD"/>
    <w:rsid w:val="00004DC4"/>
    <w:rsid w:val="00004F97"/>
    <w:rsid w:val="0000500B"/>
    <w:rsid w:val="00005120"/>
    <w:rsid w:val="0000605B"/>
    <w:rsid w:val="000063FB"/>
    <w:rsid w:val="00007F77"/>
    <w:rsid w:val="00021FD1"/>
    <w:rsid w:val="000225C0"/>
    <w:rsid w:val="00024798"/>
    <w:rsid w:val="00032008"/>
    <w:rsid w:val="00032790"/>
    <w:rsid w:val="000352DE"/>
    <w:rsid w:val="000379EE"/>
    <w:rsid w:val="00040231"/>
    <w:rsid w:val="0004328A"/>
    <w:rsid w:val="00047156"/>
    <w:rsid w:val="00047EBD"/>
    <w:rsid w:val="000508E5"/>
    <w:rsid w:val="00051409"/>
    <w:rsid w:val="0005269F"/>
    <w:rsid w:val="00052F18"/>
    <w:rsid w:val="000540EC"/>
    <w:rsid w:val="0005617F"/>
    <w:rsid w:val="0006115A"/>
    <w:rsid w:val="00071C80"/>
    <w:rsid w:val="00072904"/>
    <w:rsid w:val="0007634C"/>
    <w:rsid w:val="00076D7A"/>
    <w:rsid w:val="000777FB"/>
    <w:rsid w:val="00081B63"/>
    <w:rsid w:val="0008550C"/>
    <w:rsid w:val="00092A69"/>
    <w:rsid w:val="000935E4"/>
    <w:rsid w:val="00093816"/>
    <w:rsid w:val="00094756"/>
    <w:rsid w:val="000A17AB"/>
    <w:rsid w:val="000A26E4"/>
    <w:rsid w:val="000A2AF1"/>
    <w:rsid w:val="000A3975"/>
    <w:rsid w:val="000A7D05"/>
    <w:rsid w:val="000B077C"/>
    <w:rsid w:val="000B35B5"/>
    <w:rsid w:val="000B79A8"/>
    <w:rsid w:val="000B7E02"/>
    <w:rsid w:val="000C1323"/>
    <w:rsid w:val="000C2C4A"/>
    <w:rsid w:val="000C32D2"/>
    <w:rsid w:val="000C5C9C"/>
    <w:rsid w:val="000C778A"/>
    <w:rsid w:val="000D5095"/>
    <w:rsid w:val="000D66FC"/>
    <w:rsid w:val="000D742E"/>
    <w:rsid w:val="000E04A9"/>
    <w:rsid w:val="000E45CB"/>
    <w:rsid w:val="000E45FE"/>
    <w:rsid w:val="000E4FDC"/>
    <w:rsid w:val="000E7B23"/>
    <w:rsid w:val="000F0C0E"/>
    <w:rsid w:val="000F19EB"/>
    <w:rsid w:val="000F23A9"/>
    <w:rsid w:val="000F460E"/>
    <w:rsid w:val="000F5BF6"/>
    <w:rsid w:val="000F6D98"/>
    <w:rsid w:val="00102B1B"/>
    <w:rsid w:val="00103936"/>
    <w:rsid w:val="00103F4B"/>
    <w:rsid w:val="001040CA"/>
    <w:rsid w:val="001137F0"/>
    <w:rsid w:val="00113C98"/>
    <w:rsid w:val="001157A0"/>
    <w:rsid w:val="001200E8"/>
    <w:rsid w:val="0012049D"/>
    <w:rsid w:val="0012688D"/>
    <w:rsid w:val="00130154"/>
    <w:rsid w:val="00132512"/>
    <w:rsid w:val="00132B92"/>
    <w:rsid w:val="001359C3"/>
    <w:rsid w:val="00136541"/>
    <w:rsid w:val="00146033"/>
    <w:rsid w:val="001466CB"/>
    <w:rsid w:val="00147E64"/>
    <w:rsid w:val="00155162"/>
    <w:rsid w:val="00156A79"/>
    <w:rsid w:val="00160FD4"/>
    <w:rsid w:val="001615CD"/>
    <w:rsid w:val="00161BA9"/>
    <w:rsid w:val="00164D45"/>
    <w:rsid w:val="0016656A"/>
    <w:rsid w:val="00166711"/>
    <w:rsid w:val="00172565"/>
    <w:rsid w:val="00174485"/>
    <w:rsid w:val="001836D5"/>
    <w:rsid w:val="00184679"/>
    <w:rsid w:val="001876A7"/>
    <w:rsid w:val="00192E70"/>
    <w:rsid w:val="0019341D"/>
    <w:rsid w:val="00195D20"/>
    <w:rsid w:val="001A1589"/>
    <w:rsid w:val="001A1BE8"/>
    <w:rsid w:val="001A1DB9"/>
    <w:rsid w:val="001A2231"/>
    <w:rsid w:val="001A2553"/>
    <w:rsid w:val="001A27DE"/>
    <w:rsid w:val="001A6B8E"/>
    <w:rsid w:val="001B0A44"/>
    <w:rsid w:val="001B4614"/>
    <w:rsid w:val="001B4AE1"/>
    <w:rsid w:val="001C339B"/>
    <w:rsid w:val="001C3554"/>
    <w:rsid w:val="001D68B9"/>
    <w:rsid w:val="001E2DF3"/>
    <w:rsid w:val="001E44F5"/>
    <w:rsid w:val="001E5261"/>
    <w:rsid w:val="001E56C0"/>
    <w:rsid w:val="001F007A"/>
    <w:rsid w:val="001F09E6"/>
    <w:rsid w:val="001F13CA"/>
    <w:rsid w:val="001F1F22"/>
    <w:rsid w:val="001F294B"/>
    <w:rsid w:val="0020002E"/>
    <w:rsid w:val="00203FBB"/>
    <w:rsid w:val="00204480"/>
    <w:rsid w:val="00207D39"/>
    <w:rsid w:val="0021125E"/>
    <w:rsid w:val="00212F5D"/>
    <w:rsid w:val="00214096"/>
    <w:rsid w:val="002171AD"/>
    <w:rsid w:val="00217B3C"/>
    <w:rsid w:val="00221CB9"/>
    <w:rsid w:val="00224F06"/>
    <w:rsid w:val="0022612A"/>
    <w:rsid w:val="002265AE"/>
    <w:rsid w:val="00230834"/>
    <w:rsid w:val="002341D4"/>
    <w:rsid w:val="002346D4"/>
    <w:rsid w:val="00234AE2"/>
    <w:rsid w:val="002359FD"/>
    <w:rsid w:val="00236B75"/>
    <w:rsid w:val="00241B25"/>
    <w:rsid w:val="00243485"/>
    <w:rsid w:val="00244176"/>
    <w:rsid w:val="00245474"/>
    <w:rsid w:val="00246444"/>
    <w:rsid w:val="00247648"/>
    <w:rsid w:val="002528CE"/>
    <w:rsid w:val="00252BAA"/>
    <w:rsid w:val="0025403B"/>
    <w:rsid w:val="00254A86"/>
    <w:rsid w:val="0025648E"/>
    <w:rsid w:val="00260ECA"/>
    <w:rsid w:val="00261146"/>
    <w:rsid w:val="00265BA0"/>
    <w:rsid w:val="00271537"/>
    <w:rsid w:val="00272385"/>
    <w:rsid w:val="002724D2"/>
    <w:rsid w:val="00273E1D"/>
    <w:rsid w:val="00274D08"/>
    <w:rsid w:val="002836AB"/>
    <w:rsid w:val="00284040"/>
    <w:rsid w:val="00284B2D"/>
    <w:rsid w:val="00285421"/>
    <w:rsid w:val="00286460"/>
    <w:rsid w:val="002868EA"/>
    <w:rsid w:val="00290EEA"/>
    <w:rsid w:val="002941FA"/>
    <w:rsid w:val="00296B38"/>
    <w:rsid w:val="002A12A8"/>
    <w:rsid w:val="002A3FC9"/>
    <w:rsid w:val="002A58B2"/>
    <w:rsid w:val="002B4593"/>
    <w:rsid w:val="002B48B9"/>
    <w:rsid w:val="002B5DE2"/>
    <w:rsid w:val="002C2923"/>
    <w:rsid w:val="002C348B"/>
    <w:rsid w:val="002C67F8"/>
    <w:rsid w:val="002C6B98"/>
    <w:rsid w:val="002C778F"/>
    <w:rsid w:val="002C7A29"/>
    <w:rsid w:val="002D2BA0"/>
    <w:rsid w:val="002D2DBF"/>
    <w:rsid w:val="002D3CA7"/>
    <w:rsid w:val="002D4810"/>
    <w:rsid w:val="002D5F70"/>
    <w:rsid w:val="002D6A48"/>
    <w:rsid w:val="002D7E43"/>
    <w:rsid w:val="002E2B1A"/>
    <w:rsid w:val="002E5C7B"/>
    <w:rsid w:val="002F1943"/>
    <w:rsid w:val="002F34A1"/>
    <w:rsid w:val="003005F0"/>
    <w:rsid w:val="00303E50"/>
    <w:rsid w:val="00312653"/>
    <w:rsid w:val="00313353"/>
    <w:rsid w:val="003207F4"/>
    <w:rsid w:val="00322E5A"/>
    <w:rsid w:val="00323BF2"/>
    <w:rsid w:val="00324277"/>
    <w:rsid w:val="00324BF3"/>
    <w:rsid w:val="003254EC"/>
    <w:rsid w:val="0032695F"/>
    <w:rsid w:val="003275D0"/>
    <w:rsid w:val="003279DA"/>
    <w:rsid w:val="00331FA5"/>
    <w:rsid w:val="00333334"/>
    <w:rsid w:val="00335188"/>
    <w:rsid w:val="00340E6A"/>
    <w:rsid w:val="00341294"/>
    <w:rsid w:val="00341781"/>
    <w:rsid w:val="00344788"/>
    <w:rsid w:val="003524BF"/>
    <w:rsid w:val="003530B6"/>
    <w:rsid w:val="00361382"/>
    <w:rsid w:val="00370B45"/>
    <w:rsid w:val="00371B75"/>
    <w:rsid w:val="003739D4"/>
    <w:rsid w:val="00375141"/>
    <w:rsid w:val="00381C9B"/>
    <w:rsid w:val="00386A5B"/>
    <w:rsid w:val="0039451E"/>
    <w:rsid w:val="0039751F"/>
    <w:rsid w:val="003A09DA"/>
    <w:rsid w:val="003A5056"/>
    <w:rsid w:val="003A7032"/>
    <w:rsid w:val="003A7860"/>
    <w:rsid w:val="003B1FD2"/>
    <w:rsid w:val="003B23E9"/>
    <w:rsid w:val="003B40BB"/>
    <w:rsid w:val="003B59C7"/>
    <w:rsid w:val="003B59EA"/>
    <w:rsid w:val="003B6839"/>
    <w:rsid w:val="003B79E6"/>
    <w:rsid w:val="003C0B45"/>
    <w:rsid w:val="003C184E"/>
    <w:rsid w:val="003C4BD7"/>
    <w:rsid w:val="003C4C0A"/>
    <w:rsid w:val="003C53B4"/>
    <w:rsid w:val="003D2244"/>
    <w:rsid w:val="003D29EF"/>
    <w:rsid w:val="003D4A89"/>
    <w:rsid w:val="003D573D"/>
    <w:rsid w:val="003E2D52"/>
    <w:rsid w:val="003E3431"/>
    <w:rsid w:val="003E48DF"/>
    <w:rsid w:val="003E7BB1"/>
    <w:rsid w:val="003F09E2"/>
    <w:rsid w:val="003F15FE"/>
    <w:rsid w:val="003F1A54"/>
    <w:rsid w:val="004033C7"/>
    <w:rsid w:val="00403C2C"/>
    <w:rsid w:val="00405C94"/>
    <w:rsid w:val="00405E3D"/>
    <w:rsid w:val="00405F95"/>
    <w:rsid w:val="004070F5"/>
    <w:rsid w:val="00411165"/>
    <w:rsid w:val="00411285"/>
    <w:rsid w:val="004178D1"/>
    <w:rsid w:val="00422E2A"/>
    <w:rsid w:val="0042553D"/>
    <w:rsid w:val="0042573D"/>
    <w:rsid w:val="00425EF1"/>
    <w:rsid w:val="0042657A"/>
    <w:rsid w:val="004274DF"/>
    <w:rsid w:val="00430B8E"/>
    <w:rsid w:val="0043242A"/>
    <w:rsid w:val="00434157"/>
    <w:rsid w:val="0043453F"/>
    <w:rsid w:val="00434ADC"/>
    <w:rsid w:val="0043651A"/>
    <w:rsid w:val="00441547"/>
    <w:rsid w:val="00442C98"/>
    <w:rsid w:val="00443F45"/>
    <w:rsid w:val="00450F5C"/>
    <w:rsid w:val="00451C19"/>
    <w:rsid w:val="004578C7"/>
    <w:rsid w:val="00461EF4"/>
    <w:rsid w:val="0046279F"/>
    <w:rsid w:val="00466010"/>
    <w:rsid w:val="00466687"/>
    <w:rsid w:val="0047204A"/>
    <w:rsid w:val="00474856"/>
    <w:rsid w:val="00474FAF"/>
    <w:rsid w:val="004755A1"/>
    <w:rsid w:val="00482864"/>
    <w:rsid w:val="00483518"/>
    <w:rsid w:val="0048416D"/>
    <w:rsid w:val="004858B7"/>
    <w:rsid w:val="004A0113"/>
    <w:rsid w:val="004A219A"/>
    <w:rsid w:val="004A4826"/>
    <w:rsid w:val="004A6568"/>
    <w:rsid w:val="004B100F"/>
    <w:rsid w:val="004B550D"/>
    <w:rsid w:val="004C3839"/>
    <w:rsid w:val="004C4910"/>
    <w:rsid w:val="004C6774"/>
    <w:rsid w:val="004D0400"/>
    <w:rsid w:val="004D1F24"/>
    <w:rsid w:val="004D2FA3"/>
    <w:rsid w:val="004D3184"/>
    <w:rsid w:val="004D50BE"/>
    <w:rsid w:val="004D67CC"/>
    <w:rsid w:val="004E14AD"/>
    <w:rsid w:val="004E26A9"/>
    <w:rsid w:val="004E54DA"/>
    <w:rsid w:val="004E6EE2"/>
    <w:rsid w:val="004F0DFA"/>
    <w:rsid w:val="004F10AE"/>
    <w:rsid w:val="004F50C4"/>
    <w:rsid w:val="004F78B3"/>
    <w:rsid w:val="00500200"/>
    <w:rsid w:val="00500AD1"/>
    <w:rsid w:val="00502CEE"/>
    <w:rsid w:val="00505FFB"/>
    <w:rsid w:val="00506675"/>
    <w:rsid w:val="005104C9"/>
    <w:rsid w:val="005109DA"/>
    <w:rsid w:val="00512083"/>
    <w:rsid w:val="0051221F"/>
    <w:rsid w:val="005142BB"/>
    <w:rsid w:val="00515A58"/>
    <w:rsid w:val="00516052"/>
    <w:rsid w:val="00516421"/>
    <w:rsid w:val="0051776E"/>
    <w:rsid w:val="00521058"/>
    <w:rsid w:val="005249A1"/>
    <w:rsid w:val="00525549"/>
    <w:rsid w:val="0052629D"/>
    <w:rsid w:val="00526B21"/>
    <w:rsid w:val="00526E01"/>
    <w:rsid w:val="005306D5"/>
    <w:rsid w:val="00536634"/>
    <w:rsid w:val="0053663B"/>
    <w:rsid w:val="005414D5"/>
    <w:rsid w:val="0054345D"/>
    <w:rsid w:val="00545329"/>
    <w:rsid w:val="005454E7"/>
    <w:rsid w:val="00545A5B"/>
    <w:rsid w:val="00551EC5"/>
    <w:rsid w:val="005522DD"/>
    <w:rsid w:val="00555510"/>
    <w:rsid w:val="00556515"/>
    <w:rsid w:val="00560B5C"/>
    <w:rsid w:val="00562618"/>
    <w:rsid w:val="005630F0"/>
    <w:rsid w:val="00563F5E"/>
    <w:rsid w:val="00567448"/>
    <w:rsid w:val="005726D9"/>
    <w:rsid w:val="005744A1"/>
    <w:rsid w:val="00574D76"/>
    <w:rsid w:val="00574DEE"/>
    <w:rsid w:val="0058183A"/>
    <w:rsid w:val="00582BE1"/>
    <w:rsid w:val="00593602"/>
    <w:rsid w:val="00594E42"/>
    <w:rsid w:val="00594E63"/>
    <w:rsid w:val="00595654"/>
    <w:rsid w:val="00596EA3"/>
    <w:rsid w:val="005A5639"/>
    <w:rsid w:val="005A6AE4"/>
    <w:rsid w:val="005A77ED"/>
    <w:rsid w:val="005A7A61"/>
    <w:rsid w:val="005A7C9D"/>
    <w:rsid w:val="005B09D5"/>
    <w:rsid w:val="005B2E35"/>
    <w:rsid w:val="005B70CA"/>
    <w:rsid w:val="005B77A7"/>
    <w:rsid w:val="005C1F9A"/>
    <w:rsid w:val="005C4CA4"/>
    <w:rsid w:val="005C4DB4"/>
    <w:rsid w:val="005C5641"/>
    <w:rsid w:val="005C5A3A"/>
    <w:rsid w:val="005C6B48"/>
    <w:rsid w:val="005D679E"/>
    <w:rsid w:val="005D68E3"/>
    <w:rsid w:val="005D6EF8"/>
    <w:rsid w:val="005E17EE"/>
    <w:rsid w:val="005E225B"/>
    <w:rsid w:val="005E311F"/>
    <w:rsid w:val="005E3FC1"/>
    <w:rsid w:val="005E46FC"/>
    <w:rsid w:val="005F268F"/>
    <w:rsid w:val="005F3050"/>
    <w:rsid w:val="005F3056"/>
    <w:rsid w:val="005F3071"/>
    <w:rsid w:val="005F6182"/>
    <w:rsid w:val="00601B9A"/>
    <w:rsid w:val="00602ED0"/>
    <w:rsid w:val="00603FB7"/>
    <w:rsid w:val="0060432F"/>
    <w:rsid w:val="00604847"/>
    <w:rsid w:val="00606EEA"/>
    <w:rsid w:val="00610918"/>
    <w:rsid w:val="00610F90"/>
    <w:rsid w:val="00613839"/>
    <w:rsid w:val="00616142"/>
    <w:rsid w:val="00616E88"/>
    <w:rsid w:val="006214C2"/>
    <w:rsid w:val="00624930"/>
    <w:rsid w:val="00625BF8"/>
    <w:rsid w:val="006271DB"/>
    <w:rsid w:val="00630238"/>
    <w:rsid w:val="00633958"/>
    <w:rsid w:val="00635E0D"/>
    <w:rsid w:val="00640AD7"/>
    <w:rsid w:val="00640BCD"/>
    <w:rsid w:val="00641F14"/>
    <w:rsid w:val="006430BC"/>
    <w:rsid w:val="006465B4"/>
    <w:rsid w:val="00652A3A"/>
    <w:rsid w:val="00653742"/>
    <w:rsid w:val="006562F9"/>
    <w:rsid w:val="006641D1"/>
    <w:rsid w:val="00666B9F"/>
    <w:rsid w:val="00666F4D"/>
    <w:rsid w:val="006746DC"/>
    <w:rsid w:val="0068071D"/>
    <w:rsid w:val="00684186"/>
    <w:rsid w:val="00684837"/>
    <w:rsid w:val="0068658F"/>
    <w:rsid w:val="00692018"/>
    <w:rsid w:val="00692C4C"/>
    <w:rsid w:val="00695A96"/>
    <w:rsid w:val="006972C5"/>
    <w:rsid w:val="006A0069"/>
    <w:rsid w:val="006A0BE9"/>
    <w:rsid w:val="006A0F01"/>
    <w:rsid w:val="006A6FFB"/>
    <w:rsid w:val="006A7D7C"/>
    <w:rsid w:val="006B7AEB"/>
    <w:rsid w:val="006C5BCD"/>
    <w:rsid w:val="006D15F1"/>
    <w:rsid w:val="006D2140"/>
    <w:rsid w:val="006D237A"/>
    <w:rsid w:val="006E0DA2"/>
    <w:rsid w:val="006E1191"/>
    <w:rsid w:val="006E2B8F"/>
    <w:rsid w:val="006E391C"/>
    <w:rsid w:val="006E4526"/>
    <w:rsid w:val="006F1A78"/>
    <w:rsid w:val="006F4E61"/>
    <w:rsid w:val="006F552C"/>
    <w:rsid w:val="006F5787"/>
    <w:rsid w:val="007014A5"/>
    <w:rsid w:val="00702EE5"/>
    <w:rsid w:val="007034E8"/>
    <w:rsid w:val="0071454A"/>
    <w:rsid w:val="00720539"/>
    <w:rsid w:val="007245DB"/>
    <w:rsid w:val="007253D7"/>
    <w:rsid w:val="00726AA0"/>
    <w:rsid w:val="00726B38"/>
    <w:rsid w:val="0073036D"/>
    <w:rsid w:val="00734290"/>
    <w:rsid w:val="007372A2"/>
    <w:rsid w:val="007428B0"/>
    <w:rsid w:val="00744573"/>
    <w:rsid w:val="00745157"/>
    <w:rsid w:val="00745D19"/>
    <w:rsid w:val="0074712C"/>
    <w:rsid w:val="007473DB"/>
    <w:rsid w:val="00752CFC"/>
    <w:rsid w:val="00754EEE"/>
    <w:rsid w:val="0075542D"/>
    <w:rsid w:val="0075613E"/>
    <w:rsid w:val="0075642F"/>
    <w:rsid w:val="007577A6"/>
    <w:rsid w:val="00760DE8"/>
    <w:rsid w:val="007613A0"/>
    <w:rsid w:val="0076158C"/>
    <w:rsid w:val="0076346D"/>
    <w:rsid w:val="00767302"/>
    <w:rsid w:val="00767AE1"/>
    <w:rsid w:val="0078479A"/>
    <w:rsid w:val="007914EC"/>
    <w:rsid w:val="00792A78"/>
    <w:rsid w:val="00793FAF"/>
    <w:rsid w:val="00794840"/>
    <w:rsid w:val="00796E5D"/>
    <w:rsid w:val="007A076B"/>
    <w:rsid w:val="007A0CBA"/>
    <w:rsid w:val="007A4736"/>
    <w:rsid w:val="007A6F42"/>
    <w:rsid w:val="007B129E"/>
    <w:rsid w:val="007B2BD6"/>
    <w:rsid w:val="007B4AA7"/>
    <w:rsid w:val="007B635F"/>
    <w:rsid w:val="007B6750"/>
    <w:rsid w:val="007C47E4"/>
    <w:rsid w:val="007D0FF5"/>
    <w:rsid w:val="007D1B0F"/>
    <w:rsid w:val="007D5E7F"/>
    <w:rsid w:val="007E1B36"/>
    <w:rsid w:val="007E4CC6"/>
    <w:rsid w:val="007E6A17"/>
    <w:rsid w:val="007F02BA"/>
    <w:rsid w:val="007F0CC8"/>
    <w:rsid w:val="007F1006"/>
    <w:rsid w:val="007F49D9"/>
    <w:rsid w:val="007F592D"/>
    <w:rsid w:val="007F6163"/>
    <w:rsid w:val="0080350D"/>
    <w:rsid w:val="00807567"/>
    <w:rsid w:val="00811E55"/>
    <w:rsid w:val="00812641"/>
    <w:rsid w:val="00817109"/>
    <w:rsid w:val="00820999"/>
    <w:rsid w:val="00823EF9"/>
    <w:rsid w:val="008244DD"/>
    <w:rsid w:val="00832D8F"/>
    <w:rsid w:val="00835FEB"/>
    <w:rsid w:val="00840DAE"/>
    <w:rsid w:val="008419EC"/>
    <w:rsid w:val="008428F6"/>
    <w:rsid w:val="00842A35"/>
    <w:rsid w:val="008434AB"/>
    <w:rsid w:val="00843E4B"/>
    <w:rsid w:val="00844642"/>
    <w:rsid w:val="00845AC5"/>
    <w:rsid w:val="00847E42"/>
    <w:rsid w:val="00850A91"/>
    <w:rsid w:val="00850E0D"/>
    <w:rsid w:val="00850FF7"/>
    <w:rsid w:val="008534E7"/>
    <w:rsid w:val="00853A1B"/>
    <w:rsid w:val="008549CE"/>
    <w:rsid w:val="00861838"/>
    <w:rsid w:val="008673EE"/>
    <w:rsid w:val="008703C8"/>
    <w:rsid w:val="00870DC0"/>
    <w:rsid w:val="00871286"/>
    <w:rsid w:val="008723AD"/>
    <w:rsid w:val="008733D4"/>
    <w:rsid w:val="00881748"/>
    <w:rsid w:val="00881C83"/>
    <w:rsid w:val="00882B9E"/>
    <w:rsid w:val="008832CD"/>
    <w:rsid w:val="008843D8"/>
    <w:rsid w:val="00884534"/>
    <w:rsid w:val="00893296"/>
    <w:rsid w:val="00895CB1"/>
    <w:rsid w:val="008A0602"/>
    <w:rsid w:val="008A143A"/>
    <w:rsid w:val="008A25C1"/>
    <w:rsid w:val="008A3A76"/>
    <w:rsid w:val="008A5793"/>
    <w:rsid w:val="008A797B"/>
    <w:rsid w:val="008B0ABC"/>
    <w:rsid w:val="008B179D"/>
    <w:rsid w:val="008B271E"/>
    <w:rsid w:val="008B59F4"/>
    <w:rsid w:val="008B73CA"/>
    <w:rsid w:val="008C0A65"/>
    <w:rsid w:val="008C36D8"/>
    <w:rsid w:val="008C4247"/>
    <w:rsid w:val="008C5C1B"/>
    <w:rsid w:val="008C6F7B"/>
    <w:rsid w:val="008D3D33"/>
    <w:rsid w:val="008D60D1"/>
    <w:rsid w:val="008E4A3D"/>
    <w:rsid w:val="008E52FE"/>
    <w:rsid w:val="008F63BE"/>
    <w:rsid w:val="009003A3"/>
    <w:rsid w:val="0090094D"/>
    <w:rsid w:val="00900CF6"/>
    <w:rsid w:val="00904140"/>
    <w:rsid w:val="00905C8A"/>
    <w:rsid w:val="009072AA"/>
    <w:rsid w:val="0090790D"/>
    <w:rsid w:val="00907F0B"/>
    <w:rsid w:val="00910905"/>
    <w:rsid w:val="00910C16"/>
    <w:rsid w:val="009121C8"/>
    <w:rsid w:val="009127F4"/>
    <w:rsid w:val="009167A0"/>
    <w:rsid w:val="0092077B"/>
    <w:rsid w:val="00920EF1"/>
    <w:rsid w:val="009228A2"/>
    <w:rsid w:val="009241D9"/>
    <w:rsid w:val="009269A0"/>
    <w:rsid w:val="0093185A"/>
    <w:rsid w:val="00931FF5"/>
    <w:rsid w:val="00935A7B"/>
    <w:rsid w:val="00945361"/>
    <w:rsid w:val="009477F5"/>
    <w:rsid w:val="00950393"/>
    <w:rsid w:val="0095305C"/>
    <w:rsid w:val="0095484C"/>
    <w:rsid w:val="009630A5"/>
    <w:rsid w:val="00965254"/>
    <w:rsid w:val="00970842"/>
    <w:rsid w:val="009715AD"/>
    <w:rsid w:val="00971F0C"/>
    <w:rsid w:val="00975226"/>
    <w:rsid w:val="00975D4F"/>
    <w:rsid w:val="0098056B"/>
    <w:rsid w:val="009823A2"/>
    <w:rsid w:val="00983133"/>
    <w:rsid w:val="00984FCC"/>
    <w:rsid w:val="00992A36"/>
    <w:rsid w:val="00994BB6"/>
    <w:rsid w:val="0099509B"/>
    <w:rsid w:val="009957D7"/>
    <w:rsid w:val="009A05BC"/>
    <w:rsid w:val="009A2CB9"/>
    <w:rsid w:val="009A350B"/>
    <w:rsid w:val="009A51F0"/>
    <w:rsid w:val="009A6FF2"/>
    <w:rsid w:val="009B0399"/>
    <w:rsid w:val="009B35B8"/>
    <w:rsid w:val="009C0730"/>
    <w:rsid w:val="009C1288"/>
    <w:rsid w:val="009C1B7A"/>
    <w:rsid w:val="009C1E9F"/>
    <w:rsid w:val="009C331A"/>
    <w:rsid w:val="009C605E"/>
    <w:rsid w:val="009C61DB"/>
    <w:rsid w:val="009C6F25"/>
    <w:rsid w:val="009C6FB6"/>
    <w:rsid w:val="009C7AA4"/>
    <w:rsid w:val="009D2BE0"/>
    <w:rsid w:val="009D371F"/>
    <w:rsid w:val="009E10E6"/>
    <w:rsid w:val="009E23FB"/>
    <w:rsid w:val="009E7494"/>
    <w:rsid w:val="009E788A"/>
    <w:rsid w:val="009F0A52"/>
    <w:rsid w:val="009F0D23"/>
    <w:rsid w:val="009F11D4"/>
    <w:rsid w:val="009F1419"/>
    <w:rsid w:val="009F1460"/>
    <w:rsid w:val="009F231D"/>
    <w:rsid w:val="009F2A4A"/>
    <w:rsid w:val="00A00593"/>
    <w:rsid w:val="00A0502F"/>
    <w:rsid w:val="00A118E2"/>
    <w:rsid w:val="00A14211"/>
    <w:rsid w:val="00A2001F"/>
    <w:rsid w:val="00A201AE"/>
    <w:rsid w:val="00A20A60"/>
    <w:rsid w:val="00A20EAE"/>
    <w:rsid w:val="00A225DA"/>
    <w:rsid w:val="00A25BB1"/>
    <w:rsid w:val="00A412FC"/>
    <w:rsid w:val="00A419EC"/>
    <w:rsid w:val="00A44358"/>
    <w:rsid w:val="00A45245"/>
    <w:rsid w:val="00A46524"/>
    <w:rsid w:val="00A47CD3"/>
    <w:rsid w:val="00A51926"/>
    <w:rsid w:val="00A52826"/>
    <w:rsid w:val="00A56CF7"/>
    <w:rsid w:val="00A61788"/>
    <w:rsid w:val="00A6433F"/>
    <w:rsid w:val="00A715B1"/>
    <w:rsid w:val="00A73CD6"/>
    <w:rsid w:val="00A740E1"/>
    <w:rsid w:val="00A75FFD"/>
    <w:rsid w:val="00A77222"/>
    <w:rsid w:val="00A77A41"/>
    <w:rsid w:val="00A80168"/>
    <w:rsid w:val="00A801DB"/>
    <w:rsid w:val="00A81809"/>
    <w:rsid w:val="00A818D5"/>
    <w:rsid w:val="00A84EE2"/>
    <w:rsid w:val="00A853FD"/>
    <w:rsid w:val="00A859C8"/>
    <w:rsid w:val="00A86D82"/>
    <w:rsid w:val="00A90CD5"/>
    <w:rsid w:val="00A97D15"/>
    <w:rsid w:val="00AA51ED"/>
    <w:rsid w:val="00AA5632"/>
    <w:rsid w:val="00AB01EA"/>
    <w:rsid w:val="00AB27A9"/>
    <w:rsid w:val="00AB30B1"/>
    <w:rsid w:val="00AB3552"/>
    <w:rsid w:val="00AB53B9"/>
    <w:rsid w:val="00AB64F2"/>
    <w:rsid w:val="00AB7A7C"/>
    <w:rsid w:val="00AC0CC0"/>
    <w:rsid w:val="00AC2ABE"/>
    <w:rsid w:val="00AC59D7"/>
    <w:rsid w:val="00AC6B8C"/>
    <w:rsid w:val="00AD19AC"/>
    <w:rsid w:val="00AD2BC9"/>
    <w:rsid w:val="00AD3BFD"/>
    <w:rsid w:val="00AD613F"/>
    <w:rsid w:val="00AD712D"/>
    <w:rsid w:val="00AD7824"/>
    <w:rsid w:val="00AE1DDA"/>
    <w:rsid w:val="00AE3742"/>
    <w:rsid w:val="00AE41B2"/>
    <w:rsid w:val="00AE48ED"/>
    <w:rsid w:val="00AE639F"/>
    <w:rsid w:val="00AF1002"/>
    <w:rsid w:val="00AF2CBE"/>
    <w:rsid w:val="00AF45EB"/>
    <w:rsid w:val="00AF53DE"/>
    <w:rsid w:val="00AF69D7"/>
    <w:rsid w:val="00B011AE"/>
    <w:rsid w:val="00B0230F"/>
    <w:rsid w:val="00B032AC"/>
    <w:rsid w:val="00B101F9"/>
    <w:rsid w:val="00B1237A"/>
    <w:rsid w:val="00B12DBB"/>
    <w:rsid w:val="00B15DE7"/>
    <w:rsid w:val="00B2106B"/>
    <w:rsid w:val="00B24C62"/>
    <w:rsid w:val="00B24D97"/>
    <w:rsid w:val="00B25E96"/>
    <w:rsid w:val="00B26020"/>
    <w:rsid w:val="00B26A82"/>
    <w:rsid w:val="00B2760E"/>
    <w:rsid w:val="00B3443A"/>
    <w:rsid w:val="00B35E90"/>
    <w:rsid w:val="00B36061"/>
    <w:rsid w:val="00B375C4"/>
    <w:rsid w:val="00B37F1A"/>
    <w:rsid w:val="00B40062"/>
    <w:rsid w:val="00B41036"/>
    <w:rsid w:val="00B427DF"/>
    <w:rsid w:val="00B42D04"/>
    <w:rsid w:val="00B43658"/>
    <w:rsid w:val="00B452C5"/>
    <w:rsid w:val="00B5151A"/>
    <w:rsid w:val="00B56C0F"/>
    <w:rsid w:val="00B56CA3"/>
    <w:rsid w:val="00B62B73"/>
    <w:rsid w:val="00B63ECF"/>
    <w:rsid w:val="00B64DA1"/>
    <w:rsid w:val="00B65E2A"/>
    <w:rsid w:val="00B72331"/>
    <w:rsid w:val="00B738A7"/>
    <w:rsid w:val="00B93B2B"/>
    <w:rsid w:val="00B967FD"/>
    <w:rsid w:val="00B9687E"/>
    <w:rsid w:val="00BA410D"/>
    <w:rsid w:val="00BA42B4"/>
    <w:rsid w:val="00BA7984"/>
    <w:rsid w:val="00BB06E9"/>
    <w:rsid w:val="00BB5A5B"/>
    <w:rsid w:val="00BB5E13"/>
    <w:rsid w:val="00BC1A8D"/>
    <w:rsid w:val="00BC1B49"/>
    <w:rsid w:val="00BC2861"/>
    <w:rsid w:val="00BC58DB"/>
    <w:rsid w:val="00BD144E"/>
    <w:rsid w:val="00BD3BB6"/>
    <w:rsid w:val="00BD4D3A"/>
    <w:rsid w:val="00BD633F"/>
    <w:rsid w:val="00BE0DA6"/>
    <w:rsid w:val="00BE2335"/>
    <w:rsid w:val="00BE2975"/>
    <w:rsid w:val="00BE6603"/>
    <w:rsid w:val="00BF22E4"/>
    <w:rsid w:val="00BF25E0"/>
    <w:rsid w:val="00BF6519"/>
    <w:rsid w:val="00C00322"/>
    <w:rsid w:val="00C00AB5"/>
    <w:rsid w:val="00C015CF"/>
    <w:rsid w:val="00C07AA0"/>
    <w:rsid w:val="00C11E15"/>
    <w:rsid w:val="00C13C7B"/>
    <w:rsid w:val="00C20802"/>
    <w:rsid w:val="00C2117C"/>
    <w:rsid w:val="00C21C1A"/>
    <w:rsid w:val="00C23D22"/>
    <w:rsid w:val="00C27A43"/>
    <w:rsid w:val="00C30B25"/>
    <w:rsid w:val="00C30EFD"/>
    <w:rsid w:val="00C32F6D"/>
    <w:rsid w:val="00C361A7"/>
    <w:rsid w:val="00C36C12"/>
    <w:rsid w:val="00C37317"/>
    <w:rsid w:val="00C37749"/>
    <w:rsid w:val="00C40D8D"/>
    <w:rsid w:val="00C40E9D"/>
    <w:rsid w:val="00C42E21"/>
    <w:rsid w:val="00C42FAD"/>
    <w:rsid w:val="00C43235"/>
    <w:rsid w:val="00C47384"/>
    <w:rsid w:val="00C50873"/>
    <w:rsid w:val="00C52DEE"/>
    <w:rsid w:val="00C53F4F"/>
    <w:rsid w:val="00C560D7"/>
    <w:rsid w:val="00C60B35"/>
    <w:rsid w:val="00C632D4"/>
    <w:rsid w:val="00C640F4"/>
    <w:rsid w:val="00C67A2F"/>
    <w:rsid w:val="00C72CC1"/>
    <w:rsid w:val="00C73847"/>
    <w:rsid w:val="00C7459D"/>
    <w:rsid w:val="00C916C3"/>
    <w:rsid w:val="00C941AE"/>
    <w:rsid w:val="00C965AD"/>
    <w:rsid w:val="00C96E64"/>
    <w:rsid w:val="00C975C3"/>
    <w:rsid w:val="00C97B0A"/>
    <w:rsid w:val="00CA048A"/>
    <w:rsid w:val="00CA2CD7"/>
    <w:rsid w:val="00CA42C6"/>
    <w:rsid w:val="00CA5E11"/>
    <w:rsid w:val="00CA6244"/>
    <w:rsid w:val="00CA739F"/>
    <w:rsid w:val="00CA7464"/>
    <w:rsid w:val="00CB063D"/>
    <w:rsid w:val="00CB0700"/>
    <w:rsid w:val="00CB5245"/>
    <w:rsid w:val="00CB694C"/>
    <w:rsid w:val="00CB6ABA"/>
    <w:rsid w:val="00CB6D73"/>
    <w:rsid w:val="00CC47C1"/>
    <w:rsid w:val="00CD1D6E"/>
    <w:rsid w:val="00CD3096"/>
    <w:rsid w:val="00CD5948"/>
    <w:rsid w:val="00CD6653"/>
    <w:rsid w:val="00CD6EF7"/>
    <w:rsid w:val="00CE096C"/>
    <w:rsid w:val="00CE0C36"/>
    <w:rsid w:val="00CE56B7"/>
    <w:rsid w:val="00CE5866"/>
    <w:rsid w:val="00CE5A44"/>
    <w:rsid w:val="00CF01BC"/>
    <w:rsid w:val="00CF3091"/>
    <w:rsid w:val="00CF350E"/>
    <w:rsid w:val="00CF4C8F"/>
    <w:rsid w:val="00CF6251"/>
    <w:rsid w:val="00CF77A9"/>
    <w:rsid w:val="00CF7A33"/>
    <w:rsid w:val="00D001CD"/>
    <w:rsid w:val="00D01DDC"/>
    <w:rsid w:val="00D04E28"/>
    <w:rsid w:val="00D054EC"/>
    <w:rsid w:val="00D05553"/>
    <w:rsid w:val="00D060F7"/>
    <w:rsid w:val="00D06548"/>
    <w:rsid w:val="00D12A7E"/>
    <w:rsid w:val="00D16730"/>
    <w:rsid w:val="00D206AF"/>
    <w:rsid w:val="00D23C6D"/>
    <w:rsid w:val="00D25179"/>
    <w:rsid w:val="00D30779"/>
    <w:rsid w:val="00D315AA"/>
    <w:rsid w:val="00D31BFE"/>
    <w:rsid w:val="00D32180"/>
    <w:rsid w:val="00D33736"/>
    <w:rsid w:val="00D40554"/>
    <w:rsid w:val="00D407E1"/>
    <w:rsid w:val="00D44A03"/>
    <w:rsid w:val="00D45974"/>
    <w:rsid w:val="00D4689B"/>
    <w:rsid w:val="00D47FB3"/>
    <w:rsid w:val="00D516C6"/>
    <w:rsid w:val="00D65E5B"/>
    <w:rsid w:val="00D67019"/>
    <w:rsid w:val="00D700B2"/>
    <w:rsid w:val="00D728A6"/>
    <w:rsid w:val="00D8317D"/>
    <w:rsid w:val="00D953EB"/>
    <w:rsid w:val="00D97334"/>
    <w:rsid w:val="00D97ADB"/>
    <w:rsid w:val="00DA040C"/>
    <w:rsid w:val="00DA109C"/>
    <w:rsid w:val="00DA138B"/>
    <w:rsid w:val="00DA5A05"/>
    <w:rsid w:val="00DA607C"/>
    <w:rsid w:val="00DB0AAD"/>
    <w:rsid w:val="00DB0F77"/>
    <w:rsid w:val="00DB31FA"/>
    <w:rsid w:val="00DB36D2"/>
    <w:rsid w:val="00DB6546"/>
    <w:rsid w:val="00DB65DA"/>
    <w:rsid w:val="00DB6A9C"/>
    <w:rsid w:val="00DC05E1"/>
    <w:rsid w:val="00DC4D68"/>
    <w:rsid w:val="00DC6DF7"/>
    <w:rsid w:val="00DD4BB4"/>
    <w:rsid w:val="00DD706E"/>
    <w:rsid w:val="00DD75CA"/>
    <w:rsid w:val="00DE16FD"/>
    <w:rsid w:val="00DE6712"/>
    <w:rsid w:val="00DF6207"/>
    <w:rsid w:val="00DF62D9"/>
    <w:rsid w:val="00DF6B6C"/>
    <w:rsid w:val="00E020DB"/>
    <w:rsid w:val="00E03E2E"/>
    <w:rsid w:val="00E05268"/>
    <w:rsid w:val="00E077CE"/>
    <w:rsid w:val="00E13734"/>
    <w:rsid w:val="00E144AC"/>
    <w:rsid w:val="00E15E09"/>
    <w:rsid w:val="00E16CB0"/>
    <w:rsid w:val="00E24E8F"/>
    <w:rsid w:val="00E270F1"/>
    <w:rsid w:val="00E30787"/>
    <w:rsid w:val="00E321BA"/>
    <w:rsid w:val="00E32B8A"/>
    <w:rsid w:val="00E3377A"/>
    <w:rsid w:val="00E34C82"/>
    <w:rsid w:val="00E3685A"/>
    <w:rsid w:val="00E36EF2"/>
    <w:rsid w:val="00E37E32"/>
    <w:rsid w:val="00E41056"/>
    <w:rsid w:val="00E42374"/>
    <w:rsid w:val="00E42F6C"/>
    <w:rsid w:val="00E43893"/>
    <w:rsid w:val="00E43B00"/>
    <w:rsid w:val="00E44B21"/>
    <w:rsid w:val="00E4622D"/>
    <w:rsid w:val="00E46D31"/>
    <w:rsid w:val="00E503BF"/>
    <w:rsid w:val="00E56C0E"/>
    <w:rsid w:val="00E70B79"/>
    <w:rsid w:val="00E724A0"/>
    <w:rsid w:val="00E73565"/>
    <w:rsid w:val="00E821D5"/>
    <w:rsid w:val="00E85C51"/>
    <w:rsid w:val="00E87B2E"/>
    <w:rsid w:val="00E9117D"/>
    <w:rsid w:val="00E919D3"/>
    <w:rsid w:val="00E9209A"/>
    <w:rsid w:val="00E958AD"/>
    <w:rsid w:val="00E9635E"/>
    <w:rsid w:val="00E9719D"/>
    <w:rsid w:val="00EA0D23"/>
    <w:rsid w:val="00EA191A"/>
    <w:rsid w:val="00EA29C9"/>
    <w:rsid w:val="00EA3FE2"/>
    <w:rsid w:val="00EA44C9"/>
    <w:rsid w:val="00EA7C4E"/>
    <w:rsid w:val="00EB384E"/>
    <w:rsid w:val="00EB3D35"/>
    <w:rsid w:val="00EB5171"/>
    <w:rsid w:val="00EC0ACE"/>
    <w:rsid w:val="00EC2BBC"/>
    <w:rsid w:val="00EC3A6D"/>
    <w:rsid w:val="00EC3C22"/>
    <w:rsid w:val="00EC47CC"/>
    <w:rsid w:val="00EC4F27"/>
    <w:rsid w:val="00EC58F6"/>
    <w:rsid w:val="00ED1B27"/>
    <w:rsid w:val="00ED4CDE"/>
    <w:rsid w:val="00ED6700"/>
    <w:rsid w:val="00EE10DB"/>
    <w:rsid w:val="00EE5DA9"/>
    <w:rsid w:val="00EE7A52"/>
    <w:rsid w:val="00EF28EC"/>
    <w:rsid w:val="00EF7394"/>
    <w:rsid w:val="00F01E55"/>
    <w:rsid w:val="00F0302B"/>
    <w:rsid w:val="00F032F2"/>
    <w:rsid w:val="00F03574"/>
    <w:rsid w:val="00F03C11"/>
    <w:rsid w:val="00F04D2D"/>
    <w:rsid w:val="00F05887"/>
    <w:rsid w:val="00F07A7E"/>
    <w:rsid w:val="00F131EB"/>
    <w:rsid w:val="00F142AE"/>
    <w:rsid w:val="00F14BF4"/>
    <w:rsid w:val="00F20281"/>
    <w:rsid w:val="00F20B9F"/>
    <w:rsid w:val="00F21B43"/>
    <w:rsid w:val="00F255B1"/>
    <w:rsid w:val="00F2590F"/>
    <w:rsid w:val="00F260E8"/>
    <w:rsid w:val="00F33BE0"/>
    <w:rsid w:val="00F34595"/>
    <w:rsid w:val="00F34C65"/>
    <w:rsid w:val="00F35AD4"/>
    <w:rsid w:val="00F36607"/>
    <w:rsid w:val="00F371A7"/>
    <w:rsid w:val="00F42522"/>
    <w:rsid w:val="00F44499"/>
    <w:rsid w:val="00F4696F"/>
    <w:rsid w:val="00F47CB3"/>
    <w:rsid w:val="00F50A6F"/>
    <w:rsid w:val="00F51899"/>
    <w:rsid w:val="00F5433B"/>
    <w:rsid w:val="00F55B35"/>
    <w:rsid w:val="00F5783F"/>
    <w:rsid w:val="00F61596"/>
    <w:rsid w:val="00F63B40"/>
    <w:rsid w:val="00F64321"/>
    <w:rsid w:val="00F65444"/>
    <w:rsid w:val="00F7332B"/>
    <w:rsid w:val="00F75CF3"/>
    <w:rsid w:val="00F81DF1"/>
    <w:rsid w:val="00F86D37"/>
    <w:rsid w:val="00F87EAC"/>
    <w:rsid w:val="00F87FD9"/>
    <w:rsid w:val="00F904C1"/>
    <w:rsid w:val="00F952A8"/>
    <w:rsid w:val="00F95DEB"/>
    <w:rsid w:val="00FA5A79"/>
    <w:rsid w:val="00FB135C"/>
    <w:rsid w:val="00FB14EB"/>
    <w:rsid w:val="00FB16E8"/>
    <w:rsid w:val="00FB1BE3"/>
    <w:rsid w:val="00FB5861"/>
    <w:rsid w:val="00FB5A27"/>
    <w:rsid w:val="00FB64C0"/>
    <w:rsid w:val="00FC0E74"/>
    <w:rsid w:val="00FC243F"/>
    <w:rsid w:val="00FC37A7"/>
    <w:rsid w:val="00FC399E"/>
    <w:rsid w:val="00FC4FE8"/>
    <w:rsid w:val="00FC566D"/>
    <w:rsid w:val="00FC64D1"/>
    <w:rsid w:val="00FD224A"/>
    <w:rsid w:val="00FD61BC"/>
    <w:rsid w:val="00FD6628"/>
    <w:rsid w:val="00FE168B"/>
    <w:rsid w:val="00FE1B7D"/>
    <w:rsid w:val="00FE2990"/>
    <w:rsid w:val="00FE6A73"/>
    <w:rsid w:val="00FF1A73"/>
    <w:rsid w:val="00FF43CE"/>
    <w:rsid w:val="00FF50F2"/>
    <w:rsid w:val="00FF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ACC7CD5"/>
  <w15:docId w15:val="{E7F95795-DBB2-4F59-8415-DB4A5D871F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Batang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265AE"/>
    <w:pPr>
      <w:overflowPunct w:val="0"/>
      <w:autoSpaceDE w:val="0"/>
      <w:autoSpaceDN w:val="0"/>
      <w:adjustRightInd w:val="0"/>
      <w:textAlignment w:val="baseline"/>
    </w:pPr>
    <w:rPr>
      <w:rFonts w:ascii="Lato" w:hAnsi="Lato"/>
      <w:sz w:val="22"/>
    </w:rPr>
  </w:style>
  <w:style w:type="paragraph" w:styleId="Nadpis1">
    <w:name w:val="heading 1"/>
    <w:basedOn w:val="Normln"/>
    <w:next w:val="Normln"/>
    <w:autoRedefine/>
    <w:qFormat/>
    <w:rsid w:val="002265AE"/>
    <w:pPr>
      <w:keepNext/>
      <w:widowControl w:val="0"/>
      <w:numPr>
        <w:numId w:val="5"/>
      </w:numPr>
      <w:overflowPunct/>
      <w:adjustRightInd/>
      <w:spacing w:before="240" w:after="60"/>
      <w:textAlignment w:val="auto"/>
      <w:outlineLvl w:val="0"/>
    </w:pPr>
    <w:rPr>
      <w:b/>
      <w:caps/>
      <w:sz w:val="28"/>
    </w:rPr>
  </w:style>
  <w:style w:type="paragraph" w:styleId="Nadpis2">
    <w:name w:val="heading 2"/>
    <w:basedOn w:val="Normln"/>
    <w:next w:val="Normln"/>
    <w:qFormat/>
    <w:rsid w:val="001A1BE8"/>
    <w:pPr>
      <w:keepNext/>
      <w:numPr>
        <w:ilvl w:val="1"/>
        <w:numId w:val="4"/>
      </w:numPr>
      <w:spacing w:before="120" w:after="120"/>
      <w:outlineLvl w:val="1"/>
    </w:pPr>
    <w:rPr>
      <w:b/>
      <w:sz w:val="24"/>
    </w:rPr>
  </w:style>
  <w:style w:type="paragraph" w:styleId="Nadpis3">
    <w:name w:val="heading 3"/>
    <w:basedOn w:val="Normln"/>
    <w:next w:val="Normln"/>
    <w:qFormat/>
    <w:rsid w:val="001A1BE8"/>
    <w:pPr>
      <w:keepNext/>
      <w:numPr>
        <w:ilvl w:val="2"/>
        <w:numId w:val="4"/>
      </w:numPr>
      <w:spacing w:after="120"/>
      <w:outlineLvl w:val="2"/>
    </w:pPr>
    <w:rPr>
      <w:b/>
    </w:rPr>
  </w:style>
  <w:style w:type="paragraph" w:styleId="Nadpis4">
    <w:name w:val="heading 4"/>
    <w:basedOn w:val="Normln"/>
    <w:next w:val="Normln"/>
    <w:link w:val="Nadpis4Char"/>
    <w:qFormat/>
    <w:rsid w:val="001A1BE8"/>
    <w:pPr>
      <w:keepNext/>
      <w:numPr>
        <w:ilvl w:val="3"/>
        <w:numId w:val="4"/>
      </w:numPr>
      <w:spacing w:after="120"/>
      <w:outlineLvl w:val="3"/>
    </w:pPr>
    <w:rPr>
      <w:b/>
      <w:lang w:val="x-none" w:eastAsia="x-none"/>
    </w:rPr>
  </w:style>
  <w:style w:type="paragraph" w:styleId="Nadpis5">
    <w:name w:val="heading 5"/>
    <w:basedOn w:val="Normln"/>
    <w:next w:val="Normln"/>
    <w:qFormat/>
    <w:rsid w:val="001A1BE8"/>
    <w:pPr>
      <w:keepNext/>
      <w:numPr>
        <w:ilvl w:val="4"/>
        <w:numId w:val="4"/>
      </w:numPr>
      <w:outlineLvl w:val="4"/>
    </w:pPr>
    <w:rPr>
      <w:b/>
      <w:sz w:val="20"/>
    </w:rPr>
  </w:style>
  <w:style w:type="paragraph" w:styleId="Nadpis7">
    <w:name w:val="heading 7"/>
    <w:basedOn w:val="Normln"/>
    <w:next w:val="Normln"/>
    <w:link w:val="Nadpis7Char"/>
    <w:uiPriority w:val="9"/>
    <w:qFormat/>
    <w:rsid w:val="00103F4B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autoRedefine/>
    <w:uiPriority w:val="99"/>
    <w:rsid w:val="00F260E8"/>
    <w:pPr>
      <w:tabs>
        <w:tab w:val="center" w:pos="4536"/>
        <w:tab w:val="right" w:pos="9072"/>
      </w:tabs>
      <w:spacing w:before="60" w:after="20"/>
      <w:jc w:val="center"/>
    </w:pPr>
    <w:rPr>
      <w:b/>
      <w:caps/>
      <w:sz w:val="16"/>
      <w:szCs w:val="16"/>
      <w:lang w:val="x-none" w:eastAsia="x-none"/>
    </w:r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  <w:rPr>
      <w:sz w:val="18"/>
      <w:lang w:val="x-none" w:eastAsia="x-none"/>
    </w:rPr>
  </w:style>
  <w:style w:type="paragraph" w:customStyle="1" w:styleId="Nzevnaoblce">
    <w:name w:val="Název na obálce"/>
    <w:basedOn w:val="Normln"/>
    <w:next w:val="Normln"/>
    <w:pPr>
      <w:keepNext/>
      <w:keepLines/>
      <w:spacing w:before="360" w:after="240" w:line="720" w:lineRule="atLeast"/>
      <w:jc w:val="center"/>
    </w:pPr>
    <w:rPr>
      <w:b/>
      <w:caps/>
      <w:kern w:val="16"/>
      <w:sz w:val="44"/>
    </w:rPr>
  </w:style>
  <w:style w:type="paragraph" w:customStyle="1" w:styleId="druhdokumentu">
    <w:name w:val="druh dokumentu"/>
    <w:basedOn w:val="Normln"/>
    <w:autoRedefine/>
    <w:pPr>
      <w:spacing w:before="240"/>
      <w:jc w:val="center"/>
    </w:pPr>
    <w:rPr>
      <w:b/>
      <w:sz w:val="32"/>
    </w:rPr>
  </w:style>
  <w:style w:type="paragraph" w:customStyle="1" w:styleId="PATA-text">
    <w:name w:val="PATA-text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sz w:val="16"/>
    </w:rPr>
  </w:style>
  <w:style w:type="paragraph" w:customStyle="1" w:styleId="PATA-arche">
    <w:name w:val="PATA-arch.e."/>
    <w:pPr>
      <w:overflowPunct w:val="0"/>
      <w:autoSpaceDE w:val="0"/>
      <w:autoSpaceDN w:val="0"/>
      <w:adjustRightInd w:val="0"/>
      <w:jc w:val="right"/>
      <w:textAlignment w:val="baseline"/>
    </w:pPr>
    <w:rPr>
      <w:rFonts w:ascii="Arial" w:hAnsi="Arial"/>
      <w:b/>
      <w:noProof/>
      <w:sz w:val="24"/>
    </w:rPr>
  </w:style>
  <w:style w:type="character" w:styleId="slostrnky">
    <w:name w:val="page number"/>
    <w:rPr>
      <w:rFonts w:ascii="Arial" w:hAnsi="Arial"/>
      <w:sz w:val="16"/>
    </w:rPr>
  </w:style>
  <w:style w:type="paragraph" w:customStyle="1" w:styleId="TAB-norm">
    <w:name w:val="TAB-norm"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paragraph" w:customStyle="1" w:styleId="TAB-bold">
    <w:name w:val="TAB-bold"/>
    <w:pPr>
      <w:overflowPunct w:val="0"/>
      <w:autoSpaceDE w:val="0"/>
      <w:autoSpaceDN w:val="0"/>
      <w:adjustRightInd w:val="0"/>
      <w:textAlignment w:val="baseline"/>
    </w:pPr>
    <w:rPr>
      <w:rFonts w:ascii="Arial" w:hAnsi="Arial"/>
      <w:b/>
    </w:rPr>
  </w:style>
  <w:style w:type="paragraph" w:customStyle="1" w:styleId="Zkladntext21">
    <w:name w:val="Základní text 21"/>
    <w:basedOn w:val="Normln"/>
    <w:pPr>
      <w:spacing w:after="120"/>
    </w:pPr>
    <w:rPr>
      <w:b/>
      <w:sz w:val="28"/>
    </w:rPr>
  </w:style>
  <w:style w:type="paragraph" w:customStyle="1" w:styleId="TAB-hlavicka">
    <w:name w:val="TAB-hlavicka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22"/>
    </w:rPr>
  </w:style>
  <w:style w:type="paragraph" w:customStyle="1" w:styleId="NAZEV">
    <w:name w:val="NAZEV"/>
    <w:next w:val="Nzevnaoblce"/>
    <w:autoRedefine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 w:cs="Arial"/>
      <w:b/>
      <w:sz w:val="24"/>
    </w:rPr>
  </w:style>
  <w:style w:type="numbering" w:customStyle="1" w:styleId="Aktulnseznam1">
    <w:name w:val="Aktuální seznam1"/>
    <w:rsid w:val="00984FCC"/>
    <w:pPr>
      <w:numPr>
        <w:numId w:val="3"/>
      </w:numPr>
    </w:pPr>
  </w:style>
  <w:style w:type="paragraph" w:customStyle="1" w:styleId="Normlnweb1">
    <w:name w:val="Normální (web)1"/>
    <w:basedOn w:val="Normln"/>
    <w:pPr>
      <w:spacing w:before="100" w:after="100"/>
    </w:pPr>
    <w:rPr>
      <w:rFonts w:ascii="Verdana" w:hAnsi="Verdana"/>
      <w:color w:val="000000"/>
      <w:sz w:val="18"/>
    </w:rPr>
  </w:style>
  <w:style w:type="paragraph" w:styleId="Obsah2">
    <w:name w:val="toc 2"/>
    <w:basedOn w:val="Normln"/>
    <w:next w:val="Normln"/>
    <w:autoRedefine/>
    <w:uiPriority w:val="39"/>
    <w:rsid w:val="00843E4B"/>
    <w:pPr>
      <w:tabs>
        <w:tab w:val="left" w:pos="567"/>
        <w:tab w:val="right" w:leader="dot" w:pos="9627"/>
      </w:tabs>
    </w:pPr>
    <w:rPr>
      <w:i/>
      <w:noProof/>
      <w:szCs w:val="22"/>
    </w:rPr>
  </w:style>
  <w:style w:type="paragraph" w:styleId="Obsah1">
    <w:name w:val="toc 1"/>
    <w:basedOn w:val="Normln"/>
    <w:next w:val="Normln"/>
    <w:autoRedefine/>
    <w:uiPriority w:val="39"/>
    <w:rsid w:val="00A740E1"/>
    <w:pPr>
      <w:tabs>
        <w:tab w:val="left" w:pos="567"/>
        <w:tab w:val="right" w:leader="dot" w:pos="9639"/>
      </w:tabs>
      <w:spacing w:before="60" w:after="60"/>
    </w:pPr>
    <w:rPr>
      <w:caps/>
      <w:szCs w:val="22"/>
    </w:rPr>
  </w:style>
  <w:style w:type="paragraph" w:styleId="Obsah3">
    <w:name w:val="toc 3"/>
    <w:basedOn w:val="Normln"/>
    <w:next w:val="Normln"/>
    <w:autoRedefine/>
    <w:uiPriority w:val="39"/>
    <w:rsid w:val="00A118E2"/>
    <w:pPr>
      <w:tabs>
        <w:tab w:val="left" w:pos="1440"/>
        <w:tab w:val="right" w:leader="dot" w:pos="9627"/>
      </w:tabs>
      <w:ind w:left="480"/>
    </w:pPr>
  </w:style>
  <w:style w:type="paragraph" w:styleId="Obsah4">
    <w:name w:val="toc 4"/>
    <w:basedOn w:val="Normln"/>
    <w:next w:val="Normln"/>
    <w:autoRedefine/>
    <w:semiHidden/>
    <w:pPr>
      <w:ind w:left="720"/>
    </w:pPr>
  </w:style>
  <w:style w:type="paragraph" w:styleId="Obsah5">
    <w:name w:val="toc 5"/>
    <w:basedOn w:val="Normln"/>
    <w:next w:val="Normln"/>
    <w:autoRedefine/>
    <w:semiHidden/>
    <w:pPr>
      <w:ind w:left="960"/>
    </w:pPr>
  </w:style>
  <w:style w:type="paragraph" w:styleId="Obsah6">
    <w:name w:val="toc 6"/>
    <w:basedOn w:val="Normln"/>
    <w:next w:val="Normln"/>
    <w:autoRedefine/>
    <w:semiHidden/>
    <w:pPr>
      <w:ind w:left="1200"/>
    </w:pPr>
  </w:style>
  <w:style w:type="paragraph" w:styleId="Obsah7">
    <w:name w:val="toc 7"/>
    <w:basedOn w:val="Normln"/>
    <w:next w:val="Normln"/>
    <w:autoRedefine/>
    <w:semiHidden/>
    <w:pPr>
      <w:ind w:left="1440"/>
    </w:pPr>
  </w:style>
  <w:style w:type="paragraph" w:styleId="Obsah8">
    <w:name w:val="toc 8"/>
    <w:basedOn w:val="Normln"/>
    <w:next w:val="Normln"/>
    <w:autoRedefine/>
    <w:semiHidden/>
    <w:pPr>
      <w:ind w:left="1680"/>
    </w:pPr>
  </w:style>
  <w:style w:type="paragraph" w:styleId="Obsah9">
    <w:name w:val="toc 9"/>
    <w:basedOn w:val="Normln"/>
    <w:next w:val="Normln"/>
    <w:autoRedefine/>
    <w:semiHidden/>
    <w:pPr>
      <w:ind w:left="1920"/>
    </w:pPr>
  </w:style>
  <w:style w:type="paragraph" w:customStyle="1" w:styleId="f">
    <w:name w:val="č.f."/>
    <w:basedOn w:val="Normln"/>
    <w:rsid w:val="00B35E90"/>
    <w:pPr>
      <w:jc w:val="right"/>
    </w:pPr>
    <w:rPr>
      <w:sz w:val="16"/>
    </w:rPr>
  </w:style>
  <w:style w:type="paragraph" w:customStyle="1" w:styleId="Bodytext1">
    <w:name w:val="Body text 1"/>
    <w:basedOn w:val="Normln"/>
    <w:rPr>
      <w:b/>
      <w:bCs/>
    </w:rPr>
  </w:style>
  <w:style w:type="paragraph" w:customStyle="1" w:styleId="obrzek">
    <w:name w:val="obrázek"/>
    <w:basedOn w:val="Normln"/>
    <w:rPr>
      <w:iCs/>
      <w:sz w:val="20"/>
    </w:rPr>
  </w:style>
  <w:style w:type="paragraph" w:customStyle="1" w:styleId="StylNadpis4Vlevo381cmPedsazen114cmPed12b">
    <w:name w:val="Styl Nadpis 4 + Vlevo:  381 cm Předsazení:  114 cm Před:  12 b..."/>
    <w:basedOn w:val="Normln"/>
    <w:rsid w:val="00984FCC"/>
    <w:pPr>
      <w:numPr>
        <w:ilvl w:val="3"/>
        <w:numId w:val="1"/>
      </w:numPr>
    </w:pPr>
  </w:style>
  <w:style w:type="character" w:customStyle="1" w:styleId="Nadpis4Char">
    <w:name w:val="Nadpis 4 Char"/>
    <w:link w:val="Nadpis4"/>
    <w:rsid w:val="001A1BE8"/>
    <w:rPr>
      <w:rFonts w:ascii="Lato" w:hAnsi="Lato"/>
      <w:b/>
      <w:sz w:val="22"/>
      <w:lang w:val="x-none" w:eastAsia="x-none"/>
    </w:rPr>
  </w:style>
  <w:style w:type="paragraph" w:customStyle="1" w:styleId="Nzevspolenosti">
    <w:name w:val="Název společnosti"/>
    <w:basedOn w:val="Normln"/>
    <w:pPr>
      <w:keepLines/>
      <w:framePr w:w="8640" w:h="1440" w:wrap="notBeside" w:vAnchor="page" w:hAnchor="margin" w:xAlign="center" w:y="889"/>
      <w:jc w:val="center"/>
    </w:pPr>
    <w:rPr>
      <w:kern w:val="16"/>
      <w:sz w:val="20"/>
      <w:lang w:val="en-US"/>
    </w:rPr>
  </w:style>
  <w:style w:type="character" w:styleId="Hypertextovodkaz">
    <w:name w:val="Hyperlink"/>
    <w:uiPriority w:val="99"/>
    <w:rsid w:val="00422E2A"/>
    <w:rPr>
      <w:color w:val="0000FF"/>
      <w:u w:val="single"/>
    </w:rPr>
  </w:style>
  <w:style w:type="paragraph" w:customStyle="1" w:styleId="odrka">
    <w:name w:val="odrážka"/>
    <w:basedOn w:val="Normln"/>
    <w:pPr>
      <w:numPr>
        <w:numId w:val="2"/>
      </w:numPr>
      <w:spacing w:before="120"/>
      <w:ind w:left="850" w:hanging="493"/>
    </w:pPr>
  </w:style>
  <w:style w:type="paragraph" w:customStyle="1" w:styleId="NadpisR">
    <w:name w:val="Nadpis_R"/>
    <w:basedOn w:val="Normln"/>
    <w:rsid w:val="00C50873"/>
    <w:rPr>
      <w:rFonts w:cs="Arial"/>
      <w:b/>
      <w:szCs w:val="22"/>
    </w:rPr>
  </w:style>
  <w:style w:type="character" w:customStyle="1" w:styleId="ZpatChar">
    <w:name w:val="Zápatí Char"/>
    <w:link w:val="Zpat"/>
    <w:rsid w:val="00C50873"/>
    <w:rPr>
      <w:rFonts w:ascii="Arial" w:hAnsi="Arial"/>
      <w:sz w:val="18"/>
    </w:rPr>
  </w:style>
  <w:style w:type="character" w:customStyle="1" w:styleId="Nadpis7Char">
    <w:name w:val="Nadpis 7 Char"/>
    <w:link w:val="Nadpis7"/>
    <w:uiPriority w:val="9"/>
    <w:semiHidden/>
    <w:rsid w:val="00103F4B"/>
    <w:rPr>
      <w:rFonts w:ascii="Calibri" w:eastAsia="Times New Roman" w:hAnsi="Calibri" w:cs="Times New Roman"/>
      <w:sz w:val="24"/>
      <w:szCs w:val="24"/>
    </w:rPr>
  </w:style>
  <w:style w:type="paragraph" w:styleId="Zkladntext2">
    <w:name w:val="Body Text 2"/>
    <w:basedOn w:val="Normln"/>
    <w:link w:val="Zkladntext2Char"/>
    <w:semiHidden/>
    <w:rsid w:val="00103F4B"/>
    <w:pPr>
      <w:overflowPunct/>
      <w:autoSpaceDE/>
      <w:autoSpaceDN/>
      <w:adjustRightInd/>
      <w:spacing w:before="120"/>
      <w:jc w:val="both"/>
      <w:textAlignment w:val="auto"/>
    </w:pPr>
    <w:rPr>
      <w:rFonts w:ascii="Times New Roman" w:eastAsia="Times New Roman" w:hAnsi="Times New Roman"/>
      <w:snapToGrid w:val="0"/>
      <w:sz w:val="24"/>
      <w:lang w:val="x-none" w:eastAsia="x-none"/>
    </w:rPr>
  </w:style>
  <w:style w:type="character" w:customStyle="1" w:styleId="Zkladntext2Char">
    <w:name w:val="Základní text 2 Char"/>
    <w:link w:val="Zkladntext2"/>
    <w:semiHidden/>
    <w:rsid w:val="00103F4B"/>
    <w:rPr>
      <w:rFonts w:eastAsia="Times New Roman"/>
      <w:snapToGrid w:val="0"/>
      <w:sz w:val="24"/>
    </w:rPr>
  </w:style>
  <w:style w:type="paragraph" w:customStyle="1" w:styleId="Text">
    <w:name w:val="Text"/>
    <w:basedOn w:val="Normln"/>
    <w:rsid w:val="0021125E"/>
    <w:pPr>
      <w:overflowPunct/>
      <w:autoSpaceDE/>
      <w:autoSpaceDN/>
      <w:adjustRightInd/>
      <w:ind w:firstLine="454"/>
      <w:jc w:val="both"/>
      <w:textAlignment w:val="auto"/>
    </w:pPr>
    <w:rPr>
      <w:rFonts w:eastAsia="Times New Roman"/>
      <w:szCs w:val="24"/>
    </w:rPr>
  </w:style>
  <w:style w:type="paragraph" w:styleId="Zkladntext">
    <w:name w:val="Body Text"/>
    <w:basedOn w:val="Normln"/>
    <w:link w:val="ZkladntextChar"/>
    <w:uiPriority w:val="99"/>
    <w:unhideWhenUsed/>
    <w:rsid w:val="001E44F5"/>
    <w:pPr>
      <w:spacing w:after="120"/>
    </w:pPr>
    <w:rPr>
      <w:lang w:val="x-none" w:eastAsia="x-none"/>
    </w:rPr>
  </w:style>
  <w:style w:type="character" w:customStyle="1" w:styleId="ZkladntextChar">
    <w:name w:val="Základní text Char"/>
    <w:link w:val="Zkladntext"/>
    <w:uiPriority w:val="99"/>
    <w:rsid w:val="001E44F5"/>
    <w:rPr>
      <w:rFonts w:ascii="Arial" w:hAnsi="Arial"/>
      <w:sz w:val="22"/>
    </w:rPr>
  </w:style>
  <w:style w:type="paragraph" w:styleId="Podpise-mailu">
    <w:name w:val="E-mail Signature"/>
    <w:basedOn w:val="Normln"/>
    <w:link w:val="Podpise-mailuChar"/>
    <w:rsid w:val="009F11D4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Podpise-mailuChar">
    <w:name w:val="Podpis e-mailu Char"/>
    <w:link w:val="Podpise-mailu"/>
    <w:rsid w:val="009F11D4"/>
    <w:rPr>
      <w:rFonts w:eastAsia="Times New Roman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unhideWhenUsed/>
    <w:rsid w:val="00807567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rsid w:val="00807567"/>
    <w:rPr>
      <w:rFonts w:ascii="Tahoma" w:hAnsi="Tahoma" w:cs="Tahoma"/>
      <w:sz w:val="16"/>
      <w:szCs w:val="16"/>
    </w:rPr>
  </w:style>
  <w:style w:type="paragraph" w:styleId="Prosttext">
    <w:name w:val="Plain Text"/>
    <w:aliases w:val="Char Char,Char"/>
    <w:basedOn w:val="Normln"/>
    <w:link w:val="ProsttextChar"/>
    <w:uiPriority w:val="99"/>
    <w:rsid w:val="00817109"/>
    <w:pPr>
      <w:overflowPunct/>
      <w:autoSpaceDE/>
      <w:autoSpaceDN/>
      <w:adjustRightInd/>
      <w:spacing w:before="120"/>
      <w:jc w:val="both"/>
      <w:textAlignment w:val="auto"/>
    </w:pPr>
    <w:rPr>
      <w:rFonts w:ascii="Courier New" w:eastAsia="Times New Roman" w:hAnsi="Courier New"/>
      <w:sz w:val="24"/>
      <w:szCs w:val="24"/>
      <w:lang w:val="x-none" w:eastAsia="x-none"/>
    </w:rPr>
  </w:style>
  <w:style w:type="character" w:customStyle="1" w:styleId="ProsttextChar">
    <w:name w:val="Prostý text Char"/>
    <w:aliases w:val="Char Char Char,Char Char1"/>
    <w:link w:val="Prosttext"/>
    <w:uiPriority w:val="99"/>
    <w:rsid w:val="00817109"/>
    <w:rPr>
      <w:rFonts w:ascii="Courier New" w:eastAsia="Times New Roman" w:hAnsi="Courier New" w:cs="Courier New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0B7E02"/>
    <w:pPr>
      <w:ind w:left="708"/>
    </w:pPr>
  </w:style>
  <w:style w:type="character" w:customStyle="1" w:styleId="ZhlavChar">
    <w:name w:val="Záhlaví Char"/>
    <w:link w:val="Zhlav"/>
    <w:uiPriority w:val="99"/>
    <w:rsid w:val="00FF43CE"/>
    <w:rPr>
      <w:rFonts w:ascii="Arial" w:hAnsi="Arial"/>
      <w:b/>
      <w:caps/>
      <w:sz w:val="16"/>
      <w:szCs w:val="16"/>
    </w:rPr>
  </w:style>
  <w:style w:type="paragraph" w:styleId="Seznam2">
    <w:name w:val="List 2"/>
    <w:basedOn w:val="Normln"/>
    <w:uiPriority w:val="99"/>
    <w:rsid w:val="00FF43CE"/>
    <w:pPr>
      <w:widowControl w:val="0"/>
      <w:overflowPunct/>
      <w:adjustRightInd/>
      <w:ind w:left="566" w:hanging="283"/>
      <w:textAlignment w:val="auto"/>
    </w:pPr>
    <w:rPr>
      <w:rFonts w:eastAsia="Times New Roman" w:cs="Arial"/>
      <w:szCs w:val="22"/>
    </w:rPr>
  </w:style>
  <w:style w:type="paragraph" w:customStyle="1" w:styleId="text0">
    <w:name w:val="_text"/>
    <w:basedOn w:val="Normln"/>
    <w:uiPriority w:val="99"/>
    <w:rsid w:val="00FF43CE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</w:tabs>
      <w:overflowPunct/>
      <w:adjustRightInd/>
      <w:jc w:val="both"/>
      <w:textAlignment w:val="auto"/>
    </w:pPr>
    <w:rPr>
      <w:rFonts w:eastAsia="Times New Roman" w:cs="Arial"/>
      <w:szCs w:val="22"/>
    </w:rPr>
  </w:style>
  <w:style w:type="paragraph" w:customStyle="1" w:styleId="Nadpistabulky">
    <w:name w:val="Nadpis tabulky"/>
    <w:basedOn w:val="Normln"/>
    <w:uiPriority w:val="99"/>
    <w:rsid w:val="00FF43CE"/>
    <w:pPr>
      <w:suppressLineNumbers/>
      <w:autoSpaceDN/>
      <w:adjustRightInd/>
      <w:spacing w:before="113"/>
      <w:jc w:val="center"/>
    </w:pPr>
    <w:rPr>
      <w:rFonts w:eastAsia="Times New Roman" w:cs="Arial"/>
      <w:b/>
      <w:bCs/>
      <w:i/>
      <w:iCs/>
      <w:sz w:val="24"/>
      <w:szCs w:val="24"/>
      <w:lang w:eastAsia="ar-SA"/>
    </w:rPr>
  </w:style>
  <w:style w:type="paragraph" w:customStyle="1" w:styleId="Rozvrendokumentu">
    <w:name w:val="Rozvržení dokumentu"/>
    <w:basedOn w:val="Normln"/>
    <w:link w:val="RozvrendokumentuChar"/>
    <w:uiPriority w:val="99"/>
    <w:semiHidden/>
    <w:unhideWhenUsed/>
    <w:rsid w:val="00BF25E0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"/>
    <w:uiPriority w:val="99"/>
    <w:semiHidden/>
    <w:rsid w:val="00BF25E0"/>
    <w:rPr>
      <w:rFonts w:ascii="Tahoma" w:hAnsi="Tahoma" w:cs="Tahoma"/>
      <w:sz w:val="16"/>
      <w:szCs w:val="16"/>
    </w:rPr>
  </w:style>
  <w:style w:type="character" w:customStyle="1" w:styleId="xdtextbox1">
    <w:name w:val="xdtextbox1"/>
    <w:rsid w:val="00BF25E0"/>
    <w:rPr>
      <w:color w:val="auto"/>
      <w:bdr w:val="single" w:sz="8" w:space="1" w:color="DCDCDC" w:frame="1"/>
      <w:shd w:val="clear" w:color="auto" w:fill="FFFFFF"/>
    </w:rPr>
  </w:style>
  <w:style w:type="paragraph" w:styleId="Bezmezer">
    <w:name w:val="No Spacing"/>
    <w:link w:val="BezmezerChar"/>
    <w:uiPriority w:val="1"/>
    <w:qFormat/>
    <w:rsid w:val="003F1A54"/>
    <w:rPr>
      <w:rFonts w:ascii="Calibri" w:eastAsia="Times New Roman" w:hAnsi="Calibri"/>
      <w:sz w:val="22"/>
      <w:szCs w:val="22"/>
    </w:rPr>
  </w:style>
  <w:style w:type="character" w:customStyle="1" w:styleId="BezmezerChar">
    <w:name w:val="Bez mezer Char"/>
    <w:link w:val="Bezmezer"/>
    <w:uiPriority w:val="1"/>
    <w:rsid w:val="003F1A54"/>
    <w:rPr>
      <w:rFonts w:ascii="Calibri" w:eastAsia="Times New Roman" w:hAnsi="Calibri"/>
      <w:sz w:val="22"/>
      <w:szCs w:val="22"/>
    </w:rPr>
  </w:style>
  <w:style w:type="table" w:styleId="Mkatabulky">
    <w:name w:val="Table Grid"/>
    <w:basedOn w:val="Normlntabulka"/>
    <w:uiPriority w:val="59"/>
    <w:rsid w:val="006E119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A225DA"/>
    <w:pPr>
      <w:spacing w:after="200"/>
    </w:pPr>
    <w:rPr>
      <w:rFonts w:ascii="Arial" w:hAnsi="Arial"/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7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29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3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header" Target="head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header" Target="header1.xml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eader" Target="header3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oter" Target="footer2.xml"/><Relationship Id="rId10" Type="http://schemas.openxmlformats.org/officeDocument/2006/relationships/image" Target="media/image3.sv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wmf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wmf"/><Relationship Id="rId1" Type="http://schemas.openxmlformats.org/officeDocument/2006/relationships/image" Target="media/image48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wmf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2D5067-4AB9-4B72-9E67-FE1919CDA2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511</TotalTime>
  <Pages>24</Pages>
  <Words>3654</Words>
  <Characters>21560</Characters>
  <Application>Microsoft Office Word</Application>
  <DocSecurity>0</DocSecurity>
  <Lines>179</Lines>
  <Paragraphs>50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ClearSCADA - prezentace</vt:lpstr>
    </vt:vector>
  </TitlesOfParts>
  <Manager/>
  <Company>FUSO ENERGO, s.r.o.</Company>
  <LinksUpToDate>false</LinksUpToDate>
  <CharactersWithSpaces>25164</CharactersWithSpaces>
  <SharedDoc>false</SharedDoc>
  <HLinks>
    <vt:vector size="174" baseType="variant">
      <vt:variant>
        <vt:i4>1114161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_Toc465585808</vt:lpwstr>
      </vt:variant>
      <vt:variant>
        <vt:i4>1114161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_Toc465585807</vt:lpwstr>
      </vt:variant>
      <vt:variant>
        <vt:i4>1114161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_Toc465585806</vt:lpwstr>
      </vt:variant>
      <vt:variant>
        <vt:i4>1114161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_Toc465585805</vt:lpwstr>
      </vt:variant>
      <vt:variant>
        <vt:i4>1114161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_Toc465585804</vt:lpwstr>
      </vt:variant>
      <vt:variant>
        <vt:i4>1114161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_Toc465585803</vt:lpwstr>
      </vt:variant>
      <vt:variant>
        <vt:i4>1114161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_Toc465585802</vt:lpwstr>
      </vt:variant>
      <vt:variant>
        <vt:i4>1114161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_Toc465585801</vt:lpwstr>
      </vt:variant>
      <vt:variant>
        <vt:i4>1114161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_Toc465585800</vt:lpwstr>
      </vt:variant>
      <vt:variant>
        <vt:i4>1572926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_Toc465585799</vt:lpwstr>
      </vt:variant>
      <vt:variant>
        <vt:i4>1572926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_Toc465585798</vt:lpwstr>
      </vt:variant>
      <vt:variant>
        <vt:i4>1572926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_Toc465585797</vt:lpwstr>
      </vt:variant>
      <vt:variant>
        <vt:i4>1572926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_Toc465585796</vt:lpwstr>
      </vt:variant>
      <vt:variant>
        <vt:i4>1572926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_Toc465585795</vt:lpwstr>
      </vt:variant>
      <vt:variant>
        <vt:i4>1572926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_Toc465585794</vt:lpwstr>
      </vt:variant>
      <vt:variant>
        <vt:i4>1572926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_Toc465585793</vt:lpwstr>
      </vt:variant>
      <vt:variant>
        <vt:i4>1572926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_Toc465585792</vt:lpwstr>
      </vt:variant>
      <vt:variant>
        <vt:i4>1572926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_Toc465585791</vt:lpwstr>
      </vt:variant>
      <vt:variant>
        <vt:i4>1572926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_Toc465585790</vt:lpwstr>
      </vt:variant>
      <vt:variant>
        <vt:i4>1638462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_Toc465585789</vt:lpwstr>
      </vt:variant>
      <vt:variant>
        <vt:i4>1638462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_Toc465585788</vt:lpwstr>
      </vt:variant>
      <vt:variant>
        <vt:i4>1638462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_Toc465585787</vt:lpwstr>
      </vt:variant>
      <vt:variant>
        <vt:i4>1638462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_Toc465585786</vt:lpwstr>
      </vt:variant>
      <vt:variant>
        <vt:i4>1638462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_Toc465585785</vt:lpwstr>
      </vt:variant>
      <vt:variant>
        <vt:i4>1638462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_Toc465585784</vt:lpwstr>
      </vt:variant>
      <vt:variant>
        <vt:i4>1638462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_Toc465585783</vt:lpwstr>
      </vt:variant>
      <vt:variant>
        <vt:i4>1638462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_Toc465585782</vt:lpwstr>
      </vt:variant>
      <vt:variant>
        <vt:i4>1638462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_Toc465585781</vt:lpwstr>
      </vt:variant>
      <vt:variant>
        <vt:i4>1638462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_Toc465585780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ClearSCADA - prezentace</dc:title>
  <dc:subject/>
  <dc:creator/>
  <cp:keywords/>
  <dc:description>ClearSCADA - prezentace</dc:description>
  <cp:lastModifiedBy>Miroslav Barteczek</cp:lastModifiedBy>
  <cp:revision>90</cp:revision>
  <cp:lastPrinted>2021-04-08T12:02:00Z</cp:lastPrinted>
  <dcterms:created xsi:type="dcterms:W3CDTF">2016-11-04T12:17:00Z</dcterms:created>
  <dcterms:modified xsi:type="dcterms:W3CDTF">2021-08-16T05:57:00Z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vestor">
    <vt:lpwstr>VŠB - Technická univerzita Ostrava</vt:lpwstr>
  </property>
  <property fmtid="{D5CDD505-2E9C-101B-9397-08002B2CF9AE}" pid="3" name="Akce">
    <vt:lpwstr>Energetický management - ClearSCADA</vt:lpwstr>
  </property>
  <property fmtid="{D5CDD505-2E9C-101B-9397-08002B2CF9AE}" pid="4" name="Archivní číslo">
    <vt:lpwstr>2021_054</vt:lpwstr>
  </property>
  <property fmtid="{D5CDD505-2E9C-101B-9397-08002B2CF9AE}" pid="5" name="Datum">
    <vt:lpwstr>08/2021</vt:lpwstr>
  </property>
  <property fmtid="{D5CDD505-2E9C-101B-9397-08002B2CF9AE}" pid="6" name="Stupeň dokumentu">
    <vt:lpwstr>Dokumentace skutečného stavu</vt:lpwstr>
  </property>
  <property fmtid="{D5CDD505-2E9C-101B-9397-08002B2CF9AE}" pid="7" name="Část">
    <vt:lpwstr>MaR</vt:lpwstr>
  </property>
  <property fmtid="{D5CDD505-2E9C-101B-9397-08002B2CF9AE}" pid="8" name="Pare">
    <vt:i4>1</vt:i4>
  </property>
</Properties>
</file>