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F5D7D" w14:textId="77777777" w:rsidR="004627D8" w:rsidRPr="009F2B22" w:rsidRDefault="004627D8" w:rsidP="004627D8"/>
    <w:p w14:paraId="5B3257E1" w14:textId="77777777" w:rsidR="004627D8" w:rsidRPr="009F2B22" w:rsidRDefault="004627D8" w:rsidP="004627D8"/>
    <w:p w14:paraId="356239EA" w14:textId="77777777" w:rsidR="004627D8" w:rsidRPr="009F2B22" w:rsidRDefault="004627D8" w:rsidP="004627D8"/>
    <w:p w14:paraId="1454A46C" w14:textId="77777777" w:rsidR="004627D8" w:rsidRPr="009F2B22" w:rsidRDefault="004627D8" w:rsidP="004627D8"/>
    <w:p w14:paraId="0E34719E" w14:textId="77777777" w:rsidR="004627D8" w:rsidRPr="009F2B22" w:rsidRDefault="004627D8" w:rsidP="004627D8">
      <w:pPr>
        <w:pBdr>
          <w:top w:val="single" w:sz="2" w:space="1" w:color="auto"/>
        </w:pBdr>
      </w:pPr>
    </w:p>
    <w:p w14:paraId="0CF77E96" w14:textId="77777777" w:rsidR="004627D8" w:rsidRPr="009F2B22" w:rsidRDefault="004627D8" w:rsidP="004627D8"/>
    <w:p w14:paraId="0DBFFF36" w14:textId="77777777" w:rsidR="004627D8" w:rsidRPr="009F2B22" w:rsidRDefault="004627D8" w:rsidP="004627D8"/>
    <w:p w14:paraId="19AE6F5F" w14:textId="77777777" w:rsidR="004627D8" w:rsidRPr="009F2B22" w:rsidRDefault="004627D8" w:rsidP="004627D8">
      <w:pPr>
        <w:jc w:val="center"/>
      </w:pPr>
    </w:p>
    <w:p w14:paraId="53F33E31" w14:textId="77777777" w:rsidR="004627D8" w:rsidRPr="009F2B22" w:rsidRDefault="004627D8" w:rsidP="004627D8">
      <w:pPr>
        <w:jc w:val="center"/>
      </w:pPr>
    </w:p>
    <w:p w14:paraId="35A5BDDC" w14:textId="77777777" w:rsidR="004627D8" w:rsidRPr="009F2B22" w:rsidRDefault="004627D8" w:rsidP="004627D8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32717584" w14:textId="77777777" w:rsidR="004627D8" w:rsidRPr="009F2B22" w:rsidRDefault="004627D8" w:rsidP="004627D8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45B62591" w14:textId="77777777" w:rsidR="004627D8" w:rsidRPr="009F2B22" w:rsidRDefault="004627D8" w:rsidP="004627D8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77CBF2A1" w14:textId="77777777" w:rsidR="004627D8" w:rsidRPr="009F2B22" w:rsidRDefault="004627D8" w:rsidP="004627D8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66280B37" w14:textId="77777777" w:rsidR="004627D8" w:rsidRPr="001C390B" w:rsidRDefault="004627D8" w:rsidP="004627D8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29431938" w14:textId="77777777" w:rsidR="004627D8" w:rsidRPr="001C390B" w:rsidRDefault="004627D8" w:rsidP="004627D8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0E2B43D3" w14:textId="77777777" w:rsidR="004627D8" w:rsidRDefault="004627D8" w:rsidP="004627D8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2CD5BE42" w14:textId="77777777" w:rsidR="004627D8" w:rsidRPr="009F2B22" w:rsidRDefault="004627D8" w:rsidP="004627D8">
      <w:pPr>
        <w:jc w:val="center"/>
      </w:pPr>
    </w:p>
    <w:p w14:paraId="1EF0C431" w14:textId="77777777" w:rsidR="004627D8" w:rsidRPr="009F2B22" w:rsidRDefault="004627D8" w:rsidP="004627D8">
      <w:pPr>
        <w:jc w:val="center"/>
      </w:pPr>
      <w:r w:rsidRPr="009F2B22">
        <w:t xml:space="preserve">Projektová dokumentace pro </w:t>
      </w:r>
      <w:r>
        <w:t>provádění stavby</w:t>
      </w:r>
    </w:p>
    <w:p w14:paraId="15A359F4" w14:textId="77777777" w:rsidR="004627D8" w:rsidRPr="009F2B22" w:rsidRDefault="004627D8" w:rsidP="004627D8">
      <w:pPr>
        <w:jc w:val="center"/>
      </w:pPr>
    </w:p>
    <w:p w14:paraId="24B213F6" w14:textId="77777777" w:rsidR="004627D8" w:rsidRDefault="004627D8" w:rsidP="004627D8">
      <w:pPr>
        <w:jc w:val="center"/>
      </w:pPr>
      <w:r>
        <w:rPr>
          <w:sz w:val="32"/>
          <w:szCs w:val="32"/>
        </w:rPr>
        <w:t>PS 02.02 Akumulace a rekuperace tepla</w:t>
      </w:r>
    </w:p>
    <w:p w14:paraId="5EB482C8" w14:textId="77777777" w:rsidR="004627D8" w:rsidRDefault="004627D8" w:rsidP="004627D8">
      <w:pPr>
        <w:jc w:val="center"/>
      </w:pPr>
    </w:p>
    <w:p w14:paraId="4E0A1842" w14:textId="77777777" w:rsidR="004627D8" w:rsidRDefault="004627D8" w:rsidP="004627D8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Technická zpráva MaR</w:t>
      </w:r>
    </w:p>
    <w:p w14:paraId="74518180" w14:textId="77777777" w:rsidR="004627D8" w:rsidRDefault="004627D8" w:rsidP="004627D8">
      <w:pPr>
        <w:jc w:val="center"/>
        <w:rPr>
          <w:shd w:val="clear" w:color="auto" w:fill="FFFF00"/>
        </w:rPr>
      </w:pPr>
    </w:p>
    <w:p w14:paraId="08EC1D2B" w14:textId="77777777" w:rsidR="004627D8" w:rsidRPr="009F2B22" w:rsidRDefault="004627D8" w:rsidP="004627D8">
      <w:pPr>
        <w:jc w:val="center"/>
        <w:rPr>
          <w:shd w:val="clear" w:color="auto" w:fill="FFFF00"/>
        </w:rPr>
      </w:pPr>
    </w:p>
    <w:p w14:paraId="6527BFEE" w14:textId="77777777" w:rsidR="004627D8" w:rsidRPr="009F2B22" w:rsidRDefault="004627D8" w:rsidP="004627D8">
      <w:pPr>
        <w:jc w:val="center"/>
        <w:rPr>
          <w:shd w:val="clear" w:color="auto" w:fill="FFFF00"/>
        </w:rPr>
      </w:pPr>
    </w:p>
    <w:p w14:paraId="40FAE7F9" w14:textId="77777777" w:rsidR="004627D8" w:rsidRPr="009F2B22" w:rsidRDefault="004627D8" w:rsidP="004627D8">
      <w:pPr>
        <w:rPr>
          <w:shd w:val="clear" w:color="auto" w:fill="FFFF00"/>
        </w:rPr>
      </w:pPr>
    </w:p>
    <w:p w14:paraId="74A2257A" w14:textId="77777777" w:rsidR="004627D8" w:rsidRPr="00104F35" w:rsidRDefault="004627D8" w:rsidP="004627D8">
      <w:pPr>
        <w:rPr>
          <w:sz w:val="32"/>
          <w:szCs w:val="32"/>
          <w:shd w:val="clear" w:color="auto" w:fill="FFFF00"/>
        </w:rPr>
      </w:pPr>
    </w:p>
    <w:p w14:paraId="0B84BA5A" w14:textId="77777777" w:rsidR="004627D8" w:rsidRPr="009F2B22" w:rsidRDefault="004627D8" w:rsidP="004627D8">
      <w:pPr>
        <w:rPr>
          <w:shd w:val="clear" w:color="auto" w:fill="FFFF00"/>
        </w:rPr>
      </w:pPr>
    </w:p>
    <w:p w14:paraId="7DEDBA13" w14:textId="77777777" w:rsidR="004627D8" w:rsidRDefault="004627D8" w:rsidP="004627D8">
      <w:pPr>
        <w:rPr>
          <w:shd w:val="clear" w:color="auto" w:fill="FFFF00"/>
        </w:rPr>
      </w:pPr>
    </w:p>
    <w:p w14:paraId="240871A0" w14:textId="77777777" w:rsidR="004627D8" w:rsidRDefault="004627D8" w:rsidP="004627D8">
      <w:pPr>
        <w:rPr>
          <w:shd w:val="clear" w:color="auto" w:fill="FFFF00"/>
        </w:rPr>
      </w:pPr>
    </w:p>
    <w:p w14:paraId="72FBD160" w14:textId="128B8769" w:rsidR="004627D8" w:rsidRDefault="004627D8" w:rsidP="004627D8">
      <w:pPr>
        <w:rPr>
          <w:shd w:val="clear" w:color="auto" w:fill="FFFF00"/>
        </w:rPr>
      </w:pPr>
    </w:p>
    <w:p w14:paraId="0DD67155" w14:textId="76C68778" w:rsidR="008871B9" w:rsidRDefault="008871B9" w:rsidP="004627D8">
      <w:pPr>
        <w:rPr>
          <w:shd w:val="clear" w:color="auto" w:fill="FFFF00"/>
        </w:rPr>
      </w:pPr>
    </w:p>
    <w:p w14:paraId="3947EC46" w14:textId="77777777" w:rsidR="008871B9" w:rsidRPr="009F2B22" w:rsidRDefault="008871B9" w:rsidP="004627D8">
      <w:pPr>
        <w:rPr>
          <w:shd w:val="clear" w:color="auto" w:fill="FFFF00"/>
        </w:rPr>
      </w:pPr>
    </w:p>
    <w:p w14:paraId="419C504D" w14:textId="77777777" w:rsidR="004627D8" w:rsidRPr="009F2B22" w:rsidRDefault="004627D8" w:rsidP="004627D8">
      <w:pPr>
        <w:rPr>
          <w:shd w:val="clear" w:color="auto" w:fill="FFFF00"/>
        </w:rPr>
      </w:pPr>
    </w:p>
    <w:p w14:paraId="24C180B4" w14:textId="77777777" w:rsidR="004627D8" w:rsidRPr="009F2B22" w:rsidRDefault="004627D8" w:rsidP="004627D8">
      <w:pPr>
        <w:rPr>
          <w:shd w:val="clear" w:color="auto" w:fill="FFFF00"/>
        </w:rPr>
      </w:pPr>
    </w:p>
    <w:p w14:paraId="2E732DFE" w14:textId="77777777" w:rsidR="004627D8" w:rsidRPr="009F2B22" w:rsidRDefault="004627D8" w:rsidP="004627D8">
      <w:pPr>
        <w:rPr>
          <w:shd w:val="clear" w:color="auto" w:fill="FFFF00"/>
        </w:rPr>
      </w:pPr>
    </w:p>
    <w:p w14:paraId="13B83062" w14:textId="77777777" w:rsidR="004627D8" w:rsidRPr="009F2B22" w:rsidRDefault="004627D8" w:rsidP="004627D8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4627D8" w:rsidRPr="009F2B22" w14:paraId="744798AF" w14:textId="77777777" w:rsidTr="001E70C5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4627D8" w:rsidRPr="009F2B22" w14:paraId="37140C3E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24E18A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ED3EFA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195E07A" w14:textId="7C9CE210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Pr="009F2B22">
                    <w:rPr>
                      <w:lang w:eastAsia="cs-CZ"/>
                    </w:rPr>
                    <w:t>-</w:t>
                  </w:r>
                  <w:r>
                    <w:rPr>
                      <w:lang w:eastAsia="cs-CZ"/>
                    </w:rPr>
                    <w:t>5</w:t>
                  </w:r>
                  <w:r w:rsidRPr="009F2B22">
                    <w:rPr>
                      <w:lang w:eastAsia="cs-CZ"/>
                    </w:rPr>
                    <w:t xml:space="preserve"> / </w:t>
                  </w:r>
                  <w:r>
                    <w:rPr>
                      <w:lang w:eastAsia="cs-CZ"/>
                    </w:rPr>
                    <w:t>PS 02.0</w:t>
                  </w:r>
                  <w:r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-</w:t>
                  </w:r>
                  <w:r w:rsidRPr="00F00455">
                    <w:rPr>
                      <w:bCs/>
                      <w:lang w:eastAsia="cs-CZ"/>
                    </w:rPr>
                    <w:t>B</w:t>
                  </w:r>
                  <w:r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D17221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09AFF43B" w14:textId="77777777" w:rsidTr="001E70C5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267F77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4C302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EA0834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49A2FB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FE6D33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43160BE8" w14:textId="77777777" w:rsidTr="001E70C5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391F79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794CF5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88A3157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93A462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3CC90A96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D3A7FC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E04D2F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8FDC75B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D5F29B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0B283378" w14:textId="77777777" w:rsidTr="001E70C5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7F403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48D08F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175E400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B8BCF9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43688BB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30AEFBAA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4B4BA7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A1FCF8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8726B84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939459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547E7462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F980B9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CC1C7C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6DB4BD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Jaroslav Sklenář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BB7B86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2459F980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43AFFE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C35553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5AD37E1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Jaroslav Sklenář 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458DB4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6B7E572C" w14:textId="77777777" w:rsidTr="001E70C5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C56570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D14D88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5983E11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91B5C4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F704C2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376E7926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E324E0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0A82CF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7492C72" w14:textId="77777777" w:rsidR="004627D8" w:rsidRPr="008D1459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3AE4F5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16B9CB33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2A8118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A74AD7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65EEDAC4" w14:textId="77777777" w:rsidR="004627D8" w:rsidRDefault="004627D8" w:rsidP="001E70C5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74B880B" w14:textId="77777777" w:rsidR="004627D8" w:rsidRPr="008D1459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AEC49E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26EA7734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B52948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FDB37A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4FDB4721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5</w:t>
                  </w:r>
                  <w:r w:rsidRPr="009F2B22">
                    <w:rPr>
                      <w:lang w:eastAsia="cs-CZ"/>
                    </w:rPr>
                    <w:t xml:space="preserve"> / 20</w:t>
                  </w:r>
                  <w:r>
                    <w:rPr>
                      <w:lang w:eastAsia="cs-CZ"/>
                    </w:rPr>
                    <w:t>21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44A7EA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4627D8" w:rsidRPr="009F2B22" w14:paraId="71B40608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EBCC67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0D3BF8" w14:textId="77777777" w:rsidR="004627D8" w:rsidRPr="009F2B22" w:rsidRDefault="004627D8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6C28DE8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CADE04" w14:textId="77777777" w:rsidR="004627D8" w:rsidRPr="009F2B22" w:rsidRDefault="004627D8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22586528" w14:textId="77777777" w:rsidR="004627D8" w:rsidRPr="009F2B22" w:rsidRDefault="004627D8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D79F0" w14:textId="77777777" w:rsidR="004627D8" w:rsidRPr="009F2B22" w:rsidRDefault="004627D8" w:rsidP="001E70C5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BADD3" w14:textId="77777777" w:rsidR="004627D8" w:rsidRPr="009F2B22" w:rsidRDefault="004627D8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855FE" w14:textId="77777777" w:rsidR="004627D8" w:rsidRPr="009F2B22" w:rsidRDefault="004627D8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4627D8" w:rsidRPr="009F2B22" w14:paraId="764E6DB2" w14:textId="77777777" w:rsidTr="001E70C5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603D" w14:textId="77777777" w:rsidR="004627D8" w:rsidRPr="009F2B22" w:rsidRDefault="004627D8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0F4D" w14:textId="77777777" w:rsidR="004627D8" w:rsidRPr="009F2B22" w:rsidRDefault="004627D8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DE2A6" w14:textId="77777777" w:rsidR="004627D8" w:rsidRPr="009F2B22" w:rsidRDefault="004627D8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CE6CE" w14:textId="77777777" w:rsidR="004627D8" w:rsidRPr="009F2B22" w:rsidRDefault="004627D8" w:rsidP="001E70C5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F20E9" w14:textId="77777777" w:rsidR="004627D8" w:rsidRPr="009F2B22" w:rsidRDefault="004627D8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39D34AD0" w14:textId="77777777" w:rsidR="004627D8" w:rsidRPr="009F2B22" w:rsidRDefault="004627D8" w:rsidP="004627D8">
      <w:pPr>
        <w:sectPr w:rsidR="004627D8" w:rsidRPr="009F2B22" w:rsidSect="0030149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993" w:left="1701" w:header="708" w:footer="921" w:gutter="0"/>
          <w:cols w:space="708"/>
          <w:titlePg/>
          <w:docGrid w:linePitch="360"/>
        </w:sectPr>
      </w:pPr>
    </w:p>
    <w:p w14:paraId="79E9DEDB" w14:textId="77777777" w:rsidR="004627D8" w:rsidRPr="00EF56F5" w:rsidRDefault="004627D8" w:rsidP="004627D8">
      <w:pPr>
        <w:pStyle w:val="Nadpis2"/>
      </w:pPr>
      <w:r w:rsidRPr="00EF56F5">
        <w:lastRenderedPageBreak/>
        <w:t>1. Úvod</w:t>
      </w:r>
    </w:p>
    <w:p w14:paraId="3306A2F0" w14:textId="3C1973F7" w:rsidR="00DD0691" w:rsidRPr="004627D8" w:rsidRDefault="008871B9" w:rsidP="000E4DC0">
      <w:pPr>
        <w:spacing w:after="144" w:line="288" w:lineRule="auto"/>
        <w:jc w:val="both"/>
        <w:rPr>
          <w:sz w:val="22"/>
        </w:rPr>
      </w:pPr>
      <w:r>
        <w:rPr>
          <w:sz w:val="22"/>
        </w:rPr>
        <w:t xml:space="preserve">Projekt řeší dodávku MaR (MaR PS) jako část Akumulace a rekuperace odpadního tepla vznikajícího při </w:t>
      </w:r>
      <w:r>
        <w:rPr>
          <w:sz w:val="22"/>
        </w:rPr>
        <w:t xml:space="preserve">určitých procesech v laboratořích 1.NP nové budovy </w:t>
      </w:r>
      <w:proofErr w:type="spellStart"/>
      <w:r>
        <w:rPr>
          <w:sz w:val="22"/>
        </w:rPr>
        <w:t>CEETe</w:t>
      </w:r>
      <w:proofErr w:type="spellEnd"/>
      <w:r>
        <w:rPr>
          <w:sz w:val="22"/>
        </w:rPr>
        <w:t xml:space="preserve"> v areálu VŠB-TUO v </w:t>
      </w:r>
      <w:proofErr w:type="gramStart"/>
      <w:r>
        <w:rPr>
          <w:sz w:val="22"/>
        </w:rPr>
        <w:t>Ostravě - </w:t>
      </w:r>
      <w:proofErr w:type="spellStart"/>
      <w:r>
        <w:rPr>
          <w:sz w:val="22"/>
        </w:rPr>
        <w:t>Porubě</w:t>
      </w:r>
      <w:proofErr w:type="spellEnd"/>
      <w:proofErr w:type="gramEnd"/>
      <w:r>
        <w:rPr>
          <w:sz w:val="22"/>
        </w:rPr>
        <w:t xml:space="preserve">. Tento projekt MaR PS řeší především monitoring </w:t>
      </w:r>
      <w:proofErr w:type="spellStart"/>
      <w:r>
        <w:rPr>
          <w:sz w:val="22"/>
        </w:rPr>
        <w:t>t</w:t>
      </w:r>
      <w:r w:rsidR="004627D8">
        <w:rPr>
          <w:sz w:val="22"/>
        </w:rPr>
        <w:t>e</w:t>
      </w:r>
      <w:r>
        <w:rPr>
          <w:sz w:val="22"/>
        </w:rPr>
        <w:t>p</w:t>
      </w:r>
      <w:r w:rsidR="004627D8">
        <w:rPr>
          <w:sz w:val="22"/>
        </w:rPr>
        <w:t>lotry</w:t>
      </w:r>
      <w:proofErr w:type="spellEnd"/>
      <w:r>
        <w:rPr>
          <w:sz w:val="22"/>
        </w:rPr>
        <w:t xml:space="preserve"> odpadní vody a v případě nemožnosti jeho využití pak jeho maření adiabatickým chladiče, na střeše budovy. </w:t>
      </w:r>
      <w:r>
        <w:rPr>
          <w:sz w:val="22"/>
        </w:rPr>
        <w:t>Zař</w:t>
      </w:r>
      <w:r>
        <w:rPr>
          <w:sz w:val="22"/>
        </w:rPr>
        <w:t xml:space="preserve">ízení tohoto projektu boudou napájena, řízena, př. i umístěna v rozvaděči RA1.1, který je součástí </w:t>
      </w:r>
      <w:r w:rsidR="004627D8">
        <w:rPr>
          <w:sz w:val="22"/>
        </w:rPr>
        <w:t xml:space="preserve">SO 01.1.71 </w:t>
      </w:r>
      <w:r w:rsidR="004627D8">
        <w:rPr>
          <w:sz w:val="22"/>
        </w:rPr>
        <w:t>(</w:t>
      </w:r>
      <w:r>
        <w:rPr>
          <w:sz w:val="22"/>
        </w:rPr>
        <w:t>MaR O</w:t>
      </w:r>
      <w:r w:rsidR="004627D8">
        <w:rPr>
          <w:sz w:val="22"/>
        </w:rPr>
        <w:t>)</w:t>
      </w:r>
      <w:r>
        <w:rPr>
          <w:sz w:val="22"/>
        </w:rPr>
        <w:t>. Tento projekt bude daný rozvaděč rozšiřovat a využívat jeho prostorové a výkonové rezervy. Na tento rozvaděč bude ještě navazovat a doplňovat další pr</w:t>
      </w:r>
      <w:r>
        <w:rPr>
          <w:sz w:val="22"/>
        </w:rPr>
        <w:t>ojekt PS 02.03 a je nutno s dalším rozšiřováním počítat.</w:t>
      </w:r>
    </w:p>
    <w:p w14:paraId="20A59A65" w14:textId="3F0261D7" w:rsidR="00DD0691" w:rsidRDefault="004627D8" w:rsidP="000E4DC0">
      <w:pPr>
        <w:spacing w:after="144" w:line="288" w:lineRule="auto"/>
        <w:jc w:val="both"/>
      </w:pPr>
      <w:r>
        <w:rPr>
          <w:sz w:val="22"/>
        </w:rPr>
        <w:t xml:space="preserve">Tento projekt </w:t>
      </w:r>
      <w:r w:rsidR="008871B9">
        <w:rPr>
          <w:sz w:val="22"/>
        </w:rPr>
        <w:t xml:space="preserve">navazuje na MaR </w:t>
      </w:r>
      <w:r w:rsidR="008871B9">
        <w:rPr>
          <w:sz w:val="22"/>
        </w:rPr>
        <w:t>O</w:t>
      </w:r>
      <w:r w:rsidR="008871B9">
        <w:rPr>
          <w:sz w:val="22"/>
        </w:rPr>
        <w:t xml:space="preserve"> a musí být jeho nedílnou součástí. Tato část</w:t>
      </w:r>
      <w:r w:rsidR="008871B9">
        <w:rPr>
          <w:sz w:val="22"/>
        </w:rPr>
        <w:t xml:space="preserve"> řeší </w:t>
      </w:r>
      <w:r>
        <w:rPr>
          <w:sz w:val="22"/>
        </w:rPr>
        <w:t>c</w:t>
      </w:r>
      <w:r w:rsidR="008871B9">
        <w:rPr>
          <w:sz w:val="22"/>
        </w:rPr>
        <w:t>elkové vytápění budovy, které se skládá z výměníků centrálního zdroje tepla, zužitkování tepla</w:t>
      </w:r>
      <w:r w:rsidR="008871B9">
        <w:rPr>
          <w:sz w:val="22"/>
        </w:rPr>
        <w:t xml:space="preserve"> z kogenerační jednotky 100 kW, distribuce topné vody a získávání teplé užitkové vody. </w:t>
      </w:r>
      <w:r>
        <w:rPr>
          <w:sz w:val="22"/>
        </w:rPr>
        <w:t>MaR O</w:t>
      </w:r>
      <w:r w:rsidR="008871B9">
        <w:rPr>
          <w:sz w:val="22"/>
        </w:rPr>
        <w:t xml:space="preserve"> již obsahuje </w:t>
      </w:r>
      <w:r w:rsidR="00301490">
        <w:rPr>
          <w:sz w:val="22"/>
        </w:rPr>
        <w:t xml:space="preserve">částečnou </w:t>
      </w:r>
      <w:r w:rsidR="008871B9">
        <w:rPr>
          <w:sz w:val="22"/>
        </w:rPr>
        <w:t>přípravu pro zužitkování odpadního tepla z technologií laboratoří.</w:t>
      </w:r>
    </w:p>
    <w:p w14:paraId="0C20D9EE" w14:textId="64F1FBB6" w:rsidR="00DD0691" w:rsidRDefault="008871B9" w:rsidP="000E4DC0">
      <w:pPr>
        <w:spacing w:after="144" w:line="288" w:lineRule="auto"/>
        <w:jc w:val="both"/>
      </w:pPr>
      <w:r>
        <w:rPr>
          <w:sz w:val="22"/>
        </w:rPr>
        <w:t xml:space="preserve">V rámci celkového projektu budovy vč. získávání odpadního tepla </w:t>
      </w:r>
      <w:r>
        <w:rPr>
          <w:sz w:val="22"/>
        </w:rPr>
        <w:t>je i MaR t</w:t>
      </w:r>
      <w:r>
        <w:rPr>
          <w:sz w:val="22"/>
        </w:rPr>
        <w:t>echnologická (MaR T) jako samostatná část (</w:t>
      </w:r>
      <w:r w:rsidR="00301490">
        <w:rPr>
          <w:sz w:val="22"/>
        </w:rPr>
        <w:t xml:space="preserve">a samostatná </w:t>
      </w:r>
      <w:r>
        <w:rPr>
          <w:sz w:val="22"/>
        </w:rPr>
        <w:t>dokumentace)</w:t>
      </w:r>
      <w:r w:rsidR="00301490">
        <w:rPr>
          <w:sz w:val="22"/>
        </w:rPr>
        <w:t>,</w:t>
      </w:r>
      <w:r>
        <w:rPr>
          <w:sz w:val="22"/>
        </w:rPr>
        <w:t xml:space="preserve"> a ta bude umístěna ve vlastních rozvaděčích.  Systém technologické MaR bude především řídit technologie laboratořích, včetně jejich jednotlivých výměníků umístěných v laboratořích a napojených na potr</w:t>
      </w:r>
      <w:r>
        <w:rPr>
          <w:sz w:val="22"/>
        </w:rPr>
        <w:t xml:space="preserve">ubí přicházející do akumulační nádrže v m.č. 114. </w:t>
      </w:r>
      <w:r w:rsidR="00301490">
        <w:rPr>
          <w:sz w:val="22"/>
        </w:rPr>
        <w:t>P</w:t>
      </w:r>
      <w:r>
        <w:rPr>
          <w:sz w:val="22"/>
        </w:rPr>
        <w:t>rojekt</w:t>
      </w:r>
      <w:r w:rsidR="00301490">
        <w:rPr>
          <w:sz w:val="22"/>
        </w:rPr>
        <w:t xml:space="preserve"> MaR PS</w:t>
      </w:r>
      <w:r>
        <w:rPr>
          <w:sz w:val="22"/>
        </w:rPr>
        <w:t xml:space="preserve"> bude obsahovat i komunikační rozhraní s MaR T. Systémy MaR budou projekčně nezávislé, ale musí se zajistit i jejich vzájemné propojení jak po stránce </w:t>
      </w:r>
      <w:proofErr w:type="spellStart"/>
      <w:r>
        <w:rPr>
          <w:sz w:val="22"/>
        </w:rPr>
        <w:t>vstupo</w:t>
      </w:r>
      <w:proofErr w:type="spellEnd"/>
      <w:r>
        <w:rPr>
          <w:sz w:val="22"/>
        </w:rPr>
        <w:t>/výstupů PLC, tak především pro před</w:t>
      </w:r>
      <w:r>
        <w:rPr>
          <w:sz w:val="22"/>
        </w:rPr>
        <w:t>ávání dat po komunikačním rozhraním. Technologická MaR bude využívat data objektové MaR nejen pro řízení, ale i pro svou vlastní vizualizaci. Počítá se se zadáváním požadovaných hodnot a zpětných vazeb o chodu z MaR PS. V době odevzdání tohoto projektu vša</w:t>
      </w:r>
      <w:r>
        <w:rPr>
          <w:sz w:val="22"/>
        </w:rPr>
        <w:t xml:space="preserve">k nebyl projekt MaR T </w:t>
      </w:r>
      <w:r w:rsidR="00301490">
        <w:rPr>
          <w:sz w:val="22"/>
        </w:rPr>
        <w:t>zpracován</w:t>
      </w:r>
      <w:r>
        <w:rPr>
          <w:sz w:val="22"/>
        </w:rPr>
        <w:t xml:space="preserve"> a deta</w:t>
      </w:r>
      <w:r>
        <w:rPr>
          <w:sz w:val="22"/>
        </w:rPr>
        <w:t>ily vzájemných</w:t>
      </w:r>
      <w:r>
        <w:rPr>
          <w:sz w:val="22"/>
        </w:rPr>
        <w:t xml:space="preserve"> vazeb je proto nutno sladit před a při realizaci.    </w:t>
      </w:r>
    </w:p>
    <w:p w14:paraId="63552CA4" w14:textId="77777777" w:rsidR="00DD0691" w:rsidRDefault="008871B9" w:rsidP="000E4DC0">
      <w:pPr>
        <w:spacing w:after="144" w:line="288" w:lineRule="auto"/>
        <w:jc w:val="both"/>
      </w:pPr>
      <w:r>
        <w:rPr>
          <w:sz w:val="22"/>
        </w:rPr>
        <w:t>Realizační firma musí mít zkušenosti s dodávkou rozsáhlých HVAC systémů a vytápění se zužitkováním odpadního tepla a musí je zapracovat do realiz</w:t>
      </w:r>
      <w:r>
        <w:rPr>
          <w:sz w:val="22"/>
        </w:rPr>
        <w:t xml:space="preserve">ace. </w:t>
      </w:r>
    </w:p>
    <w:p w14:paraId="559E7DB9" w14:textId="77777777" w:rsidR="00DD0691" w:rsidRDefault="00DD0691" w:rsidP="000E4DC0">
      <w:pPr>
        <w:spacing w:before="80" w:line="288" w:lineRule="auto"/>
        <w:jc w:val="both"/>
        <w:rPr>
          <w:b/>
          <w:sz w:val="22"/>
        </w:rPr>
      </w:pPr>
    </w:p>
    <w:p w14:paraId="3C49FC7F" w14:textId="77777777" w:rsidR="00DD0691" w:rsidRDefault="008871B9" w:rsidP="000E4DC0">
      <w:pPr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Výchozí podklady</w:t>
      </w:r>
    </w:p>
    <w:p w14:paraId="7D686940" w14:textId="77777777" w:rsidR="00DD0691" w:rsidRDefault="008871B9" w:rsidP="000E4DC0">
      <w:pPr>
        <w:spacing w:after="20" w:line="288" w:lineRule="auto"/>
        <w:jc w:val="both"/>
        <w:rPr>
          <w:sz w:val="22"/>
        </w:rPr>
      </w:pPr>
      <w:r>
        <w:rPr>
          <w:sz w:val="22"/>
        </w:rPr>
        <w:t>Pro zpracování tohoto projektu byly použity tyto podklady:</w:t>
      </w:r>
    </w:p>
    <w:p w14:paraId="299AC9A4" w14:textId="77777777" w:rsidR="00DD0691" w:rsidRDefault="008871B9" w:rsidP="000E4DC0">
      <w:pPr>
        <w:spacing w:after="20" w:line="288" w:lineRule="auto"/>
        <w:jc w:val="both"/>
      </w:pPr>
      <w:r>
        <w:rPr>
          <w:sz w:val="22"/>
        </w:rPr>
        <w:t>- Projektová dokumentace profese stavební, VZT, topení, chlazení, ZTI, MaR O, silnoproudu a slaboproudu</w:t>
      </w:r>
    </w:p>
    <w:p w14:paraId="32366921" w14:textId="77777777" w:rsidR="00DD0691" w:rsidRDefault="008871B9" w:rsidP="000E4DC0">
      <w:pPr>
        <w:spacing w:after="20" w:line="288" w:lineRule="auto"/>
        <w:jc w:val="both"/>
        <w:rPr>
          <w:sz w:val="22"/>
        </w:rPr>
      </w:pPr>
      <w:r>
        <w:rPr>
          <w:sz w:val="22"/>
        </w:rPr>
        <w:t>- Platné předpisy a normy</w:t>
      </w:r>
    </w:p>
    <w:p w14:paraId="6C6BD494" w14:textId="77777777" w:rsidR="00DD0691" w:rsidRDefault="008871B9" w:rsidP="000E4DC0">
      <w:pPr>
        <w:spacing w:after="20" w:line="288" w:lineRule="auto"/>
        <w:jc w:val="both"/>
        <w:rPr>
          <w:sz w:val="22"/>
        </w:rPr>
      </w:pPr>
      <w:r>
        <w:rPr>
          <w:sz w:val="22"/>
        </w:rPr>
        <w:t>- Technické podklady použitých zařízení</w:t>
      </w:r>
    </w:p>
    <w:p w14:paraId="7FC71771" w14:textId="77777777" w:rsidR="00DD0691" w:rsidRDefault="008871B9" w:rsidP="000E4DC0">
      <w:pPr>
        <w:spacing w:after="20" w:line="288" w:lineRule="auto"/>
        <w:jc w:val="both"/>
        <w:rPr>
          <w:sz w:val="22"/>
        </w:rPr>
      </w:pPr>
      <w:r>
        <w:rPr>
          <w:sz w:val="22"/>
        </w:rPr>
        <w:t>- P</w:t>
      </w:r>
      <w:r>
        <w:rPr>
          <w:sz w:val="22"/>
        </w:rPr>
        <w:t>ožadavky uživatele</w:t>
      </w:r>
    </w:p>
    <w:p w14:paraId="13DB36A0" w14:textId="77777777" w:rsidR="00DD0691" w:rsidRDefault="00DD0691" w:rsidP="000E4DC0">
      <w:pPr>
        <w:tabs>
          <w:tab w:val="left" w:pos="1418"/>
        </w:tabs>
        <w:spacing w:before="80" w:line="288" w:lineRule="auto"/>
        <w:jc w:val="both"/>
        <w:rPr>
          <w:b/>
          <w:caps/>
          <w:sz w:val="22"/>
          <w:u w:val="single"/>
        </w:rPr>
      </w:pPr>
    </w:p>
    <w:p w14:paraId="5BCB533E" w14:textId="77777777" w:rsidR="00DD0691" w:rsidRDefault="008871B9" w:rsidP="000E4DC0">
      <w:pPr>
        <w:spacing w:before="80" w:line="288" w:lineRule="auto"/>
        <w:jc w:val="both"/>
        <w:rPr>
          <w:b/>
          <w:sz w:val="22"/>
        </w:rPr>
      </w:pPr>
      <w:bookmarkStart w:id="0" w:name="_Hlk490743757"/>
      <w:bookmarkEnd w:id="0"/>
      <w:r>
        <w:rPr>
          <w:b/>
          <w:sz w:val="22"/>
        </w:rPr>
        <w:t>Předpisy a normy</w:t>
      </w:r>
    </w:p>
    <w:p w14:paraId="2245576E" w14:textId="77777777" w:rsidR="00DD0691" w:rsidRDefault="008871B9" w:rsidP="000E4DC0">
      <w:pPr>
        <w:spacing w:before="60" w:line="288" w:lineRule="auto"/>
        <w:jc w:val="both"/>
        <w:rPr>
          <w:sz w:val="22"/>
        </w:rPr>
      </w:pPr>
      <w:r>
        <w:rPr>
          <w:sz w:val="22"/>
        </w:rPr>
        <w:t xml:space="preserve">Projektová dokumentace je zpracována v souladu s předpisy, normami ČSN a katalogy platnými v době jejího zpracování. Na všechna zařízení, která byla při realizaci použita, musí dodavatel na vyžádání předložit </w:t>
      </w:r>
      <w:r>
        <w:rPr>
          <w:sz w:val="22"/>
        </w:rPr>
        <w:t>dokumenty, že zařízení jsou v souladu s českými bezpečnostními předpisy a normami.</w:t>
      </w:r>
    </w:p>
    <w:p w14:paraId="5937CBA2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lastRenderedPageBreak/>
        <w:t>Ochrana před nebezpečným dotykem neživých částí byla provedena dle ČSN 33 2000-4-41, ed.2.</w:t>
      </w:r>
    </w:p>
    <w:p w14:paraId="4C8BFA4A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t>Ochrana jednotlivých elektrických strojů a elektrických rozvodných zařízení je v s</w:t>
      </w:r>
      <w:r>
        <w:rPr>
          <w:sz w:val="22"/>
        </w:rPr>
        <w:t xml:space="preserve">ouladu s:  </w:t>
      </w:r>
    </w:p>
    <w:p w14:paraId="310DCD10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t>ČSN 33 2000-4-43 ed.2 - ochrana proti nadproudům</w:t>
      </w:r>
    </w:p>
    <w:p w14:paraId="7980B307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t>ČSN 33 2000-4-473 - opatření k ochraně proti nadproudům</w:t>
      </w:r>
    </w:p>
    <w:p w14:paraId="59611A0A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t>ČSN 33 2000-5-51 ed.3 - výběr a stavba elektrických zařízení</w:t>
      </w:r>
    </w:p>
    <w:p w14:paraId="7D30CD44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t>ČSN 33 2000-5-52 ed.2 – výběr soustav a stavba vedení</w:t>
      </w:r>
    </w:p>
    <w:p w14:paraId="543FAF86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t xml:space="preserve">ČSN 33 2000-5-54 ed.3 - </w:t>
      </w:r>
      <w:r>
        <w:rPr>
          <w:sz w:val="22"/>
        </w:rPr>
        <w:t>výběr a stavba elektrických zařízení – uzemnění a ochranné vodiče</w:t>
      </w:r>
    </w:p>
    <w:p w14:paraId="2A3D9168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t>ČSN 33 2130 ed.3 - e</w:t>
      </w:r>
      <w:r>
        <w:rPr>
          <w:rStyle w:val="Siln"/>
          <w:b w:val="0"/>
          <w:bCs w:val="0"/>
          <w:sz w:val="22"/>
        </w:rPr>
        <w:t>lektrické instalace nízkého napětí</w:t>
      </w:r>
    </w:p>
    <w:p w14:paraId="17000193" w14:textId="77777777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sz w:val="22"/>
        </w:rPr>
        <w:t>ČSN EN 62 305 ed.2 – ochrana před bleskem</w:t>
      </w:r>
    </w:p>
    <w:p w14:paraId="7649201E" w14:textId="77777777" w:rsidR="00DD0691" w:rsidRDefault="008871B9" w:rsidP="000E4DC0">
      <w:pPr>
        <w:spacing w:before="60" w:line="288" w:lineRule="auto"/>
        <w:jc w:val="both"/>
        <w:rPr>
          <w:sz w:val="22"/>
        </w:rPr>
      </w:pPr>
      <w:r>
        <w:rPr>
          <w:sz w:val="22"/>
        </w:rPr>
        <w:t>Elektrická zařízení související s tímto projektem mohou obsluhovat pouze pracovníci s minimál</w:t>
      </w:r>
      <w:r>
        <w:rPr>
          <w:sz w:val="22"/>
        </w:rPr>
        <w:t xml:space="preserve">ní kvalifikací „poučení“ dle § 4 </w:t>
      </w:r>
      <w:proofErr w:type="spellStart"/>
      <w:r>
        <w:rPr>
          <w:sz w:val="22"/>
        </w:rPr>
        <w:t>Vyhl</w:t>
      </w:r>
      <w:proofErr w:type="spellEnd"/>
      <w:r>
        <w:rPr>
          <w:sz w:val="22"/>
        </w:rPr>
        <w:t xml:space="preserve">. 50/1978.  </w:t>
      </w:r>
    </w:p>
    <w:p w14:paraId="6E62162F" w14:textId="77777777" w:rsidR="00DD0691" w:rsidRDefault="008871B9" w:rsidP="000E4DC0">
      <w:pPr>
        <w:spacing w:before="60" w:line="288" w:lineRule="auto"/>
        <w:jc w:val="both"/>
        <w:rPr>
          <w:b/>
          <w:sz w:val="22"/>
          <w:u w:val="single"/>
        </w:rPr>
      </w:pPr>
      <w:r>
        <w:rPr>
          <w:sz w:val="22"/>
        </w:rPr>
        <w:t xml:space="preserve">Na elektrických zařízeních může pracovat pouze pracovník s minimální kvalifikací „znalý“ dle § 5 </w:t>
      </w:r>
      <w:proofErr w:type="spellStart"/>
      <w:r>
        <w:rPr>
          <w:sz w:val="22"/>
        </w:rPr>
        <w:t>Vyhl</w:t>
      </w:r>
      <w:proofErr w:type="spellEnd"/>
      <w:r>
        <w:rPr>
          <w:sz w:val="22"/>
        </w:rPr>
        <w:t xml:space="preserve">. 50/1978 (ČSN EN 50110-1 </w:t>
      </w:r>
      <w:proofErr w:type="spellStart"/>
      <w:r>
        <w:rPr>
          <w:sz w:val="22"/>
        </w:rPr>
        <w:t>ed</w:t>
      </w:r>
      <w:proofErr w:type="spellEnd"/>
      <w:r>
        <w:rPr>
          <w:sz w:val="22"/>
        </w:rPr>
        <w:t xml:space="preserve">. 3, ČSN EN 50110-2 </w:t>
      </w:r>
      <w:proofErr w:type="spellStart"/>
      <w:r>
        <w:rPr>
          <w:sz w:val="22"/>
        </w:rPr>
        <w:t>ed</w:t>
      </w:r>
      <w:proofErr w:type="spellEnd"/>
      <w:r>
        <w:rPr>
          <w:sz w:val="22"/>
        </w:rPr>
        <w:t>. 2)</w:t>
      </w:r>
    </w:p>
    <w:p w14:paraId="43F9E982" w14:textId="77777777" w:rsidR="00DD0691" w:rsidRDefault="008871B9" w:rsidP="000E4DC0">
      <w:pPr>
        <w:spacing w:before="60" w:line="288" w:lineRule="auto"/>
        <w:jc w:val="both"/>
        <w:rPr>
          <w:sz w:val="22"/>
        </w:rPr>
      </w:pPr>
      <w:r>
        <w:rPr>
          <w:sz w:val="22"/>
        </w:rPr>
        <w:t>Provozovatel spolu s příslušnými složkami vypracuj</w:t>
      </w:r>
      <w:r>
        <w:rPr>
          <w:sz w:val="22"/>
        </w:rPr>
        <w:t>e bezpečnostní a provozní předpisy.</w:t>
      </w:r>
    </w:p>
    <w:p w14:paraId="657FF15F" w14:textId="77777777" w:rsidR="00DD0691" w:rsidRDefault="008871B9" w:rsidP="000E4DC0">
      <w:pPr>
        <w:tabs>
          <w:tab w:val="left" w:pos="0"/>
        </w:tabs>
        <w:spacing w:before="60" w:line="288" w:lineRule="auto"/>
        <w:ind w:right="431"/>
        <w:jc w:val="both"/>
        <w:rPr>
          <w:sz w:val="22"/>
        </w:rPr>
      </w:pPr>
      <w:r>
        <w:rPr>
          <w:sz w:val="22"/>
        </w:rPr>
        <w:t>Likvidace odpadu během realizace projektu bude prováděna dle zákona o odpadech č.185/2001 Sb. a ve znění pozdějších předpisů.</w:t>
      </w:r>
    </w:p>
    <w:p w14:paraId="785BBED9" w14:textId="77777777" w:rsidR="00DD0691" w:rsidRDefault="00DD0691" w:rsidP="000E4DC0">
      <w:pPr>
        <w:tabs>
          <w:tab w:val="left" w:pos="0"/>
        </w:tabs>
        <w:spacing w:before="60" w:line="288" w:lineRule="auto"/>
        <w:ind w:right="431"/>
        <w:jc w:val="both"/>
        <w:rPr>
          <w:sz w:val="22"/>
        </w:rPr>
      </w:pPr>
    </w:p>
    <w:p w14:paraId="72B575E7" w14:textId="77777777" w:rsidR="00DD0691" w:rsidRDefault="008871B9" w:rsidP="000E4DC0">
      <w:pPr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Ochrana před nebezpečným dotykovým napětím neživých a živých částí</w:t>
      </w:r>
    </w:p>
    <w:p w14:paraId="36790E7D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>V soustavě 400/</w:t>
      </w:r>
      <w:proofErr w:type="gramStart"/>
      <w:r>
        <w:rPr>
          <w:sz w:val="22"/>
        </w:rPr>
        <w:t>230V</w:t>
      </w:r>
      <w:proofErr w:type="gramEnd"/>
      <w:r>
        <w:rPr>
          <w:sz w:val="22"/>
        </w:rPr>
        <w:t xml:space="preserve"> s uzemněným nulovým bodem (TN-C a TN-S) je ochrana před nebezpečným dotykem neživých částí provedena samočinným odpojením od zdroje – základní ochrana. Tato základní ochrana je rozšířená o doplňkovou ochrannou – doplňující ochranné posp</w:t>
      </w:r>
      <w:r>
        <w:rPr>
          <w:sz w:val="22"/>
        </w:rPr>
        <w:t xml:space="preserve">ojování. </w:t>
      </w:r>
    </w:p>
    <w:p w14:paraId="5D2D96B8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>Ochrana před nebezpečným dotykem živých částí je dána jejich konstrukčním řešením a uspořádáním a je provedena některou z těchto ochran: polohou, zábranou, krytím, izolací, doplňkovou izolací.</w:t>
      </w:r>
    </w:p>
    <w:p w14:paraId="38FBEB5C" w14:textId="77777777" w:rsidR="00DD0691" w:rsidRDefault="00DD0691" w:rsidP="000E4DC0">
      <w:pPr>
        <w:spacing w:before="80" w:line="288" w:lineRule="auto"/>
        <w:jc w:val="both"/>
        <w:rPr>
          <w:b/>
          <w:sz w:val="22"/>
        </w:rPr>
      </w:pPr>
    </w:p>
    <w:p w14:paraId="3380EC15" w14:textId="77777777" w:rsidR="00DD0691" w:rsidRDefault="008871B9" w:rsidP="000E4DC0">
      <w:pPr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Ochrana před požárem</w:t>
      </w:r>
    </w:p>
    <w:p w14:paraId="73EDBC4A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Prostupy mezi požárními úseky, </w:t>
      </w:r>
      <w:r>
        <w:rPr>
          <w:sz w:val="22"/>
        </w:rPr>
        <w:t xml:space="preserve">které vzniknou montáží spojenou s tímto projektem, budou zabezpečeny protipožárními ucpávkami s odolností dle požární zprávy. </w:t>
      </w:r>
    </w:p>
    <w:p w14:paraId="025D5AD9" w14:textId="77777777" w:rsidR="00DD0691" w:rsidRDefault="008871B9" w:rsidP="000E4DC0">
      <w:pPr>
        <w:spacing w:before="80" w:line="288" w:lineRule="auto"/>
        <w:jc w:val="both"/>
      </w:pPr>
      <w:r>
        <w:rPr>
          <w:sz w:val="22"/>
        </w:rPr>
        <w:t xml:space="preserve">Rozmístění hasicích přístrojů a protipožárních pomůcek bude provedeno dle vyjádření požárního </w:t>
      </w:r>
      <w:proofErr w:type="gramStart"/>
      <w:r>
        <w:rPr>
          <w:sz w:val="22"/>
        </w:rPr>
        <w:t>specialisty - projektanta</w:t>
      </w:r>
      <w:proofErr w:type="gramEnd"/>
      <w:r>
        <w:rPr>
          <w:sz w:val="22"/>
        </w:rPr>
        <w:t>, které bu</w:t>
      </w:r>
      <w:r>
        <w:rPr>
          <w:sz w:val="22"/>
        </w:rPr>
        <w:t xml:space="preserve">de součástí stavebního řešení a preventisty z požárního útvaru s bezpečnostním technikem organizace. </w:t>
      </w:r>
    </w:p>
    <w:p w14:paraId="5272E2F7" w14:textId="77777777" w:rsidR="00DD0691" w:rsidRDefault="008871B9" w:rsidP="000E4DC0">
      <w:pPr>
        <w:spacing w:line="288" w:lineRule="auto"/>
        <w:jc w:val="both"/>
        <w:rPr>
          <w:sz w:val="22"/>
        </w:rPr>
      </w:pPr>
      <w:r>
        <w:rPr>
          <w:sz w:val="22"/>
        </w:rPr>
        <w:t>Zhotovitel díla je povinen zajistit požární dohled dle vyhlášky číslo 87/2000 Sb. při svařování, broušení kovů, řezání kovů a tepelném dělení kovů.</w:t>
      </w:r>
    </w:p>
    <w:p w14:paraId="063D5A86" w14:textId="77777777" w:rsidR="00301490" w:rsidRDefault="00301490" w:rsidP="000E4DC0">
      <w:pPr>
        <w:spacing w:before="80" w:line="288" w:lineRule="auto"/>
        <w:jc w:val="both"/>
        <w:rPr>
          <w:sz w:val="22"/>
        </w:rPr>
      </w:pPr>
    </w:p>
    <w:p w14:paraId="0E07659F" w14:textId="77777777" w:rsidR="00DD0691" w:rsidRDefault="008871B9" w:rsidP="000E4DC0">
      <w:pPr>
        <w:pStyle w:val="Odstavecseseznamem"/>
        <w:spacing w:before="80" w:after="60" w:line="288" w:lineRule="auto"/>
        <w:ind w:left="0"/>
        <w:jc w:val="both"/>
        <w:rPr>
          <w:b/>
          <w:sz w:val="22"/>
        </w:rPr>
      </w:pPr>
      <w:r>
        <w:rPr>
          <w:b/>
          <w:sz w:val="22"/>
        </w:rPr>
        <w:t>Ochrana před přepětím</w:t>
      </w:r>
    </w:p>
    <w:p w14:paraId="4CD24B92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Rozvaděč MaR bude osazen přepěťovou ochranou SPD TII/C, které slouží k ochraně proti účinkům přepětí při nepřímém úderu blesku. Pro napájení řídících obvodů bude instalována </w:t>
      </w:r>
      <w:r>
        <w:rPr>
          <w:sz w:val="22"/>
        </w:rPr>
        <w:lastRenderedPageBreak/>
        <w:t>přepěťová ochrana SPD T III/D. Tyto přepěťové ochrany jsou j</w:t>
      </w:r>
      <w:r>
        <w:rPr>
          <w:sz w:val="22"/>
        </w:rPr>
        <w:t>iž osazeny v rozvaděči projektem MaR O.</w:t>
      </w:r>
    </w:p>
    <w:p w14:paraId="3AA9EC77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Nedílnou součástí je uzemnění a ochranné pospojování instalované technologie. </w:t>
      </w:r>
    </w:p>
    <w:p w14:paraId="23E17590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Zařízení instalované vně objektu je nutné chránit před úderem blesku umístěním do ochranného pásma bleskosvodu dle </w:t>
      </w:r>
      <w:r>
        <w:rPr>
          <w:bCs/>
          <w:color w:val="000000"/>
          <w:sz w:val="22"/>
        </w:rPr>
        <w:t>ČSN EN 62305-3 ed.2, a</w:t>
      </w:r>
      <w:r>
        <w:rPr>
          <w:bCs/>
          <w:color w:val="000000"/>
          <w:sz w:val="22"/>
        </w:rPr>
        <w:t xml:space="preserve"> to zajišťuje silnoproud. </w:t>
      </w:r>
    </w:p>
    <w:p w14:paraId="1B67D11C" w14:textId="77777777" w:rsidR="00DD0691" w:rsidRDefault="00DD0691" w:rsidP="000E4DC0">
      <w:pPr>
        <w:spacing w:before="80" w:line="288" w:lineRule="auto"/>
        <w:jc w:val="both"/>
        <w:rPr>
          <w:sz w:val="22"/>
        </w:rPr>
      </w:pPr>
    </w:p>
    <w:p w14:paraId="78CDD0B2" w14:textId="77777777" w:rsidR="00DD0691" w:rsidRDefault="008871B9" w:rsidP="000E4DC0">
      <w:pPr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Vnější vlivy</w:t>
      </w:r>
    </w:p>
    <w:p w14:paraId="0ACC3F58" w14:textId="6094A8DF" w:rsidR="00DD0691" w:rsidRDefault="008871B9" w:rsidP="000E4DC0">
      <w:pPr>
        <w:spacing w:before="80" w:line="288" w:lineRule="auto"/>
        <w:jc w:val="both"/>
      </w:pPr>
      <w:r>
        <w:rPr>
          <w:sz w:val="22"/>
        </w:rPr>
        <w:t xml:space="preserve">Vnější vlivy dle ČSN 33 2000-5-51 ed.3 jsou určeny v Protokolu o určení vnějších vlivů, který je součástí souhrnné projektové dokumentace. Před realizací je nutno zkontrolovat, zda v průběhu řešení následných částí </w:t>
      </w:r>
      <w:r>
        <w:rPr>
          <w:sz w:val="22"/>
        </w:rPr>
        <w:t xml:space="preserve">technologií </w:t>
      </w:r>
      <w:proofErr w:type="spellStart"/>
      <w:r>
        <w:rPr>
          <w:sz w:val="22"/>
        </w:rPr>
        <w:t>CEETe</w:t>
      </w:r>
      <w:proofErr w:type="spellEnd"/>
      <w:r>
        <w:rPr>
          <w:sz w:val="22"/>
        </w:rPr>
        <w:t xml:space="preserve"> jejich protokol nedoznal změn. Je proto nutno před realizaci nastudovat </w:t>
      </w:r>
      <w:r w:rsidR="00301490">
        <w:rPr>
          <w:sz w:val="22"/>
        </w:rPr>
        <w:t>konečné</w:t>
      </w:r>
      <w:r>
        <w:rPr>
          <w:sz w:val="22"/>
        </w:rPr>
        <w:t xml:space="preserve"> protokoly a případně řešení upravit na přísnější klasifikaci. </w:t>
      </w:r>
    </w:p>
    <w:p w14:paraId="58A6BE0D" w14:textId="77777777" w:rsidR="00DD0691" w:rsidRDefault="00DD0691" w:rsidP="000E4DC0">
      <w:pPr>
        <w:spacing w:before="80" w:line="288" w:lineRule="auto"/>
        <w:jc w:val="both"/>
        <w:rPr>
          <w:sz w:val="22"/>
        </w:rPr>
      </w:pPr>
    </w:p>
    <w:p w14:paraId="0FD5E393" w14:textId="77777777" w:rsidR="00DD0691" w:rsidRDefault="008871B9" w:rsidP="000E4DC0">
      <w:pPr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Revize elektrického zařízení</w:t>
      </w:r>
    </w:p>
    <w:p w14:paraId="1B8832A1" w14:textId="77777777" w:rsidR="00DD0691" w:rsidRDefault="008871B9" w:rsidP="000E4DC0">
      <w:pPr>
        <w:spacing w:before="80" w:line="288" w:lineRule="auto"/>
        <w:jc w:val="both"/>
      </w:pPr>
      <w:r>
        <w:rPr>
          <w:sz w:val="22"/>
        </w:rPr>
        <w:t>Před uvedením do provozu zajistí montážní organizace výchozí revi</w:t>
      </w:r>
      <w:r>
        <w:rPr>
          <w:sz w:val="22"/>
        </w:rPr>
        <w:t>zi dle ČSN 33 1500 a ČSN 33 2000-6 včetně revizní zprávy a dokumentaci skutečného provedení stavby. Tyto dokumenty jsou součástí předání zařízení do trvalého užívání. Revize bude společná s MaR O.</w:t>
      </w:r>
    </w:p>
    <w:p w14:paraId="530B151E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>Provedení elektroinstalace a použitý montážní materiál odpo</w:t>
      </w:r>
      <w:r>
        <w:rPr>
          <w:sz w:val="22"/>
        </w:rPr>
        <w:t xml:space="preserve">vídá platným předpisům, normám ČSN a certifikacím. Všechny výrobky, které podléhají povinnému schvalování a certifikaci ve smyslu zákona č. 22/97 Sb. o technických požadavcích na výrobky, musí být ve smyslu tohoto zákona vybaveny příslušnými schvalovacími </w:t>
      </w:r>
      <w:r>
        <w:rPr>
          <w:sz w:val="22"/>
        </w:rPr>
        <w:t>a certifikačními osvědčeními.</w:t>
      </w:r>
    </w:p>
    <w:p w14:paraId="6B35F670" w14:textId="77777777" w:rsidR="00DD0691" w:rsidRDefault="00DD0691" w:rsidP="000E4DC0">
      <w:pPr>
        <w:spacing w:before="80" w:line="288" w:lineRule="auto"/>
        <w:jc w:val="both"/>
        <w:rPr>
          <w:b/>
          <w:sz w:val="22"/>
        </w:rPr>
      </w:pPr>
    </w:p>
    <w:p w14:paraId="103C1F07" w14:textId="77777777" w:rsidR="00DD0691" w:rsidRDefault="008871B9" w:rsidP="000E4DC0">
      <w:pPr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Kabely a kabelové trasy</w:t>
      </w:r>
    </w:p>
    <w:p w14:paraId="6D7EF83A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Kabelové trasy budou provedeny pomocí drátěných žlabů. Kabelové trasy ke koncovým prvkům v rámci </w:t>
      </w:r>
      <w:bookmarkStart w:id="1" w:name="_Hlk42511518"/>
      <w:bookmarkEnd w:id="1"/>
      <w:r>
        <w:rPr>
          <w:sz w:val="22"/>
        </w:rPr>
        <w:t xml:space="preserve">provozních místností budou maximálně vedeny ve stěnách, v podlaze a v podhledech. </w:t>
      </w:r>
    </w:p>
    <w:p w14:paraId="3B05BB1D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>Je nutno sladit harmo</w:t>
      </w:r>
      <w:r>
        <w:rPr>
          <w:sz w:val="22"/>
        </w:rPr>
        <w:t xml:space="preserve">nogram prací s průběhem stavby, především pro kabeláž a umístění připojovacích krabic stěnových </w:t>
      </w:r>
      <w:proofErr w:type="gramStart"/>
      <w:r>
        <w:rPr>
          <w:sz w:val="22"/>
        </w:rPr>
        <w:t>ovladačů,</w:t>
      </w:r>
      <w:proofErr w:type="gramEnd"/>
      <w:r>
        <w:rPr>
          <w:sz w:val="22"/>
        </w:rPr>
        <w:t xml:space="preserve"> apod. </w:t>
      </w:r>
    </w:p>
    <w:p w14:paraId="65E80CB1" w14:textId="77777777" w:rsidR="00DD0691" w:rsidRDefault="008871B9" w:rsidP="000E4DC0">
      <w:pPr>
        <w:spacing w:before="80" w:line="288" w:lineRule="auto"/>
        <w:jc w:val="both"/>
      </w:pPr>
      <w:r>
        <w:rPr>
          <w:sz w:val="22"/>
        </w:rPr>
        <w:t>Hlavní kabelové trasy a kabely budou ve většině případů pohledově přiznány a je nutno dbát i na jejich precizní pohledové zhotovení. Průrazy je</w:t>
      </w:r>
      <w:r>
        <w:rPr>
          <w:sz w:val="22"/>
        </w:rPr>
        <w:t xml:space="preserve"> nutno řešit v souladu harmonogramu stavební části objektu.</w:t>
      </w:r>
    </w:p>
    <w:p w14:paraId="123BD53E" w14:textId="77777777" w:rsidR="00DD0691" w:rsidRDefault="008871B9" w:rsidP="000E4DC0">
      <w:pPr>
        <w:spacing w:before="80" w:line="288" w:lineRule="auto"/>
        <w:jc w:val="both"/>
        <w:rPr>
          <w:sz w:val="22"/>
        </w:rPr>
      </w:pPr>
      <w:r>
        <w:rPr>
          <w:sz w:val="22"/>
        </w:rPr>
        <w:t>Kabely a trasy musí odpovídat vyhlášce 23/2008 a 268/2011 – kabely budou v provedení B2ca-s1d1a1. Provedení kabelových rozvodů odpovídá zejména ČSN 33 2000-5-52 ed.2 a barevné značení vodičů ČSN 3</w:t>
      </w:r>
      <w:r>
        <w:rPr>
          <w:sz w:val="22"/>
        </w:rPr>
        <w:t xml:space="preserve">3 0165 ed.2. </w:t>
      </w:r>
    </w:p>
    <w:p w14:paraId="1C70776E" w14:textId="77777777" w:rsidR="00DD0691" w:rsidRDefault="008871B9" w:rsidP="000E4DC0">
      <w:pPr>
        <w:tabs>
          <w:tab w:val="left" w:pos="0"/>
        </w:tabs>
        <w:spacing w:before="80" w:line="288" w:lineRule="auto"/>
        <w:jc w:val="both"/>
        <w:rPr>
          <w:sz w:val="22"/>
        </w:rPr>
      </w:pPr>
      <w:r>
        <w:rPr>
          <w:sz w:val="22"/>
        </w:rPr>
        <w:t>Součástí projektu je provedení doplňujícího ochranného pospojování napájené technologie. Je propojeno veškeré kovové potrubí, konstrukce, kabelové žlaby a napájené elektrické zařízení, a to vodičem H07V-K (CYA) zel./</w:t>
      </w:r>
      <w:proofErr w:type="spellStart"/>
      <w:r>
        <w:rPr>
          <w:sz w:val="22"/>
        </w:rPr>
        <w:t>žl</w:t>
      </w:r>
      <w:proofErr w:type="spellEnd"/>
      <w:r>
        <w:rPr>
          <w:sz w:val="22"/>
        </w:rPr>
        <w:t>. příslušného průřezu. P</w:t>
      </w:r>
      <w:r>
        <w:rPr>
          <w:sz w:val="22"/>
        </w:rPr>
        <w:t xml:space="preserve">ospojování bude řešeno dle ČSN 33 2000-4-41 ed.3 a ČSN 33 2000-5-54 </w:t>
      </w:r>
      <w:proofErr w:type="spellStart"/>
      <w:r>
        <w:rPr>
          <w:sz w:val="22"/>
        </w:rPr>
        <w:t>ed</w:t>
      </w:r>
      <w:proofErr w:type="spellEnd"/>
      <w:r>
        <w:rPr>
          <w:sz w:val="22"/>
        </w:rPr>
        <w:t>. 3.</w:t>
      </w:r>
    </w:p>
    <w:p w14:paraId="21A26A84" w14:textId="173FFFA4" w:rsidR="00DD0691" w:rsidRDefault="00DD0691" w:rsidP="000E4DC0">
      <w:pPr>
        <w:tabs>
          <w:tab w:val="left" w:pos="0"/>
        </w:tabs>
        <w:spacing w:before="80" w:line="288" w:lineRule="auto"/>
        <w:jc w:val="both"/>
        <w:rPr>
          <w:sz w:val="22"/>
        </w:rPr>
      </w:pPr>
    </w:p>
    <w:p w14:paraId="0D3EF1A0" w14:textId="77777777" w:rsidR="008871B9" w:rsidRDefault="008871B9" w:rsidP="000E4DC0">
      <w:pPr>
        <w:tabs>
          <w:tab w:val="left" w:pos="0"/>
        </w:tabs>
        <w:spacing w:before="80" w:line="288" w:lineRule="auto"/>
        <w:jc w:val="both"/>
        <w:rPr>
          <w:sz w:val="22"/>
        </w:rPr>
      </w:pPr>
    </w:p>
    <w:p w14:paraId="6EDCFC3A" w14:textId="77777777" w:rsidR="00DD0691" w:rsidRDefault="008871B9" w:rsidP="000E4DC0">
      <w:pPr>
        <w:pStyle w:val="Nadpis2"/>
      </w:pPr>
      <w:r>
        <w:lastRenderedPageBreak/>
        <w:t>2. Technické řešení</w:t>
      </w:r>
    </w:p>
    <w:p w14:paraId="2EC538B4" w14:textId="77777777" w:rsidR="00DD0691" w:rsidRDefault="00DD0691" w:rsidP="000E4DC0">
      <w:pPr>
        <w:tabs>
          <w:tab w:val="left" w:pos="0"/>
        </w:tabs>
        <w:spacing w:before="80" w:after="144" w:line="288" w:lineRule="auto"/>
        <w:jc w:val="both"/>
        <w:rPr>
          <w:sz w:val="22"/>
        </w:rPr>
      </w:pPr>
    </w:p>
    <w:p w14:paraId="5F1D2024" w14:textId="1EC0E1A8" w:rsidR="00DD0691" w:rsidRDefault="008871B9" w:rsidP="000E4DC0">
      <w:pPr>
        <w:tabs>
          <w:tab w:val="left" w:pos="0"/>
        </w:tabs>
        <w:spacing w:after="144" w:line="288" w:lineRule="auto"/>
        <w:jc w:val="both"/>
      </w:pPr>
      <w:bookmarkStart w:id="2" w:name="_Hlk39497953"/>
      <w:bookmarkEnd w:id="2"/>
      <w:r>
        <w:rPr>
          <w:sz w:val="22"/>
        </w:rPr>
        <w:t>Rozvaděč MaR RA1</w:t>
      </w:r>
      <w:r>
        <w:rPr>
          <w:sz w:val="22"/>
        </w:rPr>
        <w:t>.1 je předpřipraven z projektu MaR O a bude tímto projektem dovybaven pro konkrétní okruhy, regulační smyčky a moduly PLC. Popis a obecné zásady</w:t>
      </w:r>
      <w:r w:rsidR="00301490">
        <w:rPr>
          <w:sz w:val="22"/>
        </w:rPr>
        <w:t xml:space="preserve"> instalací MaR</w:t>
      </w:r>
      <w:r>
        <w:rPr>
          <w:sz w:val="22"/>
        </w:rPr>
        <w:t xml:space="preserve"> jsou uvedeny v projektu SO 01.1.71.</w:t>
      </w:r>
    </w:p>
    <w:p w14:paraId="7B66DB3E" w14:textId="77777777" w:rsidR="00DD0691" w:rsidRDefault="00DD0691" w:rsidP="000E4DC0">
      <w:pPr>
        <w:spacing w:before="80" w:after="144" w:line="288" w:lineRule="auto"/>
        <w:jc w:val="both"/>
        <w:rPr>
          <w:sz w:val="22"/>
        </w:rPr>
      </w:pPr>
    </w:p>
    <w:p w14:paraId="33F5D562" w14:textId="77777777" w:rsidR="00DD0691" w:rsidRDefault="008871B9" w:rsidP="000E4DC0">
      <w:pPr>
        <w:spacing w:before="40" w:after="144"/>
        <w:jc w:val="both"/>
      </w:pPr>
      <w:r>
        <w:rPr>
          <w:b/>
          <w:sz w:val="22"/>
        </w:rPr>
        <w:t>Rozvaděč RA1.1</w:t>
      </w:r>
    </w:p>
    <w:p w14:paraId="7907CDD1" w14:textId="44E106BC" w:rsidR="00DD0691" w:rsidRDefault="008871B9" w:rsidP="000E4DC0">
      <w:pPr>
        <w:spacing w:before="40" w:line="264" w:lineRule="auto"/>
        <w:jc w:val="both"/>
      </w:pPr>
      <w:r>
        <w:rPr>
          <w:sz w:val="22"/>
        </w:rPr>
        <w:t>Rozvaděč je umístěn v m.č. 114 a napájí a ovládá v rámci SO</w:t>
      </w:r>
      <w:r>
        <w:rPr>
          <w:sz w:val="22"/>
        </w:rPr>
        <w:t xml:space="preserve"> 01.1.71 systém vytápění, snímá spotřebu plynu, ovládá BAP pro KGJ100. Součástí SO 01.71 je i </w:t>
      </w:r>
      <w:r w:rsidR="000E4DC0">
        <w:rPr>
          <w:sz w:val="22"/>
        </w:rPr>
        <w:t>čerpání dešťových</w:t>
      </w:r>
      <w:r>
        <w:rPr>
          <w:sz w:val="22"/>
        </w:rPr>
        <w:t xml:space="preserve"> vod</w:t>
      </w:r>
      <w:r w:rsidR="000E4DC0">
        <w:rPr>
          <w:sz w:val="22"/>
        </w:rPr>
        <w:t xml:space="preserve"> a d</w:t>
      </w:r>
      <w:r>
        <w:rPr>
          <w:sz w:val="22"/>
        </w:rPr>
        <w:t>alším samostatným projektem PS 02.03 bude rozšířen i o navazující části zužitkování dešťový</w:t>
      </w:r>
      <w:r>
        <w:rPr>
          <w:sz w:val="22"/>
        </w:rPr>
        <w:t>ch vod. Zde řešený projekt tento rozvaděč</w:t>
      </w:r>
      <w:r>
        <w:rPr>
          <w:sz w:val="22"/>
        </w:rPr>
        <w:t xml:space="preserve"> doplňuje o napájení dvou čerpadel z akumulační nádrže odpadního tepla z technologií a venkovním chladičem. </w:t>
      </w:r>
      <w:r w:rsidR="0060610E">
        <w:rPr>
          <w:sz w:val="22"/>
        </w:rPr>
        <w:t>Především se bude ř</w:t>
      </w:r>
      <w:r>
        <w:rPr>
          <w:sz w:val="22"/>
        </w:rPr>
        <w:t>ídit</w:t>
      </w:r>
      <w:r>
        <w:rPr>
          <w:sz w:val="22"/>
        </w:rPr>
        <w:t xml:space="preserve"> maření tepla</w:t>
      </w:r>
      <w:r>
        <w:rPr>
          <w:sz w:val="22"/>
        </w:rPr>
        <w:t>.</w:t>
      </w:r>
    </w:p>
    <w:p w14:paraId="3B6FB420" w14:textId="77777777" w:rsidR="00DD0691" w:rsidRDefault="00DD0691" w:rsidP="000E4DC0">
      <w:pPr>
        <w:spacing w:before="40" w:line="288" w:lineRule="auto"/>
        <w:jc w:val="both"/>
        <w:rPr>
          <w:sz w:val="22"/>
        </w:rPr>
      </w:pPr>
    </w:p>
    <w:p w14:paraId="475E0A5D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Technické údaje</w:t>
      </w:r>
    </w:p>
    <w:p w14:paraId="7DC06A59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Silová soustav</w:t>
      </w:r>
      <w:r>
        <w:rPr>
          <w:sz w:val="22"/>
        </w:rPr>
        <w:t>a MDO:</w:t>
      </w:r>
      <w:r>
        <w:rPr>
          <w:sz w:val="22"/>
        </w:rPr>
        <w:tab/>
      </w:r>
      <w:r>
        <w:rPr>
          <w:sz w:val="22"/>
        </w:rPr>
        <w:tab/>
        <w:t xml:space="preserve">3+PEN, AC, </w:t>
      </w:r>
      <w:proofErr w:type="gramStart"/>
      <w:r>
        <w:rPr>
          <w:sz w:val="22"/>
        </w:rPr>
        <w:t>50Hz</w:t>
      </w:r>
      <w:proofErr w:type="gramEnd"/>
      <w:r>
        <w:rPr>
          <w:sz w:val="22"/>
        </w:rPr>
        <w:t>, 400V / TN-C-S</w:t>
      </w:r>
    </w:p>
    <w:p w14:paraId="59BCCCFF" w14:textId="77777777" w:rsidR="00DD0691" w:rsidRDefault="008871B9" w:rsidP="000E4DC0">
      <w:pPr>
        <w:spacing w:before="40" w:after="40"/>
        <w:jc w:val="both"/>
      </w:pPr>
      <w:r>
        <w:rPr>
          <w:sz w:val="22"/>
        </w:rPr>
        <w:t>Instalovaný výkon tímto projektem:</w:t>
      </w:r>
      <w:r>
        <w:rPr>
          <w:sz w:val="22"/>
        </w:rPr>
        <w:tab/>
        <w:t xml:space="preserve">1 kW </w:t>
      </w:r>
    </w:p>
    <w:p w14:paraId="3B11256F" w14:textId="77777777" w:rsidR="00DD0691" w:rsidRDefault="008871B9" w:rsidP="000E4DC0">
      <w:pPr>
        <w:spacing w:before="40" w:after="40"/>
        <w:jc w:val="both"/>
      </w:pPr>
      <w:r>
        <w:rPr>
          <w:sz w:val="22"/>
        </w:rPr>
        <w:t>Instalovaný výkon celkově:</w:t>
      </w:r>
      <w:r>
        <w:rPr>
          <w:sz w:val="22"/>
        </w:rPr>
        <w:tab/>
      </w:r>
      <w:r>
        <w:rPr>
          <w:sz w:val="22"/>
        </w:rPr>
        <w:tab/>
        <w:t xml:space="preserve">17 kW </w:t>
      </w:r>
    </w:p>
    <w:p w14:paraId="1BD5E227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Soudobost β: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0.8</w:t>
      </w:r>
    </w:p>
    <w:p w14:paraId="7751A8F0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Jmenovitý proud rozvaděče:</w:t>
      </w:r>
      <w:r>
        <w:rPr>
          <w:sz w:val="22"/>
        </w:rPr>
        <w:tab/>
      </w:r>
      <w:r>
        <w:rPr>
          <w:sz w:val="22"/>
        </w:rPr>
        <w:tab/>
        <w:t>80 A</w:t>
      </w:r>
    </w:p>
    <w:p w14:paraId="12CAF6ED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 xml:space="preserve">Zkratová odolnost </w:t>
      </w:r>
      <w:proofErr w:type="spellStart"/>
      <w:r>
        <w:rPr>
          <w:sz w:val="22"/>
        </w:rPr>
        <w:t>Ik</w:t>
      </w:r>
      <w:proofErr w:type="spellEnd"/>
      <w:r>
        <w:rPr>
          <w:sz w:val="22"/>
        </w:rPr>
        <w:t>“:</w:t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ab/>
        <w:t>&lt; 10</w:t>
      </w:r>
      <w:proofErr w:type="gramEnd"/>
      <w:r>
        <w:rPr>
          <w:sz w:val="22"/>
        </w:rPr>
        <w:t xml:space="preserve">kA </w:t>
      </w:r>
    </w:p>
    <w:p w14:paraId="0F6F9FC4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Ovládací soustava: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2 - 24</w:t>
      </w:r>
      <w:proofErr w:type="gramEnd"/>
      <w:r>
        <w:rPr>
          <w:sz w:val="22"/>
        </w:rPr>
        <w:t xml:space="preserve"> V AC/DC, SELV</w:t>
      </w:r>
    </w:p>
    <w:p w14:paraId="4850E87C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Povrchová úpr</w:t>
      </w:r>
      <w:r>
        <w:rPr>
          <w:sz w:val="22"/>
        </w:rPr>
        <w:t>ava: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RAL 7032, 7035</w:t>
      </w:r>
    </w:p>
    <w:p w14:paraId="62F3C56C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Rozměr (š x v x h):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1200 x 2100 x 400 mm</w:t>
      </w:r>
    </w:p>
    <w:p w14:paraId="3CE99B0C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Krytí rozvaděče: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IP54 / IP 20</w:t>
      </w:r>
    </w:p>
    <w:p w14:paraId="68EDFAE4" w14:textId="77777777" w:rsidR="00DD0691" w:rsidRDefault="008871B9" w:rsidP="000E4DC0">
      <w:pPr>
        <w:spacing w:before="40" w:line="240" w:lineRule="exact"/>
        <w:jc w:val="both"/>
      </w:pPr>
      <w:r>
        <w:rPr>
          <w:sz w:val="22"/>
        </w:rPr>
        <w:t>Přívody a vývody do rozvaděče:</w:t>
      </w:r>
      <w:r>
        <w:rPr>
          <w:sz w:val="22"/>
        </w:rPr>
        <w:tab/>
        <w:t>vrchem</w:t>
      </w:r>
    </w:p>
    <w:p w14:paraId="0CBEED60" w14:textId="77777777" w:rsidR="00DD0691" w:rsidRDefault="00DD0691" w:rsidP="000E4DC0">
      <w:pPr>
        <w:spacing w:before="40" w:after="40" w:line="288" w:lineRule="auto"/>
        <w:jc w:val="both"/>
        <w:rPr>
          <w:b/>
          <w:sz w:val="22"/>
        </w:rPr>
      </w:pPr>
    </w:p>
    <w:p w14:paraId="13A5289C" w14:textId="77777777" w:rsidR="00DD0691" w:rsidRDefault="008871B9" w:rsidP="000E4DC0">
      <w:pPr>
        <w:spacing w:before="80" w:after="144"/>
        <w:jc w:val="both"/>
      </w:pPr>
      <w:r>
        <w:rPr>
          <w:b/>
          <w:bCs/>
          <w:sz w:val="22"/>
        </w:rPr>
        <w:t>Řízení</w:t>
      </w:r>
    </w:p>
    <w:p w14:paraId="4213AD02" w14:textId="7CB65717" w:rsidR="00DD0691" w:rsidRDefault="008871B9" w:rsidP="000E4DC0">
      <w:pPr>
        <w:spacing w:before="80" w:after="40"/>
        <w:jc w:val="both"/>
      </w:pPr>
      <w:r>
        <w:rPr>
          <w:sz w:val="22"/>
        </w:rPr>
        <w:t xml:space="preserve">Teplo získávané v jednotlivých laboratořích bude nahodilé a pravděpodobně i různého teplotního spádu. MaR T bude </w:t>
      </w:r>
      <w:r w:rsidR="0060610E">
        <w:rPr>
          <w:sz w:val="22"/>
        </w:rPr>
        <w:t xml:space="preserve">řešit jeho uchování </w:t>
      </w:r>
      <w:r>
        <w:rPr>
          <w:sz w:val="22"/>
        </w:rPr>
        <w:t xml:space="preserve">do akumulační nádrže v m.č. 114. Již projekt MaR O řeší měření teploty v této nádrži a při </w:t>
      </w:r>
      <w:r>
        <w:rPr>
          <w:sz w:val="22"/>
        </w:rPr>
        <w:t>vyhodnocení možnosti využití tohoto tepla</w:t>
      </w:r>
      <w:r>
        <w:rPr>
          <w:sz w:val="22"/>
        </w:rPr>
        <w:t xml:space="preserve"> bude využito pro</w:t>
      </w:r>
      <w:r>
        <w:rPr>
          <w:sz w:val="22"/>
        </w:rPr>
        <w:t xml:space="preserve"> topné okruhy budovy. </w:t>
      </w:r>
    </w:p>
    <w:p w14:paraId="07E0F262" w14:textId="088269E0" w:rsidR="00DD0691" w:rsidRDefault="008871B9" w:rsidP="000E4DC0">
      <w:pPr>
        <w:spacing w:before="80" w:after="40"/>
        <w:jc w:val="both"/>
      </w:pPr>
      <w:r>
        <w:rPr>
          <w:sz w:val="22"/>
        </w:rPr>
        <w:t xml:space="preserve">V případě, že systém vytápění MaR O není schopen </w:t>
      </w:r>
      <w:r w:rsidR="0060610E">
        <w:rPr>
          <w:sz w:val="22"/>
        </w:rPr>
        <w:t xml:space="preserve">odpadní </w:t>
      </w:r>
      <w:r>
        <w:rPr>
          <w:sz w:val="22"/>
        </w:rPr>
        <w:t xml:space="preserve">teplo zužitkovat, bude </w:t>
      </w:r>
      <w:r>
        <w:rPr>
          <w:sz w:val="22"/>
        </w:rPr>
        <w:t>mařeno v adiabatickém chladiči na střeše budovy. Tato funkce</w:t>
      </w:r>
      <w:r w:rsidR="0060610E">
        <w:rPr>
          <w:sz w:val="22"/>
        </w:rPr>
        <w:t xml:space="preserve"> je předmětem tohoto projektu</w:t>
      </w:r>
      <w:r>
        <w:rPr>
          <w:sz w:val="22"/>
        </w:rPr>
        <w:t>. C</w:t>
      </w:r>
      <w:r>
        <w:rPr>
          <w:sz w:val="22"/>
        </w:rPr>
        <w:t>hladič ACH4 je</w:t>
      </w:r>
      <w:r>
        <w:rPr>
          <w:sz w:val="22"/>
        </w:rPr>
        <w:t xml:space="preserve"> v rámci MaR O silově napájen, dopouštěna nemrznoucí směs na požadovaný tlak</w:t>
      </w:r>
      <w:r>
        <w:rPr>
          <w:sz w:val="22"/>
        </w:rPr>
        <w:t xml:space="preserve"> a při</w:t>
      </w:r>
      <w:r>
        <w:rPr>
          <w:sz w:val="22"/>
        </w:rPr>
        <w:t>váděna (</w:t>
      </w:r>
      <w:r>
        <w:rPr>
          <w:sz w:val="22"/>
        </w:rPr>
        <w:t>a vypouštěna)</w:t>
      </w:r>
      <w:r>
        <w:rPr>
          <w:sz w:val="22"/>
        </w:rPr>
        <w:t xml:space="preserve"> voda pro </w:t>
      </w:r>
      <w:proofErr w:type="spellStart"/>
      <w:r>
        <w:rPr>
          <w:sz w:val="22"/>
        </w:rPr>
        <w:t>adiabatiku</w:t>
      </w:r>
      <w:proofErr w:type="spellEnd"/>
      <w:r>
        <w:rPr>
          <w:sz w:val="22"/>
        </w:rPr>
        <w:t xml:space="preserve"> z rozvaděče chlazení RA3.2.</w:t>
      </w:r>
    </w:p>
    <w:p w14:paraId="5BBF461C" w14:textId="42644D93" w:rsidR="00DD0691" w:rsidRDefault="008871B9" w:rsidP="000E4DC0">
      <w:pPr>
        <w:spacing w:before="80" w:after="40"/>
        <w:jc w:val="both"/>
      </w:pPr>
      <w:r>
        <w:rPr>
          <w:sz w:val="22"/>
        </w:rPr>
        <w:t>Maření tepla je regulováno dvěma uzly okolo výměníku. Ten je umístěn ve strojovně chlazení.</w:t>
      </w:r>
      <w:r>
        <w:rPr>
          <w:sz w:val="22"/>
        </w:rPr>
        <w:t xml:space="preserve"> Každý uzel se skládá z třícestného ventilu a čerpadla. Uzel na </w:t>
      </w:r>
      <w:proofErr w:type="spellStart"/>
      <w:r>
        <w:rPr>
          <w:sz w:val="22"/>
        </w:rPr>
        <w:t>primáru</w:t>
      </w:r>
      <w:proofErr w:type="spellEnd"/>
      <w:r>
        <w:rPr>
          <w:sz w:val="22"/>
        </w:rPr>
        <w:t xml:space="preserve"> výměníku má funkci řízení požadované teploty vratné vody do lab</w:t>
      </w:r>
      <w:r>
        <w:rPr>
          <w:sz w:val="22"/>
        </w:rPr>
        <w:t xml:space="preserve">oratoří. Uzel na </w:t>
      </w:r>
      <w:proofErr w:type="spellStart"/>
      <w:r>
        <w:rPr>
          <w:sz w:val="22"/>
        </w:rPr>
        <w:t>sekundáru</w:t>
      </w:r>
      <w:proofErr w:type="spellEnd"/>
      <w:r>
        <w:rPr>
          <w:sz w:val="22"/>
        </w:rPr>
        <w:t xml:space="preserve"> se především stará, aby výměník nezamrznul</w:t>
      </w:r>
      <w:r w:rsidR="0060610E">
        <w:rPr>
          <w:sz w:val="22"/>
        </w:rPr>
        <w:t xml:space="preserve"> a docházelo k optimálnímu ochlazování</w:t>
      </w:r>
      <w:r>
        <w:rPr>
          <w:sz w:val="22"/>
        </w:rPr>
        <w:t>. Proto jeho součástí je i havarijní termostat, který bude i HW vypínat čerpadlo MC5.2.</w:t>
      </w:r>
    </w:p>
    <w:p w14:paraId="53F175F7" w14:textId="639A615B" w:rsidR="00DD0691" w:rsidRDefault="008871B9" w:rsidP="000E4DC0">
      <w:pPr>
        <w:spacing w:before="80" w:after="40"/>
        <w:jc w:val="both"/>
        <w:rPr>
          <w:sz w:val="22"/>
        </w:rPr>
      </w:pPr>
      <w:r>
        <w:rPr>
          <w:sz w:val="22"/>
        </w:rPr>
        <w:t>Adiabatický chladič bude z RA1.1 ovládán</w:t>
      </w:r>
      <w:r>
        <w:rPr>
          <w:sz w:val="22"/>
        </w:rPr>
        <w:t>, a to pomocí signálu povel na chod, přepínání mezi set po</w:t>
      </w:r>
      <w:r>
        <w:rPr>
          <w:sz w:val="22"/>
        </w:rPr>
        <w:t>inty řídícího systému chladiče a povelem na ú</w:t>
      </w:r>
      <w:r w:rsidR="0060610E">
        <w:rPr>
          <w:sz w:val="22"/>
        </w:rPr>
        <w:t>t</w:t>
      </w:r>
      <w:r>
        <w:rPr>
          <w:sz w:val="22"/>
        </w:rPr>
        <w:t xml:space="preserve">lumový tichý režim. Bude se snímat porucha, př. </w:t>
      </w:r>
      <w:r w:rsidR="0060610E">
        <w:rPr>
          <w:sz w:val="22"/>
        </w:rPr>
        <w:t>p</w:t>
      </w:r>
      <w:r>
        <w:rPr>
          <w:sz w:val="22"/>
        </w:rPr>
        <w:t>rovoz. Signály mohou být částečně upraveny dle vysoutěženého typu</w:t>
      </w:r>
      <w:r w:rsidR="0060610E">
        <w:rPr>
          <w:sz w:val="22"/>
        </w:rPr>
        <w:t xml:space="preserve"> chladiče</w:t>
      </w:r>
      <w:r>
        <w:rPr>
          <w:sz w:val="22"/>
        </w:rPr>
        <w:t xml:space="preserve">. </w:t>
      </w:r>
    </w:p>
    <w:p w14:paraId="3495CC2F" w14:textId="77777777" w:rsidR="0060610E" w:rsidRDefault="0060610E" w:rsidP="000E4DC0">
      <w:pPr>
        <w:spacing w:before="80" w:after="40"/>
        <w:jc w:val="both"/>
      </w:pPr>
    </w:p>
    <w:p w14:paraId="59E43A22" w14:textId="77777777" w:rsidR="00DD0691" w:rsidRDefault="008871B9" w:rsidP="000E4DC0">
      <w:pPr>
        <w:spacing w:before="80" w:after="144"/>
        <w:jc w:val="both"/>
      </w:pPr>
      <w:r>
        <w:rPr>
          <w:b/>
          <w:sz w:val="22"/>
        </w:rPr>
        <w:lastRenderedPageBreak/>
        <w:t>Programové vybavení</w:t>
      </w:r>
    </w:p>
    <w:p w14:paraId="23970AC9" w14:textId="77777777" w:rsidR="00DD0691" w:rsidRDefault="008871B9" w:rsidP="000E4DC0">
      <w:pPr>
        <w:spacing w:after="40"/>
        <w:jc w:val="both"/>
      </w:pPr>
      <w:r>
        <w:rPr>
          <w:sz w:val="22"/>
        </w:rPr>
        <w:t>Dodávka a volba I/O modulů PLC musí být shodná s MaR O = kompatibilní se</w:t>
      </w:r>
      <w:r>
        <w:rPr>
          <w:sz w:val="22"/>
        </w:rPr>
        <w:t xml:space="preserve"> zvyklostmi a standardy VŠB-TUO a musí být zástupcem investora odsouhlasena. Rovněž musí být systém kompatibilní se stávající vizualizací.</w:t>
      </w:r>
    </w:p>
    <w:p w14:paraId="74859217" w14:textId="71C6EA22" w:rsidR="00DD0691" w:rsidRDefault="008871B9" w:rsidP="000E4DC0">
      <w:pPr>
        <w:spacing w:after="40"/>
        <w:jc w:val="both"/>
      </w:pPr>
      <w:r>
        <w:rPr>
          <w:sz w:val="22"/>
        </w:rPr>
        <w:t>Programátor a realizační firma musí mít hluboké znalosti a zkušenosti s rozsáhlými HVAC systémy a technologiemi re</w:t>
      </w:r>
      <w:r w:rsidR="0060610E">
        <w:rPr>
          <w:sz w:val="22"/>
        </w:rPr>
        <w:t>k</w:t>
      </w:r>
      <w:r>
        <w:rPr>
          <w:sz w:val="22"/>
        </w:rPr>
        <w:t>upe</w:t>
      </w:r>
      <w:r>
        <w:rPr>
          <w:sz w:val="22"/>
        </w:rPr>
        <w:t>race. Tyto zkušenosti musí zanést do programového vybavení a samotné realizace.</w:t>
      </w:r>
    </w:p>
    <w:p w14:paraId="43426ABA" w14:textId="77777777" w:rsidR="00DD0691" w:rsidRDefault="008871B9" w:rsidP="000E4DC0">
      <w:pPr>
        <w:spacing w:after="40"/>
        <w:jc w:val="both"/>
        <w:rPr>
          <w:sz w:val="22"/>
        </w:rPr>
      </w:pPr>
      <w:r>
        <w:rPr>
          <w:sz w:val="22"/>
        </w:rPr>
        <w:t>SW vybavení PLC bere zřetel na maximální spolehlivost řešení, zajištění všech bezpečnostních funkcí, splnění požadovaných parametrů, ekonomiku provozu, komfort ovládání a snadn</w:t>
      </w:r>
      <w:r>
        <w:rPr>
          <w:sz w:val="22"/>
        </w:rPr>
        <w:t xml:space="preserve">ost obsluhy. </w:t>
      </w:r>
    </w:p>
    <w:p w14:paraId="66052A79" w14:textId="77777777" w:rsidR="00DD0691" w:rsidRDefault="008871B9" w:rsidP="000E4DC0">
      <w:pPr>
        <w:spacing w:after="40"/>
        <w:jc w:val="both"/>
        <w:rPr>
          <w:sz w:val="22"/>
        </w:rPr>
      </w:pPr>
      <w:r>
        <w:rPr>
          <w:sz w:val="22"/>
        </w:rPr>
        <w:t>Pro ovládané prvky je možno zvolit režim automatického provozu (s příslušnými regulačními smyčkami) a režim ručního nastavení. Tento režim bude moci zvolit pouze zaškolená obsluha s detailními znalostmi systému, neboť pak může dojít k nedodrž</w:t>
      </w:r>
      <w:r>
        <w:rPr>
          <w:sz w:val="22"/>
        </w:rPr>
        <w:t>ení některých parametrů, př. vzniku škod.</w:t>
      </w:r>
    </w:p>
    <w:p w14:paraId="6F3B5A0B" w14:textId="77777777" w:rsidR="00DD0691" w:rsidRDefault="008871B9" w:rsidP="000E4DC0">
      <w:pPr>
        <w:spacing w:after="40"/>
        <w:jc w:val="both"/>
        <w:rPr>
          <w:sz w:val="22"/>
        </w:rPr>
      </w:pPr>
      <w:r>
        <w:rPr>
          <w:sz w:val="22"/>
        </w:rPr>
        <w:t xml:space="preserve">Na terminálu v rozvaděči je možno prohlížet všechny měřené veličiny a aktuální alarmové stavy daného systému. Je rovněž možné měnit základní požadované parametry. Předpokládá se, že manipulaci budou provádět pouze </w:t>
      </w:r>
      <w:r>
        <w:rPr>
          <w:sz w:val="22"/>
        </w:rPr>
        <w:t>zodpovědné a vyškolené osoby.</w:t>
      </w:r>
    </w:p>
    <w:p w14:paraId="52FA3C06" w14:textId="77777777" w:rsidR="00DD0691" w:rsidRDefault="008871B9" w:rsidP="000E4DC0">
      <w:pPr>
        <w:spacing w:after="40"/>
        <w:jc w:val="both"/>
        <w:rPr>
          <w:sz w:val="22"/>
        </w:rPr>
      </w:pPr>
      <w:r>
        <w:rPr>
          <w:sz w:val="22"/>
        </w:rPr>
        <w:t xml:space="preserve">Před započetí prací a v jejím průběhu bude dodavatel a programátor konzultovat s provozovatelem detaily zapojení, způsoby řízení, </w:t>
      </w:r>
      <w:proofErr w:type="gramStart"/>
      <w:r>
        <w:rPr>
          <w:sz w:val="22"/>
        </w:rPr>
        <w:t>zobrazení,</w:t>
      </w:r>
      <w:proofErr w:type="gramEnd"/>
      <w:r>
        <w:rPr>
          <w:sz w:val="22"/>
        </w:rPr>
        <w:t xml:space="preserve"> apod. Každou funkční verzi (po každé opravě) programu v editovatelné podobě předá dod</w:t>
      </w:r>
      <w:r>
        <w:rPr>
          <w:sz w:val="22"/>
        </w:rPr>
        <w:t>avatel uživateli.</w:t>
      </w:r>
    </w:p>
    <w:p w14:paraId="64DD9EE6" w14:textId="77777777" w:rsidR="00DD0691" w:rsidRDefault="008871B9" w:rsidP="000E4DC0">
      <w:pPr>
        <w:spacing w:after="40"/>
        <w:jc w:val="both"/>
        <w:rPr>
          <w:sz w:val="22"/>
        </w:rPr>
      </w:pPr>
      <w:r>
        <w:rPr>
          <w:sz w:val="22"/>
        </w:rPr>
        <w:t xml:space="preserve">Všechny důležité alarmy se po odeznění musí ručně </w:t>
      </w:r>
      <w:proofErr w:type="spellStart"/>
      <w:r>
        <w:rPr>
          <w:sz w:val="22"/>
        </w:rPr>
        <w:t>odkvitovat</w:t>
      </w:r>
      <w:proofErr w:type="spellEnd"/>
      <w:r>
        <w:rPr>
          <w:sz w:val="22"/>
        </w:rPr>
        <w:t xml:space="preserve">, a to z vizualizace nebo tlačítkem na dveřích rozvaděče. </w:t>
      </w:r>
      <w:proofErr w:type="spellStart"/>
      <w:r>
        <w:rPr>
          <w:sz w:val="22"/>
        </w:rPr>
        <w:t>Odkvitováním</w:t>
      </w:r>
      <w:proofErr w:type="spellEnd"/>
      <w:r>
        <w:rPr>
          <w:sz w:val="22"/>
        </w:rPr>
        <w:t xml:space="preserve"> obsluha potvrzuje, že zjistila příčinu vzniku a provede opatření pro zabránění jeho opakování.    </w:t>
      </w:r>
    </w:p>
    <w:p w14:paraId="2525CCE6" w14:textId="201CA2C1" w:rsidR="00DD0691" w:rsidRDefault="008871B9" w:rsidP="000E4DC0">
      <w:pPr>
        <w:spacing w:after="40"/>
        <w:jc w:val="both"/>
        <w:rPr>
          <w:sz w:val="22"/>
        </w:rPr>
      </w:pPr>
      <w:r>
        <w:rPr>
          <w:sz w:val="22"/>
        </w:rPr>
        <w:t>PLC bude</w:t>
      </w:r>
      <w:r>
        <w:rPr>
          <w:sz w:val="22"/>
        </w:rPr>
        <w:t xml:space="preserve"> pomocí profese slaboproudu napojeno na ethernet sít školy. Pomocí této sítě si mohou předávat PLC </w:t>
      </w:r>
      <w:r w:rsidR="0060610E">
        <w:rPr>
          <w:sz w:val="22"/>
        </w:rPr>
        <w:t xml:space="preserve">MaR O (MaR PS) </w:t>
      </w:r>
      <w:r>
        <w:rPr>
          <w:sz w:val="22"/>
        </w:rPr>
        <w:t xml:space="preserve">navzájem </w:t>
      </w:r>
      <w:proofErr w:type="gramStart"/>
      <w:r>
        <w:rPr>
          <w:sz w:val="22"/>
        </w:rPr>
        <w:t>data</w:t>
      </w:r>
      <w:proofErr w:type="gramEnd"/>
      <w:r>
        <w:rPr>
          <w:sz w:val="22"/>
        </w:rPr>
        <w:t xml:space="preserve"> a především budou centrálně vizualizována na dispečinku. Aplikace vizualizace musí být přehledná, ale musí umět nastavovat i detailní parametry</w:t>
      </w:r>
      <w:r>
        <w:rPr>
          <w:sz w:val="22"/>
        </w:rPr>
        <w:t xml:space="preserve"> pro optimální vyladění systému. Všechny alarmy se budou zobrazovat na příslušné obrazovce. Příchod nového alarmu bude zobrazován jako nově vyskočené okno bez ohledu na aktuální zobrazení. V archivu budou k alarmům přiřazeny časová data.</w:t>
      </w:r>
    </w:p>
    <w:p w14:paraId="36326A3F" w14:textId="2A5A909C" w:rsidR="00DD0691" w:rsidRDefault="008871B9" w:rsidP="000E4DC0">
      <w:pPr>
        <w:spacing w:after="40" w:line="264" w:lineRule="auto"/>
        <w:jc w:val="both"/>
        <w:rPr>
          <w:sz w:val="22"/>
        </w:rPr>
      </w:pPr>
      <w:r>
        <w:rPr>
          <w:b/>
          <w:bCs/>
          <w:sz w:val="22"/>
        </w:rPr>
        <w:t>Součástí práce pro</w:t>
      </w:r>
      <w:r>
        <w:rPr>
          <w:b/>
          <w:bCs/>
          <w:sz w:val="22"/>
        </w:rPr>
        <w:t>gramátora tohoto projektu je i spolupráce s programovým vybavením profese technologické MaR. Nejdůležitější signály budou předávány ve formě fyzických signálů. Jejich přesná funkce bude dopřesněna po vzájemné dohodě s MaR T. Méně důležitá data budou předáv</w:t>
      </w:r>
      <w:r>
        <w:rPr>
          <w:b/>
          <w:bCs/>
          <w:sz w:val="22"/>
        </w:rPr>
        <w:t xml:space="preserve">ány v podobě </w:t>
      </w:r>
      <w:proofErr w:type="spellStart"/>
      <w:r>
        <w:rPr>
          <w:b/>
          <w:bCs/>
          <w:sz w:val="22"/>
        </w:rPr>
        <w:t>Modbus</w:t>
      </w:r>
      <w:proofErr w:type="spellEnd"/>
      <w:r>
        <w:rPr>
          <w:b/>
          <w:bCs/>
          <w:sz w:val="22"/>
        </w:rPr>
        <w:t xml:space="preserve"> komunikace</w:t>
      </w:r>
      <w:r>
        <w:rPr>
          <w:sz w:val="22"/>
        </w:rPr>
        <w:t>.</w:t>
      </w:r>
      <w:r w:rsidR="0060610E">
        <w:rPr>
          <w:sz w:val="22"/>
        </w:rPr>
        <w:t xml:space="preserve"> </w:t>
      </w:r>
      <w:r>
        <w:rPr>
          <w:sz w:val="22"/>
        </w:rPr>
        <w:t xml:space="preserve">Programátor tohoto projektu rovněž poskytne data </w:t>
      </w:r>
      <w:proofErr w:type="spellStart"/>
      <w:r>
        <w:rPr>
          <w:sz w:val="22"/>
        </w:rPr>
        <w:t>BACnet</w:t>
      </w:r>
      <w:proofErr w:type="spellEnd"/>
      <w:r>
        <w:rPr>
          <w:sz w:val="22"/>
        </w:rPr>
        <w:t xml:space="preserve"> proměnných i pro využití vizualizace technologie. </w:t>
      </w:r>
    </w:p>
    <w:p w14:paraId="4722D2CB" w14:textId="77777777" w:rsidR="00DD0691" w:rsidRDefault="00DD0691" w:rsidP="000E4DC0">
      <w:pPr>
        <w:spacing w:after="40" w:line="264" w:lineRule="auto"/>
        <w:jc w:val="both"/>
        <w:rPr>
          <w:sz w:val="22"/>
        </w:rPr>
      </w:pPr>
    </w:p>
    <w:p w14:paraId="1DFDA2C5" w14:textId="77777777" w:rsidR="00DD0691" w:rsidRDefault="008871B9" w:rsidP="000E4DC0">
      <w:pPr>
        <w:pStyle w:val="Nadpis1"/>
        <w:rPr>
          <w:caps/>
        </w:rPr>
      </w:pPr>
      <w:bookmarkStart w:id="3" w:name="_Hlk49074375730"/>
      <w:bookmarkStart w:id="4" w:name="_Toc450108971"/>
      <w:bookmarkStart w:id="5" w:name="_Toc437513429"/>
      <w:bookmarkEnd w:id="3"/>
      <w:bookmarkEnd w:id="4"/>
      <w:bookmarkEnd w:id="5"/>
      <w:r>
        <w:t xml:space="preserve">3. Vyhodnocení rizik </w:t>
      </w:r>
    </w:p>
    <w:p w14:paraId="265A1E0F" w14:textId="77777777" w:rsidR="00DD0691" w:rsidRDefault="00DD0691" w:rsidP="000E4DC0">
      <w:pPr>
        <w:spacing w:after="40"/>
        <w:jc w:val="both"/>
        <w:rPr>
          <w:sz w:val="22"/>
        </w:rPr>
      </w:pPr>
    </w:p>
    <w:p w14:paraId="6A3FEBA8" w14:textId="77777777" w:rsidR="00DD0691" w:rsidRDefault="008871B9" w:rsidP="0060610E">
      <w:pPr>
        <w:spacing w:line="264" w:lineRule="auto"/>
        <w:jc w:val="both"/>
        <w:rPr>
          <w:sz w:val="22"/>
        </w:rPr>
      </w:pPr>
      <w:r>
        <w:rPr>
          <w:sz w:val="22"/>
        </w:rPr>
        <w:t>Během realizace, zkoušek, uvádění do provozu, užívání a údržby se dají předpokládat následují</w:t>
      </w:r>
      <w:r>
        <w:rPr>
          <w:sz w:val="22"/>
        </w:rPr>
        <w:t>cí zbytková rizika:</w:t>
      </w:r>
    </w:p>
    <w:p w14:paraId="31406D70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nedostatečným a nesprávné zabezpečeným pracovištěm</w:t>
      </w:r>
    </w:p>
    <w:p w14:paraId="0FB340A0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nepoužitím předepsaných pracovních a ochranných pomůcek</w:t>
      </w:r>
    </w:p>
    <w:p w14:paraId="6AC2F2EB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použitím nesprávných pracovních a ochranných pomůcek</w:t>
      </w:r>
    </w:p>
    <w:p w14:paraId="53EE156F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 xml:space="preserve">možnost úrazu </w:t>
      </w:r>
      <w:r>
        <w:rPr>
          <w:sz w:val="22"/>
        </w:rPr>
        <w:t>osob nesprávným použitím předepsaných pracovních a ochranných pomůcek</w:t>
      </w:r>
    </w:p>
    <w:p w14:paraId="6FB92B06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pádem nebo uklouznutí</w:t>
      </w:r>
    </w:p>
    <w:p w14:paraId="2DB46E01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použitím nesprávných pracovních a technologických postupů</w:t>
      </w:r>
    </w:p>
    <w:p w14:paraId="7DECFAB2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nepoužitím správných pracovních a technologických</w:t>
      </w:r>
      <w:r>
        <w:rPr>
          <w:sz w:val="22"/>
        </w:rPr>
        <w:t xml:space="preserve"> postupů</w:t>
      </w:r>
    </w:p>
    <w:p w14:paraId="075A72CF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použitím nesprávných pracovních a technologických pomůcek</w:t>
      </w:r>
    </w:p>
    <w:p w14:paraId="33F3114B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nepoužitím správných pracovních a technologických pomůcek</w:t>
      </w:r>
    </w:p>
    <w:p w14:paraId="0EEB3687" w14:textId="77777777" w:rsidR="00DD0691" w:rsidRDefault="008871B9" w:rsidP="0060610E">
      <w:pPr>
        <w:numPr>
          <w:ilvl w:val="0"/>
          <w:numId w:val="1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jiné</w:t>
      </w:r>
    </w:p>
    <w:p w14:paraId="70978912" w14:textId="77777777" w:rsidR="00DD0691" w:rsidRDefault="008871B9" w:rsidP="0060610E">
      <w:pPr>
        <w:tabs>
          <w:tab w:val="left" w:pos="284"/>
        </w:tabs>
        <w:spacing w:line="264" w:lineRule="auto"/>
        <w:jc w:val="both"/>
        <w:rPr>
          <w:sz w:val="22"/>
        </w:rPr>
      </w:pPr>
      <w:r>
        <w:rPr>
          <w:sz w:val="22"/>
        </w:rPr>
        <w:lastRenderedPageBreak/>
        <w:t>Uvedené zbytková rizika nelze při provozu a údržbě vyloučit, jejich snížení nebo omezení</w:t>
      </w:r>
      <w:r>
        <w:rPr>
          <w:sz w:val="22"/>
        </w:rPr>
        <w:t xml:space="preserve"> lze dosáhnout následujícími prostředky:</w:t>
      </w:r>
    </w:p>
    <w:p w14:paraId="007261F1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realizováním navrhovaného řešení stavby podle této projektové dokumentace a v ní uvedených ČSN, vyhlášek a předpisů</w:t>
      </w:r>
    </w:p>
    <w:p w14:paraId="3F240B54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provedení stavby podle schválených technologických postupů výrobců montovaných zařízení, instalační</w:t>
      </w:r>
      <w:r>
        <w:rPr>
          <w:sz w:val="22"/>
        </w:rPr>
        <w:t>ch materiálů i samotných elektro montážních prací</w:t>
      </w:r>
    </w:p>
    <w:p w14:paraId="64D378DF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vytvořením dostatečného bezpečného prostoru před rozvaděči a elektrickými stroji pro manipulaci a údržbu</w:t>
      </w:r>
    </w:p>
    <w:p w14:paraId="1FD0E2C6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provedení projektovaných prací a montáží kvalifikovanými pracovníky podle vyhlášky č. 50/78 Sb. a dal</w:t>
      </w:r>
      <w:r>
        <w:rPr>
          <w:sz w:val="22"/>
        </w:rPr>
        <w:t>ších souvisejících legislativních předpisů</w:t>
      </w:r>
    </w:p>
    <w:p w14:paraId="2B987EA7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realizací projektovaného díla jen schválenými a certifikovanými výrobky a materiály s příslušnými atesty</w:t>
      </w:r>
    </w:p>
    <w:p w14:paraId="143F9367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zpracováním a následně i dodržováním schválených pracovních postupů, bezpečnostních předpisů provozovatele</w:t>
      </w:r>
    </w:p>
    <w:p w14:paraId="66069BE0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r</w:t>
      </w:r>
      <w:r>
        <w:rPr>
          <w:sz w:val="22"/>
        </w:rPr>
        <w:t>ealizací první odborné prohlídky (úřední zkoušky) a vyhotovením výchozí revize</w:t>
      </w:r>
    </w:p>
    <w:p w14:paraId="2696C8D4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dodržováním pravidelných odborných prohlídek a revizí podle platných ČSN</w:t>
      </w:r>
    </w:p>
    <w:p w14:paraId="01A32870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důsledným dodržováním při provozování, obsluze a údržbě zařízení, schváleného provozně manipulačního řád</w:t>
      </w:r>
      <w:r>
        <w:rPr>
          <w:sz w:val="22"/>
        </w:rPr>
        <w:t>u</w:t>
      </w:r>
    </w:p>
    <w:p w14:paraId="6B5305BC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dodržování provozně bezpečnostních předpisů.</w:t>
      </w:r>
    </w:p>
    <w:p w14:paraId="6B0FEE36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pravidelným školením zaměstnanců určených pro provozování a obsluhu</w:t>
      </w:r>
    </w:p>
    <w:p w14:paraId="5D328F2B" w14:textId="77777777" w:rsidR="00DD0691" w:rsidRDefault="008871B9" w:rsidP="0060610E">
      <w:pPr>
        <w:numPr>
          <w:ilvl w:val="0"/>
          <w:numId w:val="2"/>
        </w:numPr>
        <w:tabs>
          <w:tab w:val="left" w:pos="284"/>
        </w:tabs>
        <w:suppressAutoHyphens w:val="0"/>
        <w:spacing w:line="264" w:lineRule="auto"/>
        <w:ind w:left="0" w:firstLine="0"/>
        <w:jc w:val="both"/>
        <w:rPr>
          <w:sz w:val="22"/>
        </w:rPr>
      </w:pPr>
      <w:r>
        <w:rPr>
          <w:sz w:val="22"/>
        </w:rPr>
        <w:t>zvyšováním kvality údržby zařízení</w:t>
      </w:r>
    </w:p>
    <w:p w14:paraId="77AB40B4" w14:textId="77777777" w:rsidR="00DD0691" w:rsidRDefault="008871B9" w:rsidP="0060610E">
      <w:pPr>
        <w:spacing w:line="264" w:lineRule="auto"/>
        <w:jc w:val="both"/>
        <w:rPr>
          <w:sz w:val="22"/>
        </w:rPr>
      </w:pPr>
      <w:r>
        <w:rPr>
          <w:sz w:val="22"/>
        </w:rPr>
        <w:t>Zbytková rizika podle této projektové dokumentace je nutné v pravidelných časových intervalech vyhodnocova</w:t>
      </w:r>
      <w:r>
        <w:rPr>
          <w:sz w:val="22"/>
        </w:rPr>
        <w:t>t a v případě výskytu nových rizik nebo nové formy rizik je doplňovat do provozních předpisů.</w:t>
      </w:r>
    </w:p>
    <w:p w14:paraId="7FDE42A8" w14:textId="77777777" w:rsidR="00DD0691" w:rsidRDefault="00DD0691" w:rsidP="000E4DC0">
      <w:pPr>
        <w:jc w:val="both"/>
        <w:rPr>
          <w:sz w:val="22"/>
        </w:rPr>
      </w:pPr>
    </w:p>
    <w:p w14:paraId="0CB01E3F" w14:textId="77777777" w:rsidR="00DD0691" w:rsidRDefault="00DD0691" w:rsidP="000E4DC0">
      <w:pPr>
        <w:spacing w:after="40"/>
        <w:jc w:val="both"/>
        <w:rPr>
          <w:sz w:val="22"/>
          <w:shd w:val="clear" w:color="auto" w:fill="FFFF00"/>
        </w:rPr>
      </w:pPr>
    </w:p>
    <w:p w14:paraId="5B850A10" w14:textId="77777777" w:rsidR="00DD0691" w:rsidRDefault="008871B9" w:rsidP="000E4DC0">
      <w:pPr>
        <w:pStyle w:val="Nadpis1"/>
      </w:pPr>
      <w:r>
        <w:t xml:space="preserve">4.  ZÁVĚR </w:t>
      </w:r>
    </w:p>
    <w:p w14:paraId="19DFE3FA" w14:textId="77777777" w:rsidR="00DD0691" w:rsidRDefault="00DD0691" w:rsidP="000E4DC0">
      <w:pPr>
        <w:tabs>
          <w:tab w:val="left" w:pos="1418"/>
          <w:tab w:val="left" w:pos="4253"/>
          <w:tab w:val="left" w:pos="5529"/>
          <w:tab w:val="left" w:pos="7088"/>
        </w:tabs>
        <w:spacing w:after="40"/>
        <w:jc w:val="both"/>
        <w:rPr>
          <w:b/>
          <w:bCs/>
          <w:sz w:val="22"/>
        </w:rPr>
      </w:pPr>
    </w:p>
    <w:p w14:paraId="3D39B155" w14:textId="6B2E6945" w:rsidR="00DD0691" w:rsidRDefault="008871B9" w:rsidP="000E4DC0">
      <w:pPr>
        <w:spacing w:after="40" w:line="288" w:lineRule="auto"/>
        <w:jc w:val="both"/>
        <w:rPr>
          <w:sz w:val="22"/>
        </w:rPr>
      </w:pPr>
      <w:r>
        <w:rPr>
          <w:b/>
          <w:bCs/>
          <w:sz w:val="22"/>
        </w:rPr>
        <w:t xml:space="preserve">Před započetím montáže je nutno sloučit navazující projekty MaR O, MaR PS a zohlednit požadavky MaR technologie, které nejsou v době odevzdání tohoto projektu přesně specifikovány. </w:t>
      </w:r>
      <w:r>
        <w:rPr>
          <w:sz w:val="22"/>
        </w:rPr>
        <w:t xml:space="preserve">Je nutno pak zpracovat výrobní dokumentaci – zapojovací schéma </w:t>
      </w:r>
      <w:proofErr w:type="gramStart"/>
      <w:r>
        <w:rPr>
          <w:sz w:val="22"/>
        </w:rPr>
        <w:t>rozvaděče,</w:t>
      </w:r>
      <w:proofErr w:type="gramEnd"/>
      <w:r>
        <w:rPr>
          <w:sz w:val="22"/>
        </w:rPr>
        <w:t xml:space="preserve"> a</w:t>
      </w:r>
      <w:r>
        <w:rPr>
          <w:sz w:val="22"/>
        </w:rPr>
        <w:t>pod. Je rovněž nutno zkontrolovat skutečně dodané typy zařízení. Reálnou dodávkou mohou vzniknout drobné odchylky od předpokládaného stavu, které musí být odborně zapracovány. Je nutno zohlednit i zvyklosti uživatele a nechat si odsouhlasit konečné detaily</w:t>
      </w:r>
      <w:r>
        <w:rPr>
          <w:sz w:val="22"/>
        </w:rPr>
        <w:t xml:space="preserve"> řešení před realizací</w:t>
      </w:r>
      <w:r>
        <w:rPr>
          <w:sz w:val="22"/>
        </w:rPr>
        <w:t xml:space="preserve">. Trasy je nutno sladit s ostatními profesemi a možným výhledem. </w:t>
      </w:r>
    </w:p>
    <w:p w14:paraId="6954D69A" w14:textId="77777777" w:rsidR="00DD0691" w:rsidRDefault="008871B9" w:rsidP="000E4DC0">
      <w:pPr>
        <w:spacing w:after="40" w:line="288" w:lineRule="auto"/>
        <w:jc w:val="both"/>
      </w:pPr>
      <w:r>
        <w:rPr>
          <w:sz w:val="22"/>
        </w:rPr>
        <w:t xml:space="preserve">Profese musí spolupracovat na předávání dat s profesí technologické MaR. Tuto činnost musí mít zahrnuto v ceně prací, </w:t>
      </w:r>
      <w:r>
        <w:rPr>
          <w:sz w:val="22"/>
        </w:rPr>
        <w:t xml:space="preserve">a to i s ohledem na možnou časovou rozdílnost realizace. </w:t>
      </w:r>
    </w:p>
    <w:sectPr w:rsidR="00DD0691" w:rsidSect="000E4DC0">
      <w:headerReference w:type="default" r:id="rId14"/>
      <w:pgSz w:w="11906" w:h="16838"/>
      <w:pgMar w:top="1843" w:right="991" w:bottom="1276" w:left="1701" w:header="680" w:footer="5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2FD81" w14:textId="77777777" w:rsidR="00000000" w:rsidRDefault="008871B9">
      <w:r>
        <w:separator/>
      </w:r>
    </w:p>
  </w:endnote>
  <w:endnote w:type="continuationSeparator" w:id="0">
    <w:p w14:paraId="41B71CB2" w14:textId="77777777" w:rsidR="00000000" w:rsidRDefault="0088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B191" w14:textId="7A811A33" w:rsidR="004627D8" w:rsidRDefault="004627D8" w:rsidP="004627D8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>arch. č.: 20-026-5 / 02.0</w:t>
    </w:r>
    <w:r w:rsidR="00301490">
      <w:rPr>
        <w:sz w:val="18"/>
        <w:szCs w:val="18"/>
      </w:rPr>
      <w:t>2</w:t>
    </w:r>
    <w:r>
      <w:rPr>
        <w:sz w:val="18"/>
        <w:szCs w:val="18"/>
      </w:rPr>
      <w:t xml:space="preserve">-B1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8</w:t>
    </w:r>
    <w:r>
      <w:rPr>
        <w:sz w:val="18"/>
        <w:szCs w:val="18"/>
      </w:rPr>
      <w:fldChar w:fldCharType="end"/>
    </w:r>
  </w:p>
  <w:p w14:paraId="741BA220" w14:textId="77777777" w:rsidR="004627D8" w:rsidRDefault="004627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9D225" w14:textId="77777777" w:rsidR="00000000" w:rsidRDefault="008871B9">
      <w:r>
        <w:separator/>
      </w:r>
    </w:p>
  </w:footnote>
  <w:footnote w:type="continuationSeparator" w:id="0">
    <w:p w14:paraId="463A9ADC" w14:textId="77777777" w:rsidR="00000000" w:rsidRDefault="00887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77AD6" w14:textId="77777777" w:rsidR="004627D8" w:rsidRPr="00EE61AF" w:rsidRDefault="004627D8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3BFB3" w14:textId="77777777" w:rsidR="004627D8" w:rsidRDefault="004627D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7D4DF41" wp14:editId="0C856BC7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3F09" w14:textId="77777777" w:rsidR="004627D8" w:rsidRDefault="004627D8" w:rsidP="004627D8">
    <w:pPr>
      <w:pStyle w:val="Zhlav"/>
      <w:rPr>
        <w:sz w:val="18"/>
        <w:szCs w:val="18"/>
      </w:rPr>
    </w:pPr>
  </w:p>
  <w:p w14:paraId="202735BB" w14:textId="77777777" w:rsidR="004627D8" w:rsidRPr="00A01F0D" w:rsidRDefault="004627D8" w:rsidP="004627D8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1B450B45" w14:textId="77777777" w:rsidR="004627D8" w:rsidRPr="009F2B22" w:rsidRDefault="004627D8" w:rsidP="004627D8">
    <w:r w:rsidRPr="009F2B22">
      <w:t xml:space="preserve">Projektová dokumentace pro </w:t>
    </w:r>
    <w:r>
      <w:t>provádění stavby</w:t>
    </w:r>
  </w:p>
  <w:p w14:paraId="42CE22B8" w14:textId="77777777" w:rsidR="004627D8" w:rsidRDefault="004627D8" w:rsidP="004627D8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1977EA3" w14:textId="77777777" w:rsidR="00DD0691" w:rsidRDefault="00DD06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1AB6"/>
    <w:multiLevelType w:val="multilevel"/>
    <w:tmpl w:val="FBE40F82"/>
    <w:lvl w:ilvl="0">
      <w:start w:val="1"/>
      <w:numFmt w:val="bullet"/>
      <w:lvlText w:val="-"/>
      <w:lvlJc w:val="left"/>
      <w:pPr>
        <w:ind w:left="1429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B2414"/>
    <w:multiLevelType w:val="multilevel"/>
    <w:tmpl w:val="94FE47A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6111C1"/>
    <w:multiLevelType w:val="multilevel"/>
    <w:tmpl w:val="A1E66EA4"/>
    <w:lvl w:ilvl="0">
      <w:start w:val="1"/>
      <w:numFmt w:val="bullet"/>
      <w:lvlText w:val="-"/>
      <w:lvlJc w:val="left"/>
      <w:pPr>
        <w:ind w:left="1429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91"/>
    <w:rsid w:val="0004363F"/>
    <w:rsid w:val="000E4DC0"/>
    <w:rsid w:val="00301490"/>
    <w:rsid w:val="004627D8"/>
    <w:rsid w:val="0060610E"/>
    <w:rsid w:val="008871B9"/>
    <w:rsid w:val="00DD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8B1C7"/>
  <w15:docId w15:val="{A14C3180-20AE-473B-ADEE-18AC30CE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line="240" w:lineRule="auto"/>
    </w:pPr>
    <w:rPr>
      <w:rFonts w:ascii="Arial" w:eastAsia="Times New Roman" w:hAnsi="Arial" w:cs="Arial"/>
      <w:color w:val="00000A"/>
      <w:lang w:eastAsia="ar-SA"/>
    </w:rPr>
  </w:style>
  <w:style w:type="paragraph" w:styleId="Nadpis1">
    <w:name w:val="heading 1"/>
    <w:basedOn w:val="Nadpis"/>
    <w:link w:val="Nadpis1Char"/>
    <w:autoRedefine/>
    <w:qFormat/>
    <w:rsid w:val="005D669D"/>
    <w:pPr>
      <w:keepLines/>
      <w:suppressAutoHyphens w:val="0"/>
      <w:spacing w:before="0" w:after="40"/>
      <w:jc w:val="both"/>
      <w:outlineLvl w:val="0"/>
    </w:pPr>
    <w:rPr>
      <w:rFonts w:cs="Arial"/>
      <w:b/>
      <w:bCs/>
    </w:rPr>
  </w:style>
  <w:style w:type="paragraph" w:styleId="Nadpis2">
    <w:name w:val="heading 2"/>
    <w:basedOn w:val="Nadpis1"/>
    <w:link w:val="Nadpis2Char"/>
    <w:autoRedefine/>
    <w:qFormat/>
    <w:rsid w:val="0099003E"/>
    <w:pPr>
      <w:spacing w:before="120" w:after="120" w:line="288" w:lineRule="auto"/>
      <w:outlineLvl w:val="1"/>
    </w:pPr>
  </w:style>
  <w:style w:type="paragraph" w:styleId="Nadpis3">
    <w:name w:val="heading 3"/>
    <w:basedOn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qFormat/>
    <w:rsid w:val="008A29C0"/>
    <w:pPr>
      <w:spacing w:before="240" w:after="60"/>
      <w:outlineLvl w:val="5"/>
    </w:pPr>
    <w:rPr>
      <w:b/>
      <w:bCs/>
    </w:rPr>
  </w:style>
  <w:style w:type="paragraph" w:styleId="Nadpis7">
    <w:name w:val="heading 7"/>
    <w:basedOn w:val="Nadpis"/>
    <w:link w:val="Nadpis7Char"/>
    <w:qFormat/>
    <w:rsid w:val="001647F9"/>
    <w:pPr>
      <w:widowControl w:val="0"/>
      <w:spacing w:after="160" w:line="259" w:lineRule="auto"/>
      <w:ind w:left="709" w:hanging="709"/>
      <w:outlineLvl w:val="6"/>
    </w:pPr>
    <w:rPr>
      <w:rFonts w:asciiTheme="minorHAnsi" w:eastAsiaTheme="minorHAnsi" w:hAnsiTheme="minorHAnsi" w:cstheme="minorBidi"/>
      <w:b/>
      <w:sz w:val="24"/>
      <w:szCs w:val="22"/>
      <w:lang w:eastAsia="cs-CZ"/>
    </w:rPr>
  </w:style>
  <w:style w:type="paragraph" w:styleId="Nadpis8">
    <w:name w:val="heading 8"/>
    <w:basedOn w:val="Nadpis"/>
    <w:link w:val="Nadpis8Char"/>
    <w:qFormat/>
    <w:rsid w:val="001647F9"/>
    <w:pPr>
      <w:widowControl w:val="0"/>
      <w:tabs>
        <w:tab w:val="left" w:pos="0"/>
      </w:tabs>
      <w:suppressAutoHyphens w:val="0"/>
      <w:spacing w:before="200" w:after="20" w:line="259" w:lineRule="auto"/>
      <w:ind w:left="340" w:hanging="340"/>
      <w:jc w:val="both"/>
      <w:outlineLvl w:val="7"/>
    </w:pPr>
    <w:rPr>
      <w:rFonts w:asciiTheme="minorHAnsi" w:eastAsiaTheme="minorHAnsi" w:hAnsiTheme="minorHAnsi"/>
      <w:b/>
      <w:sz w:val="20"/>
      <w:szCs w:val="20"/>
      <w:lang w:eastAsia="cs-CZ"/>
    </w:rPr>
  </w:style>
  <w:style w:type="paragraph" w:styleId="Nadpis9">
    <w:name w:val="heading 9"/>
    <w:basedOn w:val="Nadpis8"/>
    <w:link w:val="Nadpis9Char"/>
    <w:qFormat/>
    <w:rsid w:val="001647F9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5D669D"/>
    <w:rPr>
      <w:rFonts w:ascii="Arial" w:eastAsia="Lucida Sans Unicode" w:hAnsi="Arial" w:cs="Arial"/>
      <w:b/>
      <w:bCs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qFormat/>
    <w:rsid w:val="0099003E"/>
    <w:rPr>
      <w:rFonts w:ascii="Arial" w:eastAsia="Lucida Sans Unicode" w:hAnsi="Arial" w:cs="Arial"/>
      <w:b/>
      <w:bCs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qFormat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qFormat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qFormat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qFormat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qFormat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qFormat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qFormat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qFormat/>
    <w:rsid w:val="008A29C0"/>
    <w:rPr>
      <w:rFonts w:ascii="Wingdings" w:hAnsi="Wingdings"/>
    </w:rPr>
  </w:style>
  <w:style w:type="character" w:customStyle="1" w:styleId="WW8Num10z1">
    <w:name w:val="WW8Num10z1"/>
    <w:uiPriority w:val="99"/>
    <w:qFormat/>
    <w:rsid w:val="008A29C0"/>
    <w:rPr>
      <w:rFonts w:ascii="Courier New" w:hAnsi="Courier New"/>
    </w:rPr>
  </w:style>
  <w:style w:type="character" w:customStyle="1" w:styleId="WW8Num10z3">
    <w:name w:val="WW8Num10z3"/>
    <w:uiPriority w:val="99"/>
    <w:qFormat/>
    <w:rsid w:val="008A29C0"/>
    <w:rPr>
      <w:rFonts w:ascii="Symbol" w:hAnsi="Symbol"/>
    </w:rPr>
  </w:style>
  <w:style w:type="character" w:customStyle="1" w:styleId="WW8Num12z0">
    <w:name w:val="WW8Num12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qFormat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sid w:val="008A29C0"/>
    <w:rPr>
      <w:rFonts w:ascii="Wingdings" w:hAnsi="Wingdings"/>
    </w:rPr>
  </w:style>
  <w:style w:type="character" w:customStyle="1" w:styleId="WW8Num12z3">
    <w:name w:val="WW8Num12z3"/>
    <w:uiPriority w:val="99"/>
    <w:qFormat/>
    <w:rsid w:val="008A29C0"/>
    <w:rPr>
      <w:rFonts w:ascii="Symbol" w:hAnsi="Symbol"/>
    </w:rPr>
  </w:style>
  <w:style w:type="character" w:customStyle="1" w:styleId="WW8Num15z0">
    <w:name w:val="WW8Num15z0"/>
    <w:uiPriority w:val="99"/>
    <w:qFormat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qFormat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sid w:val="008A29C0"/>
    <w:rPr>
      <w:rFonts w:ascii="Wingdings" w:hAnsi="Wingdings"/>
    </w:rPr>
  </w:style>
  <w:style w:type="character" w:customStyle="1" w:styleId="WW8Num17z3">
    <w:name w:val="WW8Num17z3"/>
    <w:uiPriority w:val="99"/>
    <w:qFormat/>
    <w:rsid w:val="008A29C0"/>
    <w:rPr>
      <w:rFonts w:ascii="Symbol" w:hAnsi="Symbol"/>
    </w:rPr>
  </w:style>
  <w:style w:type="character" w:customStyle="1" w:styleId="WW8Num19z0">
    <w:name w:val="WW8Num19z0"/>
    <w:uiPriority w:val="99"/>
    <w:qFormat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qFormat/>
    <w:rsid w:val="008A29C0"/>
  </w:style>
  <w:style w:type="character" w:customStyle="1" w:styleId="termoChar1">
    <w:name w:val="termo Char1"/>
    <w:uiPriority w:val="99"/>
    <w:qFormat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qFormat/>
    <w:rsid w:val="008A29C0"/>
  </w:style>
  <w:style w:type="character" w:customStyle="1" w:styleId="Internetovodkaz">
    <w:name w:val="Internetový odkaz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qFormat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qFormat/>
    <w:rsid w:val="008A29C0"/>
  </w:style>
  <w:style w:type="character" w:customStyle="1" w:styleId="StudieChar">
    <w:name w:val="Studie Char"/>
    <w:uiPriority w:val="99"/>
    <w:qFormat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qFormat/>
    <w:rsid w:val="008A29C0"/>
  </w:style>
  <w:style w:type="character" w:styleId="PromnnHTML">
    <w:name w:val="HTML Variable"/>
    <w:uiPriority w:val="99"/>
    <w:qFormat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qFormat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qFormat/>
    <w:rsid w:val="008A29C0"/>
    <w:rPr>
      <w:rFonts w:ascii="Tms Rmn" w:hAnsi="Tms Rmn"/>
      <w:color w:val="000000"/>
      <w:sz w:val="24"/>
      <w:lang w:val="cs-CZ" w:eastAsia="ar-SA" w:bidi="ar-SA"/>
    </w:rPr>
  </w:style>
  <w:style w:type="character" w:customStyle="1" w:styleId="TPOOdstavecChar">
    <w:name w:val="TPO Odstavec Char"/>
    <w:basedOn w:val="Standardnpsmoodstavce"/>
    <w:link w:val="TPOOdstavec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ZhlavChar">
    <w:name w:val="Záhlaví Char"/>
    <w:aliases w:val="záhlaví Char"/>
    <w:basedOn w:val="Standardnpsmoodstavce"/>
    <w:link w:val="Zhlav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ZpatChar">
    <w:name w:val="Zápatí Char"/>
    <w:basedOn w:val="Standardnpsmoodstavce"/>
    <w:link w:val="Zpat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ZkladntextodsazenChar">
    <w:name w:val="Základní text odsazený Char"/>
    <w:basedOn w:val="Standardnpsmoodstavce"/>
    <w:link w:val="Odsazentlatextu"/>
    <w:uiPriority w:val="99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8A29C0"/>
    <w:rPr>
      <w:rFonts w:ascii="Times New Roman" w:eastAsia="Times New Roman" w:hAnsi="Times New Roman" w:cs="Arial"/>
      <w:sz w:val="20"/>
      <w:lang w:eastAsia="ar-SA"/>
    </w:rPr>
  </w:style>
  <w:style w:type="character" w:customStyle="1" w:styleId="PodpisChar">
    <w:name w:val="Podpis Char"/>
    <w:basedOn w:val="Standardnpsmoodstavce"/>
    <w:link w:val="Podpis"/>
    <w:uiPriority w:val="99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qFormat/>
    <w:rsid w:val="008A29C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qFormat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uiPriority w:val="22"/>
    <w:qFormat/>
    <w:rsid w:val="008A29C0"/>
    <w:rPr>
      <w:b/>
      <w:bCs/>
    </w:rPr>
  </w:style>
  <w:style w:type="character" w:customStyle="1" w:styleId="NzevChar">
    <w:name w:val="Název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PodnadpisChar">
    <w:name w:val="Podnadpis Char"/>
    <w:basedOn w:val="Standardnpsmoodstavce"/>
    <w:link w:val="Podtitul"/>
    <w:qFormat/>
    <w:rsid w:val="008A29C0"/>
    <w:rPr>
      <w:rFonts w:ascii="Arial" w:eastAsia="Lucida Sans Unicode" w:hAnsi="Arial" w:cs="Tahoma"/>
      <w:b/>
      <w:bCs/>
      <w:sz w:val="32"/>
      <w:szCs w:val="32"/>
      <w:lang w:eastAsia="ar-SA"/>
    </w:rPr>
  </w:style>
  <w:style w:type="character" w:styleId="Zdraznn">
    <w:name w:val="Emphasis"/>
    <w:rsid w:val="008A29C0"/>
    <w:rPr>
      <w:i/>
      <w:iCs/>
    </w:rPr>
  </w:style>
  <w:style w:type="character" w:customStyle="1" w:styleId="CharChar1">
    <w:name w:val="Char Char1"/>
    <w:uiPriority w:val="99"/>
    <w:qFormat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qFormat/>
    <w:rsid w:val="008A29C0"/>
    <w:rPr>
      <w:rFonts w:ascii="Courier New" w:hAnsi="Courier New" w:cs="Times New Roman"/>
      <w:color w:val="008000"/>
    </w:rPr>
  </w:style>
  <w:style w:type="character" w:customStyle="1" w:styleId="Kapitola2">
    <w:name w:val="Kapitola_2"/>
    <w:qFormat/>
    <w:rsid w:val="008A29C0"/>
    <w:rPr>
      <w:b/>
      <w:bCs/>
      <w:iCs/>
      <w:sz w:val="24"/>
      <w:szCs w:val="24"/>
    </w:rPr>
  </w:style>
  <w:style w:type="character" w:customStyle="1" w:styleId="nadpis4Char0">
    <w:name w:val="nadpis 4 Char"/>
    <w:uiPriority w:val="99"/>
    <w:qFormat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qFormat/>
    <w:rsid w:val="008A29C0"/>
    <w:rPr>
      <w:vertAlign w:val="superscript"/>
    </w:rPr>
  </w:style>
  <w:style w:type="character" w:styleId="Zdraznnjemn">
    <w:name w:val="Subtle Emphasis"/>
    <w:uiPriority w:val="19"/>
    <w:qFormat/>
    <w:rsid w:val="008A29C0"/>
    <w:rPr>
      <w:color w:val="FF0000"/>
      <w:sz w:val="32"/>
      <w:szCs w:val="32"/>
    </w:rPr>
  </w:style>
  <w:style w:type="character" w:customStyle="1" w:styleId="Zkladntextodsazen2Char">
    <w:name w:val="Základní text odsazený 2 Char"/>
    <w:basedOn w:val="Standardnpsmoodstavce"/>
    <w:link w:val="Zkladntextodsazen2"/>
    <w:qFormat/>
    <w:rsid w:val="008A29C0"/>
    <w:rPr>
      <w:rFonts w:ascii="Arial" w:eastAsia="Times New Roman" w:hAnsi="Arial" w:cs="Arial"/>
      <w:sz w:val="20"/>
      <w:lang w:eastAsia="ar-SA"/>
    </w:rPr>
  </w:style>
  <w:style w:type="character" w:styleId="Sledovanodkaz">
    <w:name w:val="FollowedHyperlink"/>
    <w:basedOn w:val="Standardnpsmoodstavce"/>
    <w:unhideWhenUsed/>
    <w:qFormat/>
    <w:rsid w:val="008A29C0"/>
    <w:rPr>
      <w:color w:val="800080"/>
      <w:u w:val="single"/>
    </w:rPr>
  </w:style>
  <w:style w:type="character" w:customStyle="1" w:styleId="OdstavceodsChar">
    <w:name w:val="Odstavce ods Char"/>
    <w:link w:val="Odstavceods"/>
    <w:qFormat/>
    <w:rsid w:val="008A29C0"/>
    <w:rPr>
      <w:rFonts w:ascii="Palatino Linotype" w:eastAsia="Times New Roman" w:hAnsi="Palatino Linotype" w:cs="Times New Roman"/>
      <w:sz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8A29C0"/>
    <w:rPr>
      <w:rFonts w:ascii="Consolas" w:hAnsi="Consolas"/>
      <w:sz w:val="21"/>
      <w:szCs w:val="21"/>
    </w:rPr>
  </w:style>
  <w:style w:type="character" w:customStyle="1" w:styleId="NormlnodsazenChar">
    <w:name w:val="Normální odsazený Char"/>
    <w:link w:val="Normlnodsazen"/>
    <w:qFormat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B21Char">
    <w:name w:val="B.2.1 Char"/>
    <w:basedOn w:val="Standardnpsmoodstavce"/>
    <w:link w:val="B21"/>
    <w:qFormat/>
    <w:rsid w:val="004C33C7"/>
    <w:rPr>
      <w:rFonts w:ascii="Arial" w:eastAsia="Times New Roman" w:hAnsi="Arial" w:cs="Arial"/>
      <w:b/>
      <w:sz w:val="24"/>
      <w:lang w:eastAsia="ar-SA"/>
    </w:rPr>
  </w:style>
  <w:style w:type="character" w:customStyle="1" w:styleId="RozloendokumentuChar">
    <w:name w:val="Rozložení dokumentu Char"/>
    <w:basedOn w:val="Standardnpsmoodstavce"/>
    <w:link w:val="Rozloendokumentu"/>
    <w:semiHidden/>
    <w:qFormat/>
    <w:rsid w:val="00A816AC"/>
    <w:rPr>
      <w:rFonts w:ascii="Tahoma" w:eastAsia="Times New Roman" w:hAnsi="Tahoma" w:cs="Tms Rmn"/>
      <w:iCs/>
      <w:sz w:val="20"/>
      <w:szCs w:val="20"/>
      <w:shd w:val="clear" w:color="auto" w:fill="000080"/>
      <w:lang w:eastAsia="cs-CZ"/>
    </w:rPr>
  </w:style>
  <w:style w:type="character" w:customStyle="1" w:styleId="CharChar2">
    <w:name w:val="Char Char2"/>
    <w:qFormat/>
    <w:rsid w:val="00A816AC"/>
    <w:rPr>
      <w:rFonts w:ascii="Arial Narrow" w:hAnsi="Arial Narrow"/>
    </w:rPr>
  </w:style>
  <w:style w:type="character" w:customStyle="1" w:styleId="CharCharChar2">
    <w:name w:val="Char Char Char2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CharCharCharChar1">
    <w:name w:val="Char Char Char Char1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Zkladntextodsazen3Char">
    <w:name w:val="Základní text odsazený 3 Char"/>
    <w:basedOn w:val="Standardnpsmoodstavce"/>
    <w:link w:val="Zkladntextodsazen3"/>
    <w:qFormat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character" w:customStyle="1" w:styleId="2Char">
    <w:name w:val="2 Char"/>
    <w:link w:val="2"/>
    <w:qFormat/>
    <w:rsid w:val="00A816AC"/>
    <w:rPr>
      <w:rFonts w:ascii="Arial" w:eastAsia="Arial Unicode MS" w:hAnsi="Arial" w:cs="Tahoma"/>
      <w:b/>
      <w:bCs/>
      <w:sz w:val="20"/>
      <w:szCs w:val="20"/>
      <w:u w:val="single"/>
      <w:lang w:eastAsia="cs-CZ"/>
    </w:rPr>
  </w:style>
  <w:style w:type="character" w:customStyle="1" w:styleId="3Char">
    <w:name w:val="3 Char"/>
    <w:link w:val="3"/>
    <w:qFormat/>
    <w:rsid w:val="00A816AC"/>
    <w:rPr>
      <w:rFonts w:ascii="Arial" w:eastAsia="Arial Unicode MS" w:hAnsi="Arial" w:cs="Tahoma"/>
      <w:b/>
      <w:bCs/>
      <w:sz w:val="20"/>
      <w:szCs w:val="20"/>
      <w:lang w:eastAsia="cs-CZ"/>
    </w:rPr>
  </w:style>
  <w:style w:type="character" w:customStyle="1" w:styleId="4Char">
    <w:name w:val="4 Char"/>
    <w:link w:val="4"/>
    <w:qFormat/>
    <w:rsid w:val="00A816AC"/>
    <w:rPr>
      <w:rFonts w:ascii="Arial" w:eastAsia="Arial Unicode MS" w:hAnsi="Arial" w:cs="Tahoma"/>
      <w:bCs/>
      <w:sz w:val="20"/>
      <w:szCs w:val="20"/>
      <w:lang w:eastAsia="cs-CZ"/>
    </w:rPr>
  </w:style>
  <w:style w:type="character" w:customStyle="1" w:styleId="5Char">
    <w:name w:val="5 Char"/>
    <w:link w:val="5"/>
    <w:qFormat/>
    <w:rsid w:val="00A816AC"/>
    <w:rPr>
      <w:rFonts w:ascii="Arial" w:eastAsia="Arial Unicode MS" w:hAnsi="Arial" w:cs="Tahoma"/>
      <w:b/>
      <w:bCs/>
      <w:sz w:val="20"/>
      <w:szCs w:val="20"/>
      <w:lang w:eastAsia="cs-CZ"/>
    </w:rPr>
  </w:style>
  <w:style w:type="character" w:customStyle="1" w:styleId="normalChar">
    <w:name w:val="normal Char"/>
    <w:link w:val="Normln3"/>
    <w:qFormat/>
    <w:rsid w:val="00A816AC"/>
    <w:rPr>
      <w:rFonts w:ascii="Arial" w:eastAsia="Arial Unicode MS" w:hAnsi="Arial" w:cs="Tahoma"/>
      <w:bCs/>
      <w:sz w:val="20"/>
      <w:szCs w:val="20"/>
      <w:lang w:eastAsia="cs-CZ"/>
    </w:rPr>
  </w:style>
  <w:style w:type="character" w:styleId="Nevyeenzmnka">
    <w:name w:val="Unresolved Mention"/>
    <w:uiPriority w:val="99"/>
    <w:semiHidden/>
    <w:unhideWhenUsed/>
    <w:qFormat/>
    <w:rsid w:val="00A816AC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3128FC"/>
    <w:rPr>
      <w:rFonts w:ascii="Arial" w:eastAsia="Times New Roman" w:hAnsi="Arial" w:cs="Arial"/>
      <w:sz w:val="20"/>
      <w:lang w:eastAsia="ar-SA"/>
    </w:rPr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/>
      <w:i w:val="0"/>
      <w:sz w:val="32"/>
    </w:rPr>
  </w:style>
  <w:style w:type="character" w:customStyle="1" w:styleId="ListLabel4">
    <w:name w:val="ListLabel 4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i w:val="0"/>
      <w:sz w:val="24"/>
    </w:rPr>
  </w:style>
  <w:style w:type="character" w:customStyle="1" w:styleId="ListLabel6">
    <w:name w:val="ListLabel 6"/>
    <w:qFormat/>
    <w:rPr>
      <w:rFonts w:eastAsia="Times New Roman" w:cs="Aria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  <w:sz w:val="22"/>
    </w:rPr>
  </w:style>
  <w:style w:type="character" w:customStyle="1" w:styleId="ListLabel9">
    <w:name w:val="ListLabel 9"/>
    <w:qFormat/>
    <w:rPr>
      <w:rFonts w:cs="Calibri"/>
      <w:sz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alibri"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paragraph" w:customStyle="1" w:styleId="Nadpis">
    <w:name w:val="Nadpis"/>
    <w:basedOn w:val="Normln"/>
    <w:next w:val="Tlotextu"/>
    <w:uiPriority w:val="99"/>
    <w:qFormat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Tlotextu">
    <w:name w:val="Tělo textu"/>
    <w:basedOn w:val="Normln"/>
    <w:rsid w:val="008A29C0"/>
    <w:rPr>
      <w:rFonts w:cs="Times New Roman"/>
      <w:color w:val="000000"/>
      <w:sz w:val="24"/>
    </w:rPr>
  </w:style>
  <w:style w:type="paragraph" w:styleId="Seznam">
    <w:name w:val="List"/>
    <w:basedOn w:val="Tlotextu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qFormat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qFormat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qFormat/>
    <w:rsid w:val="008A29C0"/>
    <w:pPr>
      <w:spacing w:before="360"/>
    </w:pPr>
    <w:rPr>
      <w:rFonts w:cs="Times New Roman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qFormat/>
    <w:rsid w:val="008A29C0"/>
    <w:rPr>
      <w:rFonts w:cs="Times New Roman"/>
      <w:sz w:val="22"/>
      <w:szCs w:val="20"/>
    </w:rPr>
  </w:style>
  <w:style w:type="paragraph" w:customStyle="1" w:styleId="TPOZhlav">
    <w:name w:val="TPO Záhlaví"/>
    <w:basedOn w:val="Normln"/>
    <w:uiPriority w:val="99"/>
    <w:qFormat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uiPriority w:val="99"/>
    <w:qFormat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qFormat/>
    <w:rsid w:val="008A29C0"/>
    <w:pPr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qFormat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qFormat/>
    <w:rsid w:val="008A29C0"/>
    <w:pPr>
      <w:jc w:val="both"/>
    </w:pPr>
  </w:style>
  <w:style w:type="paragraph" w:customStyle="1" w:styleId="dka">
    <w:name w:val="Řádka"/>
    <w:qFormat/>
    <w:rsid w:val="008A29C0"/>
    <w:pPr>
      <w:suppressAutoHyphens/>
      <w:spacing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uiPriority w:val="99"/>
    <w:qFormat/>
    <w:rsid w:val="008A29C0"/>
    <w:pPr>
      <w:keepNext/>
      <w:keepLines/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qFormat/>
    <w:rsid w:val="008A29C0"/>
    <w:pPr>
      <w:tabs>
        <w:tab w:val="left" w:pos="284"/>
      </w:tabs>
    </w:pPr>
  </w:style>
  <w:style w:type="paragraph" w:customStyle="1" w:styleId="Znaka2">
    <w:name w:val="Značka 2"/>
    <w:basedOn w:val="Znaka1"/>
    <w:uiPriority w:val="99"/>
    <w:qFormat/>
    <w:rsid w:val="008A29C0"/>
    <w:p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qFormat/>
    <w:rsid w:val="008A29C0"/>
    <w:rPr>
      <w:sz w:val="22"/>
    </w:rPr>
  </w:style>
  <w:style w:type="paragraph" w:customStyle="1" w:styleId="StylPed6b">
    <w:name w:val="Styl Před:  6 b."/>
    <w:basedOn w:val="Normln"/>
    <w:uiPriority w:val="99"/>
    <w:qFormat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qFormat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qFormat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qFormat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qFormat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qFormat/>
    <w:rsid w:val="008A29C0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qFormat/>
    <w:rsid w:val="008A29C0"/>
    <w:p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qFormat/>
    <w:rsid w:val="008A29C0"/>
    <w:p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qFormat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paragraph" w:customStyle="1" w:styleId="Zkladntext32">
    <w:name w:val="Základní text 32"/>
    <w:basedOn w:val="Normln"/>
    <w:qFormat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paragraph" w:customStyle="1" w:styleId="Podpis-jmno">
    <w:name w:val="Podpis - jméno"/>
    <w:basedOn w:val="Podpis"/>
    <w:uiPriority w:val="99"/>
    <w:qFormat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qFormat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qFormat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qFormat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ln"/>
    <w:link w:val="ZkladntextChar"/>
    <w:uiPriority w:val="99"/>
    <w:qFormat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qFormat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qFormat/>
    <w:rsid w:val="008A29C0"/>
    <w:pPr>
      <w:tabs>
        <w:tab w:val="left" w:pos="57"/>
      </w:tabs>
      <w:spacing w:after="0"/>
      <w:ind w:left="57" w:hanging="57"/>
    </w:pPr>
    <w:rPr>
      <w:caps/>
      <w:sz w:val="24"/>
      <w:szCs w:val="22"/>
    </w:rPr>
  </w:style>
  <w:style w:type="paragraph" w:customStyle="1" w:styleId="Zkladntext-prvnodsazen1">
    <w:name w:val="Základní text - první odsazený1"/>
    <w:basedOn w:val="Tlotextu"/>
    <w:uiPriority w:val="99"/>
    <w:qFormat/>
    <w:rsid w:val="008A29C0"/>
    <w:pPr>
      <w:spacing w:after="120"/>
      <w:ind w:firstLine="210"/>
    </w:pPr>
    <w:rPr>
      <w:color w:val="00000A"/>
      <w:sz w:val="22"/>
    </w:rPr>
  </w:style>
  <w:style w:type="paragraph" w:styleId="Textbubliny">
    <w:name w:val="Balloon Text"/>
    <w:basedOn w:val="Normln"/>
    <w:link w:val="TextbublinyChar"/>
    <w:qFormat/>
    <w:rsid w:val="008A29C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8A29C0"/>
    <w:pPr>
      <w:widowControl w:val="0"/>
      <w:suppressAutoHyphens/>
      <w:spacing w:line="240" w:lineRule="auto"/>
      <w:textAlignment w:val="baseline"/>
    </w:pPr>
    <w:rPr>
      <w:rFonts w:ascii="Times New Roman" w:eastAsia="Arial" w:hAnsi="Times New Roman" w:cs="Times New Roman"/>
      <w:color w:val="00000A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qFormat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uiPriority w:val="99"/>
    <w:qFormat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qFormat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A29C0"/>
    <w:pPr>
      <w:ind w:left="708"/>
    </w:pPr>
  </w:style>
  <w:style w:type="paragraph" w:customStyle="1" w:styleId="Studie">
    <w:name w:val="Studie"/>
    <w:basedOn w:val="Tlotextu"/>
    <w:uiPriority w:val="99"/>
    <w:qFormat/>
    <w:rsid w:val="008A29C0"/>
    <w:pPr>
      <w:tabs>
        <w:tab w:val="left" w:pos="567"/>
      </w:tabs>
      <w:spacing w:before="120" w:after="120"/>
    </w:pPr>
    <w:rPr>
      <w:color w:val="00000A"/>
      <w:sz w:val="22"/>
      <w:szCs w:val="24"/>
    </w:rPr>
  </w:style>
  <w:style w:type="paragraph" w:customStyle="1" w:styleId="Normln1">
    <w:name w:val="Normální1"/>
    <w:basedOn w:val="Normln"/>
    <w:uiPriority w:val="99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qFormat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qFormat/>
    <w:rsid w:val="008A29C0"/>
    <w:pPr>
      <w:suppressAutoHyphens/>
      <w:spacing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qFormat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qFormat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qFormat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qFormat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qFormat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qFormat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qFormat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qFormat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paragraph" w:styleId="Nzev">
    <w:name w:val="Title"/>
    <w:basedOn w:val="Normln"/>
    <w:link w:val="NzevChar"/>
    <w:qFormat/>
    <w:rsid w:val="008A29C0"/>
    <w:pPr>
      <w:keepNext/>
      <w:spacing w:before="240" w:after="120"/>
      <w:jc w:val="both"/>
      <w:outlineLvl w:val="2"/>
    </w:pPr>
    <w:rPr>
      <w:b/>
    </w:rPr>
  </w:style>
  <w:style w:type="paragraph" w:styleId="Zkladntext2">
    <w:name w:val="Body Text 2"/>
    <w:basedOn w:val="Normln"/>
    <w:link w:val="Zkladntext2Char"/>
    <w:qFormat/>
    <w:rsid w:val="008A29C0"/>
    <w:pPr>
      <w:suppressAutoHyphens w:val="0"/>
      <w:spacing w:after="120" w:line="480" w:lineRule="auto"/>
    </w:pPr>
    <w:rPr>
      <w:rFonts w:cs="Times New Roman"/>
    </w:rPr>
  </w:style>
  <w:style w:type="paragraph" w:styleId="Nadpisobsahu">
    <w:name w:val="TOC Heading"/>
    <w:basedOn w:val="Nadpis1"/>
    <w:uiPriority w:val="39"/>
    <w:unhideWhenUsed/>
    <w:qFormat/>
    <w:rsid w:val="008A29C0"/>
    <w:pPr>
      <w:spacing w:after="0" w:line="276" w:lineRule="auto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Podtitul">
    <w:name w:val="Podtitul"/>
    <w:basedOn w:val="Nadpis1"/>
    <w:link w:val="PodnadpisChar"/>
    <w:qFormat/>
    <w:rsid w:val="008A29C0"/>
  </w:style>
  <w:style w:type="paragraph" w:styleId="Normlnweb">
    <w:name w:val="Normal (Web)"/>
    <w:basedOn w:val="Normln"/>
    <w:unhideWhenUsed/>
    <w:qFormat/>
    <w:rsid w:val="008A29C0"/>
    <w:pPr>
      <w:suppressAutoHyphens w:val="0"/>
      <w:spacing w:beforeAutospacing="1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eslovannadpis">
    <w:name w:val="Nečíslovaný nadpis"/>
    <w:basedOn w:val="Normln"/>
    <w:qFormat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Zkladntext33">
    <w:name w:val="Základní text 33"/>
    <w:basedOn w:val="Normln"/>
    <w:qFormat/>
    <w:rsid w:val="008A29C0"/>
    <w:pPr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qFormat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8A29C0"/>
    <w:pPr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qFormat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paragraph" w:customStyle="1" w:styleId="Zkladntext311">
    <w:name w:val="Základní text 311"/>
    <w:basedOn w:val="Normln"/>
    <w:uiPriority w:val="99"/>
    <w:qFormat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uiPriority w:val="99"/>
    <w:qFormat/>
    <w:rsid w:val="008A29C0"/>
    <w:pPr>
      <w:tabs>
        <w:tab w:val="left" w:pos="964"/>
        <w:tab w:val="left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paragraph" w:styleId="Textvbloku">
    <w:name w:val="Block Text"/>
    <w:basedOn w:val="Normln"/>
    <w:qFormat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Tlotextu"/>
    <w:qFormat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00000A"/>
      <w:sz w:val="22"/>
      <w:szCs w:val="20"/>
    </w:rPr>
  </w:style>
  <w:style w:type="paragraph" w:customStyle="1" w:styleId="Standardntext">
    <w:name w:val="Standardní text"/>
    <w:basedOn w:val="Normln"/>
    <w:qFormat/>
    <w:rsid w:val="008A29C0"/>
    <w:pPr>
      <w:widowControl w:val="0"/>
      <w:suppressAutoHyphens w:val="0"/>
      <w:textAlignment w:val="baseline"/>
    </w:pPr>
    <w:rPr>
      <w:rFonts w:cs="Times New Roman"/>
      <w:lang w:eastAsia="cs-CZ"/>
    </w:rPr>
  </w:style>
  <w:style w:type="paragraph" w:styleId="Bezmezer">
    <w:name w:val="No Spacing"/>
    <w:basedOn w:val="Nadpis2"/>
    <w:qFormat/>
    <w:rsid w:val="008A29C0"/>
    <w:rPr>
      <w:rFonts w:eastAsia="Times New Roman"/>
      <w:iCs/>
      <w:szCs w:val="24"/>
    </w:rPr>
  </w:style>
  <w:style w:type="paragraph" w:customStyle="1" w:styleId="StyltextzpravyCharCharArialMT">
    <w:name w:val="Styl text zpravy Char Char + ArialMT"/>
    <w:basedOn w:val="Normln"/>
    <w:qFormat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qFormat/>
    <w:rsid w:val="008A29C0"/>
    <w:pPr>
      <w:spacing w:after="120" w:line="480" w:lineRule="auto"/>
      <w:ind w:left="283"/>
    </w:pPr>
  </w:style>
  <w:style w:type="paragraph" w:customStyle="1" w:styleId="Normln12t">
    <w:name w:val="Normální 12 t"/>
    <w:basedOn w:val="Normln"/>
    <w:qFormat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qFormat/>
    <w:rsid w:val="008A29C0"/>
    <w:pPr>
      <w:suppressAutoHyphens/>
      <w:spacing w:after="120" w:line="240" w:lineRule="auto"/>
      <w:jc w:val="both"/>
    </w:pPr>
    <w:rPr>
      <w:rFonts w:ascii="Arial" w:eastAsia="Times New Roman" w:hAnsi="Arial" w:cs="Times New Roman"/>
      <w:color w:val="00000A"/>
      <w:szCs w:val="20"/>
      <w:lang w:eastAsia="cs-CZ"/>
    </w:rPr>
  </w:style>
  <w:style w:type="paragraph" w:customStyle="1" w:styleId="Odstavceods">
    <w:name w:val="Odstavce ods"/>
    <w:basedOn w:val="Normln"/>
    <w:link w:val="OdstavceodsChar"/>
    <w:qFormat/>
    <w:rsid w:val="008A29C0"/>
    <w:pPr>
      <w:suppressAutoHyphens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qFormat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odsazen">
    <w:name w:val="Normal Indent"/>
    <w:basedOn w:val="Normln"/>
    <w:link w:val="NormlnodsazenChar"/>
    <w:autoRedefine/>
    <w:qFormat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paragraph" w:customStyle="1" w:styleId="Odsavec">
    <w:name w:val="Odsavec"/>
    <w:basedOn w:val="Normln"/>
    <w:qFormat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qFormat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spacing w:before="240" w:after="120"/>
      <w:outlineLvl w:val="1"/>
    </w:pPr>
    <w:rPr>
      <w:b/>
      <w:sz w:val="24"/>
    </w:rPr>
  </w:style>
  <w:style w:type="paragraph" w:styleId="Rozloendokumentu">
    <w:name w:val="Document Map"/>
    <w:basedOn w:val="Normln"/>
    <w:link w:val="RozloendokumentuChar"/>
    <w:semiHidden/>
    <w:qFormat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paragraph" w:customStyle="1" w:styleId="normalCMC">
    <w:name w:val="normal CMC"/>
    <w:basedOn w:val="Normln"/>
    <w:autoRedefine/>
    <w:qFormat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paragraph" w:customStyle="1" w:styleId="msolistparagraph0">
    <w:name w:val="msolistparagraph"/>
    <w:basedOn w:val="Normln"/>
    <w:qFormat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paragraph" w:styleId="Zkladntextodsazen3">
    <w:name w:val="Body Text Indent 3"/>
    <w:basedOn w:val="Normln"/>
    <w:link w:val="Zkladntextodsazen3Char"/>
    <w:qFormat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qFormat/>
    <w:rsid w:val="00A816AC"/>
    <w:pPr>
      <w:shd w:val="pct25" w:color="auto" w:fill="FFFFFF"/>
      <w:suppressAutoHyphens/>
      <w:spacing w:line="240" w:lineRule="auto"/>
      <w:jc w:val="center"/>
    </w:pPr>
    <w:rPr>
      <w:rFonts w:ascii="Arial Narrow" w:eastAsia="Times New Roman" w:hAnsi="Arial Narrow" w:cs="Times New Roman"/>
      <w:iCs/>
      <w:color w:val="00000A"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tabs>
        <w:tab w:val="left" w:pos="0"/>
      </w:tabs>
      <w:spacing w:after="60" w:line="360" w:lineRule="auto"/>
    </w:pPr>
    <w:rPr>
      <w:rFonts w:eastAsia="Times New Roman"/>
      <w:bCs w:val="0"/>
      <w:sz w:val="22"/>
      <w:szCs w:val="22"/>
      <w:lang w:eastAsia="cs-CZ"/>
    </w:rPr>
  </w:style>
  <w:style w:type="paragraph" w:customStyle="1" w:styleId="TZnadpis3">
    <w:name w:val="TZ nadpis3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textAlignment w:val="baseline"/>
      <w:outlineLvl w:val="0"/>
    </w:pPr>
    <w:rPr>
      <w:rFonts w:eastAsia="Arial Unicode MS" w:cs="Tahoma"/>
      <w:b/>
      <w:bCs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textAlignment w:val="baseline"/>
      <w:outlineLvl w:val="1"/>
    </w:pPr>
    <w:rPr>
      <w:rFonts w:eastAsia="Arial Unicode MS" w:cs="Tahoma"/>
      <w:b/>
      <w:bCs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rPr>
      <w:b/>
      <w:bCs/>
    </w:rPr>
  </w:style>
  <w:style w:type="paragraph" w:customStyle="1" w:styleId="4">
    <w:name w:val="4"/>
    <w:basedOn w:val="TZnadpis3"/>
    <w:link w:val="4Char"/>
    <w:qFormat/>
    <w:rsid w:val="00A816AC"/>
    <w:rPr>
      <w:bCs/>
    </w:rPr>
  </w:style>
  <w:style w:type="paragraph" w:customStyle="1" w:styleId="5">
    <w:name w:val="5"/>
    <w:basedOn w:val="TZnadpis3"/>
    <w:link w:val="5Char"/>
    <w:qFormat/>
    <w:rsid w:val="00A816AC"/>
    <w:rPr>
      <w:b/>
      <w:bCs/>
    </w:rPr>
  </w:style>
  <w:style w:type="paragraph" w:customStyle="1" w:styleId="7">
    <w:name w:val="7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rPr>
      <w:bCs/>
    </w:rPr>
  </w:style>
  <w:style w:type="paragraph" w:customStyle="1" w:styleId="04Tahomanormal12obyejn">
    <w:name w:val="04 Tahoma normal (12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paragraph" w:customStyle="1" w:styleId="text0">
    <w:name w:val="_text"/>
    <w:basedOn w:val="Tlotextu"/>
    <w:qFormat/>
    <w:rsid w:val="003128FC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numbering" w:customStyle="1" w:styleId="Bezseznamu1">
    <w:name w:val="Bez seznamu1"/>
    <w:uiPriority w:val="99"/>
    <w:semiHidden/>
    <w:unhideWhenUsed/>
    <w:rsid w:val="00A816AC"/>
  </w:style>
  <w:style w:type="numbering" w:customStyle="1" w:styleId="StylSodrkami">
    <w:name w:val="Styl S odrážkami"/>
    <w:rsid w:val="00A816AC"/>
  </w:style>
  <w:style w:type="table" w:styleId="Mkatabulky">
    <w:name w:val="Table Grid"/>
    <w:basedOn w:val="Normlntabulka"/>
    <w:rsid w:val="008A29C0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katabulky1">
    <w:name w:val="Mřížka tabulky1"/>
    <w:basedOn w:val="Normlntabulka"/>
    <w:rsid w:val="00A816AC"/>
    <w:pPr>
      <w:spacing w:line="240" w:lineRule="auto"/>
    </w:pPr>
    <w:rPr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960C102338FF47840E56306F884202" ma:contentTypeVersion="8" ma:contentTypeDescription="Create a new document." ma:contentTypeScope="" ma:versionID="f59d78d202be20246ab3260fcd662e91">
  <xsd:schema xmlns:xsd="http://www.w3.org/2001/XMLSchema" xmlns:xs="http://www.w3.org/2001/XMLSchema" xmlns:p="http://schemas.microsoft.com/office/2006/metadata/properties" xmlns:ns2="c6598a96-0473-44fa-8620-12a5804b82a8" targetNamespace="http://schemas.microsoft.com/office/2006/metadata/properties" ma:root="true" ma:fieldsID="15b8c0d955d7250bd515ca4aedd74f5f" ns2:_="">
    <xsd:import namespace="c6598a96-0473-44fa-8620-12a5804b82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98a96-0473-44fa-8620-12a5804b8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EF5E4-7000-4276-9869-133E943D84CC}"/>
</file>

<file path=customXml/itemProps3.xml><?xml version="1.0" encoding="utf-8"?>
<ds:datastoreItem xmlns:ds="http://schemas.openxmlformats.org/officeDocument/2006/customXml" ds:itemID="{2E7517FD-9277-42E4-AC51-288FBB38B2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2357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Cieslar Martin</dc:creator>
  <cp:lastModifiedBy>sklenar</cp:lastModifiedBy>
  <cp:revision>2</cp:revision>
  <cp:lastPrinted>2019-12-19T10:40:00Z</cp:lastPrinted>
  <dcterms:created xsi:type="dcterms:W3CDTF">2021-05-31T07:22:00Z</dcterms:created>
  <dcterms:modified xsi:type="dcterms:W3CDTF">2021-05-31T07:22:00Z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0x0101008E960C102338FF47840E56306F884202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