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FE5C1C" w14:textId="77777777" w:rsidR="008A29C0" w:rsidRPr="009F2B22" w:rsidRDefault="008A29C0" w:rsidP="008A29C0">
      <w:bookmarkStart w:id="0" w:name="_Hlk27579429"/>
    </w:p>
    <w:p w14:paraId="32208C78" w14:textId="77777777" w:rsidR="008A29C0" w:rsidRPr="009F2B22" w:rsidRDefault="008A29C0" w:rsidP="008A29C0"/>
    <w:p w14:paraId="25B99975" w14:textId="77777777" w:rsidR="008A29C0" w:rsidRPr="009F2B22" w:rsidRDefault="008A29C0" w:rsidP="008A29C0"/>
    <w:p w14:paraId="5C40EA61" w14:textId="77777777" w:rsidR="008A29C0" w:rsidRPr="009F2B22" w:rsidRDefault="008A29C0" w:rsidP="008A29C0"/>
    <w:p w14:paraId="416C7304" w14:textId="77777777" w:rsidR="008A29C0" w:rsidRPr="009F2B22" w:rsidRDefault="008A29C0" w:rsidP="008A29C0">
      <w:pPr>
        <w:pBdr>
          <w:top w:val="single" w:sz="2" w:space="1" w:color="auto"/>
        </w:pBdr>
      </w:pPr>
    </w:p>
    <w:p w14:paraId="788529E1" w14:textId="77777777" w:rsidR="008A29C0" w:rsidRPr="009F2B22" w:rsidRDefault="008A29C0" w:rsidP="008A29C0"/>
    <w:p w14:paraId="27A49D3E" w14:textId="77777777" w:rsidR="008A29C0" w:rsidRPr="009F2B22" w:rsidRDefault="008A29C0" w:rsidP="008A29C0"/>
    <w:p w14:paraId="71311AC7" w14:textId="77777777" w:rsidR="008A29C0" w:rsidRPr="009F2B22" w:rsidRDefault="008A29C0" w:rsidP="008A29C0">
      <w:pPr>
        <w:jc w:val="center"/>
      </w:pPr>
    </w:p>
    <w:p w14:paraId="03DD3A89" w14:textId="77777777" w:rsidR="008A29C0" w:rsidRPr="009F2B22" w:rsidRDefault="008A29C0" w:rsidP="008A29C0">
      <w:pPr>
        <w:jc w:val="center"/>
      </w:pPr>
    </w:p>
    <w:p w14:paraId="591B3F28" w14:textId="77777777" w:rsidR="008A29C0" w:rsidRPr="009F2B22" w:rsidRDefault="008A29C0" w:rsidP="008A29C0">
      <w:pPr>
        <w:pStyle w:val="Zhlav"/>
        <w:tabs>
          <w:tab w:val="clear" w:pos="4536"/>
          <w:tab w:val="clear" w:pos="9072"/>
        </w:tabs>
        <w:jc w:val="center"/>
        <w:rPr>
          <w:rFonts w:cs="Arial"/>
          <w:b/>
          <w:sz w:val="36"/>
          <w:szCs w:val="36"/>
        </w:rPr>
      </w:pPr>
    </w:p>
    <w:p w14:paraId="0552D3E0" w14:textId="77777777" w:rsidR="008A29C0" w:rsidRPr="009F2B22" w:rsidRDefault="008A29C0" w:rsidP="008A29C0">
      <w:pPr>
        <w:pStyle w:val="Zhlav"/>
        <w:tabs>
          <w:tab w:val="clear" w:pos="4536"/>
          <w:tab w:val="clear" w:pos="9072"/>
        </w:tabs>
        <w:jc w:val="center"/>
        <w:rPr>
          <w:rFonts w:cs="Arial"/>
          <w:b/>
          <w:sz w:val="36"/>
          <w:szCs w:val="36"/>
        </w:rPr>
      </w:pPr>
    </w:p>
    <w:p w14:paraId="5596F2E5" w14:textId="77777777" w:rsidR="008A29C0" w:rsidRPr="009F2B22" w:rsidRDefault="008A29C0" w:rsidP="008A29C0">
      <w:pPr>
        <w:pStyle w:val="Zhlav"/>
        <w:tabs>
          <w:tab w:val="clear" w:pos="4536"/>
          <w:tab w:val="clear" w:pos="9072"/>
        </w:tabs>
        <w:jc w:val="center"/>
        <w:rPr>
          <w:rFonts w:cs="Arial"/>
          <w:b/>
          <w:sz w:val="36"/>
          <w:szCs w:val="36"/>
        </w:rPr>
      </w:pPr>
    </w:p>
    <w:p w14:paraId="1AF10FB7" w14:textId="77777777" w:rsidR="008A29C0" w:rsidRPr="009F2B22" w:rsidRDefault="008A29C0" w:rsidP="008A29C0">
      <w:pPr>
        <w:pStyle w:val="Zhlav"/>
        <w:tabs>
          <w:tab w:val="clear" w:pos="4536"/>
          <w:tab w:val="clear" w:pos="9072"/>
        </w:tabs>
        <w:jc w:val="center"/>
        <w:rPr>
          <w:rFonts w:cs="Arial"/>
          <w:b/>
          <w:sz w:val="36"/>
          <w:szCs w:val="36"/>
        </w:rPr>
      </w:pPr>
    </w:p>
    <w:p w14:paraId="2CF48EC3" w14:textId="77777777" w:rsidR="008A29C0" w:rsidRPr="009F2B22" w:rsidRDefault="008A29C0" w:rsidP="008A29C0">
      <w:pPr>
        <w:pStyle w:val="Zhlav"/>
        <w:tabs>
          <w:tab w:val="clear" w:pos="4536"/>
          <w:tab w:val="clear" w:pos="9072"/>
        </w:tabs>
        <w:jc w:val="center"/>
        <w:rPr>
          <w:rFonts w:cs="Arial"/>
          <w:b/>
          <w:sz w:val="36"/>
          <w:szCs w:val="36"/>
        </w:rPr>
      </w:pPr>
    </w:p>
    <w:p w14:paraId="535E10B2" w14:textId="77777777" w:rsidR="001C390B" w:rsidRPr="001C390B" w:rsidRDefault="001C390B" w:rsidP="001C390B">
      <w:pPr>
        <w:jc w:val="center"/>
        <w:rPr>
          <w:b/>
          <w:sz w:val="48"/>
          <w:szCs w:val="48"/>
        </w:rPr>
      </w:pPr>
      <w:r w:rsidRPr="001C390B">
        <w:rPr>
          <w:b/>
          <w:sz w:val="48"/>
          <w:szCs w:val="48"/>
        </w:rPr>
        <w:t>Centrum Energetických a</w:t>
      </w:r>
    </w:p>
    <w:p w14:paraId="5AB36231" w14:textId="77777777" w:rsidR="001C390B" w:rsidRPr="001C390B" w:rsidRDefault="001C390B" w:rsidP="001C390B">
      <w:pPr>
        <w:jc w:val="center"/>
        <w:rPr>
          <w:b/>
          <w:sz w:val="48"/>
          <w:szCs w:val="48"/>
        </w:rPr>
      </w:pPr>
      <w:r w:rsidRPr="001C390B">
        <w:rPr>
          <w:b/>
          <w:sz w:val="48"/>
          <w:szCs w:val="48"/>
        </w:rPr>
        <w:t>Environmentálních Technologií –</w:t>
      </w:r>
    </w:p>
    <w:p w14:paraId="3D1599EB" w14:textId="35A83C1A" w:rsidR="008A29C0" w:rsidRDefault="001C390B" w:rsidP="001C390B">
      <w:pPr>
        <w:jc w:val="center"/>
      </w:pPr>
      <w:r w:rsidRPr="001C390B">
        <w:rPr>
          <w:b/>
          <w:sz w:val="48"/>
          <w:szCs w:val="48"/>
        </w:rPr>
        <w:t>Explorer (CEETe)</w:t>
      </w:r>
    </w:p>
    <w:p w14:paraId="00BEA65D" w14:textId="77777777" w:rsidR="008A29C0" w:rsidRPr="009F2B22" w:rsidRDefault="008A29C0" w:rsidP="008A29C0">
      <w:pPr>
        <w:jc w:val="center"/>
      </w:pPr>
    </w:p>
    <w:p w14:paraId="2D00F708" w14:textId="77777777" w:rsidR="008A29C0" w:rsidRPr="009F2B22" w:rsidRDefault="008A29C0" w:rsidP="008A29C0">
      <w:pPr>
        <w:jc w:val="center"/>
      </w:pPr>
      <w:r w:rsidRPr="009F2B22">
        <w:t xml:space="preserve">Projektová dokumentace pro vydání </w:t>
      </w:r>
      <w:r>
        <w:t>stavebního povolení</w:t>
      </w:r>
    </w:p>
    <w:p w14:paraId="1911BF0F" w14:textId="77777777" w:rsidR="008A29C0" w:rsidRPr="009F2B22" w:rsidRDefault="008A29C0" w:rsidP="008A29C0">
      <w:pPr>
        <w:jc w:val="center"/>
      </w:pPr>
    </w:p>
    <w:p w14:paraId="4917EEA3" w14:textId="7F05951C" w:rsidR="00BC09D9" w:rsidRDefault="00BC09D9" w:rsidP="00BC09D9">
      <w:pPr>
        <w:jc w:val="center"/>
        <w:rPr>
          <w:sz w:val="32"/>
          <w:szCs w:val="32"/>
        </w:rPr>
      </w:pPr>
      <w:r w:rsidRPr="00520321">
        <w:rPr>
          <w:sz w:val="32"/>
          <w:szCs w:val="32"/>
        </w:rPr>
        <w:t xml:space="preserve">SO </w:t>
      </w:r>
      <w:r>
        <w:rPr>
          <w:sz w:val="32"/>
          <w:szCs w:val="32"/>
        </w:rPr>
        <w:t>11 Reklamní pylon</w:t>
      </w:r>
    </w:p>
    <w:p w14:paraId="0C1C7C7C" w14:textId="77777777" w:rsidR="00BC09D9" w:rsidRPr="009F2B22" w:rsidRDefault="00BC09D9" w:rsidP="008A29C0">
      <w:pPr>
        <w:jc w:val="center"/>
      </w:pPr>
    </w:p>
    <w:p w14:paraId="6EA48110" w14:textId="771DF34C" w:rsidR="008A29C0" w:rsidRPr="009F2B22" w:rsidRDefault="00FE0D5C" w:rsidP="008A29C0">
      <w:pPr>
        <w:shd w:val="clear" w:color="auto" w:fill="D9D9D9" w:themeFill="background1" w:themeFillShade="D9"/>
        <w:jc w:val="center"/>
        <w:rPr>
          <w:b/>
          <w:sz w:val="32"/>
          <w:szCs w:val="32"/>
        </w:rPr>
      </w:pPr>
      <w:bookmarkStart w:id="1" w:name="_Toc352068433"/>
      <w:r>
        <w:rPr>
          <w:b/>
          <w:sz w:val="32"/>
          <w:szCs w:val="32"/>
        </w:rPr>
        <w:t>T</w:t>
      </w:r>
      <w:r w:rsidR="008A29C0" w:rsidRPr="009F2B22">
        <w:rPr>
          <w:b/>
          <w:sz w:val="32"/>
          <w:szCs w:val="32"/>
        </w:rPr>
        <w:t>echnická zpráva</w:t>
      </w:r>
      <w:bookmarkEnd w:id="1"/>
    </w:p>
    <w:p w14:paraId="37F82B0A" w14:textId="77777777" w:rsidR="008A29C0" w:rsidRPr="009F2B22" w:rsidRDefault="008A29C0" w:rsidP="008A29C0">
      <w:pPr>
        <w:jc w:val="center"/>
        <w:rPr>
          <w:shd w:val="clear" w:color="auto" w:fill="FFFF00"/>
        </w:rPr>
      </w:pPr>
    </w:p>
    <w:p w14:paraId="0FCE8552" w14:textId="09E00B49" w:rsidR="00BC09D9" w:rsidRPr="00BC09D9" w:rsidRDefault="00BC09D9" w:rsidP="00BC09D9">
      <w:pPr>
        <w:jc w:val="center"/>
      </w:pPr>
      <w:bookmarkStart w:id="2" w:name="_Hlk54212915"/>
      <w:r w:rsidRPr="00BC09D9">
        <w:t>11.10  Architektonicko–stavební řešení</w:t>
      </w:r>
      <w:r>
        <w:t xml:space="preserve"> </w:t>
      </w:r>
    </w:p>
    <w:bookmarkEnd w:id="2"/>
    <w:p w14:paraId="7D7F8EB1" w14:textId="21920FB1" w:rsidR="00012795" w:rsidRDefault="00012795" w:rsidP="00FE0D5C">
      <w:pPr>
        <w:jc w:val="center"/>
        <w:rPr>
          <w:shd w:val="clear" w:color="auto" w:fill="FFFF00"/>
        </w:rPr>
      </w:pPr>
    </w:p>
    <w:p w14:paraId="0D6D1034" w14:textId="2C1341DB" w:rsidR="00012795" w:rsidRDefault="00012795" w:rsidP="00FE0D5C">
      <w:pPr>
        <w:jc w:val="center"/>
        <w:rPr>
          <w:shd w:val="clear" w:color="auto" w:fill="FFFF00"/>
        </w:rPr>
      </w:pPr>
    </w:p>
    <w:p w14:paraId="79D2336A" w14:textId="100B66F1" w:rsidR="00012795" w:rsidRDefault="00012795" w:rsidP="00FE0D5C">
      <w:pPr>
        <w:jc w:val="center"/>
        <w:rPr>
          <w:shd w:val="clear" w:color="auto" w:fill="FFFF00"/>
        </w:rPr>
      </w:pPr>
    </w:p>
    <w:p w14:paraId="2078E1BA" w14:textId="58785C8F" w:rsidR="00012795" w:rsidRDefault="00012795" w:rsidP="00FE0D5C">
      <w:pPr>
        <w:jc w:val="center"/>
        <w:rPr>
          <w:shd w:val="clear" w:color="auto" w:fill="FFFF00"/>
        </w:rPr>
      </w:pPr>
    </w:p>
    <w:p w14:paraId="1C83B870" w14:textId="77777777" w:rsidR="00012795" w:rsidRPr="009F2B22" w:rsidRDefault="00012795" w:rsidP="00FE0D5C">
      <w:pPr>
        <w:jc w:val="center"/>
        <w:rPr>
          <w:shd w:val="clear" w:color="auto" w:fill="FFFF00"/>
        </w:rPr>
      </w:pPr>
    </w:p>
    <w:p w14:paraId="5B78817E" w14:textId="77777777" w:rsidR="008A29C0" w:rsidRPr="009F2B22" w:rsidRDefault="008A29C0" w:rsidP="008A29C0">
      <w:pPr>
        <w:rPr>
          <w:shd w:val="clear" w:color="auto" w:fill="FFFF00"/>
        </w:rPr>
      </w:pPr>
    </w:p>
    <w:p w14:paraId="390CB78F" w14:textId="77777777" w:rsidR="008A29C0" w:rsidRPr="009F2B22" w:rsidRDefault="008A29C0" w:rsidP="008A29C0">
      <w:pPr>
        <w:rPr>
          <w:shd w:val="clear" w:color="auto" w:fill="FFFF00"/>
        </w:rPr>
      </w:pPr>
    </w:p>
    <w:p w14:paraId="37EABB4C" w14:textId="77777777" w:rsidR="008A29C0" w:rsidRPr="009F2B22" w:rsidRDefault="008A29C0" w:rsidP="008A29C0">
      <w:pPr>
        <w:rPr>
          <w:shd w:val="clear" w:color="auto" w:fill="FFFF00"/>
        </w:rPr>
      </w:pPr>
    </w:p>
    <w:p w14:paraId="43201DFD" w14:textId="77777777" w:rsidR="008A29C0" w:rsidRPr="009F2B22" w:rsidRDefault="008A29C0" w:rsidP="008A29C0">
      <w:pPr>
        <w:rPr>
          <w:shd w:val="clear" w:color="auto" w:fill="FFFF00"/>
        </w:rPr>
      </w:pPr>
    </w:p>
    <w:p w14:paraId="422B4269" w14:textId="77777777" w:rsidR="008A29C0" w:rsidRPr="009F2B22" w:rsidRDefault="008A29C0" w:rsidP="008A29C0">
      <w:pPr>
        <w:rPr>
          <w:shd w:val="clear" w:color="auto" w:fill="FFFF00"/>
        </w:rPr>
      </w:pPr>
    </w:p>
    <w:p w14:paraId="109F8546" w14:textId="77777777" w:rsidR="008A29C0" w:rsidRPr="009F2B22" w:rsidRDefault="008A29C0" w:rsidP="008A29C0">
      <w:pPr>
        <w:pBdr>
          <w:top w:val="single" w:sz="2" w:space="1" w:color="auto"/>
        </w:pBdr>
        <w:rPr>
          <w:shd w:val="clear" w:color="auto" w:fill="FFFF00"/>
        </w:rPr>
      </w:pPr>
    </w:p>
    <w:tbl>
      <w:tblPr>
        <w:tblW w:w="29144" w:type="dxa"/>
        <w:tblInd w:w="-81" w:type="dxa"/>
        <w:tblCellMar>
          <w:left w:w="70" w:type="dxa"/>
          <w:right w:w="70" w:type="dxa"/>
        </w:tblCellMar>
        <w:tblLook w:val="04A0" w:firstRow="1" w:lastRow="0" w:firstColumn="1" w:lastColumn="0" w:noHBand="0" w:noVBand="1"/>
      </w:tblPr>
      <w:tblGrid>
        <w:gridCol w:w="15846"/>
        <w:gridCol w:w="202"/>
        <w:gridCol w:w="6548"/>
        <w:gridCol w:w="6548"/>
      </w:tblGrid>
      <w:tr w:rsidR="008A29C0" w:rsidRPr="009F2B22" w14:paraId="7885C5C3" w14:textId="77777777" w:rsidTr="00012795">
        <w:trPr>
          <w:trHeight w:val="285"/>
        </w:trPr>
        <w:tc>
          <w:tcPr>
            <w:tcW w:w="15846" w:type="dxa"/>
            <w:tcBorders>
              <w:top w:val="nil"/>
              <w:left w:val="nil"/>
              <w:bottom w:val="nil"/>
              <w:right w:val="nil"/>
            </w:tcBorders>
            <w:shd w:val="clear" w:color="auto" w:fill="auto"/>
            <w:noWrap/>
            <w:vAlign w:val="bottom"/>
            <w:hideMark/>
          </w:tcPr>
          <w:tbl>
            <w:tblPr>
              <w:tblW w:w="15706" w:type="dxa"/>
              <w:tblCellMar>
                <w:left w:w="70" w:type="dxa"/>
                <w:right w:w="70" w:type="dxa"/>
              </w:tblCellMar>
              <w:tblLook w:val="04A0" w:firstRow="1" w:lastRow="0" w:firstColumn="1" w:lastColumn="0" w:noHBand="0" w:noVBand="1"/>
            </w:tblPr>
            <w:tblGrid>
              <w:gridCol w:w="1024"/>
              <w:gridCol w:w="1226"/>
              <w:gridCol w:w="360"/>
              <w:gridCol w:w="202"/>
              <w:gridCol w:w="6346"/>
              <w:gridCol w:w="202"/>
              <w:gridCol w:w="6346"/>
            </w:tblGrid>
            <w:tr w:rsidR="008A29C0" w:rsidRPr="009F2B22" w14:paraId="56FCD1A0" w14:textId="77777777" w:rsidTr="00F81BDE">
              <w:trPr>
                <w:trHeight w:val="285"/>
              </w:trPr>
              <w:tc>
                <w:tcPr>
                  <w:tcW w:w="2250" w:type="dxa"/>
                  <w:gridSpan w:val="2"/>
                  <w:tcBorders>
                    <w:top w:val="nil"/>
                    <w:left w:val="nil"/>
                    <w:bottom w:val="nil"/>
                    <w:right w:val="nil"/>
                  </w:tcBorders>
                  <w:shd w:val="clear" w:color="auto" w:fill="auto"/>
                  <w:noWrap/>
                  <w:vAlign w:val="bottom"/>
                  <w:hideMark/>
                </w:tcPr>
                <w:p w14:paraId="52C87AB6" w14:textId="77777777" w:rsidR="008A29C0" w:rsidRPr="009F2B22" w:rsidRDefault="008A29C0" w:rsidP="00F81BDE">
                  <w:pPr>
                    <w:suppressAutoHyphens w:val="0"/>
                    <w:ind w:firstLineChars="100" w:firstLine="200"/>
                    <w:rPr>
                      <w:lang w:eastAsia="cs-CZ"/>
                    </w:rPr>
                  </w:pPr>
                  <w:r w:rsidRPr="009F2B22">
                    <w:rPr>
                      <w:lang w:eastAsia="cs-CZ"/>
                    </w:rPr>
                    <w:t>Archívní číslo:</w:t>
                  </w:r>
                </w:p>
              </w:tc>
              <w:tc>
                <w:tcPr>
                  <w:tcW w:w="360" w:type="dxa"/>
                  <w:tcBorders>
                    <w:top w:val="nil"/>
                    <w:left w:val="nil"/>
                    <w:bottom w:val="nil"/>
                    <w:right w:val="nil"/>
                  </w:tcBorders>
                  <w:shd w:val="clear" w:color="auto" w:fill="auto"/>
                  <w:vAlign w:val="center"/>
                  <w:hideMark/>
                </w:tcPr>
                <w:p w14:paraId="70187F5E"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76DB1E86" w14:textId="7A17D2F9" w:rsidR="008A29C0" w:rsidRPr="009F2B22" w:rsidRDefault="001C390B" w:rsidP="00F81BDE">
                  <w:pPr>
                    <w:suppressAutoHyphens w:val="0"/>
                    <w:ind w:firstLineChars="100" w:firstLine="200"/>
                    <w:rPr>
                      <w:lang w:eastAsia="cs-CZ"/>
                    </w:rPr>
                  </w:pPr>
                  <w:r>
                    <w:rPr>
                      <w:lang w:eastAsia="cs-CZ"/>
                    </w:rPr>
                    <w:t>20</w:t>
                  </w:r>
                  <w:r w:rsidR="008A29C0" w:rsidRPr="009F2B22">
                    <w:rPr>
                      <w:lang w:eastAsia="cs-CZ"/>
                    </w:rPr>
                    <w:t>-0</w:t>
                  </w:r>
                  <w:r>
                    <w:rPr>
                      <w:lang w:eastAsia="cs-CZ"/>
                    </w:rPr>
                    <w:t>26</w:t>
                  </w:r>
                  <w:r w:rsidR="008A29C0" w:rsidRPr="009F2B22">
                    <w:rPr>
                      <w:lang w:eastAsia="cs-CZ"/>
                    </w:rPr>
                    <w:t>-</w:t>
                  </w:r>
                  <w:r w:rsidR="008A29C0">
                    <w:rPr>
                      <w:lang w:eastAsia="cs-CZ"/>
                    </w:rPr>
                    <w:t>4</w:t>
                  </w:r>
                  <w:r w:rsidR="008A29C0" w:rsidRPr="009F2B22">
                    <w:rPr>
                      <w:lang w:eastAsia="cs-CZ"/>
                    </w:rPr>
                    <w:t xml:space="preserve"> / </w:t>
                  </w:r>
                  <w:r w:rsidR="00BC09D9">
                    <w:rPr>
                      <w:lang w:eastAsia="cs-CZ"/>
                    </w:rPr>
                    <w:t>11</w:t>
                  </w:r>
                  <w:r w:rsidR="00012795">
                    <w:rPr>
                      <w:lang w:eastAsia="cs-CZ"/>
                    </w:rPr>
                    <w:t>.</w:t>
                  </w:r>
                  <w:r w:rsidR="00061962">
                    <w:rPr>
                      <w:lang w:eastAsia="cs-CZ"/>
                    </w:rPr>
                    <w:t>10-01</w:t>
                  </w:r>
                  <w:r w:rsidR="00012795">
                    <w:rPr>
                      <w:lang w:eastAsia="cs-CZ"/>
                    </w:rPr>
                    <w:t xml:space="preserve"> </w:t>
                  </w:r>
                </w:p>
              </w:tc>
              <w:tc>
                <w:tcPr>
                  <w:tcW w:w="6548" w:type="dxa"/>
                  <w:gridSpan w:val="2"/>
                  <w:tcBorders>
                    <w:top w:val="nil"/>
                    <w:left w:val="nil"/>
                    <w:bottom w:val="nil"/>
                    <w:right w:val="nil"/>
                  </w:tcBorders>
                  <w:shd w:val="clear" w:color="auto" w:fill="auto"/>
                  <w:noWrap/>
                  <w:vAlign w:val="bottom"/>
                </w:tcPr>
                <w:p w14:paraId="4F2EF1BD" w14:textId="77777777" w:rsidR="008A29C0" w:rsidRPr="009F2B22" w:rsidRDefault="008A29C0" w:rsidP="00F81BDE">
                  <w:pPr>
                    <w:suppressAutoHyphens w:val="0"/>
                    <w:ind w:firstLineChars="100" w:firstLine="200"/>
                    <w:rPr>
                      <w:lang w:eastAsia="cs-CZ"/>
                    </w:rPr>
                  </w:pPr>
                </w:p>
              </w:tc>
            </w:tr>
            <w:tr w:rsidR="008A29C0" w:rsidRPr="009F2B22" w14:paraId="30D2D77B" w14:textId="77777777" w:rsidTr="00F81BDE">
              <w:trPr>
                <w:gridAfter w:val="1"/>
                <w:wAfter w:w="6346" w:type="dxa"/>
                <w:trHeight w:hRule="exact" w:val="85"/>
              </w:trPr>
              <w:tc>
                <w:tcPr>
                  <w:tcW w:w="1024" w:type="dxa"/>
                  <w:tcBorders>
                    <w:top w:val="nil"/>
                    <w:left w:val="nil"/>
                    <w:bottom w:val="nil"/>
                    <w:right w:val="nil"/>
                  </w:tcBorders>
                  <w:shd w:val="clear" w:color="auto" w:fill="auto"/>
                  <w:noWrap/>
                  <w:vAlign w:val="bottom"/>
                  <w:hideMark/>
                </w:tcPr>
                <w:p w14:paraId="3C02CB88" w14:textId="77777777" w:rsidR="008A29C0" w:rsidRPr="009F2B22" w:rsidRDefault="008A29C0" w:rsidP="00F81BDE">
                  <w:pPr>
                    <w:suppressAutoHyphens w:val="0"/>
                    <w:ind w:firstLineChars="100" w:firstLine="200"/>
                    <w:rPr>
                      <w:lang w:eastAsia="cs-CZ"/>
                    </w:rPr>
                  </w:pPr>
                </w:p>
              </w:tc>
              <w:tc>
                <w:tcPr>
                  <w:tcW w:w="1226" w:type="dxa"/>
                  <w:tcBorders>
                    <w:top w:val="nil"/>
                    <w:left w:val="nil"/>
                    <w:bottom w:val="nil"/>
                    <w:right w:val="nil"/>
                  </w:tcBorders>
                  <w:shd w:val="clear" w:color="auto" w:fill="auto"/>
                  <w:noWrap/>
                  <w:vAlign w:val="bottom"/>
                  <w:hideMark/>
                </w:tcPr>
                <w:p w14:paraId="5246E32B" w14:textId="77777777" w:rsidR="008A29C0" w:rsidRPr="009F2B22" w:rsidRDefault="008A29C0" w:rsidP="00F81BDE">
                  <w:pPr>
                    <w:suppressAutoHyphens w:val="0"/>
                    <w:ind w:firstLineChars="100" w:firstLine="200"/>
                    <w:rPr>
                      <w:lang w:eastAsia="cs-CZ"/>
                    </w:rPr>
                  </w:pPr>
                </w:p>
              </w:tc>
              <w:tc>
                <w:tcPr>
                  <w:tcW w:w="360" w:type="dxa"/>
                  <w:tcBorders>
                    <w:top w:val="nil"/>
                    <w:left w:val="nil"/>
                    <w:bottom w:val="nil"/>
                    <w:right w:val="nil"/>
                  </w:tcBorders>
                  <w:vAlign w:val="bottom"/>
                </w:tcPr>
                <w:p w14:paraId="0485BC65" w14:textId="77777777" w:rsidR="008A29C0" w:rsidRPr="009F2B22" w:rsidRDefault="008A29C0" w:rsidP="00F81BDE">
                  <w:pPr>
                    <w:suppressAutoHyphens w:val="0"/>
                    <w:ind w:firstLineChars="100" w:firstLine="200"/>
                    <w:rPr>
                      <w:lang w:eastAsia="cs-CZ"/>
                    </w:rPr>
                  </w:pPr>
                </w:p>
              </w:tc>
              <w:tc>
                <w:tcPr>
                  <w:tcW w:w="202" w:type="dxa"/>
                  <w:tcBorders>
                    <w:top w:val="nil"/>
                    <w:left w:val="nil"/>
                    <w:bottom w:val="nil"/>
                    <w:right w:val="nil"/>
                  </w:tcBorders>
                  <w:shd w:val="clear" w:color="auto" w:fill="auto"/>
                  <w:vAlign w:val="center"/>
                  <w:hideMark/>
                </w:tcPr>
                <w:p w14:paraId="19992504"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shd w:val="clear" w:color="auto" w:fill="auto"/>
                  <w:noWrap/>
                  <w:vAlign w:val="bottom"/>
                </w:tcPr>
                <w:p w14:paraId="232DD861" w14:textId="77777777" w:rsidR="008A29C0" w:rsidRPr="009F2B22" w:rsidRDefault="008A29C0" w:rsidP="00F81BDE">
                  <w:pPr>
                    <w:suppressAutoHyphens w:val="0"/>
                    <w:ind w:firstLineChars="100" w:firstLine="200"/>
                    <w:rPr>
                      <w:lang w:eastAsia="cs-CZ"/>
                    </w:rPr>
                  </w:pPr>
                </w:p>
              </w:tc>
            </w:tr>
            <w:tr w:rsidR="008A29C0" w:rsidRPr="009F2B22" w14:paraId="51DF0203" w14:textId="77777777" w:rsidTr="00F81BDE">
              <w:trPr>
                <w:trHeight w:val="300"/>
              </w:trPr>
              <w:tc>
                <w:tcPr>
                  <w:tcW w:w="2250" w:type="dxa"/>
                  <w:gridSpan w:val="2"/>
                  <w:tcBorders>
                    <w:top w:val="nil"/>
                    <w:left w:val="nil"/>
                    <w:bottom w:val="nil"/>
                    <w:right w:val="nil"/>
                  </w:tcBorders>
                  <w:shd w:val="clear" w:color="auto" w:fill="auto"/>
                  <w:noWrap/>
                  <w:vAlign w:val="bottom"/>
                  <w:hideMark/>
                </w:tcPr>
                <w:p w14:paraId="23A16626" w14:textId="77777777" w:rsidR="008A29C0" w:rsidRPr="009F2B22" w:rsidRDefault="008A29C0" w:rsidP="00F81BDE">
                  <w:pPr>
                    <w:suppressAutoHyphens w:val="0"/>
                    <w:ind w:firstLineChars="100" w:firstLine="200"/>
                    <w:rPr>
                      <w:lang w:eastAsia="cs-CZ"/>
                    </w:rPr>
                  </w:pPr>
                  <w:r w:rsidRPr="009F2B22">
                    <w:rPr>
                      <w:lang w:eastAsia="cs-CZ"/>
                    </w:rPr>
                    <w:t>Zhotovitel:</w:t>
                  </w:r>
                </w:p>
              </w:tc>
              <w:tc>
                <w:tcPr>
                  <w:tcW w:w="360" w:type="dxa"/>
                  <w:tcBorders>
                    <w:top w:val="nil"/>
                    <w:left w:val="nil"/>
                    <w:bottom w:val="nil"/>
                    <w:right w:val="nil"/>
                  </w:tcBorders>
                  <w:shd w:val="clear" w:color="auto" w:fill="auto"/>
                  <w:noWrap/>
                  <w:vAlign w:val="center"/>
                  <w:hideMark/>
                </w:tcPr>
                <w:p w14:paraId="01D878D4"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68A01941" w14:textId="77777777" w:rsidR="008A29C0" w:rsidRPr="009F2B22" w:rsidRDefault="008A29C0" w:rsidP="00F81BDE">
                  <w:pPr>
                    <w:suppressAutoHyphens w:val="0"/>
                    <w:ind w:firstLineChars="100" w:firstLine="200"/>
                    <w:rPr>
                      <w:lang w:eastAsia="cs-CZ"/>
                    </w:rPr>
                  </w:pPr>
                  <w:r w:rsidRPr="009F2B22">
                    <w:rPr>
                      <w:lang w:eastAsia="cs-CZ"/>
                    </w:rPr>
                    <w:t>CHVÁLEK ATELIÉR s.r.o.</w:t>
                  </w:r>
                </w:p>
              </w:tc>
              <w:tc>
                <w:tcPr>
                  <w:tcW w:w="6548" w:type="dxa"/>
                  <w:gridSpan w:val="2"/>
                  <w:tcBorders>
                    <w:top w:val="nil"/>
                    <w:left w:val="nil"/>
                    <w:bottom w:val="nil"/>
                    <w:right w:val="nil"/>
                  </w:tcBorders>
                  <w:shd w:val="clear" w:color="auto" w:fill="auto"/>
                  <w:noWrap/>
                  <w:vAlign w:val="bottom"/>
                </w:tcPr>
                <w:p w14:paraId="60F5D451" w14:textId="77777777" w:rsidR="008A29C0" w:rsidRPr="009F2B22" w:rsidRDefault="008A29C0" w:rsidP="00F81BDE">
                  <w:pPr>
                    <w:suppressAutoHyphens w:val="0"/>
                    <w:ind w:firstLineChars="100" w:firstLine="200"/>
                    <w:rPr>
                      <w:lang w:eastAsia="cs-CZ"/>
                    </w:rPr>
                  </w:pPr>
                </w:p>
              </w:tc>
            </w:tr>
            <w:tr w:rsidR="008A29C0" w:rsidRPr="009F2B22" w14:paraId="503B17EA" w14:textId="77777777" w:rsidTr="00F81BDE">
              <w:trPr>
                <w:trHeight w:val="285"/>
              </w:trPr>
              <w:tc>
                <w:tcPr>
                  <w:tcW w:w="2250" w:type="dxa"/>
                  <w:gridSpan w:val="2"/>
                  <w:tcBorders>
                    <w:top w:val="nil"/>
                    <w:left w:val="nil"/>
                    <w:bottom w:val="nil"/>
                    <w:right w:val="nil"/>
                  </w:tcBorders>
                  <w:shd w:val="clear" w:color="auto" w:fill="auto"/>
                  <w:noWrap/>
                  <w:vAlign w:val="bottom"/>
                  <w:hideMark/>
                </w:tcPr>
                <w:p w14:paraId="735D1E14" w14:textId="77777777" w:rsidR="008A29C0" w:rsidRPr="009F2B22" w:rsidRDefault="008A29C0" w:rsidP="00F81BDE">
                  <w:pPr>
                    <w:suppressAutoHyphens w:val="0"/>
                    <w:ind w:firstLineChars="100" w:firstLine="200"/>
                    <w:rPr>
                      <w:lang w:eastAsia="cs-CZ"/>
                    </w:rPr>
                  </w:pPr>
                </w:p>
              </w:tc>
              <w:tc>
                <w:tcPr>
                  <w:tcW w:w="360" w:type="dxa"/>
                  <w:tcBorders>
                    <w:top w:val="nil"/>
                    <w:left w:val="nil"/>
                    <w:bottom w:val="nil"/>
                    <w:right w:val="nil"/>
                  </w:tcBorders>
                  <w:shd w:val="clear" w:color="auto" w:fill="auto"/>
                  <w:noWrap/>
                  <w:vAlign w:val="center"/>
                  <w:hideMark/>
                </w:tcPr>
                <w:p w14:paraId="5657E22C"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048C8409" w14:textId="77777777" w:rsidR="008A29C0" w:rsidRPr="009F2B22" w:rsidRDefault="008A29C0" w:rsidP="00F81BDE">
                  <w:pPr>
                    <w:suppressAutoHyphens w:val="0"/>
                    <w:ind w:firstLineChars="100" w:firstLine="200"/>
                    <w:rPr>
                      <w:lang w:eastAsia="cs-CZ"/>
                    </w:rPr>
                  </w:pPr>
                  <w:r w:rsidRPr="009F2B22">
                    <w:rPr>
                      <w:lang w:eastAsia="cs-CZ"/>
                    </w:rPr>
                    <w:t>Kafkova 1064/12, 702 00 Ostrava</w:t>
                  </w:r>
                  <w:r w:rsidR="00B850E3">
                    <w:rPr>
                      <w:lang w:eastAsia="cs-CZ"/>
                    </w:rPr>
                    <w:t xml:space="preserve"> </w:t>
                  </w:r>
                  <w:r w:rsidRPr="009F2B22">
                    <w:rPr>
                      <w:lang w:eastAsia="cs-CZ"/>
                    </w:rPr>
                    <w:t>-</w:t>
                  </w:r>
                  <w:r w:rsidR="00B850E3">
                    <w:rPr>
                      <w:lang w:eastAsia="cs-CZ"/>
                    </w:rPr>
                    <w:t xml:space="preserve"> </w:t>
                  </w:r>
                  <w:r w:rsidRPr="009F2B22">
                    <w:rPr>
                      <w:lang w:eastAsia="cs-CZ"/>
                    </w:rPr>
                    <w:t>Moravská Ostrava</w:t>
                  </w:r>
                </w:p>
              </w:tc>
              <w:tc>
                <w:tcPr>
                  <w:tcW w:w="6548" w:type="dxa"/>
                  <w:gridSpan w:val="2"/>
                  <w:tcBorders>
                    <w:top w:val="nil"/>
                    <w:left w:val="nil"/>
                    <w:bottom w:val="nil"/>
                    <w:right w:val="nil"/>
                  </w:tcBorders>
                  <w:shd w:val="clear" w:color="auto" w:fill="auto"/>
                  <w:noWrap/>
                  <w:vAlign w:val="bottom"/>
                </w:tcPr>
                <w:p w14:paraId="1DB1FCC7" w14:textId="77777777" w:rsidR="008A29C0" w:rsidRPr="009F2B22" w:rsidRDefault="008A29C0" w:rsidP="00F81BDE">
                  <w:pPr>
                    <w:suppressAutoHyphens w:val="0"/>
                    <w:ind w:firstLineChars="100" w:firstLine="200"/>
                    <w:rPr>
                      <w:lang w:eastAsia="cs-CZ"/>
                    </w:rPr>
                  </w:pPr>
                </w:p>
              </w:tc>
            </w:tr>
            <w:tr w:rsidR="008A29C0" w:rsidRPr="009F2B22" w14:paraId="24094106" w14:textId="77777777" w:rsidTr="00F81BDE">
              <w:trPr>
                <w:gridAfter w:val="1"/>
                <w:wAfter w:w="6346" w:type="dxa"/>
                <w:trHeight w:hRule="exact" w:val="85"/>
              </w:trPr>
              <w:tc>
                <w:tcPr>
                  <w:tcW w:w="1024" w:type="dxa"/>
                  <w:tcBorders>
                    <w:top w:val="nil"/>
                    <w:left w:val="nil"/>
                    <w:bottom w:val="nil"/>
                    <w:right w:val="nil"/>
                  </w:tcBorders>
                  <w:shd w:val="clear" w:color="auto" w:fill="auto"/>
                  <w:noWrap/>
                  <w:vAlign w:val="bottom"/>
                  <w:hideMark/>
                </w:tcPr>
                <w:p w14:paraId="061139A3" w14:textId="77777777" w:rsidR="008A29C0" w:rsidRPr="009F2B22" w:rsidRDefault="008A29C0" w:rsidP="00F81BDE">
                  <w:pPr>
                    <w:suppressAutoHyphens w:val="0"/>
                    <w:rPr>
                      <w:lang w:eastAsia="cs-CZ"/>
                    </w:rPr>
                  </w:pPr>
                </w:p>
              </w:tc>
              <w:tc>
                <w:tcPr>
                  <w:tcW w:w="1226" w:type="dxa"/>
                  <w:tcBorders>
                    <w:top w:val="nil"/>
                    <w:left w:val="nil"/>
                    <w:bottom w:val="nil"/>
                    <w:right w:val="nil"/>
                  </w:tcBorders>
                  <w:shd w:val="clear" w:color="auto" w:fill="auto"/>
                  <w:noWrap/>
                  <w:vAlign w:val="bottom"/>
                  <w:hideMark/>
                </w:tcPr>
                <w:p w14:paraId="5DDCDC95" w14:textId="77777777" w:rsidR="008A29C0" w:rsidRPr="009F2B22" w:rsidRDefault="008A29C0" w:rsidP="00F81BDE">
                  <w:pPr>
                    <w:suppressAutoHyphens w:val="0"/>
                    <w:rPr>
                      <w:lang w:eastAsia="cs-CZ"/>
                    </w:rPr>
                  </w:pPr>
                </w:p>
              </w:tc>
              <w:tc>
                <w:tcPr>
                  <w:tcW w:w="360" w:type="dxa"/>
                  <w:tcBorders>
                    <w:top w:val="nil"/>
                    <w:left w:val="nil"/>
                    <w:bottom w:val="nil"/>
                    <w:right w:val="nil"/>
                  </w:tcBorders>
                  <w:vAlign w:val="bottom"/>
                </w:tcPr>
                <w:p w14:paraId="7D072D12" w14:textId="77777777" w:rsidR="008A29C0" w:rsidRPr="009F2B22" w:rsidRDefault="008A29C0" w:rsidP="00F81BDE">
                  <w:pPr>
                    <w:suppressAutoHyphens w:val="0"/>
                    <w:ind w:firstLineChars="100" w:firstLine="200"/>
                    <w:rPr>
                      <w:lang w:eastAsia="cs-CZ"/>
                    </w:rPr>
                  </w:pPr>
                </w:p>
              </w:tc>
              <w:tc>
                <w:tcPr>
                  <w:tcW w:w="202" w:type="dxa"/>
                  <w:tcBorders>
                    <w:top w:val="nil"/>
                    <w:left w:val="nil"/>
                    <w:bottom w:val="nil"/>
                    <w:right w:val="nil"/>
                  </w:tcBorders>
                  <w:shd w:val="clear" w:color="auto" w:fill="auto"/>
                  <w:noWrap/>
                  <w:vAlign w:val="center"/>
                  <w:hideMark/>
                </w:tcPr>
                <w:p w14:paraId="17590FCA"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shd w:val="clear" w:color="auto" w:fill="auto"/>
                  <w:noWrap/>
                  <w:vAlign w:val="bottom"/>
                </w:tcPr>
                <w:p w14:paraId="4EBF82C9" w14:textId="77777777" w:rsidR="008A29C0" w:rsidRPr="009F2B22" w:rsidRDefault="008A29C0" w:rsidP="00F81BDE">
                  <w:pPr>
                    <w:suppressAutoHyphens w:val="0"/>
                    <w:ind w:firstLineChars="100" w:firstLine="200"/>
                    <w:rPr>
                      <w:lang w:eastAsia="cs-CZ"/>
                    </w:rPr>
                  </w:pPr>
                </w:p>
              </w:tc>
            </w:tr>
            <w:tr w:rsidR="008A29C0" w:rsidRPr="009F2B22" w14:paraId="5C40FFFE" w14:textId="77777777" w:rsidTr="00F81BDE">
              <w:trPr>
                <w:trHeight w:val="285"/>
              </w:trPr>
              <w:tc>
                <w:tcPr>
                  <w:tcW w:w="2250" w:type="dxa"/>
                  <w:gridSpan w:val="2"/>
                  <w:tcBorders>
                    <w:top w:val="nil"/>
                    <w:left w:val="nil"/>
                    <w:bottom w:val="nil"/>
                    <w:right w:val="nil"/>
                  </w:tcBorders>
                  <w:shd w:val="clear" w:color="auto" w:fill="auto"/>
                  <w:noWrap/>
                  <w:vAlign w:val="bottom"/>
                  <w:hideMark/>
                </w:tcPr>
                <w:p w14:paraId="12103B27" w14:textId="77777777" w:rsidR="008A29C0" w:rsidRPr="009F2B22" w:rsidRDefault="008A29C0" w:rsidP="00F81BDE">
                  <w:pPr>
                    <w:suppressAutoHyphens w:val="0"/>
                    <w:ind w:firstLineChars="100" w:firstLine="200"/>
                    <w:rPr>
                      <w:lang w:eastAsia="cs-CZ"/>
                    </w:rPr>
                  </w:pPr>
                  <w:r w:rsidRPr="009F2B22">
                    <w:rPr>
                      <w:lang w:eastAsia="cs-CZ"/>
                    </w:rPr>
                    <w:t>Hlavní projektant:</w:t>
                  </w:r>
                </w:p>
              </w:tc>
              <w:tc>
                <w:tcPr>
                  <w:tcW w:w="360" w:type="dxa"/>
                  <w:tcBorders>
                    <w:top w:val="nil"/>
                    <w:left w:val="nil"/>
                    <w:bottom w:val="nil"/>
                    <w:right w:val="nil"/>
                  </w:tcBorders>
                  <w:shd w:val="clear" w:color="auto" w:fill="auto"/>
                  <w:noWrap/>
                  <w:vAlign w:val="center"/>
                  <w:hideMark/>
                </w:tcPr>
                <w:p w14:paraId="13BA14F2"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64C25038" w14:textId="03950217" w:rsidR="008A29C0" w:rsidRPr="009F2B22" w:rsidRDefault="008A29C0" w:rsidP="00F81BDE">
                  <w:pPr>
                    <w:suppressAutoHyphens w:val="0"/>
                    <w:ind w:firstLineChars="100" w:firstLine="200"/>
                    <w:rPr>
                      <w:lang w:eastAsia="cs-CZ"/>
                    </w:rPr>
                  </w:pPr>
                  <w:r w:rsidRPr="009F2B22">
                    <w:rPr>
                      <w:lang w:eastAsia="cs-CZ"/>
                    </w:rPr>
                    <w:t xml:space="preserve">Ing. </w:t>
                  </w:r>
                  <w:r w:rsidR="001C390B">
                    <w:rPr>
                      <w:lang w:eastAsia="cs-CZ"/>
                    </w:rPr>
                    <w:t>Martin Cieślar</w:t>
                  </w:r>
                </w:p>
              </w:tc>
              <w:tc>
                <w:tcPr>
                  <w:tcW w:w="6548" w:type="dxa"/>
                  <w:gridSpan w:val="2"/>
                  <w:tcBorders>
                    <w:top w:val="nil"/>
                    <w:left w:val="nil"/>
                    <w:bottom w:val="nil"/>
                    <w:right w:val="nil"/>
                  </w:tcBorders>
                  <w:shd w:val="clear" w:color="auto" w:fill="auto"/>
                  <w:noWrap/>
                  <w:vAlign w:val="bottom"/>
                </w:tcPr>
                <w:p w14:paraId="0D8C590D" w14:textId="77777777" w:rsidR="008A29C0" w:rsidRPr="009F2B22" w:rsidRDefault="008A29C0" w:rsidP="00F81BDE">
                  <w:pPr>
                    <w:suppressAutoHyphens w:val="0"/>
                    <w:ind w:firstLineChars="100" w:firstLine="200"/>
                    <w:rPr>
                      <w:lang w:eastAsia="cs-CZ"/>
                    </w:rPr>
                  </w:pPr>
                </w:p>
              </w:tc>
            </w:tr>
            <w:tr w:rsidR="008A29C0" w:rsidRPr="009F2B22" w14:paraId="4738B13B" w14:textId="77777777" w:rsidTr="00F81BDE">
              <w:trPr>
                <w:trHeight w:val="285"/>
              </w:trPr>
              <w:tc>
                <w:tcPr>
                  <w:tcW w:w="2250" w:type="dxa"/>
                  <w:gridSpan w:val="2"/>
                  <w:tcBorders>
                    <w:top w:val="nil"/>
                    <w:left w:val="nil"/>
                    <w:bottom w:val="nil"/>
                    <w:right w:val="nil"/>
                  </w:tcBorders>
                  <w:shd w:val="clear" w:color="auto" w:fill="auto"/>
                  <w:noWrap/>
                  <w:vAlign w:val="bottom"/>
                  <w:hideMark/>
                </w:tcPr>
                <w:p w14:paraId="44A99CEC" w14:textId="77777777" w:rsidR="008A29C0" w:rsidRPr="009F2B22" w:rsidRDefault="008A29C0" w:rsidP="00F81BDE">
                  <w:pPr>
                    <w:suppressAutoHyphens w:val="0"/>
                    <w:ind w:firstLineChars="100" w:firstLine="200"/>
                    <w:rPr>
                      <w:lang w:eastAsia="cs-CZ"/>
                    </w:rPr>
                  </w:pPr>
                  <w:r w:rsidRPr="009F2B22">
                    <w:rPr>
                      <w:lang w:eastAsia="cs-CZ"/>
                    </w:rPr>
                    <w:t>Projektant:</w:t>
                  </w:r>
                </w:p>
              </w:tc>
              <w:tc>
                <w:tcPr>
                  <w:tcW w:w="360" w:type="dxa"/>
                  <w:tcBorders>
                    <w:top w:val="nil"/>
                    <w:left w:val="nil"/>
                    <w:bottom w:val="nil"/>
                    <w:right w:val="nil"/>
                  </w:tcBorders>
                  <w:shd w:val="clear" w:color="auto" w:fill="auto"/>
                  <w:noWrap/>
                  <w:vAlign w:val="center"/>
                  <w:hideMark/>
                </w:tcPr>
                <w:p w14:paraId="39F5E7EC"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29CF0893" w14:textId="37C40D7B" w:rsidR="008A29C0" w:rsidRPr="009F2B22" w:rsidRDefault="00061962" w:rsidP="00F81BDE">
                  <w:pPr>
                    <w:suppressAutoHyphens w:val="0"/>
                    <w:ind w:firstLineChars="100" w:firstLine="200"/>
                    <w:rPr>
                      <w:lang w:eastAsia="cs-CZ"/>
                    </w:rPr>
                  </w:pPr>
                  <w:r w:rsidRPr="009F2B22">
                    <w:rPr>
                      <w:lang w:eastAsia="cs-CZ"/>
                    </w:rPr>
                    <w:t xml:space="preserve">Ing. </w:t>
                  </w:r>
                  <w:r>
                    <w:rPr>
                      <w:lang w:eastAsia="cs-CZ"/>
                    </w:rPr>
                    <w:t>Martin Cieślar</w:t>
                  </w:r>
                </w:p>
              </w:tc>
              <w:tc>
                <w:tcPr>
                  <w:tcW w:w="6548" w:type="dxa"/>
                  <w:gridSpan w:val="2"/>
                  <w:tcBorders>
                    <w:top w:val="nil"/>
                    <w:left w:val="nil"/>
                    <w:bottom w:val="nil"/>
                    <w:right w:val="nil"/>
                  </w:tcBorders>
                  <w:shd w:val="clear" w:color="auto" w:fill="auto"/>
                  <w:noWrap/>
                  <w:vAlign w:val="bottom"/>
                </w:tcPr>
                <w:p w14:paraId="0688BFF4" w14:textId="77777777" w:rsidR="008A29C0" w:rsidRPr="009F2B22" w:rsidRDefault="008A29C0" w:rsidP="00F81BDE">
                  <w:pPr>
                    <w:suppressAutoHyphens w:val="0"/>
                    <w:ind w:firstLineChars="100" w:firstLine="200"/>
                    <w:rPr>
                      <w:lang w:eastAsia="cs-CZ"/>
                    </w:rPr>
                  </w:pPr>
                </w:p>
              </w:tc>
            </w:tr>
            <w:tr w:rsidR="008A29C0" w:rsidRPr="009F2B22" w14:paraId="49DA079C" w14:textId="77777777" w:rsidTr="00F81BDE">
              <w:trPr>
                <w:trHeight w:val="285"/>
              </w:trPr>
              <w:tc>
                <w:tcPr>
                  <w:tcW w:w="2250" w:type="dxa"/>
                  <w:gridSpan w:val="2"/>
                  <w:tcBorders>
                    <w:top w:val="nil"/>
                    <w:left w:val="nil"/>
                    <w:bottom w:val="nil"/>
                    <w:right w:val="nil"/>
                  </w:tcBorders>
                  <w:shd w:val="clear" w:color="auto" w:fill="auto"/>
                  <w:noWrap/>
                  <w:vAlign w:val="bottom"/>
                  <w:hideMark/>
                </w:tcPr>
                <w:p w14:paraId="64F40A1C" w14:textId="77777777" w:rsidR="008A29C0" w:rsidRPr="009F2B22" w:rsidRDefault="008A29C0" w:rsidP="00F81BDE">
                  <w:pPr>
                    <w:suppressAutoHyphens w:val="0"/>
                    <w:ind w:firstLineChars="100" w:firstLine="200"/>
                    <w:rPr>
                      <w:lang w:eastAsia="cs-CZ"/>
                    </w:rPr>
                  </w:pPr>
                  <w:r w:rsidRPr="009F2B22">
                    <w:rPr>
                      <w:lang w:eastAsia="cs-CZ"/>
                    </w:rPr>
                    <w:t>Vypracoval:</w:t>
                  </w:r>
                </w:p>
              </w:tc>
              <w:tc>
                <w:tcPr>
                  <w:tcW w:w="360" w:type="dxa"/>
                  <w:tcBorders>
                    <w:top w:val="nil"/>
                    <w:left w:val="nil"/>
                    <w:bottom w:val="nil"/>
                    <w:right w:val="nil"/>
                  </w:tcBorders>
                  <w:shd w:val="clear" w:color="auto" w:fill="auto"/>
                  <w:noWrap/>
                  <w:vAlign w:val="center"/>
                  <w:hideMark/>
                </w:tcPr>
                <w:p w14:paraId="0134C0AC"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5FD03A8F" w14:textId="5D1CDA00" w:rsidR="008A29C0" w:rsidRPr="009F2B22" w:rsidRDefault="00061962" w:rsidP="00F81BDE">
                  <w:pPr>
                    <w:suppressAutoHyphens w:val="0"/>
                    <w:ind w:firstLineChars="100" w:firstLine="200"/>
                    <w:rPr>
                      <w:lang w:eastAsia="cs-CZ"/>
                    </w:rPr>
                  </w:pPr>
                  <w:r>
                    <w:rPr>
                      <w:lang w:eastAsia="cs-CZ"/>
                    </w:rPr>
                    <w:t>Iva Sotolová</w:t>
                  </w:r>
                </w:p>
              </w:tc>
              <w:tc>
                <w:tcPr>
                  <w:tcW w:w="6548" w:type="dxa"/>
                  <w:gridSpan w:val="2"/>
                  <w:tcBorders>
                    <w:top w:val="nil"/>
                    <w:left w:val="nil"/>
                    <w:bottom w:val="nil"/>
                    <w:right w:val="nil"/>
                  </w:tcBorders>
                  <w:shd w:val="clear" w:color="auto" w:fill="auto"/>
                  <w:noWrap/>
                  <w:vAlign w:val="bottom"/>
                </w:tcPr>
                <w:p w14:paraId="52636301" w14:textId="77777777" w:rsidR="008A29C0" w:rsidRPr="009F2B22" w:rsidRDefault="008A29C0" w:rsidP="00F81BDE">
                  <w:pPr>
                    <w:suppressAutoHyphens w:val="0"/>
                    <w:ind w:firstLineChars="100" w:firstLine="200"/>
                    <w:rPr>
                      <w:lang w:eastAsia="cs-CZ"/>
                    </w:rPr>
                  </w:pPr>
                </w:p>
              </w:tc>
            </w:tr>
            <w:tr w:rsidR="008A29C0" w:rsidRPr="009F2B22" w14:paraId="23BACE27" w14:textId="77777777" w:rsidTr="00F81BDE">
              <w:trPr>
                <w:gridAfter w:val="1"/>
                <w:wAfter w:w="6346" w:type="dxa"/>
                <w:trHeight w:hRule="exact" w:val="85"/>
              </w:trPr>
              <w:tc>
                <w:tcPr>
                  <w:tcW w:w="1024" w:type="dxa"/>
                  <w:tcBorders>
                    <w:top w:val="nil"/>
                    <w:left w:val="nil"/>
                    <w:bottom w:val="nil"/>
                    <w:right w:val="nil"/>
                  </w:tcBorders>
                  <w:shd w:val="clear" w:color="auto" w:fill="auto"/>
                  <w:noWrap/>
                  <w:vAlign w:val="bottom"/>
                  <w:hideMark/>
                </w:tcPr>
                <w:p w14:paraId="4C62DB3D" w14:textId="77777777" w:rsidR="008A29C0" w:rsidRPr="009F2B22" w:rsidRDefault="008A29C0" w:rsidP="00F81BDE">
                  <w:pPr>
                    <w:suppressAutoHyphens w:val="0"/>
                    <w:ind w:firstLineChars="100" w:firstLine="200"/>
                    <w:rPr>
                      <w:lang w:eastAsia="cs-CZ"/>
                    </w:rPr>
                  </w:pPr>
                </w:p>
              </w:tc>
              <w:tc>
                <w:tcPr>
                  <w:tcW w:w="1226" w:type="dxa"/>
                  <w:tcBorders>
                    <w:top w:val="nil"/>
                    <w:left w:val="nil"/>
                    <w:bottom w:val="nil"/>
                    <w:right w:val="nil"/>
                  </w:tcBorders>
                  <w:shd w:val="clear" w:color="auto" w:fill="auto"/>
                  <w:noWrap/>
                  <w:vAlign w:val="bottom"/>
                  <w:hideMark/>
                </w:tcPr>
                <w:p w14:paraId="07819EC3" w14:textId="77777777" w:rsidR="008A29C0" w:rsidRPr="009F2B22" w:rsidRDefault="008A29C0" w:rsidP="00F81BDE">
                  <w:pPr>
                    <w:suppressAutoHyphens w:val="0"/>
                    <w:rPr>
                      <w:lang w:eastAsia="cs-CZ"/>
                    </w:rPr>
                  </w:pPr>
                </w:p>
              </w:tc>
              <w:tc>
                <w:tcPr>
                  <w:tcW w:w="360" w:type="dxa"/>
                  <w:tcBorders>
                    <w:top w:val="nil"/>
                    <w:left w:val="nil"/>
                    <w:bottom w:val="nil"/>
                    <w:right w:val="nil"/>
                  </w:tcBorders>
                  <w:vAlign w:val="bottom"/>
                </w:tcPr>
                <w:p w14:paraId="12B44C06" w14:textId="77777777" w:rsidR="008A29C0" w:rsidRPr="009F2B22" w:rsidRDefault="008A29C0" w:rsidP="00F81BDE">
                  <w:pPr>
                    <w:suppressAutoHyphens w:val="0"/>
                    <w:ind w:firstLineChars="100" w:firstLine="200"/>
                    <w:rPr>
                      <w:lang w:eastAsia="cs-CZ"/>
                    </w:rPr>
                  </w:pPr>
                </w:p>
              </w:tc>
              <w:tc>
                <w:tcPr>
                  <w:tcW w:w="202" w:type="dxa"/>
                  <w:tcBorders>
                    <w:top w:val="nil"/>
                    <w:left w:val="nil"/>
                    <w:bottom w:val="nil"/>
                    <w:right w:val="nil"/>
                  </w:tcBorders>
                  <w:shd w:val="clear" w:color="auto" w:fill="auto"/>
                  <w:noWrap/>
                  <w:vAlign w:val="center"/>
                  <w:hideMark/>
                </w:tcPr>
                <w:p w14:paraId="29D549F6"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shd w:val="clear" w:color="auto" w:fill="auto"/>
                  <w:noWrap/>
                  <w:vAlign w:val="bottom"/>
                </w:tcPr>
                <w:p w14:paraId="76833CA7" w14:textId="77777777" w:rsidR="008A29C0" w:rsidRPr="009F2B22" w:rsidRDefault="008A29C0" w:rsidP="00F81BDE">
                  <w:pPr>
                    <w:suppressAutoHyphens w:val="0"/>
                    <w:ind w:firstLineChars="100" w:firstLine="200"/>
                    <w:rPr>
                      <w:lang w:eastAsia="cs-CZ"/>
                    </w:rPr>
                  </w:pPr>
                </w:p>
              </w:tc>
            </w:tr>
            <w:tr w:rsidR="008A29C0" w:rsidRPr="009F2B22" w14:paraId="45947A59" w14:textId="77777777" w:rsidTr="00F81BDE">
              <w:trPr>
                <w:trHeight w:val="285"/>
              </w:trPr>
              <w:tc>
                <w:tcPr>
                  <w:tcW w:w="2250" w:type="dxa"/>
                  <w:gridSpan w:val="2"/>
                  <w:tcBorders>
                    <w:top w:val="nil"/>
                    <w:left w:val="nil"/>
                    <w:bottom w:val="nil"/>
                    <w:right w:val="nil"/>
                  </w:tcBorders>
                  <w:shd w:val="clear" w:color="auto" w:fill="auto"/>
                  <w:noWrap/>
                  <w:vAlign w:val="bottom"/>
                  <w:hideMark/>
                </w:tcPr>
                <w:p w14:paraId="50836ED5" w14:textId="77777777" w:rsidR="008A29C0" w:rsidRPr="009F2B22" w:rsidRDefault="008A29C0" w:rsidP="00F81BDE">
                  <w:pPr>
                    <w:suppressAutoHyphens w:val="0"/>
                    <w:ind w:firstLineChars="100" w:firstLine="200"/>
                    <w:rPr>
                      <w:lang w:eastAsia="cs-CZ"/>
                    </w:rPr>
                  </w:pPr>
                  <w:r w:rsidRPr="009F2B22">
                    <w:rPr>
                      <w:lang w:eastAsia="cs-CZ"/>
                    </w:rPr>
                    <w:t>Stavebník:</w:t>
                  </w:r>
                </w:p>
              </w:tc>
              <w:tc>
                <w:tcPr>
                  <w:tcW w:w="360" w:type="dxa"/>
                  <w:tcBorders>
                    <w:top w:val="nil"/>
                    <w:left w:val="nil"/>
                    <w:bottom w:val="nil"/>
                    <w:right w:val="nil"/>
                  </w:tcBorders>
                  <w:shd w:val="clear" w:color="auto" w:fill="auto"/>
                  <w:noWrap/>
                  <w:vAlign w:val="center"/>
                  <w:hideMark/>
                </w:tcPr>
                <w:p w14:paraId="5D3FB1DA"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6F96D52E" w14:textId="77777777" w:rsidR="008A29C0" w:rsidRPr="008D1459" w:rsidRDefault="008A29C0" w:rsidP="00F81BDE">
                  <w:pPr>
                    <w:suppressAutoHyphens w:val="0"/>
                    <w:ind w:firstLineChars="100" w:firstLine="200"/>
                    <w:rPr>
                      <w:lang w:eastAsia="cs-CZ"/>
                    </w:rPr>
                  </w:pPr>
                  <w:r w:rsidRPr="00C735DC">
                    <w:rPr>
                      <w:lang w:eastAsia="cs-CZ"/>
                    </w:rPr>
                    <w:t xml:space="preserve">Vysoká škola báňská -Technická univerzita Ostrava </w:t>
                  </w:r>
                </w:p>
              </w:tc>
              <w:tc>
                <w:tcPr>
                  <w:tcW w:w="6548" w:type="dxa"/>
                  <w:gridSpan w:val="2"/>
                  <w:tcBorders>
                    <w:top w:val="nil"/>
                    <w:left w:val="nil"/>
                    <w:bottom w:val="nil"/>
                    <w:right w:val="nil"/>
                  </w:tcBorders>
                  <w:shd w:val="clear" w:color="auto" w:fill="auto"/>
                  <w:noWrap/>
                  <w:vAlign w:val="bottom"/>
                </w:tcPr>
                <w:p w14:paraId="087D2F83" w14:textId="77777777" w:rsidR="008A29C0" w:rsidRPr="009F2B22" w:rsidRDefault="008A29C0" w:rsidP="00F81BDE">
                  <w:pPr>
                    <w:suppressAutoHyphens w:val="0"/>
                    <w:ind w:firstLineChars="100" w:firstLine="200"/>
                    <w:rPr>
                      <w:lang w:eastAsia="cs-CZ"/>
                    </w:rPr>
                  </w:pPr>
                </w:p>
              </w:tc>
            </w:tr>
            <w:tr w:rsidR="008A29C0" w:rsidRPr="009F2B22" w14:paraId="7BC777CB" w14:textId="77777777" w:rsidTr="00F81BDE">
              <w:trPr>
                <w:trHeight w:val="285"/>
              </w:trPr>
              <w:tc>
                <w:tcPr>
                  <w:tcW w:w="2250" w:type="dxa"/>
                  <w:gridSpan w:val="2"/>
                  <w:tcBorders>
                    <w:top w:val="nil"/>
                    <w:left w:val="nil"/>
                    <w:right w:val="nil"/>
                  </w:tcBorders>
                  <w:shd w:val="clear" w:color="auto" w:fill="auto"/>
                  <w:noWrap/>
                  <w:vAlign w:val="bottom"/>
                  <w:hideMark/>
                </w:tcPr>
                <w:p w14:paraId="6C26864A" w14:textId="77777777" w:rsidR="008A29C0" w:rsidRPr="009F2B22" w:rsidRDefault="008A29C0" w:rsidP="00F81BDE">
                  <w:pPr>
                    <w:suppressAutoHyphens w:val="0"/>
                    <w:ind w:firstLineChars="100" w:firstLine="200"/>
                    <w:rPr>
                      <w:lang w:eastAsia="cs-CZ"/>
                    </w:rPr>
                  </w:pPr>
                </w:p>
              </w:tc>
              <w:tc>
                <w:tcPr>
                  <w:tcW w:w="360" w:type="dxa"/>
                  <w:tcBorders>
                    <w:top w:val="nil"/>
                    <w:left w:val="nil"/>
                    <w:right w:val="nil"/>
                  </w:tcBorders>
                  <w:shd w:val="clear" w:color="auto" w:fill="auto"/>
                  <w:noWrap/>
                  <w:vAlign w:val="center"/>
                  <w:hideMark/>
                </w:tcPr>
                <w:p w14:paraId="1CFABC8C" w14:textId="77777777" w:rsidR="008A29C0" w:rsidRPr="009F2B22" w:rsidRDefault="008A29C0" w:rsidP="00F81BDE">
                  <w:pPr>
                    <w:suppressAutoHyphens w:val="0"/>
                    <w:rPr>
                      <w:lang w:eastAsia="cs-CZ"/>
                    </w:rPr>
                  </w:pPr>
                </w:p>
              </w:tc>
              <w:tc>
                <w:tcPr>
                  <w:tcW w:w="6548" w:type="dxa"/>
                  <w:gridSpan w:val="2"/>
                  <w:tcBorders>
                    <w:top w:val="nil"/>
                    <w:left w:val="nil"/>
                    <w:right w:val="nil"/>
                  </w:tcBorders>
                  <w:vAlign w:val="bottom"/>
                </w:tcPr>
                <w:p w14:paraId="5A1FFD7B" w14:textId="77777777" w:rsidR="008A29C0" w:rsidRDefault="008A29C0" w:rsidP="00F81BDE">
                  <w:pPr>
                    <w:suppressAutoHyphens w:val="0"/>
                    <w:ind w:firstLineChars="100" w:firstLine="200"/>
                  </w:pPr>
                  <w:r>
                    <w:t>17. listopadu 2172/15, 708 00 Ostrava - Poruba</w:t>
                  </w:r>
                </w:p>
                <w:p w14:paraId="184C417C" w14:textId="77777777" w:rsidR="008A29C0" w:rsidRPr="008D1459" w:rsidRDefault="008A29C0" w:rsidP="00F81BDE">
                  <w:pPr>
                    <w:suppressAutoHyphens w:val="0"/>
                    <w:ind w:firstLineChars="100" w:firstLine="200"/>
                    <w:rPr>
                      <w:lang w:eastAsia="cs-CZ"/>
                    </w:rPr>
                  </w:pPr>
                </w:p>
              </w:tc>
              <w:tc>
                <w:tcPr>
                  <w:tcW w:w="6548" w:type="dxa"/>
                  <w:gridSpan w:val="2"/>
                  <w:tcBorders>
                    <w:top w:val="nil"/>
                    <w:left w:val="nil"/>
                    <w:bottom w:val="nil"/>
                    <w:right w:val="nil"/>
                  </w:tcBorders>
                  <w:shd w:val="clear" w:color="auto" w:fill="auto"/>
                  <w:noWrap/>
                  <w:vAlign w:val="bottom"/>
                </w:tcPr>
                <w:p w14:paraId="4078F7CE" w14:textId="77777777" w:rsidR="008A29C0" w:rsidRPr="009F2B22" w:rsidRDefault="008A29C0" w:rsidP="00F81BDE">
                  <w:pPr>
                    <w:suppressAutoHyphens w:val="0"/>
                    <w:ind w:firstLineChars="100" w:firstLine="200"/>
                    <w:rPr>
                      <w:lang w:eastAsia="cs-CZ"/>
                    </w:rPr>
                  </w:pPr>
                </w:p>
              </w:tc>
            </w:tr>
            <w:tr w:rsidR="008A29C0" w:rsidRPr="009F2B22" w14:paraId="0BCFC83A" w14:textId="77777777" w:rsidTr="00F81BDE">
              <w:trPr>
                <w:trHeight w:val="285"/>
              </w:trPr>
              <w:tc>
                <w:tcPr>
                  <w:tcW w:w="2250" w:type="dxa"/>
                  <w:gridSpan w:val="2"/>
                  <w:tcBorders>
                    <w:top w:val="nil"/>
                    <w:left w:val="nil"/>
                    <w:right w:val="nil"/>
                  </w:tcBorders>
                  <w:shd w:val="clear" w:color="auto" w:fill="auto"/>
                  <w:noWrap/>
                  <w:vAlign w:val="center"/>
                  <w:hideMark/>
                </w:tcPr>
                <w:p w14:paraId="2E4B9E68" w14:textId="77777777" w:rsidR="008A29C0" w:rsidRPr="009F2B22" w:rsidRDefault="008A29C0" w:rsidP="00F81BDE">
                  <w:pPr>
                    <w:suppressAutoHyphens w:val="0"/>
                    <w:ind w:firstLineChars="100" w:firstLine="200"/>
                    <w:rPr>
                      <w:lang w:eastAsia="cs-CZ"/>
                    </w:rPr>
                  </w:pPr>
                  <w:r w:rsidRPr="009F2B22">
                    <w:rPr>
                      <w:lang w:eastAsia="cs-CZ"/>
                    </w:rPr>
                    <w:t>Datum:</w:t>
                  </w:r>
                </w:p>
              </w:tc>
              <w:tc>
                <w:tcPr>
                  <w:tcW w:w="360" w:type="dxa"/>
                  <w:tcBorders>
                    <w:top w:val="nil"/>
                    <w:left w:val="nil"/>
                    <w:right w:val="nil"/>
                  </w:tcBorders>
                  <w:shd w:val="clear" w:color="auto" w:fill="auto"/>
                  <w:noWrap/>
                  <w:vAlign w:val="center"/>
                  <w:hideMark/>
                </w:tcPr>
                <w:p w14:paraId="2608D8C5" w14:textId="77777777" w:rsidR="008A29C0" w:rsidRPr="009F2B22" w:rsidRDefault="008A29C0" w:rsidP="00F81BDE">
                  <w:pPr>
                    <w:suppressAutoHyphens w:val="0"/>
                    <w:rPr>
                      <w:lang w:eastAsia="cs-CZ"/>
                    </w:rPr>
                  </w:pPr>
                </w:p>
              </w:tc>
              <w:tc>
                <w:tcPr>
                  <w:tcW w:w="6548" w:type="dxa"/>
                  <w:gridSpan w:val="2"/>
                  <w:tcBorders>
                    <w:top w:val="nil"/>
                    <w:left w:val="nil"/>
                    <w:right w:val="nil"/>
                  </w:tcBorders>
                  <w:vAlign w:val="bottom"/>
                </w:tcPr>
                <w:p w14:paraId="3C70C101" w14:textId="386570ED" w:rsidR="008A29C0" w:rsidRPr="009F2B22" w:rsidRDefault="00012795" w:rsidP="00F81BDE">
                  <w:pPr>
                    <w:suppressAutoHyphens w:val="0"/>
                    <w:ind w:firstLineChars="100" w:firstLine="200"/>
                    <w:rPr>
                      <w:lang w:eastAsia="cs-CZ"/>
                    </w:rPr>
                  </w:pPr>
                  <w:r>
                    <w:rPr>
                      <w:lang w:eastAsia="cs-CZ"/>
                    </w:rPr>
                    <w:t>10</w:t>
                  </w:r>
                  <w:r w:rsidR="008A29C0" w:rsidRPr="009F2B22">
                    <w:rPr>
                      <w:lang w:eastAsia="cs-CZ"/>
                    </w:rPr>
                    <w:t xml:space="preserve"> / 20</w:t>
                  </w:r>
                  <w:r w:rsidR="001C390B">
                    <w:rPr>
                      <w:lang w:eastAsia="cs-CZ"/>
                    </w:rPr>
                    <w:t>20</w:t>
                  </w:r>
                </w:p>
              </w:tc>
              <w:tc>
                <w:tcPr>
                  <w:tcW w:w="6548" w:type="dxa"/>
                  <w:gridSpan w:val="2"/>
                  <w:tcBorders>
                    <w:top w:val="nil"/>
                    <w:left w:val="nil"/>
                    <w:bottom w:val="nil"/>
                    <w:right w:val="nil"/>
                  </w:tcBorders>
                  <w:shd w:val="clear" w:color="auto" w:fill="auto"/>
                  <w:noWrap/>
                  <w:vAlign w:val="bottom"/>
                </w:tcPr>
                <w:p w14:paraId="4CA9091F" w14:textId="77777777" w:rsidR="008A29C0" w:rsidRPr="009F2B22" w:rsidRDefault="008A29C0" w:rsidP="00F81BDE">
                  <w:pPr>
                    <w:suppressAutoHyphens w:val="0"/>
                    <w:ind w:firstLineChars="100" w:firstLine="200"/>
                    <w:rPr>
                      <w:lang w:eastAsia="cs-CZ"/>
                    </w:rPr>
                  </w:pPr>
                </w:p>
              </w:tc>
            </w:tr>
            <w:tr w:rsidR="008A29C0" w:rsidRPr="009F2B22" w14:paraId="525C1002" w14:textId="77777777" w:rsidTr="00F81BDE">
              <w:trPr>
                <w:trHeight w:val="285"/>
              </w:trPr>
              <w:tc>
                <w:tcPr>
                  <w:tcW w:w="2250" w:type="dxa"/>
                  <w:gridSpan w:val="2"/>
                  <w:tcBorders>
                    <w:top w:val="nil"/>
                    <w:left w:val="nil"/>
                    <w:bottom w:val="single" w:sz="4" w:space="0" w:color="auto"/>
                    <w:right w:val="nil"/>
                  </w:tcBorders>
                  <w:shd w:val="clear" w:color="auto" w:fill="auto"/>
                  <w:noWrap/>
                  <w:vAlign w:val="center"/>
                  <w:hideMark/>
                </w:tcPr>
                <w:p w14:paraId="3D410401" w14:textId="77777777" w:rsidR="008A29C0" w:rsidRPr="009F2B22" w:rsidRDefault="008A29C0" w:rsidP="00F81BDE">
                  <w:pPr>
                    <w:suppressAutoHyphens w:val="0"/>
                    <w:ind w:firstLineChars="100" w:firstLine="200"/>
                    <w:rPr>
                      <w:lang w:eastAsia="cs-CZ"/>
                    </w:rPr>
                  </w:pPr>
                </w:p>
              </w:tc>
              <w:tc>
                <w:tcPr>
                  <w:tcW w:w="360" w:type="dxa"/>
                  <w:tcBorders>
                    <w:top w:val="nil"/>
                    <w:left w:val="nil"/>
                    <w:bottom w:val="single" w:sz="4" w:space="0" w:color="auto"/>
                    <w:right w:val="nil"/>
                  </w:tcBorders>
                  <w:shd w:val="clear" w:color="auto" w:fill="auto"/>
                  <w:noWrap/>
                  <w:vAlign w:val="center"/>
                  <w:hideMark/>
                </w:tcPr>
                <w:p w14:paraId="02437747" w14:textId="77777777" w:rsidR="008A29C0" w:rsidRPr="009F2B22" w:rsidRDefault="008A29C0" w:rsidP="00F81BDE">
                  <w:pPr>
                    <w:suppressAutoHyphens w:val="0"/>
                    <w:rPr>
                      <w:lang w:eastAsia="cs-CZ"/>
                    </w:rPr>
                  </w:pPr>
                </w:p>
              </w:tc>
              <w:tc>
                <w:tcPr>
                  <w:tcW w:w="6548" w:type="dxa"/>
                  <w:gridSpan w:val="2"/>
                  <w:tcBorders>
                    <w:top w:val="nil"/>
                    <w:left w:val="nil"/>
                    <w:bottom w:val="single" w:sz="4" w:space="0" w:color="auto"/>
                    <w:right w:val="nil"/>
                  </w:tcBorders>
                  <w:vAlign w:val="bottom"/>
                </w:tcPr>
                <w:p w14:paraId="71439B42" w14:textId="77777777" w:rsidR="008A29C0" w:rsidRPr="009F2B22" w:rsidRDefault="008A29C0" w:rsidP="00F81BDE">
                  <w:pPr>
                    <w:suppressAutoHyphens w:val="0"/>
                    <w:ind w:firstLineChars="100" w:firstLine="200"/>
                    <w:rPr>
                      <w:lang w:eastAsia="cs-CZ"/>
                    </w:rPr>
                  </w:pPr>
                </w:p>
              </w:tc>
              <w:tc>
                <w:tcPr>
                  <w:tcW w:w="6548" w:type="dxa"/>
                  <w:gridSpan w:val="2"/>
                  <w:tcBorders>
                    <w:top w:val="nil"/>
                    <w:left w:val="nil"/>
                    <w:bottom w:val="nil"/>
                    <w:right w:val="nil"/>
                  </w:tcBorders>
                  <w:shd w:val="clear" w:color="auto" w:fill="auto"/>
                  <w:noWrap/>
                  <w:vAlign w:val="bottom"/>
                </w:tcPr>
                <w:p w14:paraId="49A82339" w14:textId="77777777" w:rsidR="008A29C0" w:rsidRPr="009F2B22" w:rsidRDefault="008A29C0" w:rsidP="00F81BDE">
                  <w:pPr>
                    <w:suppressAutoHyphens w:val="0"/>
                    <w:ind w:firstLineChars="100" w:firstLine="200"/>
                    <w:rPr>
                      <w:lang w:eastAsia="cs-CZ"/>
                    </w:rPr>
                  </w:pPr>
                </w:p>
              </w:tc>
            </w:tr>
          </w:tbl>
          <w:p w14:paraId="30DEEF73" w14:textId="77777777" w:rsidR="008A29C0" w:rsidRPr="009F2B22" w:rsidRDefault="008A29C0" w:rsidP="00F81BDE">
            <w:pPr>
              <w:suppressAutoHyphens w:val="0"/>
              <w:ind w:firstLineChars="100" w:firstLine="200"/>
              <w:rPr>
                <w:lang w:eastAsia="cs-CZ"/>
              </w:rPr>
            </w:pPr>
          </w:p>
        </w:tc>
        <w:tc>
          <w:tcPr>
            <w:tcW w:w="202" w:type="dxa"/>
            <w:tcBorders>
              <w:top w:val="nil"/>
              <w:left w:val="nil"/>
              <w:bottom w:val="nil"/>
              <w:right w:val="nil"/>
            </w:tcBorders>
            <w:shd w:val="clear" w:color="auto" w:fill="auto"/>
            <w:vAlign w:val="center"/>
            <w:hideMark/>
          </w:tcPr>
          <w:p w14:paraId="7394D6A1" w14:textId="77777777" w:rsidR="008A29C0" w:rsidRPr="009F2B22" w:rsidRDefault="008A29C0" w:rsidP="00F81BDE">
            <w:pPr>
              <w:suppressAutoHyphens w:val="0"/>
              <w:rPr>
                <w:lang w:eastAsia="cs-CZ"/>
              </w:rPr>
            </w:pPr>
          </w:p>
        </w:tc>
        <w:tc>
          <w:tcPr>
            <w:tcW w:w="6548" w:type="dxa"/>
            <w:tcBorders>
              <w:top w:val="nil"/>
              <w:left w:val="nil"/>
              <w:bottom w:val="nil"/>
              <w:right w:val="nil"/>
            </w:tcBorders>
            <w:vAlign w:val="bottom"/>
          </w:tcPr>
          <w:p w14:paraId="2FFAE61C" w14:textId="77777777" w:rsidR="008A29C0" w:rsidRPr="009F2B22" w:rsidRDefault="008A29C0" w:rsidP="00F81BDE">
            <w:pPr>
              <w:suppressAutoHyphens w:val="0"/>
              <w:ind w:firstLineChars="100" w:firstLine="200"/>
              <w:rPr>
                <w:lang w:eastAsia="cs-CZ"/>
              </w:rPr>
            </w:pPr>
          </w:p>
        </w:tc>
        <w:tc>
          <w:tcPr>
            <w:tcW w:w="6548" w:type="dxa"/>
            <w:tcBorders>
              <w:top w:val="nil"/>
              <w:left w:val="nil"/>
              <w:bottom w:val="nil"/>
              <w:right w:val="nil"/>
            </w:tcBorders>
            <w:shd w:val="clear" w:color="auto" w:fill="auto"/>
            <w:noWrap/>
            <w:vAlign w:val="bottom"/>
          </w:tcPr>
          <w:p w14:paraId="475A9152" w14:textId="77777777" w:rsidR="008A29C0" w:rsidRPr="009F2B22" w:rsidRDefault="008A29C0" w:rsidP="00F81BDE">
            <w:pPr>
              <w:suppressAutoHyphens w:val="0"/>
              <w:ind w:firstLineChars="100" w:firstLine="200"/>
              <w:rPr>
                <w:lang w:eastAsia="cs-CZ"/>
              </w:rPr>
            </w:pPr>
          </w:p>
        </w:tc>
      </w:tr>
    </w:tbl>
    <w:p w14:paraId="193AA31A" w14:textId="77777777" w:rsidR="008A29C0" w:rsidRPr="009F2B22" w:rsidRDefault="008A29C0" w:rsidP="008A29C0">
      <w:pPr>
        <w:sectPr w:rsidR="008A29C0" w:rsidRPr="009F2B22" w:rsidSect="008A29C0">
          <w:headerReference w:type="default" r:id="rId11"/>
          <w:footerReference w:type="default" r:id="rId12"/>
          <w:headerReference w:type="first" r:id="rId13"/>
          <w:pgSz w:w="11905" w:h="16837"/>
          <w:pgMar w:top="1418" w:right="1418" w:bottom="1418" w:left="1701" w:header="708" w:footer="921" w:gutter="0"/>
          <w:cols w:space="708"/>
          <w:titlePg/>
          <w:docGrid w:linePitch="360"/>
        </w:sectPr>
      </w:pPr>
    </w:p>
    <w:p w14:paraId="798FD517" w14:textId="77777777" w:rsidR="008A29C0" w:rsidRDefault="008A29C0" w:rsidP="008A29C0">
      <w:pPr>
        <w:rPr>
          <w:szCs w:val="20"/>
        </w:rPr>
      </w:pPr>
      <w:r w:rsidRPr="002715DD">
        <w:rPr>
          <w:szCs w:val="20"/>
        </w:rPr>
        <w:lastRenderedPageBreak/>
        <w:t>Obsah:</w:t>
      </w:r>
    </w:p>
    <w:p w14:paraId="100DCD03" w14:textId="4DD1BF5A" w:rsidR="005D15EE" w:rsidRDefault="001647F9">
      <w:pPr>
        <w:pStyle w:val="Obsah1"/>
        <w:rPr>
          <w:rFonts w:asciiTheme="minorHAnsi" w:eastAsiaTheme="minorEastAsia" w:hAnsiTheme="minorHAnsi" w:cstheme="minorBidi"/>
          <w:b w:val="0"/>
          <w:bCs w:val="0"/>
          <w:noProof/>
          <w:sz w:val="22"/>
          <w:szCs w:val="22"/>
          <w:lang w:eastAsia="cs-CZ"/>
        </w:rPr>
      </w:pPr>
      <w:r>
        <w:rPr>
          <w:lang w:eastAsia="cs-CZ"/>
        </w:rPr>
        <w:fldChar w:fldCharType="begin"/>
      </w:r>
      <w:r>
        <w:rPr>
          <w:lang w:eastAsia="cs-CZ"/>
        </w:rPr>
        <w:instrText xml:space="preserve"> TOC \h \z \t "Nadpis 7;1;Nadpis 8;2;Nadpis 9;3" </w:instrText>
      </w:r>
      <w:r>
        <w:rPr>
          <w:lang w:eastAsia="cs-CZ"/>
        </w:rPr>
        <w:fldChar w:fldCharType="separate"/>
      </w:r>
      <w:hyperlink w:anchor="_Toc55213673" w:history="1">
        <w:r w:rsidR="005D15EE" w:rsidRPr="00DB66AD">
          <w:rPr>
            <w:rStyle w:val="Hypertextovodkaz"/>
            <w:noProof/>
          </w:rPr>
          <w:t>D.1</w:t>
        </w:r>
        <w:r w:rsidR="005D15EE">
          <w:rPr>
            <w:rFonts w:asciiTheme="minorHAnsi" w:eastAsiaTheme="minorEastAsia" w:hAnsiTheme="minorHAnsi" w:cstheme="minorBidi"/>
            <w:b w:val="0"/>
            <w:bCs w:val="0"/>
            <w:noProof/>
            <w:sz w:val="22"/>
            <w:szCs w:val="22"/>
            <w:lang w:eastAsia="cs-CZ"/>
          </w:rPr>
          <w:tab/>
        </w:r>
        <w:r w:rsidR="005D15EE" w:rsidRPr="00DB66AD">
          <w:rPr>
            <w:rStyle w:val="Hypertextovodkaz"/>
            <w:noProof/>
          </w:rPr>
          <w:t>PŘEDMĚT PROJEKTU</w:t>
        </w:r>
        <w:r w:rsidR="005D15EE">
          <w:rPr>
            <w:noProof/>
            <w:webHidden/>
          </w:rPr>
          <w:tab/>
        </w:r>
        <w:r w:rsidR="005D15EE">
          <w:rPr>
            <w:noProof/>
            <w:webHidden/>
          </w:rPr>
          <w:fldChar w:fldCharType="begin"/>
        </w:r>
        <w:r w:rsidR="005D15EE">
          <w:rPr>
            <w:noProof/>
            <w:webHidden/>
          </w:rPr>
          <w:instrText xml:space="preserve"> PAGEREF _Toc55213673 \h </w:instrText>
        </w:r>
        <w:r w:rsidR="005D15EE">
          <w:rPr>
            <w:noProof/>
            <w:webHidden/>
          </w:rPr>
        </w:r>
        <w:r w:rsidR="005D15EE">
          <w:rPr>
            <w:noProof/>
            <w:webHidden/>
          </w:rPr>
          <w:fldChar w:fldCharType="separate"/>
        </w:r>
        <w:r w:rsidR="00DF1D7C">
          <w:rPr>
            <w:noProof/>
            <w:webHidden/>
          </w:rPr>
          <w:t>3</w:t>
        </w:r>
        <w:r w:rsidR="005D15EE">
          <w:rPr>
            <w:noProof/>
            <w:webHidden/>
          </w:rPr>
          <w:fldChar w:fldCharType="end"/>
        </w:r>
      </w:hyperlink>
    </w:p>
    <w:p w14:paraId="7C7EA4BB" w14:textId="34380335" w:rsidR="005D15EE" w:rsidRDefault="00DF1D7C">
      <w:pPr>
        <w:pStyle w:val="Obsah1"/>
        <w:rPr>
          <w:rFonts w:asciiTheme="minorHAnsi" w:eastAsiaTheme="minorEastAsia" w:hAnsiTheme="minorHAnsi" w:cstheme="minorBidi"/>
          <w:b w:val="0"/>
          <w:bCs w:val="0"/>
          <w:noProof/>
          <w:sz w:val="22"/>
          <w:szCs w:val="22"/>
          <w:lang w:eastAsia="cs-CZ"/>
        </w:rPr>
      </w:pPr>
      <w:hyperlink w:anchor="_Toc55213674" w:history="1">
        <w:r w:rsidR="005D15EE" w:rsidRPr="00DB66AD">
          <w:rPr>
            <w:rStyle w:val="Hypertextovodkaz"/>
            <w:noProof/>
          </w:rPr>
          <w:t>D.2</w:t>
        </w:r>
        <w:r w:rsidR="005D15EE">
          <w:rPr>
            <w:rFonts w:asciiTheme="minorHAnsi" w:eastAsiaTheme="minorEastAsia" w:hAnsiTheme="minorHAnsi" w:cstheme="minorBidi"/>
            <w:b w:val="0"/>
            <w:bCs w:val="0"/>
            <w:noProof/>
            <w:sz w:val="22"/>
            <w:szCs w:val="22"/>
            <w:lang w:eastAsia="cs-CZ"/>
          </w:rPr>
          <w:tab/>
        </w:r>
        <w:r w:rsidR="005D15EE" w:rsidRPr="00DB66AD">
          <w:rPr>
            <w:rStyle w:val="Hypertextovodkaz"/>
            <w:noProof/>
          </w:rPr>
          <w:t>POPIS TECHNICKÉHO ŘEŠENÍ</w:t>
        </w:r>
        <w:r w:rsidR="005D15EE">
          <w:rPr>
            <w:noProof/>
            <w:webHidden/>
          </w:rPr>
          <w:tab/>
        </w:r>
        <w:r w:rsidR="005D15EE">
          <w:rPr>
            <w:noProof/>
            <w:webHidden/>
          </w:rPr>
          <w:fldChar w:fldCharType="begin"/>
        </w:r>
        <w:r w:rsidR="005D15EE">
          <w:rPr>
            <w:noProof/>
            <w:webHidden/>
          </w:rPr>
          <w:instrText xml:space="preserve"> PAGEREF _Toc55213674 \h </w:instrText>
        </w:r>
        <w:r w:rsidR="005D15EE">
          <w:rPr>
            <w:noProof/>
            <w:webHidden/>
          </w:rPr>
        </w:r>
        <w:r w:rsidR="005D15EE">
          <w:rPr>
            <w:noProof/>
            <w:webHidden/>
          </w:rPr>
          <w:fldChar w:fldCharType="separate"/>
        </w:r>
        <w:r>
          <w:rPr>
            <w:noProof/>
            <w:webHidden/>
          </w:rPr>
          <w:t>3</w:t>
        </w:r>
        <w:r w:rsidR="005D15EE">
          <w:rPr>
            <w:noProof/>
            <w:webHidden/>
          </w:rPr>
          <w:fldChar w:fldCharType="end"/>
        </w:r>
      </w:hyperlink>
    </w:p>
    <w:p w14:paraId="2182A66D" w14:textId="1B2BBB59" w:rsidR="005D15EE" w:rsidRDefault="00DF1D7C">
      <w:pPr>
        <w:pStyle w:val="Obsah2"/>
        <w:tabs>
          <w:tab w:val="right" w:leader="dot" w:pos="8779"/>
        </w:tabs>
        <w:rPr>
          <w:rFonts w:asciiTheme="minorHAnsi" w:eastAsiaTheme="minorEastAsia" w:hAnsiTheme="minorHAnsi" w:cstheme="minorBidi"/>
          <w:iCs w:val="0"/>
          <w:noProof/>
          <w:sz w:val="22"/>
          <w:szCs w:val="22"/>
          <w:lang w:eastAsia="cs-CZ"/>
        </w:rPr>
      </w:pPr>
      <w:hyperlink w:anchor="_Toc55213675" w:history="1">
        <w:r w:rsidR="005D15EE" w:rsidRPr="00DB66AD">
          <w:rPr>
            <w:rStyle w:val="Hypertextovodkaz"/>
            <w:noProof/>
          </w:rPr>
          <w:t>D.2.1</w:t>
        </w:r>
        <w:r w:rsidR="005D15EE">
          <w:rPr>
            <w:rFonts w:asciiTheme="minorHAnsi" w:eastAsiaTheme="minorEastAsia" w:hAnsiTheme="minorHAnsi" w:cstheme="minorBidi"/>
            <w:iCs w:val="0"/>
            <w:noProof/>
            <w:sz w:val="22"/>
            <w:szCs w:val="22"/>
            <w:lang w:eastAsia="cs-CZ"/>
          </w:rPr>
          <w:tab/>
        </w:r>
        <w:r w:rsidR="005D15EE" w:rsidRPr="00DB66AD">
          <w:rPr>
            <w:rStyle w:val="Hypertextovodkaz"/>
            <w:noProof/>
          </w:rPr>
          <w:t>Architektonické, dispoziční a stavebně technické řešení</w:t>
        </w:r>
        <w:r w:rsidR="005D15EE">
          <w:rPr>
            <w:noProof/>
            <w:webHidden/>
          </w:rPr>
          <w:tab/>
        </w:r>
        <w:r w:rsidR="005D15EE">
          <w:rPr>
            <w:noProof/>
            <w:webHidden/>
          </w:rPr>
          <w:fldChar w:fldCharType="begin"/>
        </w:r>
        <w:r w:rsidR="005D15EE">
          <w:rPr>
            <w:noProof/>
            <w:webHidden/>
          </w:rPr>
          <w:instrText xml:space="preserve"> PAGEREF _Toc55213675 \h </w:instrText>
        </w:r>
        <w:r w:rsidR="005D15EE">
          <w:rPr>
            <w:noProof/>
            <w:webHidden/>
          </w:rPr>
        </w:r>
        <w:r w:rsidR="005D15EE">
          <w:rPr>
            <w:noProof/>
            <w:webHidden/>
          </w:rPr>
          <w:fldChar w:fldCharType="separate"/>
        </w:r>
        <w:r>
          <w:rPr>
            <w:noProof/>
            <w:webHidden/>
          </w:rPr>
          <w:t>3</w:t>
        </w:r>
        <w:r w:rsidR="005D15EE">
          <w:rPr>
            <w:noProof/>
            <w:webHidden/>
          </w:rPr>
          <w:fldChar w:fldCharType="end"/>
        </w:r>
      </w:hyperlink>
    </w:p>
    <w:p w14:paraId="2C376D41" w14:textId="77053038" w:rsidR="005D15EE" w:rsidRDefault="00DF1D7C">
      <w:pPr>
        <w:pStyle w:val="Obsah2"/>
        <w:tabs>
          <w:tab w:val="right" w:leader="dot" w:pos="8779"/>
        </w:tabs>
        <w:rPr>
          <w:rFonts w:asciiTheme="minorHAnsi" w:eastAsiaTheme="minorEastAsia" w:hAnsiTheme="minorHAnsi" w:cstheme="minorBidi"/>
          <w:iCs w:val="0"/>
          <w:noProof/>
          <w:sz w:val="22"/>
          <w:szCs w:val="22"/>
          <w:lang w:eastAsia="cs-CZ"/>
        </w:rPr>
      </w:pPr>
      <w:hyperlink w:anchor="_Toc55213676" w:history="1">
        <w:r w:rsidR="005D15EE" w:rsidRPr="00DB66AD">
          <w:rPr>
            <w:rStyle w:val="Hypertextovodkaz"/>
            <w:noProof/>
          </w:rPr>
          <w:t>D.2.2</w:t>
        </w:r>
        <w:r w:rsidR="005D15EE">
          <w:rPr>
            <w:rFonts w:asciiTheme="minorHAnsi" w:eastAsiaTheme="minorEastAsia" w:hAnsiTheme="minorHAnsi" w:cstheme="minorBidi"/>
            <w:iCs w:val="0"/>
            <w:noProof/>
            <w:sz w:val="22"/>
            <w:szCs w:val="22"/>
            <w:lang w:eastAsia="cs-CZ"/>
          </w:rPr>
          <w:tab/>
        </w:r>
        <w:r w:rsidR="005D15EE" w:rsidRPr="00DB66AD">
          <w:rPr>
            <w:rStyle w:val="Hypertextovodkaz"/>
            <w:noProof/>
          </w:rPr>
          <w:t>Zemní práce, založení a vodorovné konstrukce</w:t>
        </w:r>
        <w:r w:rsidR="005D15EE">
          <w:rPr>
            <w:noProof/>
            <w:webHidden/>
          </w:rPr>
          <w:tab/>
        </w:r>
        <w:r w:rsidR="005D15EE">
          <w:rPr>
            <w:noProof/>
            <w:webHidden/>
          </w:rPr>
          <w:fldChar w:fldCharType="begin"/>
        </w:r>
        <w:r w:rsidR="005D15EE">
          <w:rPr>
            <w:noProof/>
            <w:webHidden/>
          </w:rPr>
          <w:instrText xml:space="preserve"> PAGEREF _Toc55213676 \h </w:instrText>
        </w:r>
        <w:r w:rsidR="005D15EE">
          <w:rPr>
            <w:noProof/>
            <w:webHidden/>
          </w:rPr>
        </w:r>
        <w:r w:rsidR="005D15EE">
          <w:rPr>
            <w:noProof/>
            <w:webHidden/>
          </w:rPr>
          <w:fldChar w:fldCharType="separate"/>
        </w:r>
        <w:r>
          <w:rPr>
            <w:noProof/>
            <w:webHidden/>
          </w:rPr>
          <w:t>3</w:t>
        </w:r>
        <w:r w:rsidR="005D15EE">
          <w:rPr>
            <w:noProof/>
            <w:webHidden/>
          </w:rPr>
          <w:fldChar w:fldCharType="end"/>
        </w:r>
      </w:hyperlink>
    </w:p>
    <w:p w14:paraId="65671F4B" w14:textId="338FEFA5" w:rsidR="005D15EE" w:rsidRDefault="00DF1D7C">
      <w:pPr>
        <w:pStyle w:val="Obsah2"/>
        <w:tabs>
          <w:tab w:val="right" w:leader="dot" w:pos="8779"/>
        </w:tabs>
        <w:rPr>
          <w:rFonts w:asciiTheme="minorHAnsi" w:eastAsiaTheme="minorEastAsia" w:hAnsiTheme="minorHAnsi" w:cstheme="minorBidi"/>
          <w:iCs w:val="0"/>
          <w:noProof/>
          <w:sz w:val="22"/>
          <w:szCs w:val="22"/>
          <w:lang w:eastAsia="cs-CZ"/>
        </w:rPr>
      </w:pPr>
      <w:hyperlink w:anchor="_Toc55213677" w:history="1">
        <w:r w:rsidR="005D15EE" w:rsidRPr="00DB66AD">
          <w:rPr>
            <w:rStyle w:val="Hypertextovodkaz"/>
            <w:noProof/>
          </w:rPr>
          <w:t>D.2.3</w:t>
        </w:r>
        <w:r w:rsidR="005D15EE">
          <w:rPr>
            <w:rFonts w:asciiTheme="minorHAnsi" w:eastAsiaTheme="minorEastAsia" w:hAnsiTheme="minorHAnsi" w:cstheme="minorBidi"/>
            <w:iCs w:val="0"/>
            <w:noProof/>
            <w:sz w:val="22"/>
            <w:szCs w:val="22"/>
            <w:lang w:eastAsia="cs-CZ"/>
          </w:rPr>
          <w:tab/>
        </w:r>
        <w:r w:rsidR="005D15EE" w:rsidRPr="00DB66AD">
          <w:rPr>
            <w:rStyle w:val="Hypertextovodkaz"/>
            <w:noProof/>
          </w:rPr>
          <w:t>Nosná konstrukce</w:t>
        </w:r>
        <w:r w:rsidR="005D15EE">
          <w:rPr>
            <w:noProof/>
            <w:webHidden/>
          </w:rPr>
          <w:tab/>
        </w:r>
        <w:r w:rsidR="005D15EE">
          <w:rPr>
            <w:noProof/>
            <w:webHidden/>
          </w:rPr>
          <w:fldChar w:fldCharType="begin"/>
        </w:r>
        <w:r w:rsidR="005D15EE">
          <w:rPr>
            <w:noProof/>
            <w:webHidden/>
          </w:rPr>
          <w:instrText xml:space="preserve"> PAGEREF _Toc55213677 \h </w:instrText>
        </w:r>
        <w:r w:rsidR="005D15EE">
          <w:rPr>
            <w:noProof/>
            <w:webHidden/>
          </w:rPr>
        </w:r>
        <w:r w:rsidR="005D15EE">
          <w:rPr>
            <w:noProof/>
            <w:webHidden/>
          </w:rPr>
          <w:fldChar w:fldCharType="separate"/>
        </w:r>
        <w:r>
          <w:rPr>
            <w:noProof/>
            <w:webHidden/>
          </w:rPr>
          <w:t>3</w:t>
        </w:r>
        <w:r w:rsidR="005D15EE">
          <w:rPr>
            <w:noProof/>
            <w:webHidden/>
          </w:rPr>
          <w:fldChar w:fldCharType="end"/>
        </w:r>
      </w:hyperlink>
    </w:p>
    <w:p w14:paraId="4028616E" w14:textId="1BD0FB90" w:rsidR="005D15EE" w:rsidRDefault="00DF1D7C">
      <w:pPr>
        <w:pStyle w:val="Obsah2"/>
        <w:tabs>
          <w:tab w:val="right" w:leader="dot" w:pos="8779"/>
        </w:tabs>
        <w:rPr>
          <w:rFonts w:asciiTheme="minorHAnsi" w:eastAsiaTheme="minorEastAsia" w:hAnsiTheme="minorHAnsi" w:cstheme="minorBidi"/>
          <w:iCs w:val="0"/>
          <w:noProof/>
          <w:sz w:val="22"/>
          <w:szCs w:val="22"/>
          <w:lang w:eastAsia="cs-CZ"/>
        </w:rPr>
      </w:pPr>
      <w:hyperlink w:anchor="_Toc55213678" w:history="1">
        <w:r w:rsidR="005D15EE" w:rsidRPr="00DB66AD">
          <w:rPr>
            <w:rStyle w:val="Hypertextovodkaz"/>
            <w:noProof/>
          </w:rPr>
          <w:t>D.2.4</w:t>
        </w:r>
        <w:r w:rsidR="005D15EE">
          <w:rPr>
            <w:rFonts w:asciiTheme="minorHAnsi" w:eastAsiaTheme="minorEastAsia" w:hAnsiTheme="minorHAnsi" w:cstheme="minorBidi"/>
            <w:iCs w:val="0"/>
            <w:noProof/>
            <w:sz w:val="22"/>
            <w:szCs w:val="22"/>
            <w:lang w:eastAsia="cs-CZ"/>
          </w:rPr>
          <w:tab/>
        </w:r>
        <w:r w:rsidR="005D15EE" w:rsidRPr="00DB66AD">
          <w:rPr>
            <w:rStyle w:val="Hypertextovodkaz"/>
            <w:noProof/>
          </w:rPr>
          <w:t>Reklamní část</w:t>
        </w:r>
        <w:r w:rsidR="005D15EE">
          <w:rPr>
            <w:noProof/>
            <w:webHidden/>
          </w:rPr>
          <w:tab/>
        </w:r>
        <w:r w:rsidR="005D15EE">
          <w:rPr>
            <w:noProof/>
            <w:webHidden/>
          </w:rPr>
          <w:fldChar w:fldCharType="begin"/>
        </w:r>
        <w:r w:rsidR="005D15EE">
          <w:rPr>
            <w:noProof/>
            <w:webHidden/>
          </w:rPr>
          <w:instrText xml:space="preserve"> PAGEREF _Toc55213678 \h </w:instrText>
        </w:r>
        <w:r w:rsidR="005D15EE">
          <w:rPr>
            <w:noProof/>
            <w:webHidden/>
          </w:rPr>
        </w:r>
        <w:r w:rsidR="005D15EE">
          <w:rPr>
            <w:noProof/>
            <w:webHidden/>
          </w:rPr>
          <w:fldChar w:fldCharType="separate"/>
        </w:r>
        <w:r>
          <w:rPr>
            <w:noProof/>
            <w:webHidden/>
          </w:rPr>
          <w:t>4</w:t>
        </w:r>
        <w:r w:rsidR="005D15EE">
          <w:rPr>
            <w:noProof/>
            <w:webHidden/>
          </w:rPr>
          <w:fldChar w:fldCharType="end"/>
        </w:r>
      </w:hyperlink>
    </w:p>
    <w:p w14:paraId="682E82FD" w14:textId="766CA86F" w:rsidR="005D15EE" w:rsidRDefault="00DF1D7C">
      <w:pPr>
        <w:pStyle w:val="Obsah2"/>
        <w:tabs>
          <w:tab w:val="right" w:leader="dot" w:pos="8779"/>
        </w:tabs>
        <w:rPr>
          <w:rFonts w:asciiTheme="minorHAnsi" w:eastAsiaTheme="minorEastAsia" w:hAnsiTheme="minorHAnsi" w:cstheme="minorBidi"/>
          <w:iCs w:val="0"/>
          <w:noProof/>
          <w:sz w:val="22"/>
          <w:szCs w:val="22"/>
          <w:lang w:eastAsia="cs-CZ"/>
        </w:rPr>
      </w:pPr>
      <w:hyperlink w:anchor="_Toc55213679" w:history="1">
        <w:r w:rsidR="005D15EE" w:rsidRPr="00DB66AD">
          <w:rPr>
            <w:rStyle w:val="Hypertextovodkaz"/>
            <w:noProof/>
          </w:rPr>
          <w:t>D.2.5</w:t>
        </w:r>
        <w:r w:rsidR="005D15EE">
          <w:rPr>
            <w:rFonts w:asciiTheme="minorHAnsi" w:eastAsiaTheme="minorEastAsia" w:hAnsiTheme="minorHAnsi" w:cstheme="minorBidi"/>
            <w:iCs w:val="0"/>
            <w:noProof/>
            <w:sz w:val="22"/>
            <w:szCs w:val="22"/>
            <w:lang w:eastAsia="cs-CZ"/>
          </w:rPr>
          <w:tab/>
        </w:r>
        <w:r w:rsidR="005D15EE" w:rsidRPr="00DB66AD">
          <w:rPr>
            <w:rStyle w:val="Hypertextovodkaz"/>
            <w:noProof/>
          </w:rPr>
          <w:t>Uzemnění reklamního pylonu</w:t>
        </w:r>
        <w:r w:rsidR="005D15EE">
          <w:rPr>
            <w:noProof/>
            <w:webHidden/>
          </w:rPr>
          <w:tab/>
        </w:r>
        <w:r w:rsidR="005D15EE">
          <w:rPr>
            <w:noProof/>
            <w:webHidden/>
          </w:rPr>
          <w:fldChar w:fldCharType="begin"/>
        </w:r>
        <w:r w:rsidR="005D15EE">
          <w:rPr>
            <w:noProof/>
            <w:webHidden/>
          </w:rPr>
          <w:instrText xml:space="preserve"> PAGEREF _Toc55213679 \h </w:instrText>
        </w:r>
        <w:r w:rsidR="005D15EE">
          <w:rPr>
            <w:noProof/>
            <w:webHidden/>
          </w:rPr>
        </w:r>
        <w:r w:rsidR="005D15EE">
          <w:rPr>
            <w:noProof/>
            <w:webHidden/>
          </w:rPr>
          <w:fldChar w:fldCharType="separate"/>
        </w:r>
        <w:r>
          <w:rPr>
            <w:noProof/>
            <w:webHidden/>
          </w:rPr>
          <w:t>4</w:t>
        </w:r>
        <w:r w:rsidR="005D15EE">
          <w:rPr>
            <w:noProof/>
            <w:webHidden/>
          </w:rPr>
          <w:fldChar w:fldCharType="end"/>
        </w:r>
      </w:hyperlink>
    </w:p>
    <w:p w14:paraId="5B640F6E" w14:textId="65DE73A6" w:rsidR="005D15EE" w:rsidRDefault="00DF1D7C">
      <w:pPr>
        <w:pStyle w:val="Obsah1"/>
        <w:rPr>
          <w:rFonts w:asciiTheme="minorHAnsi" w:eastAsiaTheme="minorEastAsia" w:hAnsiTheme="minorHAnsi" w:cstheme="minorBidi"/>
          <w:b w:val="0"/>
          <w:bCs w:val="0"/>
          <w:noProof/>
          <w:sz w:val="22"/>
          <w:szCs w:val="22"/>
          <w:lang w:eastAsia="cs-CZ"/>
        </w:rPr>
      </w:pPr>
      <w:hyperlink w:anchor="_Toc55213680" w:history="1">
        <w:r w:rsidR="005D15EE" w:rsidRPr="00DB66AD">
          <w:rPr>
            <w:rStyle w:val="Hypertextovodkaz"/>
            <w:noProof/>
          </w:rPr>
          <w:t>D.3</w:t>
        </w:r>
        <w:r w:rsidR="005D15EE">
          <w:rPr>
            <w:rFonts w:asciiTheme="minorHAnsi" w:eastAsiaTheme="minorEastAsia" w:hAnsiTheme="minorHAnsi" w:cstheme="minorBidi"/>
            <w:b w:val="0"/>
            <w:bCs w:val="0"/>
            <w:noProof/>
            <w:sz w:val="22"/>
            <w:szCs w:val="22"/>
            <w:lang w:eastAsia="cs-CZ"/>
          </w:rPr>
          <w:tab/>
        </w:r>
        <w:r w:rsidR="005D15EE" w:rsidRPr="00DB66AD">
          <w:rPr>
            <w:rStyle w:val="Hypertextovodkaz"/>
            <w:noProof/>
          </w:rPr>
          <w:t>TECHNICKÉ ÚDAJE</w:t>
        </w:r>
        <w:r w:rsidR="005D15EE">
          <w:rPr>
            <w:noProof/>
            <w:webHidden/>
          </w:rPr>
          <w:tab/>
        </w:r>
        <w:r w:rsidR="005D15EE">
          <w:rPr>
            <w:noProof/>
            <w:webHidden/>
          </w:rPr>
          <w:fldChar w:fldCharType="begin"/>
        </w:r>
        <w:r w:rsidR="005D15EE">
          <w:rPr>
            <w:noProof/>
            <w:webHidden/>
          </w:rPr>
          <w:instrText xml:space="preserve"> PAGEREF _Toc55213680 \h </w:instrText>
        </w:r>
        <w:r w:rsidR="005D15EE">
          <w:rPr>
            <w:noProof/>
            <w:webHidden/>
          </w:rPr>
        </w:r>
        <w:r w:rsidR="005D15EE">
          <w:rPr>
            <w:noProof/>
            <w:webHidden/>
          </w:rPr>
          <w:fldChar w:fldCharType="separate"/>
        </w:r>
        <w:r>
          <w:rPr>
            <w:noProof/>
            <w:webHidden/>
          </w:rPr>
          <w:t>4</w:t>
        </w:r>
        <w:r w:rsidR="005D15EE">
          <w:rPr>
            <w:noProof/>
            <w:webHidden/>
          </w:rPr>
          <w:fldChar w:fldCharType="end"/>
        </w:r>
      </w:hyperlink>
    </w:p>
    <w:p w14:paraId="28B0E1E7" w14:textId="16D24485" w:rsidR="005D15EE" w:rsidRDefault="00DF1D7C">
      <w:pPr>
        <w:pStyle w:val="Obsah1"/>
        <w:rPr>
          <w:rFonts w:asciiTheme="minorHAnsi" w:eastAsiaTheme="minorEastAsia" w:hAnsiTheme="minorHAnsi" w:cstheme="minorBidi"/>
          <w:b w:val="0"/>
          <w:bCs w:val="0"/>
          <w:noProof/>
          <w:sz w:val="22"/>
          <w:szCs w:val="22"/>
          <w:lang w:eastAsia="cs-CZ"/>
        </w:rPr>
      </w:pPr>
      <w:hyperlink w:anchor="_Toc55213681" w:history="1">
        <w:r w:rsidR="005D15EE" w:rsidRPr="00DB66AD">
          <w:rPr>
            <w:rStyle w:val="Hypertextovodkaz"/>
            <w:noProof/>
          </w:rPr>
          <w:t>D.4</w:t>
        </w:r>
        <w:r w:rsidR="005D15EE">
          <w:rPr>
            <w:rFonts w:asciiTheme="minorHAnsi" w:eastAsiaTheme="minorEastAsia" w:hAnsiTheme="minorHAnsi" w:cstheme="minorBidi"/>
            <w:b w:val="0"/>
            <w:bCs w:val="0"/>
            <w:noProof/>
            <w:sz w:val="22"/>
            <w:szCs w:val="22"/>
            <w:lang w:eastAsia="cs-CZ"/>
          </w:rPr>
          <w:tab/>
        </w:r>
        <w:r w:rsidR="005D15EE" w:rsidRPr="00DB66AD">
          <w:rPr>
            <w:rStyle w:val="Hypertextovodkaz"/>
            <w:noProof/>
          </w:rPr>
          <w:t>ZÁVĚR</w:t>
        </w:r>
        <w:r w:rsidR="005D15EE">
          <w:rPr>
            <w:noProof/>
            <w:webHidden/>
          </w:rPr>
          <w:tab/>
        </w:r>
        <w:r w:rsidR="005D15EE">
          <w:rPr>
            <w:noProof/>
            <w:webHidden/>
          </w:rPr>
          <w:fldChar w:fldCharType="begin"/>
        </w:r>
        <w:r w:rsidR="005D15EE">
          <w:rPr>
            <w:noProof/>
            <w:webHidden/>
          </w:rPr>
          <w:instrText xml:space="preserve"> PAGEREF _Toc55213681 \h </w:instrText>
        </w:r>
        <w:r w:rsidR="005D15EE">
          <w:rPr>
            <w:noProof/>
            <w:webHidden/>
          </w:rPr>
        </w:r>
        <w:r w:rsidR="005D15EE">
          <w:rPr>
            <w:noProof/>
            <w:webHidden/>
          </w:rPr>
          <w:fldChar w:fldCharType="separate"/>
        </w:r>
        <w:r>
          <w:rPr>
            <w:noProof/>
            <w:webHidden/>
          </w:rPr>
          <w:t>4</w:t>
        </w:r>
        <w:r w:rsidR="005D15EE">
          <w:rPr>
            <w:noProof/>
            <w:webHidden/>
          </w:rPr>
          <w:fldChar w:fldCharType="end"/>
        </w:r>
      </w:hyperlink>
    </w:p>
    <w:p w14:paraId="60BDC1CC" w14:textId="24D726D3" w:rsidR="00CB38AE" w:rsidRDefault="001647F9" w:rsidP="001647F9">
      <w:pPr>
        <w:rPr>
          <w:lang w:eastAsia="cs-CZ"/>
        </w:rPr>
      </w:pPr>
      <w:r>
        <w:rPr>
          <w:lang w:eastAsia="cs-CZ"/>
        </w:rPr>
        <w:fldChar w:fldCharType="end"/>
      </w:r>
    </w:p>
    <w:p w14:paraId="6AC09310" w14:textId="65811A59" w:rsidR="00CB38AE" w:rsidRDefault="00CB38AE" w:rsidP="00CB38AE">
      <w:pPr>
        <w:rPr>
          <w:lang w:eastAsia="cs-CZ"/>
        </w:rPr>
      </w:pPr>
      <w:r>
        <w:rPr>
          <w:lang w:eastAsia="cs-CZ"/>
        </w:rPr>
        <w:br w:type="page"/>
      </w:r>
    </w:p>
    <w:p w14:paraId="24DCBEDF" w14:textId="77777777" w:rsidR="005361B2" w:rsidRDefault="005361B2" w:rsidP="00CB38AE">
      <w:pPr>
        <w:rPr>
          <w:lang w:eastAsia="cs-CZ"/>
        </w:rPr>
      </w:pPr>
    </w:p>
    <w:p w14:paraId="78D6B27D" w14:textId="1179DEBC" w:rsidR="00A816AC" w:rsidRPr="001E1308" w:rsidRDefault="001E1308" w:rsidP="00F81BDE">
      <w:pPr>
        <w:pStyle w:val="Nadpis7"/>
      </w:pPr>
      <w:bookmarkStart w:id="3" w:name="_Toc55213673"/>
      <w:r w:rsidRPr="001E1308">
        <w:t>PŘEDMĚT PROJEKTU</w:t>
      </w:r>
      <w:bookmarkEnd w:id="3"/>
    </w:p>
    <w:p w14:paraId="6017130E" w14:textId="77777777" w:rsidR="001E1308" w:rsidRDefault="001E1308" w:rsidP="001E1308">
      <w:pPr>
        <w:suppressAutoHyphens w:val="0"/>
        <w:spacing w:line="240" w:lineRule="exact"/>
        <w:jc w:val="both"/>
        <w:outlineLvl w:val="1"/>
        <w:rPr>
          <w:rFonts w:cs="Times New Roman"/>
          <w:highlight w:val="yellow"/>
          <w:lang w:val="x-none" w:eastAsia="x-none"/>
        </w:rPr>
      </w:pPr>
      <w:bookmarkStart w:id="4" w:name="_Toc27578429"/>
    </w:p>
    <w:p w14:paraId="45919955" w14:textId="77777777" w:rsidR="0062499C" w:rsidRDefault="00A816AC" w:rsidP="0062499C">
      <w:pPr>
        <w:suppressAutoHyphens w:val="0"/>
        <w:spacing w:line="240" w:lineRule="exact"/>
        <w:ind w:firstLine="340"/>
        <w:jc w:val="both"/>
        <w:outlineLvl w:val="1"/>
        <w:rPr>
          <w:rFonts w:cs="Times New Roman"/>
          <w:lang w:eastAsia="x-none"/>
        </w:rPr>
      </w:pPr>
      <w:r w:rsidRPr="00061962">
        <w:rPr>
          <w:rFonts w:cs="Times New Roman"/>
          <w:lang w:eastAsia="x-none"/>
        </w:rPr>
        <w:t xml:space="preserve">Předmětem této části </w:t>
      </w:r>
      <w:bookmarkEnd w:id="4"/>
      <w:r w:rsidR="001E1308" w:rsidRPr="001E1308">
        <w:rPr>
          <w:rFonts w:cs="Times New Roman"/>
          <w:lang w:eastAsia="x-none"/>
        </w:rPr>
        <w:t xml:space="preserve">projektové dokumentace </w:t>
      </w:r>
      <w:r w:rsidR="00592C28">
        <w:rPr>
          <w:rFonts w:cs="Times New Roman"/>
          <w:lang w:eastAsia="x-none"/>
        </w:rPr>
        <w:t xml:space="preserve">je </w:t>
      </w:r>
      <w:r w:rsidR="00061962">
        <w:rPr>
          <w:rFonts w:cs="Times New Roman"/>
          <w:lang w:eastAsia="x-none"/>
        </w:rPr>
        <w:t xml:space="preserve">architektonicko-stavební řešení stavby SO </w:t>
      </w:r>
      <w:r w:rsidR="00BC09D9">
        <w:rPr>
          <w:rFonts w:cs="Times New Roman"/>
          <w:lang w:eastAsia="x-none"/>
        </w:rPr>
        <w:t>11</w:t>
      </w:r>
      <w:r w:rsidR="00061962">
        <w:rPr>
          <w:rFonts w:cs="Times New Roman"/>
          <w:lang w:eastAsia="x-none"/>
        </w:rPr>
        <w:t xml:space="preserve"> </w:t>
      </w:r>
      <w:r w:rsidR="00145CE1">
        <w:rPr>
          <w:rFonts w:cs="Times New Roman"/>
          <w:lang w:eastAsia="x-none"/>
        </w:rPr>
        <w:t>„</w:t>
      </w:r>
      <w:r w:rsidR="00BC09D9">
        <w:rPr>
          <w:rFonts w:cs="Times New Roman"/>
          <w:lang w:eastAsia="x-none"/>
        </w:rPr>
        <w:t>Reklamní pylon</w:t>
      </w:r>
      <w:r w:rsidR="00145CE1">
        <w:rPr>
          <w:rFonts w:cs="Times New Roman"/>
          <w:lang w:eastAsia="x-none"/>
        </w:rPr>
        <w:t>“</w:t>
      </w:r>
      <w:r w:rsidR="00061962">
        <w:rPr>
          <w:rFonts w:cs="Times New Roman"/>
          <w:lang w:eastAsia="x-none"/>
        </w:rPr>
        <w:t>,</w:t>
      </w:r>
      <w:r w:rsidR="00BC09D9">
        <w:rPr>
          <w:rFonts w:cs="Times New Roman"/>
          <w:lang w:eastAsia="x-none"/>
        </w:rPr>
        <w:t xml:space="preserve"> </w:t>
      </w:r>
      <w:r w:rsidR="00061962">
        <w:rPr>
          <w:rFonts w:cs="Times New Roman"/>
          <w:lang w:eastAsia="x-none"/>
        </w:rPr>
        <w:t xml:space="preserve">jenž je součástí </w:t>
      </w:r>
      <w:r w:rsidR="00061962" w:rsidRPr="00061962">
        <w:rPr>
          <w:rFonts w:cs="Times New Roman"/>
          <w:lang w:eastAsia="x-none"/>
        </w:rPr>
        <w:t xml:space="preserve">stavby </w:t>
      </w:r>
      <w:r w:rsidR="00061962">
        <w:rPr>
          <w:rFonts w:cs="Times New Roman"/>
          <w:lang w:eastAsia="x-none"/>
        </w:rPr>
        <w:t>„</w:t>
      </w:r>
      <w:r w:rsidR="00061962" w:rsidRPr="00061962">
        <w:rPr>
          <w:rFonts w:cs="Times New Roman"/>
          <w:lang w:eastAsia="x-none"/>
        </w:rPr>
        <w:t>Centrum Energetických a Environmentálních Technologií – Explorer (CEETe)</w:t>
      </w:r>
      <w:r w:rsidR="00061962">
        <w:rPr>
          <w:rFonts w:cs="Times New Roman"/>
          <w:lang w:eastAsia="x-none"/>
        </w:rPr>
        <w:t>“</w:t>
      </w:r>
      <w:r w:rsidR="00061962" w:rsidRPr="00061962">
        <w:rPr>
          <w:rFonts w:cs="Times New Roman"/>
          <w:lang w:eastAsia="x-none"/>
        </w:rPr>
        <w:t xml:space="preserve"> v areálu VŠB-TUO</w:t>
      </w:r>
      <w:r w:rsidR="00061962">
        <w:rPr>
          <w:rFonts w:cs="Times New Roman"/>
          <w:lang w:eastAsia="x-none"/>
        </w:rPr>
        <w:t xml:space="preserve">. </w:t>
      </w:r>
    </w:p>
    <w:p w14:paraId="58750BB8" w14:textId="7272B527" w:rsidR="00A816AC" w:rsidRDefault="0062499C" w:rsidP="0062499C">
      <w:pPr>
        <w:suppressAutoHyphens w:val="0"/>
        <w:spacing w:line="240" w:lineRule="exact"/>
        <w:ind w:firstLine="340"/>
        <w:jc w:val="both"/>
        <w:outlineLvl w:val="1"/>
        <w:rPr>
          <w:rFonts w:cs="Times New Roman"/>
          <w:lang w:eastAsia="x-none"/>
        </w:rPr>
      </w:pPr>
      <w:r>
        <w:rPr>
          <w:rFonts w:cs="Times New Roman"/>
          <w:lang w:eastAsia="x-none"/>
        </w:rPr>
        <w:t xml:space="preserve">Tato část je dále dělena na SO 11.1 – </w:t>
      </w:r>
      <w:r w:rsidR="00087A9A">
        <w:rPr>
          <w:rFonts w:cs="Times New Roman"/>
          <w:lang w:eastAsia="x-none"/>
        </w:rPr>
        <w:t>Stavební část</w:t>
      </w:r>
      <w:r>
        <w:rPr>
          <w:rFonts w:cs="Times New Roman"/>
          <w:lang w:eastAsia="x-none"/>
        </w:rPr>
        <w:t xml:space="preserve"> </w:t>
      </w:r>
      <w:r w:rsidR="00087A9A">
        <w:rPr>
          <w:rFonts w:cs="Times New Roman"/>
          <w:lang w:eastAsia="x-none"/>
        </w:rPr>
        <w:t xml:space="preserve">a </w:t>
      </w:r>
      <w:r>
        <w:rPr>
          <w:rFonts w:cs="Times New Roman"/>
          <w:lang w:eastAsia="x-none"/>
        </w:rPr>
        <w:t>SO11.2 – Reklamní část. Dokumentace je zpracovaná v rozsahu dokumentace pro stavební povolení.</w:t>
      </w:r>
    </w:p>
    <w:p w14:paraId="6BD9590A" w14:textId="77777777" w:rsidR="00061962" w:rsidRPr="001E1308" w:rsidRDefault="00061962" w:rsidP="00061962">
      <w:pPr>
        <w:suppressAutoHyphens w:val="0"/>
        <w:spacing w:line="240" w:lineRule="exact"/>
        <w:ind w:firstLine="340"/>
        <w:jc w:val="both"/>
        <w:outlineLvl w:val="1"/>
        <w:rPr>
          <w:rFonts w:cs="Times New Roman"/>
          <w:lang w:eastAsia="x-none"/>
        </w:rPr>
      </w:pPr>
    </w:p>
    <w:p w14:paraId="1D4F74E7" w14:textId="77777777" w:rsidR="00A816AC" w:rsidRPr="001C390B" w:rsidRDefault="00A816AC" w:rsidP="00A816AC">
      <w:pPr>
        <w:suppressAutoHyphens w:val="0"/>
        <w:outlineLvl w:val="1"/>
        <w:rPr>
          <w:iCs/>
          <w:szCs w:val="20"/>
          <w:highlight w:val="yellow"/>
          <w:lang w:eastAsia="cs-CZ"/>
        </w:rPr>
      </w:pPr>
    </w:p>
    <w:p w14:paraId="092F1B33" w14:textId="11B046E2" w:rsidR="00A816AC" w:rsidRDefault="00C510EE" w:rsidP="00042177">
      <w:pPr>
        <w:pStyle w:val="Nadpis7"/>
      </w:pPr>
      <w:bookmarkStart w:id="5" w:name="_Toc55213674"/>
      <w:r w:rsidRPr="00C510EE">
        <w:t>POPIS TECHNICKÉHO ŘEŠENÍ</w:t>
      </w:r>
      <w:bookmarkEnd w:id="5"/>
    </w:p>
    <w:p w14:paraId="1C2975E6" w14:textId="77777777" w:rsidR="00087A9A" w:rsidRDefault="00087A9A" w:rsidP="00087A9A"/>
    <w:p w14:paraId="329C0FFD" w14:textId="59069E94" w:rsidR="00087A9A" w:rsidRPr="00E26925" w:rsidRDefault="00087A9A" w:rsidP="00087A9A">
      <w:pPr>
        <w:rPr>
          <w:i/>
          <w:iCs/>
          <w:lang w:eastAsia="cs-CZ"/>
        </w:rPr>
      </w:pPr>
      <w:r w:rsidRPr="00E26925">
        <w:rPr>
          <w:i/>
          <w:iCs/>
        </w:rPr>
        <w:t>SO 11.1 -</w:t>
      </w:r>
      <w:r w:rsidRPr="00E26925">
        <w:rPr>
          <w:rFonts w:cs="Times New Roman"/>
          <w:i/>
          <w:iCs/>
          <w:lang w:eastAsia="x-none"/>
        </w:rPr>
        <w:t xml:space="preserve"> Stavební část</w:t>
      </w:r>
    </w:p>
    <w:p w14:paraId="6F3330D1" w14:textId="410FAEC3" w:rsidR="00A816AC" w:rsidRDefault="002C5723" w:rsidP="00F81BDE">
      <w:pPr>
        <w:pStyle w:val="Nadpis8"/>
      </w:pPr>
      <w:bookmarkStart w:id="6" w:name="_Toc55213675"/>
      <w:r>
        <w:t>Architektonické</w:t>
      </w:r>
      <w:r w:rsidR="006A2561">
        <w:t xml:space="preserve">, dispoziční a stavebně technické </w:t>
      </w:r>
      <w:r>
        <w:t>řešení</w:t>
      </w:r>
      <w:bookmarkEnd w:id="6"/>
    </w:p>
    <w:p w14:paraId="355AF950" w14:textId="0364CEEA" w:rsidR="0062499C" w:rsidRPr="0062499C" w:rsidRDefault="0062499C" w:rsidP="0062499C">
      <w:pPr>
        <w:suppressAutoHyphens w:val="0"/>
        <w:spacing w:line="240" w:lineRule="exact"/>
        <w:ind w:firstLine="340"/>
        <w:jc w:val="both"/>
        <w:outlineLvl w:val="1"/>
        <w:rPr>
          <w:rFonts w:cs="Times New Roman"/>
          <w:lang w:eastAsia="x-none"/>
        </w:rPr>
      </w:pPr>
      <w:r w:rsidRPr="0062499C">
        <w:rPr>
          <w:rFonts w:cs="Times New Roman"/>
          <w:lang w:eastAsia="x-none"/>
        </w:rPr>
        <w:t>Jedná se o nadzemní trvalou stavbu umístěnou v zatravněné ploše v jihozápadní části</w:t>
      </w:r>
      <w:r w:rsidR="002626E4">
        <w:rPr>
          <w:rFonts w:cs="Times New Roman"/>
          <w:lang w:eastAsia="x-none"/>
        </w:rPr>
        <w:t xml:space="preserve"> řešeného území</w:t>
      </w:r>
      <w:r w:rsidRPr="0062499C">
        <w:rPr>
          <w:rFonts w:cs="Times New Roman"/>
          <w:lang w:eastAsia="x-none"/>
        </w:rPr>
        <w:t xml:space="preserve"> na parcele č. 1738/15, sestávající z kruhového sloupů a pětici světelných reklamních kostek procházejících středem přes slou</w:t>
      </w:r>
      <w:r w:rsidR="00E26925">
        <w:rPr>
          <w:rFonts w:cs="Times New Roman"/>
          <w:lang w:eastAsia="x-none"/>
        </w:rPr>
        <w:t>p</w:t>
      </w:r>
      <w:r w:rsidRPr="0062499C">
        <w:rPr>
          <w:rFonts w:cs="Times New Roman"/>
          <w:lang w:eastAsia="x-none"/>
        </w:rPr>
        <w:t>. Stavba svou podzemní konstrukcí přímo souvisí se stavbou opěrné stěny a bude teda částečně prováděna v koordinaci s realizací objektu SO 02.1 Zemní práce - opěrná stěna.</w:t>
      </w:r>
    </w:p>
    <w:p w14:paraId="3A0A7766" w14:textId="77777777" w:rsidR="0062499C" w:rsidRPr="0062499C" w:rsidRDefault="0062499C" w:rsidP="0062499C">
      <w:pPr>
        <w:rPr>
          <w:lang w:eastAsia="cs-CZ"/>
        </w:rPr>
      </w:pPr>
    </w:p>
    <w:p w14:paraId="1248F0E8" w14:textId="168D5C54" w:rsidR="0062499C" w:rsidRPr="0062499C" w:rsidRDefault="0062499C" w:rsidP="0062499C">
      <w:pPr>
        <w:suppressAutoHyphens w:val="0"/>
        <w:spacing w:line="240" w:lineRule="exact"/>
        <w:ind w:firstLine="340"/>
        <w:jc w:val="both"/>
        <w:outlineLvl w:val="1"/>
        <w:rPr>
          <w:rFonts w:cs="Times New Roman"/>
          <w:lang w:eastAsia="x-none"/>
        </w:rPr>
      </w:pPr>
      <w:r w:rsidRPr="0062499C">
        <w:rPr>
          <w:rFonts w:cs="Times New Roman"/>
          <w:lang w:eastAsia="x-none"/>
        </w:rPr>
        <w:t>Je navržena ocelová sloupová konstrukce kruhového průřezu, založena na železobetonové základové patce podepřené trojicí pilot. Jednotlivé reklamní kostky jsou osazeny s</w:t>
      </w:r>
      <w:r w:rsidR="002626E4">
        <w:rPr>
          <w:rFonts w:cs="Times New Roman"/>
          <w:lang w:eastAsia="x-none"/>
        </w:rPr>
        <w:t>e</w:t>
      </w:r>
      <w:r w:rsidRPr="0062499C">
        <w:rPr>
          <w:rFonts w:cs="Times New Roman"/>
          <w:lang w:eastAsia="x-none"/>
        </w:rPr>
        <w:t xml:space="preserve"> vzájemný</w:t>
      </w:r>
      <w:r w:rsidR="002626E4">
        <w:rPr>
          <w:rFonts w:cs="Times New Roman"/>
          <w:lang w:eastAsia="x-none"/>
        </w:rPr>
        <w:t>m</w:t>
      </w:r>
      <w:r w:rsidRPr="0062499C">
        <w:rPr>
          <w:rFonts w:cs="Times New Roman"/>
          <w:lang w:eastAsia="x-none"/>
        </w:rPr>
        <w:t xml:space="preserve"> pootočením kolem své svislé osy. Spodní hrana takto vytvořeného reklamního tubusu je ve výšce cca 4,75 m nad příjezdovou zpevněnou plochou, celková výška tubusu je cca 10,10 m, horní hrana </w:t>
      </w:r>
      <w:r w:rsidR="00CE2371">
        <w:rPr>
          <w:rFonts w:cs="Times New Roman"/>
          <w:lang w:eastAsia="x-none"/>
        </w:rPr>
        <w:t xml:space="preserve">reklamních kostek </w:t>
      </w:r>
      <w:r w:rsidRPr="0062499C">
        <w:rPr>
          <w:rFonts w:cs="Times New Roman"/>
          <w:lang w:eastAsia="x-none"/>
        </w:rPr>
        <w:t>koresponduje s horní hranou sloupu. Barevné řešení pylonu vychází z barev hlavního objektu stavby, je zde uplatněna barva tmavě šedá v kombinaci s barvou žlutou na reklamních kostkách. Po obvodu horní plochy reklamních kostek budou provedené obranné transparentní hroty z UV stabilního polykarbonátu jako ochrana proti holubům.</w:t>
      </w:r>
    </w:p>
    <w:p w14:paraId="75911968" w14:textId="5C840A01" w:rsidR="00A816AC" w:rsidRDefault="008F6347" w:rsidP="00FD6953">
      <w:pPr>
        <w:suppressAutoHyphens w:val="0"/>
        <w:spacing w:line="240" w:lineRule="exact"/>
        <w:ind w:firstLine="340"/>
        <w:jc w:val="both"/>
        <w:outlineLvl w:val="1"/>
        <w:rPr>
          <w:rFonts w:cs="Times New Roman"/>
          <w:lang w:eastAsia="x-none"/>
        </w:rPr>
      </w:pPr>
      <w:r>
        <w:rPr>
          <w:rFonts w:cs="Times New Roman"/>
          <w:lang w:eastAsia="x-none"/>
        </w:rPr>
        <w:t xml:space="preserve">   </w:t>
      </w:r>
    </w:p>
    <w:p w14:paraId="49D6C961" w14:textId="03F65165" w:rsidR="002C5723" w:rsidRPr="00C510EE" w:rsidRDefault="002C5723" w:rsidP="002C5723">
      <w:pPr>
        <w:pStyle w:val="Nadpis8"/>
      </w:pPr>
      <w:bookmarkStart w:id="7" w:name="_Toc55213676"/>
      <w:r>
        <w:t>Zemní práce</w:t>
      </w:r>
      <w:r w:rsidR="006755A5">
        <w:t>, založení a vodorovné konstrukce</w:t>
      </w:r>
      <w:bookmarkEnd w:id="7"/>
    </w:p>
    <w:p w14:paraId="2C786F21" w14:textId="482CE7C1" w:rsidR="0062499C" w:rsidRPr="0062499C" w:rsidRDefault="0062499C" w:rsidP="0062499C">
      <w:pPr>
        <w:suppressAutoHyphens w:val="0"/>
        <w:spacing w:line="240" w:lineRule="exact"/>
        <w:ind w:firstLine="340"/>
        <w:jc w:val="both"/>
        <w:outlineLvl w:val="1"/>
        <w:rPr>
          <w:rFonts w:cs="Times New Roman"/>
          <w:lang w:eastAsia="x-none"/>
        </w:rPr>
      </w:pPr>
      <w:r w:rsidRPr="0062499C">
        <w:rPr>
          <w:rFonts w:cs="Times New Roman"/>
          <w:lang w:eastAsia="x-none"/>
        </w:rPr>
        <w:t>Pro osazení a ukotvení ocelového stožáru bude provedena železobetonová základová patka o velikosti 2,50 x 2,50 m, výšky 1,00 m – tř.</w:t>
      </w:r>
      <w:r>
        <w:rPr>
          <w:rFonts w:cs="Times New Roman"/>
          <w:lang w:eastAsia="x-none"/>
        </w:rPr>
        <w:t xml:space="preserve"> </w:t>
      </w:r>
      <w:r w:rsidRPr="0062499C">
        <w:rPr>
          <w:rFonts w:cs="Times New Roman"/>
          <w:lang w:eastAsia="x-none"/>
        </w:rPr>
        <w:t>betonu C30/37 XC4 XF2. Patka bude podepřena trojici vrtaných pilot průřezu 600 mm, délky 6,00 m – tř.</w:t>
      </w:r>
      <w:r>
        <w:rPr>
          <w:rFonts w:cs="Times New Roman"/>
          <w:lang w:eastAsia="x-none"/>
        </w:rPr>
        <w:t xml:space="preserve"> </w:t>
      </w:r>
      <w:r w:rsidRPr="0062499C">
        <w:rPr>
          <w:rFonts w:cs="Times New Roman"/>
          <w:lang w:eastAsia="x-none"/>
        </w:rPr>
        <w:t xml:space="preserve">betonu C25/30 XC2 XA2. Patka bude provedena na vrstvu podkladního betonu tl.50 mm z prostého betonu tř.C12/15, provedeného na hutněnou vrstvu štěrkového polštáře mocnosti cca 150 mm. Po osazení ocelového sloupu se provede obetonování paty sloupu jako ochrana kotevních prvků pod úrovni terénu.  Dřík sloupu těsně pod úrovni upraveného terénu se opatří hydroizolační nátěrovou stěrkou s ochrannou geotextílií. Konečné terénní úpravy – zpětný zásyp se zatravněním.  </w:t>
      </w:r>
    </w:p>
    <w:p w14:paraId="234C0188" w14:textId="77777777" w:rsidR="0062499C" w:rsidRPr="0062499C" w:rsidRDefault="0062499C" w:rsidP="0062499C">
      <w:pPr>
        <w:suppressAutoHyphens w:val="0"/>
        <w:spacing w:line="240" w:lineRule="exact"/>
        <w:ind w:firstLine="340"/>
        <w:jc w:val="both"/>
        <w:outlineLvl w:val="1"/>
        <w:rPr>
          <w:rFonts w:cs="Times New Roman"/>
          <w:lang w:eastAsia="x-none"/>
        </w:rPr>
      </w:pPr>
      <w:r w:rsidRPr="0062499C">
        <w:rPr>
          <w:rFonts w:cs="Times New Roman"/>
          <w:lang w:eastAsia="x-none"/>
        </w:rPr>
        <w:t xml:space="preserve">Provádění pilot bude současně s prováděním pilot hlavního objektu, a to po provedení zemních prací v rámci objektu SO02.1, z úrovně -0,300 mm. </w:t>
      </w:r>
    </w:p>
    <w:p w14:paraId="35E38F41" w14:textId="77777777" w:rsidR="0062499C" w:rsidRPr="0062499C" w:rsidRDefault="0062499C" w:rsidP="0062499C">
      <w:pPr>
        <w:suppressAutoHyphens w:val="0"/>
        <w:spacing w:line="240" w:lineRule="exact"/>
        <w:ind w:firstLine="340"/>
        <w:jc w:val="both"/>
        <w:outlineLvl w:val="1"/>
        <w:rPr>
          <w:rFonts w:cs="Times New Roman"/>
          <w:lang w:eastAsia="x-none"/>
        </w:rPr>
      </w:pPr>
      <w:r w:rsidRPr="0062499C">
        <w:rPr>
          <w:rFonts w:cs="Times New Roman"/>
          <w:lang w:eastAsia="x-none"/>
        </w:rPr>
        <w:t xml:space="preserve">Zemní práce budou součástí objektu SO02.1 Zemní práce-opěrná stěna, základová patka bude prováděna současně se sanací zemní pláně. </w:t>
      </w:r>
    </w:p>
    <w:p w14:paraId="75FB8A13" w14:textId="5645FF60" w:rsidR="0062499C" w:rsidRDefault="0062499C" w:rsidP="0062499C">
      <w:pPr>
        <w:suppressAutoHyphens w:val="0"/>
        <w:spacing w:line="240" w:lineRule="exact"/>
        <w:ind w:firstLine="340"/>
        <w:jc w:val="both"/>
        <w:outlineLvl w:val="1"/>
        <w:rPr>
          <w:rFonts w:cs="Times New Roman"/>
          <w:lang w:eastAsia="x-none"/>
        </w:rPr>
      </w:pPr>
      <w:r w:rsidRPr="0062499C">
        <w:rPr>
          <w:rFonts w:cs="Times New Roman"/>
          <w:lang w:eastAsia="x-none"/>
        </w:rPr>
        <w:t>Úroveň základové spáry je -1,150 m = 267, 60 m n.m.</w:t>
      </w:r>
    </w:p>
    <w:p w14:paraId="12909CBA" w14:textId="77777777" w:rsidR="0062499C" w:rsidRDefault="0062499C" w:rsidP="0062499C">
      <w:pPr>
        <w:suppressAutoHyphens w:val="0"/>
        <w:spacing w:line="240" w:lineRule="exact"/>
        <w:ind w:firstLine="340"/>
        <w:jc w:val="both"/>
        <w:outlineLvl w:val="1"/>
        <w:rPr>
          <w:rFonts w:cs="Times New Roman"/>
          <w:lang w:eastAsia="x-none"/>
        </w:rPr>
      </w:pPr>
    </w:p>
    <w:p w14:paraId="29418BC2" w14:textId="12AD0474" w:rsidR="0062499C" w:rsidRPr="0062499C" w:rsidRDefault="0062499C" w:rsidP="0062499C">
      <w:pPr>
        <w:suppressAutoHyphens w:val="0"/>
        <w:spacing w:line="240" w:lineRule="exact"/>
        <w:ind w:firstLine="340"/>
        <w:jc w:val="both"/>
        <w:outlineLvl w:val="1"/>
        <w:rPr>
          <w:rFonts w:cs="Times New Roman"/>
          <w:lang w:eastAsia="x-none"/>
        </w:rPr>
      </w:pPr>
      <w:r w:rsidRPr="0062499C">
        <w:rPr>
          <w:rFonts w:cs="Times New Roman"/>
          <w:lang w:eastAsia="x-none"/>
        </w:rPr>
        <w:t>Statický výpočet pro založení pylonu je součástí statického výpočtu stavby v objektu SO 01.1.20  Stavebně – konstrukční řešení.</w:t>
      </w:r>
    </w:p>
    <w:p w14:paraId="0F54DA2C" w14:textId="77777777" w:rsidR="00087A9A" w:rsidRDefault="00087A9A" w:rsidP="00087A9A">
      <w:pPr>
        <w:suppressAutoHyphens w:val="0"/>
        <w:spacing w:line="240" w:lineRule="exact"/>
        <w:jc w:val="both"/>
        <w:outlineLvl w:val="1"/>
      </w:pPr>
    </w:p>
    <w:p w14:paraId="48FD2CBE" w14:textId="5E1ADB42" w:rsidR="00A816AC" w:rsidRPr="003D7C39" w:rsidRDefault="00061962" w:rsidP="00F81BDE">
      <w:pPr>
        <w:pStyle w:val="Nadpis8"/>
      </w:pPr>
      <w:bookmarkStart w:id="8" w:name="_Toc55213677"/>
      <w:r>
        <w:t>Nosná konstrukce</w:t>
      </w:r>
      <w:bookmarkEnd w:id="8"/>
    </w:p>
    <w:p w14:paraId="763537D2" w14:textId="598D97E6" w:rsidR="006755A5" w:rsidRPr="002C5723" w:rsidRDefault="00087A9A" w:rsidP="002C5723">
      <w:pPr>
        <w:suppressAutoHyphens w:val="0"/>
        <w:spacing w:line="240" w:lineRule="exact"/>
        <w:ind w:firstLine="340"/>
        <w:jc w:val="both"/>
        <w:outlineLvl w:val="1"/>
        <w:rPr>
          <w:rFonts w:cs="Times New Roman"/>
          <w:lang w:eastAsia="x-none"/>
        </w:rPr>
      </w:pPr>
      <w:r w:rsidRPr="00087A9A">
        <w:rPr>
          <w:rFonts w:cs="Times New Roman"/>
          <w:lang w:eastAsia="x-none"/>
        </w:rPr>
        <w:t>Nosný systém pylonu tvoří vetknutý stožár kruhového průřezu o průměru 660 mm a výšce 15.05 m. V úrovní předpokládaných přípojů reklamních kostek jsou na pylonu přivařeny plechové prstence</w:t>
      </w:r>
      <w:r>
        <w:rPr>
          <w:rFonts w:cs="Times New Roman"/>
          <w:lang w:eastAsia="x-none"/>
        </w:rPr>
        <w:t xml:space="preserve"> </w:t>
      </w:r>
      <w:r w:rsidR="006755A5">
        <w:rPr>
          <w:rFonts w:cs="Times New Roman"/>
          <w:lang w:eastAsia="x-none"/>
        </w:rPr>
        <w:t>Podrobně je nosná konstrukce řešena samostatnou částí SO</w:t>
      </w:r>
      <w:r>
        <w:rPr>
          <w:rFonts w:cs="Times New Roman"/>
          <w:lang w:eastAsia="x-none"/>
        </w:rPr>
        <w:t xml:space="preserve"> 11</w:t>
      </w:r>
      <w:r w:rsidR="006755A5">
        <w:rPr>
          <w:rFonts w:cs="Times New Roman"/>
          <w:lang w:eastAsia="x-none"/>
        </w:rPr>
        <w:t>.21</w:t>
      </w:r>
      <w:r>
        <w:rPr>
          <w:rFonts w:cs="Times New Roman"/>
          <w:lang w:eastAsia="x-none"/>
        </w:rPr>
        <w:t>.</w:t>
      </w:r>
    </w:p>
    <w:p w14:paraId="30CCF4AA" w14:textId="77777777" w:rsidR="00087A9A" w:rsidRDefault="00087A9A" w:rsidP="00087A9A">
      <w:pPr>
        <w:suppressAutoHyphens w:val="0"/>
        <w:spacing w:line="240" w:lineRule="exact"/>
        <w:jc w:val="both"/>
        <w:outlineLvl w:val="1"/>
      </w:pPr>
    </w:p>
    <w:p w14:paraId="076BFF9C" w14:textId="1E21E072" w:rsidR="00C05FF8" w:rsidRPr="00E26925" w:rsidRDefault="00087A9A" w:rsidP="00087A9A">
      <w:pPr>
        <w:suppressAutoHyphens w:val="0"/>
        <w:spacing w:line="240" w:lineRule="exact"/>
        <w:jc w:val="both"/>
        <w:outlineLvl w:val="1"/>
        <w:rPr>
          <w:rFonts w:cs="Times New Roman"/>
          <w:i/>
          <w:iCs/>
          <w:lang w:eastAsia="x-none"/>
        </w:rPr>
      </w:pPr>
      <w:r w:rsidRPr="00E26925">
        <w:rPr>
          <w:i/>
          <w:iCs/>
        </w:rPr>
        <w:lastRenderedPageBreak/>
        <w:t>SO 11.2</w:t>
      </w:r>
      <w:r w:rsidR="00E26925" w:rsidRPr="00E26925">
        <w:rPr>
          <w:i/>
          <w:iCs/>
        </w:rPr>
        <w:t xml:space="preserve"> – Reklamní část</w:t>
      </w:r>
    </w:p>
    <w:p w14:paraId="2CA1CBBD" w14:textId="048187B6" w:rsidR="00C05FF8" w:rsidRPr="00FD6953" w:rsidRDefault="00087A9A" w:rsidP="00C05FF8">
      <w:pPr>
        <w:pStyle w:val="Nadpis8"/>
      </w:pPr>
      <w:r>
        <w:t xml:space="preserve"> </w:t>
      </w:r>
      <w:bookmarkStart w:id="9" w:name="_Toc55213678"/>
      <w:r w:rsidR="0062499C">
        <w:t>Reklamní část</w:t>
      </w:r>
      <w:bookmarkEnd w:id="9"/>
      <w:r>
        <w:t xml:space="preserve"> </w:t>
      </w:r>
    </w:p>
    <w:p w14:paraId="1887911D" w14:textId="664EC0A3" w:rsidR="0062499C" w:rsidRPr="0062499C" w:rsidRDefault="0062499C" w:rsidP="0062499C">
      <w:pPr>
        <w:suppressAutoHyphens w:val="0"/>
        <w:spacing w:line="240" w:lineRule="exact"/>
        <w:ind w:firstLine="340"/>
        <w:jc w:val="both"/>
        <w:outlineLvl w:val="1"/>
        <w:rPr>
          <w:rFonts w:cs="Times New Roman"/>
          <w:lang w:eastAsia="x-none"/>
        </w:rPr>
      </w:pPr>
      <w:r w:rsidRPr="0062499C">
        <w:rPr>
          <w:rFonts w:cs="Times New Roman"/>
          <w:lang w:eastAsia="x-none"/>
        </w:rPr>
        <w:t xml:space="preserve">Reklamní tubus pylonu se skládá z pěti kostek. Čtyři krychle jsou o rozměrech 2,0x2,0x2,0m. Nosná konstrukce kostky je tvořena z hliníkových jeklů 50x50x2 mm, opláštěna kompozitním materiálem (hliník-Polyethylene-hliník) v barvě žluté. Z každé strany bude příslušné písmeno dle architektonického návrhu, které bude profrézováno do opláštění kostky a vyplněno plexisklem typu black/white. Přes den budou písmena černé, v noci budou svítit bíle díky obsaženému led modulu a led trafu. Jedna menší krychle o rozměrech 1,5x1,5x1,5 m s nosnou konstrukcí z hliníkových jeklů 50x50x2mm je opláštěna tahokovem z hliníku. Na opláštění je z každé strany kostky ukotven 3D hliníkový korpus písmene „e“, který je opláštěn opálovým plexisklem s translucentní žlutou fólií. Ve dne bude písmeno </w:t>
      </w:r>
      <w:r w:rsidR="004322E3">
        <w:rPr>
          <w:rFonts w:cs="Times New Roman"/>
          <w:lang w:eastAsia="x-none"/>
        </w:rPr>
        <w:t>„</w:t>
      </w:r>
      <w:r w:rsidRPr="0062499C">
        <w:rPr>
          <w:rFonts w:cs="Times New Roman"/>
          <w:lang w:eastAsia="x-none"/>
        </w:rPr>
        <w:t>e“ žluté, v noci bude svítit díky obsaženému led modulu a led trafu také žlutě. Velikost a typ písma bude určen v dalším stupni projektové dokumentace.</w:t>
      </w:r>
    </w:p>
    <w:p w14:paraId="23D6C108" w14:textId="77777777" w:rsidR="0062499C" w:rsidRPr="0062499C" w:rsidRDefault="0062499C" w:rsidP="0062499C">
      <w:pPr>
        <w:suppressAutoHyphens w:val="0"/>
        <w:spacing w:line="240" w:lineRule="exact"/>
        <w:ind w:firstLine="340"/>
        <w:jc w:val="both"/>
        <w:outlineLvl w:val="1"/>
        <w:rPr>
          <w:rFonts w:cs="Times New Roman"/>
          <w:lang w:eastAsia="x-none"/>
        </w:rPr>
      </w:pPr>
      <w:r w:rsidRPr="0062499C">
        <w:rPr>
          <w:rFonts w:cs="Times New Roman"/>
          <w:lang w:eastAsia="x-none"/>
        </w:rPr>
        <w:t>Vzájemné výškové dosazení jednotlivých kostek je 150 mm, při návrhu opláštění je nutno počítat s ponecháním přístupu pro provedení montáže kostky na sloup. Montáž stejně jako údržba reklamního zařízení bude prováděna z plošiny s možností umístění plošiny na zpevněné ploše pouze ze dvou stran pylonu.</w:t>
      </w:r>
    </w:p>
    <w:p w14:paraId="429F851A" w14:textId="7CE5EA77" w:rsidR="007A0947" w:rsidRDefault="007A0947" w:rsidP="00C05FF8">
      <w:pPr>
        <w:suppressAutoHyphens w:val="0"/>
        <w:spacing w:line="240" w:lineRule="exact"/>
        <w:ind w:firstLine="709"/>
        <w:jc w:val="both"/>
        <w:outlineLvl w:val="1"/>
        <w:rPr>
          <w:rFonts w:cs="Times New Roman"/>
          <w:lang w:eastAsia="x-none"/>
        </w:rPr>
      </w:pPr>
    </w:p>
    <w:p w14:paraId="1B60E0E0" w14:textId="6E9FBEC6" w:rsidR="005D15EE" w:rsidRDefault="005D15EE" w:rsidP="00C05FF8">
      <w:pPr>
        <w:suppressAutoHyphens w:val="0"/>
        <w:spacing w:line="240" w:lineRule="exact"/>
        <w:ind w:firstLine="709"/>
        <w:jc w:val="both"/>
        <w:outlineLvl w:val="1"/>
        <w:rPr>
          <w:rFonts w:cs="Times New Roman"/>
          <w:lang w:eastAsia="x-none"/>
        </w:rPr>
      </w:pPr>
    </w:p>
    <w:p w14:paraId="1371C9CD" w14:textId="77777777" w:rsidR="005D15EE" w:rsidRDefault="005D15EE" w:rsidP="005D15EE">
      <w:pPr>
        <w:pStyle w:val="Nadpis8"/>
      </w:pPr>
      <w:bookmarkStart w:id="10" w:name="_Toc54248863"/>
      <w:bookmarkStart w:id="11" w:name="_Toc55213679"/>
      <w:r>
        <w:t xml:space="preserve">Uzemnění </w:t>
      </w:r>
      <w:bookmarkEnd w:id="10"/>
      <w:r>
        <w:t>reklamního pylonu</w:t>
      </w:r>
      <w:bookmarkEnd w:id="11"/>
    </w:p>
    <w:p w14:paraId="0F578927" w14:textId="77777777" w:rsidR="005D15EE" w:rsidRDefault="005D15EE" w:rsidP="005D15EE">
      <w:pPr>
        <w:suppressAutoHyphens w:val="0"/>
        <w:spacing w:line="240" w:lineRule="exact"/>
        <w:ind w:firstLine="709"/>
        <w:jc w:val="both"/>
        <w:outlineLvl w:val="1"/>
        <w:rPr>
          <w:rFonts w:cs="Times New Roman"/>
          <w:lang w:eastAsia="x-none"/>
        </w:rPr>
      </w:pPr>
      <w:r>
        <w:rPr>
          <w:rFonts w:cs="Times New Roman"/>
          <w:lang w:eastAsia="x-none"/>
        </w:rPr>
        <w:t xml:space="preserve">K uzemnění konstrukce reklamního pylonu bude využito kovové konstrukce armování piloty pro tento pylon, ze kterého bude vyveden pásek FeZn 30x4 pro uzemnění konstrukce pylonu a pro propojení s uzemňovací soustavou pro venkovní osvětlení, která bude zhotovena páskem FeZn 30x4, uloženým ve společném výkopu s kabelovými rozvody venkovního osvětlení. Uzemňovací soustava bude také vodivě propojena s uzemňovací soustavou objektu CEETe. </w:t>
      </w:r>
    </w:p>
    <w:p w14:paraId="2C35622E" w14:textId="77777777" w:rsidR="005D15EE" w:rsidRDefault="005D15EE" w:rsidP="005D15EE">
      <w:pPr>
        <w:suppressAutoHyphens w:val="0"/>
        <w:spacing w:line="240" w:lineRule="exact"/>
        <w:ind w:firstLine="709"/>
        <w:jc w:val="both"/>
        <w:outlineLvl w:val="1"/>
        <w:rPr>
          <w:rFonts w:cs="Times New Roman"/>
          <w:lang w:eastAsia="x-none"/>
        </w:rPr>
      </w:pPr>
      <w:r>
        <w:rPr>
          <w:rFonts w:cs="Times New Roman"/>
          <w:lang w:eastAsia="x-none"/>
        </w:rPr>
        <w:t>Pro zhotovení uzemnění budou použity typové součásti, vodiče a zemniče, určené pro bleskosvody a uzemňování dle ČSN EN 62561-1 a ČSN EN 62561-2. Spoje v zemi budou provedeny svařováním, nebo typovými svorkami, které budou vždy zdvojené. Spoje v zemi a průchody vedení ze země na vzduch budou opatřeny antikorozní ochranou např. asfaltovým nátěrem.</w:t>
      </w:r>
    </w:p>
    <w:p w14:paraId="0166A420" w14:textId="77777777" w:rsidR="005D15EE" w:rsidRPr="00FD6953" w:rsidRDefault="005D15EE" w:rsidP="00C05FF8">
      <w:pPr>
        <w:suppressAutoHyphens w:val="0"/>
        <w:spacing w:line="240" w:lineRule="exact"/>
        <w:ind w:firstLine="709"/>
        <w:jc w:val="both"/>
        <w:outlineLvl w:val="1"/>
        <w:rPr>
          <w:rFonts w:cs="Times New Roman"/>
          <w:lang w:eastAsia="x-none"/>
        </w:rPr>
      </w:pPr>
    </w:p>
    <w:p w14:paraId="2CC09FBC" w14:textId="77777777" w:rsidR="005361B2" w:rsidRPr="00FD6953" w:rsidRDefault="005361B2" w:rsidP="00A816AC">
      <w:pPr>
        <w:suppressAutoHyphens w:val="0"/>
        <w:spacing w:line="240" w:lineRule="exact"/>
        <w:ind w:firstLine="709"/>
        <w:jc w:val="both"/>
        <w:outlineLvl w:val="1"/>
        <w:rPr>
          <w:rFonts w:cs="Times New Roman"/>
          <w:lang w:eastAsia="x-none"/>
        </w:rPr>
      </w:pPr>
    </w:p>
    <w:p w14:paraId="5943A288" w14:textId="6919CF47" w:rsidR="00A816AC" w:rsidRDefault="00C510EE" w:rsidP="00F81BDE">
      <w:pPr>
        <w:pStyle w:val="Nadpis7"/>
      </w:pPr>
      <w:bookmarkStart w:id="12" w:name="_Toc55213680"/>
      <w:r w:rsidRPr="00FD6953">
        <w:t>TECHNICKÉ ÚDAJE</w:t>
      </w:r>
      <w:bookmarkEnd w:id="12"/>
    </w:p>
    <w:p w14:paraId="1E31CD68" w14:textId="77777777" w:rsidR="0062499C" w:rsidRPr="0062499C" w:rsidRDefault="0062499C" w:rsidP="0062499C">
      <w:pPr>
        <w:rPr>
          <w:lang w:eastAsia="cs-CZ"/>
        </w:rPr>
      </w:pPr>
    </w:p>
    <w:p w14:paraId="260C3BA0" w14:textId="77777777" w:rsidR="0062499C" w:rsidRPr="0062499C" w:rsidRDefault="0062499C" w:rsidP="0062499C">
      <w:pPr>
        <w:suppressAutoHyphens w:val="0"/>
        <w:spacing w:line="360" w:lineRule="auto"/>
        <w:ind w:firstLine="340"/>
        <w:jc w:val="both"/>
        <w:outlineLvl w:val="1"/>
        <w:rPr>
          <w:rFonts w:cs="Times New Roman"/>
          <w:lang w:eastAsia="x-none"/>
        </w:rPr>
      </w:pPr>
      <w:r w:rsidRPr="0062499C">
        <w:rPr>
          <w:rFonts w:cs="Times New Roman"/>
          <w:lang w:eastAsia="x-none"/>
        </w:rPr>
        <w:t xml:space="preserve">Zastavěná plocha </w:t>
      </w:r>
      <w:r w:rsidRPr="0062499C">
        <w:rPr>
          <w:rFonts w:cs="Times New Roman"/>
          <w:lang w:eastAsia="x-none"/>
        </w:rPr>
        <w:tab/>
        <w:t>- 5,50 m2</w:t>
      </w:r>
    </w:p>
    <w:p w14:paraId="3E581E66" w14:textId="77777777" w:rsidR="0062499C" w:rsidRPr="0062499C" w:rsidRDefault="0062499C" w:rsidP="0062499C">
      <w:pPr>
        <w:suppressAutoHyphens w:val="0"/>
        <w:spacing w:line="360" w:lineRule="auto"/>
        <w:ind w:firstLine="340"/>
        <w:jc w:val="both"/>
        <w:outlineLvl w:val="1"/>
        <w:rPr>
          <w:rFonts w:cs="Times New Roman"/>
          <w:lang w:eastAsia="x-none"/>
        </w:rPr>
      </w:pPr>
      <w:r w:rsidRPr="0062499C">
        <w:rPr>
          <w:rFonts w:cs="Times New Roman"/>
          <w:lang w:eastAsia="x-none"/>
        </w:rPr>
        <w:t>Obestavěný prostor</w:t>
      </w:r>
      <w:r w:rsidRPr="0062499C">
        <w:rPr>
          <w:rFonts w:cs="Times New Roman"/>
          <w:lang w:eastAsia="x-none"/>
        </w:rPr>
        <w:tab/>
        <w:t>- 52,80 m3</w:t>
      </w:r>
    </w:p>
    <w:p w14:paraId="55930E83" w14:textId="77777777" w:rsidR="0062499C" w:rsidRPr="0062499C" w:rsidRDefault="0062499C" w:rsidP="0062499C">
      <w:pPr>
        <w:suppressAutoHyphens w:val="0"/>
        <w:spacing w:line="360" w:lineRule="auto"/>
        <w:ind w:firstLine="340"/>
        <w:jc w:val="both"/>
        <w:outlineLvl w:val="1"/>
        <w:rPr>
          <w:rFonts w:cs="Times New Roman"/>
          <w:lang w:eastAsia="x-none"/>
        </w:rPr>
      </w:pPr>
      <w:r w:rsidRPr="0062499C">
        <w:rPr>
          <w:rFonts w:cs="Times New Roman"/>
          <w:lang w:eastAsia="x-none"/>
        </w:rPr>
        <w:t>Výška pylonu (max)</w:t>
      </w:r>
      <w:r w:rsidRPr="0062499C">
        <w:rPr>
          <w:rFonts w:cs="Times New Roman"/>
          <w:lang w:eastAsia="x-none"/>
        </w:rPr>
        <w:tab/>
        <w:t>- 14,90 m nad +/-0,00 = 283,68 m n.m.</w:t>
      </w:r>
    </w:p>
    <w:p w14:paraId="5BC7DB86" w14:textId="77777777" w:rsidR="00581136" w:rsidRPr="00145CE1" w:rsidRDefault="00581136" w:rsidP="008F6347">
      <w:pPr>
        <w:suppressAutoHyphens w:val="0"/>
        <w:spacing w:line="240" w:lineRule="exact"/>
        <w:ind w:firstLine="709"/>
        <w:jc w:val="both"/>
        <w:outlineLvl w:val="1"/>
        <w:rPr>
          <w:rFonts w:cs="Times New Roman"/>
          <w:lang w:eastAsia="x-none"/>
        </w:rPr>
      </w:pPr>
    </w:p>
    <w:p w14:paraId="49DDC9B1" w14:textId="77777777" w:rsidR="00A816AC" w:rsidRPr="001C390B" w:rsidRDefault="00A816AC" w:rsidP="0062499C">
      <w:pPr>
        <w:suppressAutoHyphens w:val="0"/>
        <w:spacing w:line="240" w:lineRule="exact"/>
        <w:jc w:val="both"/>
        <w:outlineLvl w:val="1"/>
        <w:rPr>
          <w:rFonts w:cs="Times New Roman"/>
          <w:highlight w:val="yellow"/>
          <w:lang w:val="x-none" w:eastAsia="x-none"/>
        </w:rPr>
      </w:pPr>
    </w:p>
    <w:p w14:paraId="0FFC818B" w14:textId="5FB7A657" w:rsidR="00A816AC" w:rsidRPr="00FD6953" w:rsidRDefault="00FD6953" w:rsidP="00042177">
      <w:pPr>
        <w:pStyle w:val="Nadpis7"/>
      </w:pPr>
      <w:bookmarkStart w:id="13" w:name="_Toc55213681"/>
      <w:r w:rsidRPr="00FD6953">
        <w:t>ZÁVĚ</w:t>
      </w:r>
      <w:r w:rsidR="00087A9A">
        <w:t>R</w:t>
      </w:r>
      <w:bookmarkEnd w:id="13"/>
    </w:p>
    <w:p w14:paraId="08F1FCF8" w14:textId="77777777" w:rsidR="00FD6953" w:rsidRDefault="00FD6953" w:rsidP="00FD6953">
      <w:pPr>
        <w:suppressAutoHyphens w:val="0"/>
        <w:spacing w:line="240" w:lineRule="exact"/>
        <w:jc w:val="both"/>
        <w:outlineLvl w:val="1"/>
        <w:rPr>
          <w:rFonts w:cs="Times New Roman"/>
          <w:lang w:eastAsia="x-none"/>
        </w:rPr>
      </w:pPr>
    </w:p>
    <w:bookmarkEnd w:id="0"/>
    <w:p w14:paraId="24581FD8" w14:textId="77777777" w:rsidR="004322E3" w:rsidRDefault="00DA3D13" w:rsidP="004322E3">
      <w:pPr>
        <w:suppressAutoHyphens w:val="0"/>
        <w:spacing w:line="240" w:lineRule="exact"/>
        <w:ind w:firstLine="340"/>
        <w:jc w:val="both"/>
        <w:outlineLvl w:val="1"/>
        <w:rPr>
          <w:rFonts w:cs="Times New Roman"/>
          <w:lang w:eastAsia="x-none"/>
        </w:rPr>
      </w:pPr>
      <w:r>
        <w:rPr>
          <w:rFonts w:cs="Times New Roman"/>
          <w:lang w:eastAsia="x-none"/>
        </w:rPr>
        <w:t xml:space="preserve"> </w:t>
      </w:r>
      <w:bookmarkStart w:id="14" w:name="_Hlk55167051"/>
      <w:r w:rsidR="004322E3" w:rsidRPr="00016A1A">
        <w:rPr>
          <w:rFonts w:cs="Times New Roman"/>
          <w:lang w:eastAsia="x-none"/>
        </w:rPr>
        <w:t>Dokumentace je zpracovaná v souladu s platnými právními předpisy, zvláště pak se zákonem č. 183/2006 Sb., o územním plánování a stavebním řádu (stavební zákon) a dále se souvisejícími právními předpisy, jmenovitě vyhláškou č. 268/2009 Sb. o technických požadavcích na stavby</w:t>
      </w:r>
      <w:r w:rsidR="004322E3">
        <w:rPr>
          <w:rFonts w:cs="Times New Roman"/>
          <w:lang w:eastAsia="x-none"/>
        </w:rPr>
        <w:t xml:space="preserve">. </w:t>
      </w:r>
    </w:p>
    <w:p w14:paraId="63CA58C4" w14:textId="77777777" w:rsidR="004322E3" w:rsidRDefault="004322E3" w:rsidP="004322E3">
      <w:pPr>
        <w:suppressAutoHyphens w:val="0"/>
        <w:spacing w:line="240" w:lineRule="exact"/>
        <w:ind w:firstLine="340"/>
        <w:jc w:val="both"/>
        <w:outlineLvl w:val="1"/>
        <w:rPr>
          <w:rFonts w:cs="Times New Roman"/>
          <w:lang w:eastAsia="x-none"/>
        </w:rPr>
      </w:pPr>
      <w:r w:rsidRPr="00016A1A">
        <w:rPr>
          <w:rFonts w:cs="Times New Roman"/>
          <w:lang w:eastAsia="x-none"/>
        </w:rPr>
        <w:t>Pro zajištění projektem navržených stavebních konstrukcí a pro zabezpečení prostorů dotčených stavbou musí být zhotovitelem či podřízenými zhotoviteli dodržovány níže uvedené základní předpisy</w:t>
      </w:r>
      <w:r>
        <w:rPr>
          <w:rFonts w:cs="Times New Roman"/>
          <w:lang w:eastAsia="x-none"/>
        </w:rPr>
        <w:t>:</w:t>
      </w:r>
      <w:r w:rsidRPr="00016A1A">
        <w:rPr>
          <w:rFonts w:cs="Times New Roman"/>
          <w:lang w:eastAsia="x-none"/>
        </w:rPr>
        <w:t xml:space="preserve"> </w:t>
      </w:r>
    </w:p>
    <w:p w14:paraId="64BC32FD" w14:textId="023797E9" w:rsidR="004322E3" w:rsidRPr="00016A1A" w:rsidRDefault="004322E3" w:rsidP="004322E3">
      <w:pPr>
        <w:suppressAutoHyphens w:val="0"/>
        <w:spacing w:line="240" w:lineRule="exact"/>
        <w:ind w:firstLine="340"/>
        <w:jc w:val="both"/>
        <w:outlineLvl w:val="1"/>
        <w:rPr>
          <w:rFonts w:cs="Times New Roman"/>
          <w:lang w:eastAsia="x-none"/>
        </w:rPr>
      </w:pPr>
      <w:r w:rsidRPr="00016A1A">
        <w:rPr>
          <w:rFonts w:cs="Times New Roman"/>
          <w:lang w:eastAsia="x-none"/>
        </w:rPr>
        <w:t>- Nařízení vlády (NV</w:t>
      </w:r>
      <w:r>
        <w:rPr>
          <w:rFonts w:cs="Times New Roman"/>
          <w:lang w:eastAsia="x-none"/>
        </w:rPr>
        <w:t>)</w:t>
      </w:r>
      <w:r w:rsidRPr="00016A1A">
        <w:rPr>
          <w:rFonts w:cs="Times New Roman"/>
          <w:lang w:eastAsia="x-none"/>
        </w:rPr>
        <w:t xml:space="preserve"> č. 591/2006 Sb., o bližších minimálních požadavcích na bezpečnost </w:t>
      </w:r>
      <w:r w:rsidRPr="00016A1A">
        <w:rPr>
          <w:rFonts w:cs="Times New Roman"/>
          <w:lang w:eastAsia="x-none"/>
        </w:rPr>
        <w:br/>
        <w:t>a ochranu zdraví při práci na staveništích (nahrazuje zcela vyhl. ČÚBP a ČBÚ č. 324/1990 Sb.)</w:t>
      </w:r>
    </w:p>
    <w:p w14:paraId="22FD014F" w14:textId="77777777" w:rsidR="004322E3" w:rsidRPr="00016A1A" w:rsidRDefault="004322E3" w:rsidP="004322E3">
      <w:pPr>
        <w:suppressAutoHyphens w:val="0"/>
        <w:spacing w:line="240" w:lineRule="exact"/>
        <w:ind w:firstLine="340"/>
        <w:jc w:val="both"/>
        <w:outlineLvl w:val="1"/>
        <w:rPr>
          <w:rFonts w:cs="Times New Roman"/>
          <w:lang w:eastAsia="x-none"/>
        </w:rPr>
      </w:pPr>
      <w:r w:rsidRPr="00016A1A">
        <w:rPr>
          <w:rFonts w:cs="Times New Roman"/>
          <w:lang w:eastAsia="x-none"/>
        </w:rPr>
        <w:t xml:space="preserve">- NV č. 591/2006 Sb., je předpis navazující na zákon č. 309/2006 Sb.,o zajištění dalších podmínek BOZP, zejména pak na ustanovení § 3 (který řeší pracoviště a pracovní prostředí na staveništi, a to zásady přípravy a uspořádání staveniště aj.).  </w:t>
      </w:r>
    </w:p>
    <w:p w14:paraId="5F27EEAB" w14:textId="77777777" w:rsidR="004322E3" w:rsidRPr="00016A1A" w:rsidRDefault="004322E3" w:rsidP="004322E3">
      <w:pPr>
        <w:suppressAutoHyphens w:val="0"/>
        <w:spacing w:line="240" w:lineRule="exact"/>
        <w:ind w:firstLine="340"/>
        <w:jc w:val="both"/>
        <w:outlineLvl w:val="1"/>
        <w:rPr>
          <w:rFonts w:cs="Times New Roman"/>
          <w:lang w:eastAsia="x-none"/>
        </w:rPr>
      </w:pPr>
      <w:r w:rsidRPr="00016A1A">
        <w:rPr>
          <w:rFonts w:cs="Times New Roman"/>
          <w:lang w:eastAsia="x-none"/>
        </w:rPr>
        <w:lastRenderedPageBreak/>
        <w:t>- NV č. 362/2005 Sb., o bližších požadavcích BOZP na pracovištích s nebezpečím pádu z výšky nebo do hloubky, přičemž do těchto zásad byly zařazeny požadavky na montážní práce a činnosti prováděné ve výškách.</w:t>
      </w:r>
    </w:p>
    <w:p w14:paraId="19FBEE17" w14:textId="77777777" w:rsidR="004322E3" w:rsidRPr="00016A1A" w:rsidRDefault="004322E3" w:rsidP="004322E3">
      <w:pPr>
        <w:suppressAutoHyphens w:val="0"/>
        <w:spacing w:line="240" w:lineRule="exact"/>
        <w:ind w:firstLine="340"/>
        <w:jc w:val="both"/>
        <w:outlineLvl w:val="1"/>
        <w:rPr>
          <w:rFonts w:cs="Times New Roman"/>
          <w:lang w:eastAsia="x-none"/>
        </w:rPr>
      </w:pPr>
      <w:r w:rsidRPr="00016A1A">
        <w:rPr>
          <w:rFonts w:cs="Times New Roman"/>
          <w:lang w:eastAsia="x-none"/>
        </w:rPr>
        <w:t xml:space="preserve">Všechny použité materiály a pracovní postupy musí odpovídat platným ČSN a bezpečnostním předpisům. Veškeré práce musí být prováděny a provedeny tak, aby nemohlo dojít k úrazům elektrickým proudem. </w:t>
      </w:r>
    </w:p>
    <w:bookmarkEnd w:id="14"/>
    <w:p w14:paraId="285B70F5" w14:textId="70E9A545" w:rsidR="00A816AC" w:rsidRPr="00FD6953" w:rsidRDefault="00A816AC" w:rsidP="00FD6953">
      <w:pPr>
        <w:suppressAutoHyphens w:val="0"/>
        <w:spacing w:line="240" w:lineRule="exact"/>
        <w:ind w:firstLine="709"/>
        <w:jc w:val="both"/>
        <w:outlineLvl w:val="1"/>
        <w:rPr>
          <w:rFonts w:cs="Times New Roman"/>
          <w:lang w:eastAsia="x-none"/>
        </w:rPr>
      </w:pPr>
    </w:p>
    <w:sectPr w:rsidR="00A816AC" w:rsidRPr="00FD6953" w:rsidSect="00F81BDE">
      <w:headerReference w:type="even" r:id="rId14"/>
      <w:headerReference w:type="default" r:id="rId15"/>
      <w:footerReference w:type="even" r:id="rId16"/>
      <w:headerReference w:type="first" r:id="rId17"/>
      <w:footerReference w:type="first" r:id="rId18"/>
      <w:pgSz w:w="11905" w:h="16837"/>
      <w:pgMar w:top="1418" w:right="1415" w:bottom="1418" w:left="1701" w:header="708" w:footer="90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483971" w14:textId="77777777" w:rsidR="00876326" w:rsidRDefault="00876326" w:rsidP="00A816AC">
      <w:r>
        <w:separator/>
      </w:r>
    </w:p>
  </w:endnote>
  <w:endnote w:type="continuationSeparator" w:id="0">
    <w:p w14:paraId="35270940" w14:textId="77777777" w:rsidR="00876326" w:rsidRDefault="00876326" w:rsidP="00A816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Palatino Linotype">
    <w:panose1 w:val="02040502050505030304"/>
    <w:charset w:val="EE"/>
    <w:family w:val="roman"/>
    <w:pitch w:val="variable"/>
    <w:sig w:usb0="E0000287" w:usb1="40000013" w:usb2="00000000" w:usb3="00000000" w:csb0="0000019F" w:csb1="00000000"/>
  </w:font>
  <w:font w:name="Consolas">
    <w:panose1 w:val="020B0609020204030204"/>
    <w:charset w:val="EE"/>
    <w:family w:val="modern"/>
    <w:pitch w:val="fixed"/>
    <w:sig w:usb0="E00006FF" w:usb1="0000F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96EDAD" w14:textId="77777777" w:rsidR="00F81BDE" w:rsidRDefault="00F81BDE" w:rsidP="00F81BDE">
    <w:pPr>
      <w:pStyle w:val="Zpat"/>
      <w:tabs>
        <w:tab w:val="clear" w:pos="9072"/>
        <w:tab w:val="right" w:pos="8789"/>
      </w:tabs>
      <w:ind w:right="-3"/>
    </w:pPr>
    <w:r>
      <w:rPr>
        <w:sz w:val="18"/>
        <w:szCs w:val="18"/>
      </w:rPr>
      <w:tab/>
    </w:r>
    <w:r>
      <w:rPr>
        <w:sz w:val="18"/>
        <w:szCs w:val="18"/>
      </w:rPr>
      <w:tab/>
    </w:r>
  </w:p>
  <w:p w14:paraId="6B28F544" w14:textId="1C599977" w:rsidR="00F81BDE" w:rsidRDefault="00F81BDE" w:rsidP="00F81BDE">
    <w:pPr>
      <w:pStyle w:val="Zpat"/>
      <w:pBdr>
        <w:top w:val="single" w:sz="2" w:space="1" w:color="auto"/>
      </w:pBdr>
      <w:tabs>
        <w:tab w:val="clear" w:pos="9072"/>
        <w:tab w:val="right" w:pos="8789"/>
      </w:tabs>
      <w:jc w:val="both"/>
    </w:pPr>
    <w:r>
      <w:rPr>
        <w:sz w:val="18"/>
        <w:szCs w:val="18"/>
      </w:rPr>
      <w:t xml:space="preserve">arch. č.: </w:t>
    </w:r>
    <w:r w:rsidR="001C390B">
      <w:rPr>
        <w:sz w:val="18"/>
        <w:szCs w:val="18"/>
      </w:rPr>
      <w:t>20</w:t>
    </w:r>
    <w:r>
      <w:rPr>
        <w:sz w:val="18"/>
        <w:szCs w:val="18"/>
      </w:rPr>
      <w:t>-0</w:t>
    </w:r>
    <w:r w:rsidR="001C390B">
      <w:rPr>
        <w:sz w:val="18"/>
        <w:szCs w:val="18"/>
      </w:rPr>
      <w:t>26</w:t>
    </w:r>
    <w:r>
      <w:rPr>
        <w:sz w:val="18"/>
        <w:szCs w:val="18"/>
      </w:rPr>
      <w:t xml:space="preserve">-4 / </w:t>
    </w:r>
    <w:r w:rsidR="00BC09D9">
      <w:rPr>
        <w:sz w:val="18"/>
        <w:szCs w:val="18"/>
      </w:rPr>
      <w:t>1</w:t>
    </w:r>
    <w:r w:rsidR="00061962">
      <w:rPr>
        <w:sz w:val="18"/>
        <w:szCs w:val="18"/>
      </w:rPr>
      <w:t>1.10</w:t>
    </w:r>
    <w:r w:rsidR="00A578E7">
      <w:rPr>
        <w:sz w:val="18"/>
        <w:szCs w:val="18"/>
      </w:rPr>
      <w:t>-</w:t>
    </w:r>
    <w:r>
      <w:rPr>
        <w:sz w:val="18"/>
        <w:szCs w:val="18"/>
      </w:rPr>
      <w:t xml:space="preserve">01                                                                                                        strana </w:t>
    </w:r>
    <w:r>
      <w:rPr>
        <w:sz w:val="18"/>
        <w:szCs w:val="18"/>
      </w:rPr>
      <w:fldChar w:fldCharType="begin"/>
    </w:r>
    <w:r>
      <w:rPr>
        <w:sz w:val="18"/>
        <w:szCs w:val="18"/>
      </w:rPr>
      <w:instrText xml:space="preserve"> PAGE </w:instrText>
    </w:r>
    <w:r>
      <w:rPr>
        <w:sz w:val="18"/>
        <w:szCs w:val="18"/>
      </w:rPr>
      <w:fldChar w:fldCharType="separate"/>
    </w:r>
    <w:r>
      <w:rPr>
        <w:noProof/>
        <w:sz w:val="18"/>
        <w:szCs w:val="18"/>
      </w:rPr>
      <w:t>10</w:t>
    </w:r>
    <w:r>
      <w:rPr>
        <w:sz w:val="18"/>
        <w:szCs w:val="18"/>
      </w:rPr>
      <w:fldChar w:fldCharType="end"/>
    </w:r>
    <w:r>
      <w:rPr>
        <w:sz w:val="18"/>
        <w:szCs w:val="18"/>
      </w:rPr>
      <w:t xml:space="preserve"> / </w:t>
    </w:r>
    <w:r>
      <w:rPr>
        <w:sz w:val="18"/>
        <w:szCs w:val="18"/>
      </w:rPr>
      <w:fldChar w:fldCharType="begin"/>
    </w:r>
    <w:r>
      <w:rPr>
        <w:sz w:val="18"/>
        <w:szCs w:val="18"/>
      </w:rPr>
      <w:instrText xml:space="preserve"> NUMPAGES \*Arabic </w:instrText>
    </w:r>
    <w:r>
      <w:rPr>
        <w:sz w:val="18"/>
        <w:szCs w:val="18"/>
      </w:rPr>
      <w:fldChar w:fldCharType="separate"/>
    </w:r>
    <w:r>
      <w:rPr>
        <w:noProof/>
        <w:sz w:val="18"/>
        <w:szCs w:val="18"/>
      </w:rPr>
      <w:t>36</w:t>
    </w:r>
    <w:r>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3DC4A1" w14:textId="77777777" w:rsidR="00012795" w:rsidRDefault="0001279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250D1B" w14:textId="77777777" w:rsidR="00012795" w:rsidRDefault="0001279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7F0F1A" w14:textId="77777777" w:rsidR="00876326" w:rsidRDefault="00876326" w:rsidP="00A816AC">
      <w:r>
        <w:separator/>
      </w:r>
    </w:p>
  </w:footnote>
  <w:footnote w:type="continuationSeparator" w:id="0">
    <w:p w14:paraId="457BDCBB" w14:textId="77777777" w:rsidR="00876326" w:rsidRDefault="00876326" w:rsidP="00A816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34887F" w14:textId="77777777" w:rsidR="00F81BDE" w:rsidRPr="00EE61AF" w:rsidRDefault="00F81BDE" w:rsidP="00F81BDE">
    <w:pPr>
      <w:pStyle w:val="Zhlav"/>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983EBA" w14:textId="77777777" w:rsidR="00F81BDE" w:rsidRDefault="00F81BDE">
    <w:pPr>
      <w:pStyle w:val="Zhlav"/>
    </w:pPr>
    <w:r>
      <w:rPr>
        <w:noProof/>
        <w:lang w:eastAsia="cs-CZ"/>
      </w:rPr>
      <w:drawing>
        <wp:anchor distT="0" distB="0" distL="114300" distR="114300" simplePos="0" relativeHeight="251659264" behindDoc="1" locked="0" layoutInCell="1" allowOverlap="1" wp14:anchorId="11BBEB48" wp14:editId="713DDD14">
          <wp:simplePos x="0" y="0"/>
          <wp:positionH relativeFrom="column">
            <wp:posOffset>1149985</wp:posOffset>
          </wp:positionH>
          <wp:positionV relativeFrom="paragraph">
            <wp:posOffset>81915</wp:posOffset>
          </wp:positionV>
          <wp:extent cx="2810510" cy="765175"/>
          <wp:effectExtent l="19050" t="0" r="8890" b="0"/>
          <wp:wrapTight wrapText="bothSides">
            <wp:wrapPolygon edited="0">
              <wp:start x="-146" y="0"/>
              <wp:lineTo x="-146" y="20973"/>
              <wp:lineTo x="21668" y="20973"/>
              <wp:lineTo x="21668" y="0"/>
              <wp:lineTo x="-146" y="0"/>
            </wp:wrapPolygon>
          </wp:wrapTight>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t="19168" b="19032"/>
                  <a:stretch>
                    <a:fillRect/>
                  </a:stretch>
                </pic:blipFill>
                <pic:spPr bwMode="auto">
                  <a:xfrm>
                    <a:off x="0" y="0"/>
                    <a:ext cx="2810510" cy="765175"/>
                  </a:xfrm>
                  <a:prstGeom prst="rect">
                    <a:avLst/>
                  </a:prstGeom>
                  <a:noFill/>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31DB70" w14:textId="77777777" w:rsidR="00012795" w:rsidRDefault="00012795"/>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99BBA7" w14:textId="77777777" w:rsidR="00012795" w:rsidRDefault="00012795" w:rsidP="00F81BDE">
    <w:pPr>
      <w:pStyle w:val="Zhlav"/>
      <w:rPr>
        <w:sz w:val="18"/>
        <w:szCs w:val="18"/>
      </w:rPr>
    </w:pPr>
  </w:p>
  <w:p w14:paraId="4BC0E682" w14:textId="764414A3" w:rsidR="00012795" w:rsidRPr="00A01F0D" w:rsidRDefault="00012795" w:rsidP="001C390B">
    <w:pPr>
      <w:pStyle w:val="Zhlav"/>
      <w:rPr>
        <w:sz w:val="18"/>
        <w:szCs w:val="18"/>
      </w:rPr>
    </w:pPr>
    <w:r w:rsidRPr="001C390B">
      <w:rPr>
        <w:sz w:val="18"/>
        <w:szCs w:val="18"/>
      </w:rPr>
      <w:t>Centrum Energetických a</w:t>
    </w:r>
    <w:r>
      <w:rPr>
        <w:sz w:val="18"/>
        <w:szCs w:val="18"/>
      </w:rPr>
      <w:t xml:space="preserve"> </w:t>
    </w:r>
    <w:r w:rsidRPr="001C390B">
      <w:rPr>
        <w:sz w:val="18"/>
        <w:szCs w:val="18"/>
      </w:rPr>
      <w:t>Environmentálních Technologií –</w:t>
    </w:r>
    <w:r>
      <w:rPr>
        <w:sz w:val="18"/>
        <w:szCs w:val="18"/>
      </w:rPr>
      <w:t xml:space="preserve"> </w:t>
    </w:r>
    <w:r w:rsidRPr="001C390B">
      <w:rPr>
        <w:sz w:val="18"/>
        <w:szCs w:val="18"/>
      </w:rPr>
      <w:t>Explorer (CEETe)</w:t>
    </w:r>
  </w:p>
  <w:p w14:paraId="4257F832" w14:textId="77777777" w:rsidR="00012795" w:rsidRDefault="00012795" w:rsidP="00F81BDE">
    <w:pPr>
      <w:pStyle w:val="Zhlav"/>
      <w:pBdr>
        <w:bottom w:val="single" w:sz="4" w:space="1" w:color="auto"/>
      </w:pBdr>
      <w:tabs>
        <w:tab w:val="clear" w:pos="4536"/>
        <w:tab w:val="left" w:pos="6660"/>
      </w:tabs>
      <w:rPr>
        <w:sz w:val="18"/>
        <w:szCs w:val="18"/>
      </w:rPr>
    </w:pPr>
    <w:r>
      <w:rPr>
        <w:sz w:val="18"/>
        <w:szCs w:val="18"/>
      </w:rPr>
      <w:t>Projektová dokumentace pro vydání stavebního povolení</w:t>
    </w:r>
  </w:p>
  <w:p w14:paraId="43D97061" w14:textId="77777777" w:rsidR="00012795" w:rsidRDefault="00012795" w:rsidP="00F81BDE">
    <w:pPr>
      <w:pStyle w:val="Zhlav"/>
      <w:pBdr>
        <w:bottom w:val="single" w:sz="4" w:space="1" w:color="auto"/>
      </w:pBdr>
      <w:tabs>
        <w:tab w:val="clear" w:pos="4536"/>
        <w:tab w:val="left" w:pos="6660"/>
      </w:tabs>
      <w:rPr>
        <w:sz w:val="18"/>
        <w:szCs w:val="18"/>
      </w:rPr>
    </w:pPr>
    <w:r>
      <w:rPr>
        <w:sz w:val="18"/>
        <w:szCs w:val="18"/>
      </w:rPr>
      <w:t>Technická zpráva</w:t>
    </w:r>
  </w:p>
  <w:p w14:paraId="07B90764" w14:textId="77777777" w:rsidR="00012795" w:rsidRPr="00043CAD" w:rsidRDefault="00012795" w:rsidP="00F81BDE">
    <w:pPr>
      <w:pStyle w:val="Zhlav"/>
      <w:rPr>
        <w:szCs w:val="1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96B077" w14:textId="77777777" w:rsidR="00012795" w:rsidRDefault="0001279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decimal"/>
      <w:lvlText w:val="(%1)"/>
      <w:lvlJc w:val="left"/>
      <w:pPr>
        <w:tabs>
          <w:tab w:val="num" w:pos="785"/>
        </w:tabs>
        <w:ind w:left="0" w:firstLine="425"/>
      </w:pPr>
    </w:lvl>
    <w:lvl w:ilvl="1">
      <w:start w:val="1"/>
      <w:numFmt w:val="lowerLetter"/>
      <w:lvlText w:val="%2)"/>
      <w:lvlJc w:val="left"/>
      <w:pPr>
        <w:tabs>
          <w:tab w:val="num" w:pos="425"/>
        </w:tabs>
        <w:ind w:left="425" w:hanging="425"/>
      </w:pPr>
    </w:lvl>
    <w:lvl w:ilvl="2">
      <w:start w:val="1"/>
      <w:numFmt w:val="decima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1" w15:restartNumberingAfterBreak="0">
    <w:nsid w:val="00000002"/>
    <w:multiLevelType w:val="singleLevel"/>
    <w:tmpl w:val="00000002"/>
    <w:name w:val="WW8Num2"/>
    <w:lvl w:ilvl="0">
      <w:start w:val="1"/>
      <w:numFmt w:val="decimal"/>
      <w:pStyle w:val="Nzevtabulky"/>
      <w:lvlText w:val="Tabulka č. %1.  -"/>
      <w:lvlJc w:val="left"/>
      <w:pPr>
        <w:tabs>
          <w:tab w:val="num" w:pos="2880"/>
        </w:tabs>
        <w:ind w:left="0" w:firstLine="0"/>
      </w:pPr>
    </w:lvl>
  </w:abstractNum>
  <w:abstractNum w:abstractNumId="2" w15:restartNumberingAfterBreak="0">
    <w:nsid w:val="00000003"/>
    <w:multiLevelType w:val="singleLevel"/>
    <w:tmpl w:val="B8426250"/>
    <w:name w:val="WW8Num3"/>
    <w:lvl w:ilvl="0">
      <w:start w:val="1"/>
      <w:numFmt w:val="lowerLetter"/>
      <w:pStyle w:val="Nzev"/>
      <w:lvlText w:val="%1)"/>
      <w:lvlJc w:val="left"/>
      <w:pPr>
        <w:tabs>
          <w:tab w:val="num" w:pos="0"/>
        </w:tabs>
        <w:ind w:left="360" w:hanging="360"/>
      </w:pPr>
    </w:lvl>
  </w:abstractNum>
  <w:abstractNum w:abstractNumId="3" w15:restartNumberingAfterBreak="0">
    <w:nsid w:val="00000009"/>
    <w:multiLevelType w:val="singleLevel"/>
    <w:tmpl w:val="00000009"/>
    <w:name w:val="WW8Num9"/>
    <w:lvl w:ilvl="0">
      <w:start w:val="1"/>
      <w:numFmt w:val="decimal"/>
      <w:pStyle w:val="5"/>
      <w:lvlText w:val="%1."/>
      <w:lvlJc w:val="left"/>
      <w:pPr>
        <w:tabs>
          <w:tab w:val="num" w:pos="57"/>
        </w:tabs>
        <w:ind w:left="57" w:hanging="57"/>
      </w:pPr>
      <w:rPr>
        <w:rFonts w:ascii="Arial" w:hAnsi="Arial"/>
        <w:b/>
        <w:i w:val="0"/>
        <w:sz w:val="24"/>
        <w:szCs w:val="24"/>
      </w:rPr>
    </w:lvl>
  </w:abstractNum>
  <w:abstractNum w:abstractNumId="4" w15:restartNumberingAfterBreak="0">
    <w:nsid w:val="0000000E"/>
    <w:multiLevelType w:val="singleLevel"/>
    <w:tmpl w:val="0000000E"/>
    <w:name w:val="WW8Num15"/>
    <w:lvl w:ilvl="0">
      <w:start w:val="1"/>
      <w:numFmt w:val="bullet"/>
      <w:pStyle w:val="Znaka2"/>
      <w:lvlText w:val="-"/>
      <w:lvlJc w:val="left"/>
      <w:pPr>
        <w:tabs>
          <w:tab w:val="num" w:pos="644"/>
        </w:tabs>
        <w:ind w:left="567" w:hanging="283"/>
      </w:pPr>
      <w:rPr>
        <w:rFonts w:ascii="Times New Roman" w:hAnsi="Times New Roman" w:cs="Times New Roman"/>
      </w:rPr>
    </w:lvl>
  </w:abstractNum>
  <w:abstractNum w:abstractNumId="5" w15:restartNumberingAfterBreak="0">
    <w:nsid w:val="0000000F"/>
    <w:multiLevelType w:val="singleLevel"/>
    <w:tmpl w:val="0000000F"/>
    <w:name w:val="WW8Num19"/>
    <w:lvl w:ilvl="0">
      <w:start w:val="1"/>
      <w:numFmt w:val="bullet"/>
      <w:pStyle w:val="Znaka1"/>
      <w:lvlText w:val=""/>
      <w:lvlJc w:val="left"/>
      <w:pPr>
        <w:tabs>
          <w:tab w:val="num" w:pos="360"/>
        </w:tabs>
        <w:ind w:left="284" w:hanging="284"/>
      </w:pPr>
      <w:rPr>
        <w:rFonts w:ascii="Symbol" w:hAnsi="Symbol"/>
      </w:rPr>
    </w:lvl>
  </w:abstractNum>
  <w:abstractNum w:abstractNumId="6" w15:restartNumberingAfterBreak="0">
    <w:nsid w:val="00000016"/>
    <w:multiLevelType w:val="singleLevel"/>
    <w:tmpl w:val="00000016"/>
    <w:name w:val="WW8Num28"/>
    <w:lvl w:ilvl="0">
      <w:start w:val="1"/>
      <w:numFmt w:val="bullet"/>
      <w:lvlText w:val="-"/>
      <w:lvlJc w:val="left"/>
      <w:pPr>
        <w:tabs>
          <w:tab w:val="num" w:pos="0"/>
        </w:tabs>
        <w:ind w:left="720" w:hanging="360"/>
      </w:pPr>
      <w:rPr>
        <w:rFonts w:ascii="Arial" w:hAnsi="Arial"/>
        <w:b/>
        <w:sz w:val="24"/>
      </w:rPr>
    </w:lvl>
  </w:abstractNum>
  <w:abstractNum w:abstractNumId="7" w15:restartNumberingAfterBreak="0">
    <w:nsid w:val="000917A7"/>
    <w:multiLevelType w:val="hybridMultilevel"/>
    <w:tmpl w:val="49489D5A"/>
    <w:name w:val="WW8Num32"/>
    <w:lvl w:ilvl="0" w:tplc="DC0C4D4E">
      <w:start w:val="1"/>
      <w:numFmt w:val="lowerLetter"/>
      <w:lvlText w:val="%1)"/>
      <w:lvlJc w:val="left"/>
      <w:pPr>
        <w:tabs>
          <w:tab w:val="num" w:pos="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081745B"/>
    <w:multiLevelType w:val="hybridMultilevel"/>
    <w:tmpl w:val="D4F0722C"/>
    <w:lvl w:ilvl="0" w:tplc="FDFA0C36">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0DA35110"/>
    <w:multiLevelType w:val="multilevel"/>
    <w:tmpl w:val="DF04316C"/>
    <w:styleLink w:val="StylSodrkami"/>
    <w:lvl w:ilvl="0">
      <w:numFmt w:val="bullet"/>
      <w:lvlText w:val="-"/>
      <w:lvlJc w:val="left"/>
      <w:pPr>
        <w:tabs>
          <w:tab w:val="num" w:pos="720"/>
        </w:tabs>
        <w:ind w:left="720" w:hanging="360"/>
      </w:pPr>
      <w:rPr>
        <w:rFonts w:ascii="Arial" w:hAnsi="Aria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F9D3BC3"/>
    <w:multiLevelType w:val="multilevel"/>
    <w:tmpl w:val="7B90A924"/>
    <w:lvl w:ilvl="0">
      <w:start w:val="1"/>
      <w:numFmt w:val="decimal"/>
      <w:lvlText w:val="B.%1"/>
      <w:lvlJc w:val="left"/>
      <w:pPr>
        <w:ind w:left="357" w:hanging="357"/>
      </w:pPr>
      <w:rPr>
        <w:rFonts w:ascii="Arial" w:hAnsi="Arial" w:hint="default"/>
        <w:b/>
        <w:i w:val="0"/>
        <w:sz w:val="32"/>
      </w:rPr>
    </w:lvl>
    <w:lvl w:ilvl="1">
      <w:start w:val="1"/>
      <w:numFmt w:val="decimal"/>
      <w:lvlRestart w:val="0"/>
      <w:pStyle w:val="B21"/>
      <w:suff w:val="space"/>
      <w:lvlText w:val="B.2.%2"/>
      <w:lvlJc w:val="left"/>
      <w:pPr>
        <w:ind w:left="709" w:hanging="709"/>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ind w:left="357" w:hanging="357"/>
      </w:pPr>
      <w:rPr>
        <w:rFonts w:ascii="Arial" w:hAnsi="Arial" w:hint="default"/>
        <w:b/>
        <w:i w:val="0"/>
        <w:sz w:val="24"/>
      </w:rPr>
    </w:lvl>
    <w:lvl w:ilvl="3">
      <w:start w:val="1"/>
      <w:numFmt w:val="decimal"/>
      <w:lvlText w:val="(%4)"/>
      <w:lvlJc w:val="left"/>
      <w:pPr>
        <w:ind w:left="357" w:hanging="357"/>
      </w:pPr>
      <w:rPr>
        <w:rFonts w:hint="default"/>
      </w:rPr>
    </w:lvl>
    <w:lvl w:ilvl="4">
      <w:start w:val="1"/>
      <w:numFmt w:val="lowerLetter"/>
      <w:lvlText w:val="(%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11" w15:restartNumberingAfterBreak="0">
    <w:nsid w:val="17C76DDD"/>
    <w:multiLevelType w:val="hybridMultilevel"/>
    <w:tmpl w:val="D8642FDE"/>
    <w:lvl w:ilvl="0" w:tplc="ED3E19F2">
      <w:start w:val="1"/>
      <w:numFmt w:val="lowerLetter"/>
      <w:pStyle w:val="Nadpis6"/>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BEC3C73"/>
    <w:multiLevelType w:val="multilevel"/>
    <w:tmpl w:val="26201032"/>
    <w:lvl w:ilvl="0">
      <w:start w:val="1"/>
      <w:numFmt w:val="upperLetter"/>
      <w:pStyle w:val="1"/>
      <w:lvlText w:val="%1."/>
      <w:lvlJc w:val="left"/>
      <w:pPr>
        <w:ind w:left="0" w:firstLine="0"/>
      </w:pPr>
      <w:rPr>
        <w:rFonts w:hint="default"/>
      </w:rPr>
    </w:lvl>
    <w:lvl w:ilvl="1">
      <w:start w:val="1"/>
      <w:numFmt w:val="decimal"/>
      <w:pStyle w:val="2"/>
      <w:lvlText w:val="%1.%2."/>
      <w:lvlJc w:val="left"/>
      <w:pPr>
        <w:ind w:left="0" w:firstLine="0"/>
      </w:pPr>
      <w:rPr>
        <w:rFonts w:hint="default"/>
      </w:rPr>
    </w:lvl>
    <w:lvl w:ilvl="2">
      <w:start w:val="1"/>
      <w:numFmt w:val="decimal"/>
      <w:pStyle w:val="3"/>
      <w:lvlText w:val="%1.%2.%3."/>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1.%2.%3.%4."/>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0" w:firstLine="0"/>
      </w:pPr>
      <w:rPr>
        <w:rFonts w:hint="default"/>
      </w:rPr>
    </w:lvl>
    <w:lvl w:ilvl="5">
      <w:start w:val="1"/>
      <w:numFmt w:val="decimal"/>
      <w:pStyle w:val="TZnadpis3"/>
      <w:lvlText w:val="%1.%2.%3.%4.%5.%6."/>
      <w:lvlJc w:val="left"/>
      <w:pPr>
        <w:ind w:left="0" w:firstLine="0"/>
      </w:pPr>
      <w:rPr>
        <w:rFonts w:hint="default"/>
      </w:rPr>
    </w:lvl>
    <w:lvl w:ilvl="6">
      <w:start w:val="1"/>
      <w:numFmt w:val="decimal"/>
      <w:pStyle w:val="7"/>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3" w15:restartNumberingAfterBreak="0">
    <w:nsid w:val="319E3DCA"/>
    <w:multiLevelType w:val="multilevel"/>
    <w:tmpl w:val="0284C530"/>
    <w:lvl w:ilvl="0">
      <w:start w:val="1"/>
      <w:numFmt w:val="decimal"/>
      <w:pStyle w:val="Nadpis1"/>
      <w:lvlText w:val="B.%1"/>
      <w:lvlJc w:val="left"/>
      <w:pPr>
        <w:ind w:left="357" w:hanging="357"/>
      </w:pPr>
      <w:rPr>
        <w:rFonts w:ascii="Arial" w:hAnsi="Arial" w:hint="default"/>
        <w:b/>
        <w:i w:val="0"/>
        <w:sz w:val="32"/>
      </w:rPr>
    </w:lvl>
    <w:lvl w:ilvl="1">
      <w:start w:val="1"/>
      <w:numFmt w:val="decimal"/>
      <w:lvlRestart w:val="0"/>
      <w:suff w:val="space"/>
      <w:lvlText w:val="B.2.%2"/>
      <w:lvlJc w:val="left"/>
      <w:pPr>
        <w:ind w:left="0" w:firstLine="0"/>
      </w:pPr>
      <w:rPr>
        <w:rFonts w:ascii="Arial" w:hAnsi="Arial" w:hint="default"/>
        <w:b/>
        <w:i w:val="0"/>
        <w:sz w:val="24"/>
      </w:rPr>
    </w:lvl>
    <w:lvl w:ilvl="2">
      <w:start w:val="1"/>
      <w:numFmt w:val="lowerLetter"/>
      <w:lvlText w:val="%3)"/>
      <w:lvlJc w:val="left"/>
      <w:pPr>
        <w:ind w:left="357" w:hanging="357"/>
      </w:pPr>
      <w:rPr>
        <w:rFonts w:ascii="Arial" w:hAnsi="Arial" w:hint="default"/>
        <w:b/>
        <w:i w:val="0"/>
        <w:sz w:val="24"/>
      </w:rPr>
    </w:lvl>
    <w:lvl w:ilvl="3">
      <w:start w:val="1"/>
      <w:numFmt w:val="decimal"/>
      <w:lvlText w:val="(%4)"/>
      <w:lvlJc w:val="left"/>
      <w:pPr>
        <w:ind w:left="357" w:hanging="357"/>
      </w:pPr>
      <w:rPr>
        <w:rFonts w:hint="default"/>
      </w:rPr>
    </w:lvl>
    <w:lvl w:ilvl="4">
      <w:start w:val="1"/>
      <w:numFmt w:val="lowerLetter"/>
      <w:lvlText w:val="(%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14" w15:restartNumberingAfterBreak="0">
    <w:nsid w:val="44955D77"/>
    <w:multiLevelType w:val="hybridMultilevel"/>
    <w:tmpl w:val="B2B67A1E"/>
    <w:name w:val="WW8Num3322"/>
    <w:lvl w:ilvl="0" w:tplc="DC0C4D4E">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4B1413F4"/>
    <w:multiLevelType w:val="multilevel"/>
    <w:tmpl w:val="4384AA8E"/>
    <w:lvl w:ilvl="0">
      <w:start w:val="1"/>
      <w:numFmt w:val="decimal"/>
      <w:pStyle w:val="Nadpis7"/>
      <w:lvlText w:val="D.%1"/>
      <w:lvlJc w:val="left"/>
      <w:pPr>
        <w:ind w:left="360" w:hanging="360"/>
      </w:pPr>
      <w:rPr>
        <w:rFonts w:hint="default"/>
      </w:rPr>
    </w:lvl>
    <w:lvl w:ilvl="1">
      <w:start w:val="1"/>
      <w:numFmt w:val="decimal"/>
      <w:pStyle w:val="Nadpis8"/>
      <w:lvlText w:val="D.%1.%2"/>
      <w:lvlJc w:val="left"/>
      <w:pPr>
        <w:ind w:left="720" w:hanging="720"/>
      </w:pPr>
      <w:rPr>
        <w:rFonts w:hint="default"/>
      </w:rPr>
    </w:lvl>
    <w:lvl w:ilvl="2">
      <w:start w:val="1"/>
      <w:numFmt w:val="decimal"/>
      <w:pStyle w:val="Nadpis9"/>
      <w:lvlText w:val="D.%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55C76E01"/>
    <w:multiLevelType w:val="hybridMultilevel"/>
    <w:tmpl w:val="DEA631CE"/>
    <w:name w:val="WW8Num33"/>
    <w:lvl w:ilvl="0" w:tplc="E3CE06AE">
      <w:start w:val="1"/>
      <w:numFmt w:val="lowerLetter"/>
      <w:lvlText w:val="%1)"/>
      <w:lvlJc w:val="left"/>
      <w:pPr>
        <w:tabs>
          <w:tab w:val="num" w:pos="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B910B49"/>
    <w:multiLevelType w:val="hybridMultilevel"/>
    <w:tmpl w:val="EE5A7F4A"/>
    <w:lvl w:ilvl="0" w:tplc="B9904EB6">
      <w:start w:val="4"/>
      <w:numFmt w:val="bullet"/>
      <w:lvlText w:val="-"/>
      <w:lvlJc w:val="left"/>
      <w:pPr>
        <w:ind w:left="1069" w:hanging="360"/>
      </w:pPr>
      <w:rPr>
        <w:rFonts w:ascii="Arial" w:eastAsia="Times New Roman" w:hAnsi="Arial" w:cs="Aria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8" w15:restartNumberingAfterBreak="0">
    <w:nsid w:val="5F535082"/>
    <w:multiLevelType w:val="hybridMultilevel"/>
    <w:tmpl w:val="A16EA462"/>
    <w:lvl w:ilvl="0" w:tplc="8E085650">
      <w:start w:val="2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95E547D"/>
    <w:multiLevelType w:val="hybridMultilevel"/>
    <w:tmpl w:val="CDD863BE"/>
    <w:lvl w:ilvl="0" w:tplc="BF049118">
      <w:start w:val="1"/>
      <w:numFmt w:val="lowerLetter"/>
      <w:lvlText w:val="%1)"/>
      <w:lvlJc w:val="left"/>
      <w:pPr>
        <w:ind w:left="643"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num w:numId="1">
    <w:abstractNumId w:val="0"/>
  </w:num>
  <w:num w:numId="2">
    <w:abstractNumId w:val="1"/>
  </w:num>
  <w:num w:numId="3">
    <w:abstractNumId w:val="3"/>
  </w:num>
  <w:num w:numId="4">
    <w:abstractNumId w:val="4"/>
  </w:num>
  <w:num w:numId="5">
    <w:abstractNumId w:val="5"/>
  </w:num>
  <w:num w:numId="6">
    <w:abstractNumId w:val="11"/>
  </w:num>
  <w:num w:numId="7">
    <w:abstractNumId w:val="2"/>
  </w:num>
  <w:num w:numId="8">
    <w:abstractNumId w:val="10"/>
  </w:num>
  <w:num w:numId="9">
    <w:abstractNumId w:val="13"/>
  </w:num>
  <w:num w:numId="10">
    <w:abstractNumId w:val="17"/>
  </w:num>
  <w:num w:numId="11">
    <w:abstractNumId w:val="12"/>
  </w:num>
  <w:num w:numId="12">
    <w:abstractNumId w:val="9"/>
  </w:num>
  <w:num w:numId="13">
    <w:abstractNumId w:val="15"/>
  </w:num>
  <w:num w:numId="14">
    <w:abstractNumId w:val="8"/>
  </w:num>
  <w:num w:numId="15">
    <w:abstractNumId w:val="19"/>
  </w:num>
  <w:num w:numId="16">
    <w:abstractNumId w:val="18"/>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C0"/>
    <w:rsid w:val="00012795"/>
    <w:rsid w:val="0002329A"/>
    <w:rsid w:val="00042177"/>
    <w:rsid w:val="00061962"/>
    <w:rsid w:val="00087A9A"/>
    <w:rsid w:val="000D4978"/>
    <w:rsid w:val="00145CE1"/>
    <w:rsid w:val="00161D8F"/>
    <w:rsid w:val="001647F9"/>
    <w:rsid w:val="001C390B"/>
    <w:rsid w:val="001E1308"/>
    <w:rsid w:val="001E5B19"/>
    <w:rsid w:val="002201EA"/>
    <w:rsid w:val="00233861"/>
    <w:rsid w:val="0024620E"/>
    <w:rsid w:val="002626E4"/>
    <w:rsid w:val="002A00A8"/>
    <w:rsid w:val="002C5723"/>
    <w:rsid w:val="00305366"/>
    <w:rsid w:val="00321E68"/>
    <w:rsid w:val="00341EC6"/>
    <w:rsid w:val="00395DBC"/>
    <w:rsid w:val="003D7C39"/>
    <w:rsid w:val="003E33AB"/>
    <w:rsid w:val="003E5397"/>
    <w:rsid w:val="00417A2F"/>
    <w:rsid w:val="004322E3"/>
    <w:rsid w:val="004C33C7"/>
    <w:rsid w:val="005361B2"/>
    <w:rsid w:val="00581136"/>
    <w:rsid w:val="00590B2C"/>
    <w:rsid w:val="00592C28"/>
    <w:rsid w:val="005B3691"/>
    <w:rsid w:val="005D15EE"/>
    <w:rsid w:val="005D27FD"/>
    <w:rsid w:val="005E4C18"/>
    <w:rsid w:val="0062499C"/>
    <w:rsid w:val="00637515"/>
    <w:rsid w:val="006755A5"/>
    <w:rsid w:val="006A2561"/>
    <w:rsid w:val="00756B2F"/>
    <w:rsid w:val="007A0947"/>
    <w:rsid w:val="007A6689"/>
    <w:rsid w:val="007D3A3B"/>
    <w:rsid w:val="00804D75"/>
    <w:rsid w:val="00876326"/>
    <w:rsid w:val="008A29C0"/>
    <w:rsid w:val="008B2208"/>
    <w:rsid w:val="008F6347"/>
    <w:rsid w:val="009132E9"/>
    <w:rsid w:val="00A567E9"/>
    <w:rsid w:val="00A578E7"/>
    <w:rsid w:val="00A816AC"/>
    <w:rsid w:val="00AC5EC8"/>
    <w:rsid w:val="00AD6FA1"/>
    <w:rsid w:val="00AD7012"/>
    <w:rsid w:val="00B850E3"/>
    <w:rsid w:val="00B866AE"/>
    <w:rsid w:val="00BC09D9"/>
    <w:rsid w:val="00C05FF8"/>
    <w:rsid w:val="00C242B0"/>
    <w:rsid w:val="00C510EE"/>
    <w:rsid w:val="00C73110"/>
    <w:rsid w:val="00CB38AE"/>
    <w:rsid w:val="00CE2371"/>
    <w:rsid w:val="00CF47CF"/>
    <w:rsid w:val="00D01812"/>
    <w:rsid w:val="00D0224F"/>
    <w:rsid w:val="00D222BF"/>
    <w:rsid w:val="00D57493"/>
    <w:rsid w:val="00DA3D13"/>
    <w:rsid w:val="00DF1D7C"/>
    <w:rsid w:val="00E26925"/>
    <w:rsid w:val="00E53AD7"/>
    <w:rsid w:val="00E926AC"/>
    <w:rsid w:val="00F81BDE"/>
    <w:rsid w:val="00F85AD6"/>
    <w:rsid w:val="00FA017E"/>
    <w:rsid w:val="00FD6953"/>
    <w:rsid w:val="00FE0D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CEDD6A"/>
  <w15:chartTrackingRefBased/>
  <w15:docId w15:val="{97C2F4FC-0350-4C5F-81E4-FC7A0571D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A29C0"/>
    <w:pPr>
      <w:suppressAutoHyphens/>
      <w:spacing w:after="0" w:line="240" w:lineRule="auto"/>
    </w:pPr>
    <w:rPr>
      <w:rFonts w:ascii="Arial" w:eastAsia="Times New Roman" w:hAnsi="Arial" w:cs="Arial"/>
      <w:sz w:val="20"/>
      <w:lang w:eastAsia="ar-SA"/>
    </w:rPr>
  </w:style>
  <w:style w:type="paragraph" w:styleId="Nadpis1">
    <w:name w:val="heading 1"/>
    <w:basedOn w:val="Nadpis"/>
    <w:next w:val="Nadpis2"/>
    <w:link w:val="Nadpis1Char"/>
    <w:autoRedefine/>
    <w:qFormat/>
    <w:rsid w:val="008A29C0"/>
    <w:pPr>
      <w:keepLines/>
      <w:numPr>
        <w:numId w:val="9"/>
      </w:numPr>
      <w:suppressAutoHyphens w:val="0"/>
      <w:spacing w:after="240"/>
      <w:jc w:val="both"/>
      <w:outlineLvl w:val="0"/>
    </w:pPr>
    <w:rPr>
      <w:b/>
      <w:bCs/>
      <w:kern w:val="32"/>
      <w:sz w:val="32"/>
      <w:szCs w:val="32"/>
    </w:rPr>
  </w:style>
  <w:style w:type="paragraph" w:styleId="Nadpis2">
    <w:name w:val="heading 2"/>
    <w:aliases w:val="2Nadpis"/>
    <w:basedOn w:val="Nadpis1"/>
    <w:next w:val="Nadpis3"/>
    <w:link w:val="Nadpis2Char"/>
    <w:autoRedefine/>
    <w:qFormat/>
    <w:rsid w:val="008A29C0"/>
    <w:pPr>
      <w:numPr>
        <w:ilvl w:val="1"/>
        <w:numId w:val="0"/>
      </w:numPr>
      <w:spacing w:before="120" w:after="120"/>
      <w:outlineLvl w:val="1"/>
    </w:pPr>
    <w:rPr>
      <w:sz w:val="20"/>
      <w:szCs w:val="20"/>
    </w:rPr>
  </w:style>
  <w:style w:type="paragraph" w:styleId="Nadpis3">
    <w:name w:val="heading 3"/>
    <w:aliases w:val="3Nadpis,Kurzíva,Titul1"/>
    <w:basedOn w:val="Normln"/>
    <w:next w:val="Normln"/>
    <w:link w:val="Nadpis3Char"/>
    <w:qFormat/>
    <w:rsid w:val="008A29C0"/>
    <w:pPr>
      <w:keepNext/>
      <w:spacing w:before="240" w:after="60"/>
      <w:outlineLvl w:val="2"/>
    </w:pPr>
    <w:rPr>
      <w:b/>
      <w:bCs/>
      <w:szCs w:val="26"/>
    </w:rPr>
  </w:style>
  <w:style w:type="paragraph" w:styleId="Nadpis4">
    <w:name w:val="heading 4"/>
    <w:basedOn w:val="Normln"/>
    <w:next w:val="Normln"/>
    <w:link w:val="Nadpis4Char"/>
    <w:unhideWhenUsed/>
    <w:qFormat/>
    <w:rsid w:val="008A29C0"/>
    <w:pPr>
      <w:keepNext/>
      <w:spacing w:before="240" w:after="60"/>
      <w:outlineLvl w:val="3"/>
    </w:pPr>
    <w:rPr>
      <w:rFonts w:ascii="Calibri" w:hAnsi="Calibri" w:cs="Times New Roman"/>
      <w:b/>
      <w:bCs/>
      <w:sz w:val="28"/>
      <w:szCs w:val="28"/>
    </w:rPr>
  </w:style>
  <w:style w:type="paragraph" w:styleId="Nadpis5">
    <w:name w:val="heading 5"/>
    <w:basedOn w:val="Normln"/>
    <w:next w:val="Normln"/>
    <w:link w:val="Nadpis5Char"/>
    <w:unhideWhenUsed/>
    <w:qFormat/>
    <w:rsid w:val="008A29C0"/>
    <w:pPr>
      <w:spacing w:before="240" w:after="60"/>
      <w:outlineLvl w:val="4"/>
    </w:pPr>
    <w:rPr>
      <w:rFonts w:ascii="Calibri" w:hAnsi="Calibri" w:cs="Times New Roman"/>
      <w:b/>
      <w:bCs/>
      <w:i/>
      <w:iCs/>
      <w:sz w:val="26"/>
      <w:szCs w:val="26"/>
    </w:rPr>
  </w:style>
  <w:style w:type="paragraph" w:styleId="Nadpis6">
    <w:name w:val="heading 6"/>
    <w:basedOn w:val="Normln"/>
    <w:next w:val="Normln"/>
    <w:link w:val="Nadpis6Char"/>
    <w:qFormat/>
    <w:rsid w:val="008A29C0"/>
    <w:pPr>
      <w:numPr>
        <w:numId w:val="6"/>
      </w:numPr>
      <w:spacing w:before="240" w:after="60"/>
      <w:outlineLvl w:val="5"/>
    </w:pPr>
    <w:rPr>
      <w:b/>
      <w:bCs/>
    </w:rPr>
  </w:style>
  <w:style w:type="paragraph" w:styleId="Nadpis7">
    <w:name w:val="heading 7"/>
    <w:basedOn w:val="Odstavecseseznamem"/>
    <w:next w:val="Normln"/>
    <w:link w:val="Nadpis7Char"/>
    <w:qFormat/>
    <w:rsid w:val="001647F9"/>
    <w:pPr>
      <w:numPr>
        <w:numId w:val="13"/>
      </w:numPr>
      <w:spacing w:before="240"/>
      <w:ind w:left="709" w:hanging="709"/>
      <w:outlineLvl w:val="6"/>
    </w:pPr>
    <w:rPr>
      <w:b/>
      <w:sz w:val="24"/>
      <w:lang w:eastAsia="cs-CZ"/>
    </w:rPr>
  </w:style>
  <w:style w:type="paragraph" w:styleId="Nadpis8">
    <w:name w:val="heading 8"/>
    <w:basedOn w:val="Odstavecseseznamem"/>
    <w:next w:val="Normln"/>
    <w:link w:val="Nadpis8Char"/>
    <w:qFormat/>
    <w:rsid w:val="001647F9"/>
    <w:pPr>
      <w:keepNext/>
      <w:numPr>
        <w:ilvl w:val="1"/>
        <w:numId w:val="13"/>
      </w:numPr>
      <w:tabs>
        <w:tab w:val="left" w:pos="0"/>
      </w:tabs>
      <w:suppressAutoHyphens w:val="0"/>
      <w:spacing w:before="200" w:after="20"/>
      <w:ind w:left="340" w:hanging="340"/>
      <w:jc w:val="both"/>
      <w:outlineLvl w:val="7"/>
    </w:pPr>
    <w:rPr>
      <w:rFonts w:cs="Tahoma"/>
      <w:b/>
      <w:szCs w:val="20"/>
      <w:lang w:eastAsia="cs-CZ"/>
    </w:rPr>
  </w:style>
  <w:style w:type="paragraph" w:styleId="Nadpis9">
    <w:name w:val="heading 9"/>
    <w:basedOn w:val="Nadpis8"/>
    <w:next w:val="Normln"/>
    <w:link w:val="Nadpis9Char"/>
    <w:qFormat/>
    <w:rsid w:val="001647F9"/>
    <w:pPr>
      <w:numPr>
        <w:ilvl w:val="2"/>
      </w:numPr>
      <w:ind w:left="340" w:hanging="340"/>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8A29C0"/>
    <w:rPr>
      <w:rFonts w:ascii="Arial" w:eastAsia="Lucida Sans Unicode" w:hAnsi="Arial" w:cs="Tahoma"/>
      <w:b/>
      <w:bCs/>
      <w:kern w:val="32"/>
      <w:sz w:val="32"/>
      <w:szCs w:val="32"/>
      <w:lang w:eastAsia="ar-SA"/>
    </w:rPr>
  </w:style>
  <w:style w:type="character" w:customStyle="1" w:styleId="Nadpis2Char">
    <w:name w:val="Nadpis 2 Char"/>
    <w:aliases w:val="2Nadpis Char"/>
    <w:basedOn w:val="Standardnpsmoodstavce"/>
    <w:link w:val="Nadpis2"/>
    <w:rsid w:val="008A29C0"/>
    <w:rPr>
      <w:rFonts w:ascii="Arial" w:eastAsia="Lucida Sans Unicode" w:hAnsi="Arial" w:cs="Tahoma"/>
      <w:b/>
      <w:bCs/>
      <w:kern w:val="32"/>
      <w:sz w:val="20"/>
      <w:szCs w:val="20"/>
      <w:lang w:eastAsia="ar-SA"/>
    </w:rPr>
  </w:style>
  <w:style w:type="character" w:customStyle="1" w:styleId="Nadpis3Char">
    <w:name w:val="Nadpis 3 Char"/>
    <w:aliases w:val="3Nadpis Char,Kurzíva Char,Titul1 Char"/>
    <w:basedOn w:val="Standardnpsmoodstavce"/>
    <w:link w:val="Nadpis3"/>
    <w:rsid w:val="008A29C0"/>
    <w:rPr>
      <w:rFonts w:ascii="Arial" w:eastAsia="Times New Roman" w:hAnsi="Arial" w:cs="Arial"/>
      <w:b/>
      <w:bCs/>
      <w:sz w:val="20"/>
      <w:szCs w:val="26"/>
      <w:lang w:eastAsia="ar-SA"/>
    </w:rPr>
  </w:style>
  <w:style w:type="character" w:customStyle="1" w:styleId="Nadpis4Char">
    <w:name w:val="Nadpis 4 Char"/>
    <w:basedOn w:val="Standardnpsmoodstavce"/>
    <w:link w:val="Nadpis4"/>
    <w:rsid w:val="008A29C0"/>
    <w:rPr>
      <w:rFonts w:ascii="Calibri" w:eastAsia="Times New Roman" w:hAnsi="Calibri" w:cs="Times New Roman"/>
      <w:b/>
      <w:bCs/>
      <w:sz w:val="28"/>
      <w:szCs w:val="28"/>
      <w:lang w:eastAsia="ar-SA"/>
    </w:rPr>
  </w:style>
  <w:style w:type="character" w:customStyle="1" w:styleId="Nadpis5Char">
    <w:name w:val="Nadpis 5 Char"/>
    <w:basedOn w:val="Standardnpsmoodstavce"/>
    <w:link w:val="Nadpis5"/>
    <w:rsid w:val="008A29C0"/>
    <w:rPr>
      <w:rFonts w:ascii="Calibri" w:eastAsia="Times New Roman" w:hAnsi="Calibri" w:cs="Times New Roman"/>
      <w:b/>
      <w:bCs/>
      <w:i/>
      <w:iCs/>
      <w:sz w:val="26"/>
      <w:szCs w:val="26"/>
      <w:lang w:eastAsia="ar-SA"/>
    </w:rPr>
  </w:style>
  <w:style w:type="character" w:customStyle="1" w:styleId="Nadpis6Char">
    <w:name w:val="Nadpis 6 Char"/>
    <w:basedOn w:val="Standardnpsmoodstavce"/>
    <w:link w:val="Nadpis6"/>
    <w:rsid w:val="008A29C0"/>
    <w:rPr>
      <w:rFonts w:ascii="Arial" w:eastAsia="Times New Roman" w:hAnsi="Arial" w:cs="Arial"/>
      <w:b/>
      <w:bCs/>
      <w:sz w:val="20"/>
      <w:lang w:eastAsia="ar-SA"/>
    </w:rPr>
  </w:style>
  <w:style w:type="character" w:customStyle="1" w:styleId="Nadpis7Char">
    <w:name w:val="Nadpis 7 Char"/>
    <w:basedOn w:val="Standardnpsmoodstavce"/>
    <w:link w:val="Nadpis7"/>
    <w:rsid w:val="001647F9"/>
    <w:rPr>
      <w:rFonts w:ascii="Arial" w:eastAsia="Times New Roman" w:hAnsi="Arial" w:cs="Arial"/>
      <w:b/>
      <w:sz w:val="24"/>
      <w:lang w:eastAsia="cs-CZ"/>
    </w:rPr>
  </w:style>
  <w:style w:type="character" w:customStyle="1" w:styleId="Nadpis8Char">
    <w:name w:val="Nadpis 8 Char"/>
    <w:basedOn w:val="Standardnpsmoodstavce"/>
    <w:link w:val="Nadpis8"/>
    <w:rsid w:val="001647F9"/>
    <w:rPr>
      <w:rFonts w:ascii="Arial" w:eastAsia="Times New Roman" w:hAnsi="Arial" w:cs="Tahoma"/>
      <w:b/>
      <w:sz w:val="20"/>
      <w:szCs w:val="20"/>
      <w:lang w:eastAsia="cs-CZ"/>
    </w:rPr>
  </w:style>
  <w:style w:type="character" w:customStyle="1" w:styleId="Nadpis9Char">
    <w:name w:val="Nadpis 9 Char"/>
    <w:basedOn w:val="Standardnpsmoodstavce"/>
    <w:link w:val="Nadpis9"/>
    <w:rsid w:val="001647F9"/>
    <w:rPr>
      <w:rFonts w:ascii="Arial" w:eastAsia="Times New Roman" w:hAnsi="Arial" w:cs="Tahoma"/>
      <w:b/>
      <w:sz w:val="20"/>
      <w:szCs w:val="20"/>
      <w:lang w:eastAsia="cs-CZ"/>
    </w:rPr>
  </w:style>
  <w:style w:type="paragraph" w:customStyle="1" w:styleId="Nadpis">
    <w:name w:val="Nadpis"/>
    <w:basedOn w:val="Normln"/>
    <w:next w:val="Zkladntext"/>
    <w:uiPriority w:val="99"/>
    <w:rsid w:val="008A29C0"/>
    <w:pPr>
      <w:keepNext/>
      <w:spacing w:before="240" w:after="120"/>
    </w:pPr>
    <w:rPr>
      <w:rFonts w:eastAsia="Lucida Sans Unicode" w:cs="Tahoma"/>
      <w:sz w:val="28"/>
      <w:szCs w:val="28"/>
    </w:rPr>
  </w:style>
  <w:style w:type="paragraph" w:styleId="Zkladntext">
    <w:name w:val="Body Text"/>
    <w:basedOn w:val="Normln"/>
    <w:link w:val="ZkladntextChar"/>
    <w:rsid w:val="008A29C0"/>
    <w:rPr>
      <w:rFonts w:cs="Times New Roman"/>
      <w:color w:val="000000"/>
      <w:sz w:val="24"/>
    </w:rPr>
  </w:style>
  <w:style w:type="character" w:customStyle="1" w:styleId="ZkladntextChar">
    <w:name w:val="Základní text Char"/>
    <w:basedOn w:val="Standardnpsmoodstavce"/>
    <w:link w:val="Zkladntext"/>
    <w:rsid w:val="008A29C0"/>
    <w:rPr>
      <w:rFonts w:ascii="Arial" w:eastAsia="Times New Roman" w:hAnsi="Arial" w:cs="Times New Roman"/>
      <w:color w:val="000000"/>
      <w:sz w:val="24"/>
      <w:lang w:eastAsia="ar-SA"/>
    </w:rPr>
  </w:style>
  <w:style w:type="character" w:customStyle="1" w:styleId="WW8Num1z0">
    <w:name w:val="WW8Num1z0"/>
    <w:uiPriority w:val="99"/>
    <w:rsid w:val="008A29C0"/>
    <w:rPr>
      <w:rFonts w:ascii="Wingdings" w:hAnsi="Wingdings" w:cs="Wingdings"/>
    </w:rPr>
  </w:style>
  <w:style w:type="character" w:customStyle="1" w:styleId="WW8Num9z0">
    <w:name w:val="WW8Num9z0"/>
    <w:uiPriority w:val="99"/>
    <w:rsid w:val="008A29C0"/>
    <w:rPr>
      <w:rFonts w:ascii="Arial" w:hAnsi="Arial"/>
      <w:b/>
      <w:i w:val="0"/>
      <w:sz w:val="24"/>
      <w:szCs w:val="24"/>
    </w:rPr>
  </w:style>
  <w:style w:type="character" w:customStyle="1" w:styleId="WW8Num10z0">
    <w:name w:val="WW8Num10z0"/>
    <w:uiPriority w:val="99"/>
    <w:rsid w:val="008A29C0"/>
    <w:rPr>
      <w:rFonts w:ascii="Wingdings" w:hAnsi="Wingdings"/>
    </w:rPr>
  </w:style>
  <w:style w:type="character" w:customStyle="1" w:styleId="WW8Num10z1">
    <w:name w:val="WW8Num10z1"/>
    <w:uiPriority w:val="99"/>
    <w:rsid w:val="008A29C0"/>
    <w:rPr>
      <w:rFonts w:ascii="Courier New" w:hAnsi="Courier New"/>
    </w:rPr>
  </w:style>
  <w:style w:type="character" w:customStyle="1" w:styleId="WW8Num10z3">
    <w:name w:val="WW8Num10z3"/>
    <w:uiPriority w:val="99"/>
    <w:rsid w:val="008A29C0"/>
    <w:rPr>
      <w:rFonts w:ascii="Symbol" w:hAnsi="Symbol"/>
    </w:rPr>
  </w:style>
  <w:style w:type="character" w:customStyle="1" w:styleId="WW8Num12z0">
    <w:name w:val="WW8Num12z0"/>
    <w:uiPriority w:val="99"/>
    <w:rsid w:val="008A29C0"/>
    <w:rPr>
      <w:rFonts w:ascii="Arial" w:eastAsia="Times New Roman" w:hAnsi="Arial" w:cs="Arial"/>
    </w:rPr>
  </w:style>
  <w:style w:type="character" w:customStyle="1" w:styleId="WW8Num12z1">
    <w:name w:val="WW8Num12z1"/>
    <w:uiPriority w:val="99"/>
    <w:rsid w:val="008A29C0"/>
    <w:rPr>
      <w:rFonts w:ascii="Courier New" w:hAnsi="Courier New" w:cs="Courier New"/>
    </w:rPr>
  </w:style>
  <w:style w:type="character" w:customStyle="1" w:styleId="WW8Num12z2">
    <w:name w:val="WW8Num12z2"/>
    <w:uiPriority w:val="99"/>
    <w:rsid w:val="008A29C0"/>
    <w:rPr>
      <w:rFonts w:ascii="Wingdings" w:hAnsi="Wingdings"/>
    </w:rPr>
  </w:style>
  <w:style w:type="character" w:customStyle="1" w:styleId="WW8Num12z3">
    <w:name w:val="WW8Num12z3"/>
    <w:uiPriority w:val="99"/>
    <w:rsid w:val="008A29C0"/>
    <w:rPr>
      <w:rFonts w:ascii="Symbol" w:hAnsi="Symbol"/>
    </w:rPr>
  </w:style>
  <w:style w:type="character" w:customStyle="1" w:styleId="WW8Num15z0">
    <w:name w:val="WW8Num15z0"/>
    <w:uiPriority w:val="99"/>
    <w:rsid w:val="008A29C0"/>
    <w:rPr>
      <w:rFonts w:ascii="Times New Roman" w:hAnsi="Times New Roman" w:cs="Times New Roman"/>
    </w:rPr>
  </w:style>
  <w:style w:type="character" w:customStyle="1" w:styleId="WW8Num17z0">
    <w:name w:val="WW8Num17z0"/>
    <w:uiPriority w:val="99"/>
    <w:rsid w:val="008A29C0"/>
    <w:rPr>
      <w:rFonts w:ascii="Arial" w:eastAsia="Times New Roman" w:hAnsi="Arial" w:cs="Arial"/>
    </w:rPr>
  </w:style>
  <w:style w:type="character" w:customStyle="1" w:styleId="WW8Num17z1">
    <w:name w:val="WW8Num17z1"/>
    <w:uiPriority w:val="99"/>
    <w:rsid w:val="008A29C0"/>
    <w:rPr>
      <w:rFonts w:ascii="Courier New" w:hAnsi="Courier New" w:cs="Courier New"/>
    </w:rPr>
  </w:style>
  <w:style w:type="character" w:customStyle="1" w:styleId="WW8Num17z2">
    <w:name w:val="WW8Num17z2"/>
    <w:uiPriority w:val="99"/>
    <w:rsid w:val="008A29C0"/>
    <w:rPr>
      <w:rFonts w:ascii="Wingdings" w:hAnsi="Wingdings"/>
    </w:rPr>
  </w:style>
  <w:style w:type="character" w:customStyle="1" w:styleId="WW8Num17z3">
    <w:name w:val="WW8Num17z3"/>
    <w:uiPriority w:val="99"/>
    <w:rsid w:val="008A29C0"/>
    <w:rPr>
      <w:rFonts w:ascii="Symbol" w:hAnsi="Symbol"/>
    </w:rPr>
  </w:style>
  <w:style w:type="character" w:customStyle="1" w:styleId="WW8Num19z0">
    <w:name w:val="WW8Num19z0"/>
    <w:uiPriority w:val="99"/>
    <w:rsid w:val="008A29C0"/>
    <w:rPr>
      <w:rFonts w:ascii="Symbol" w:hAnsi="Symbol"/>
    </w:rPr>
  </w:style>
  <w:style w:type="character" w:customStyle="1" w:styleId="Standardnpsmoodstavce1">
    <w:name w:val="Standardní písmo odstavce1"/>
    <w:uiPriority w:val="99"/>
    <w:rsid w:val="008A29C0"/>
  </w:style>
  <w:style w:type="character" w:customStyle="1" w:styleId="termoChar1">
    <w:name w:val="termo Char1"/>
    <w:uiPriority w:val="99"/>
    <w:rsid w:val="008A29C0"/>
    <w:rPr>
      <w:color w:val="000000"/>
      <w:sz w:val="24"/>
      <w:lang w:val="cs-CZ" w:eastAsia="ar-SA" w:bidi="ar-SA"/>
    </w:rPr>
  </w:style>
  <w:style w:type="character" w:styleId="slostrnky">
    <w:name w:val="page number"/>
    <w:basedOn w:val="Standardnpsmoodstavce1"/>
    <w:uiPriority w:val="99"/>
    <w:rsid w:val="008A29C0"/>
  </w:style>
  <w:style w:type="character" w:styleId="Hypertextovodkaz">
    <w:name w:val="Hyperlink"/>
    <w:uiPriority w:val="99"/>
    <w:rsid w:val="008A29C0"/>
    <w:rPr>
      <w:color w:val="0000FF"/>
      <w:u w:val="single"/>
    </w:rPr>
  </w:style>
  <w:style w:type="character" w:customStyle="1" w:styleId="Znakypropoznmkupodarou">
    <w:name w:val="Znaky pro poznámku pod čarou"/>
    <w:uiPriority w:val="99"/>
    <w:rsid w:val="008A29C0"/>
    <w:rPr>
      <w:vertAlign w:val="superscript"/>
    </w:rPr>
  </w:style>
  <w:style w:type="character" w:customStyle="1" w:styleId="platne1">
    <w:name w:val="platne1"/>
    <w:basedOn w:val="Standardnpsmoodstavce1"/>
    <w:uiPriority w:val="99"/>
    <w:rsid w:val="008A29C0"/>
  </w:style>
  <w:style w:type="character" w:customStyle="1" w:styleId="StudieChar">
    <w:name w:val="Studie Char"/>
    <w:uiPriority w:val="99"/>
    <w:rsid w:val="008A29C0"/>
    <w:rPr>
      <w:sz w:val="22"/>
      <w:szCs w:val="24"/>
    </w:rPr>
  </w:style>
  <w:style w:type="character" w:customStyle="1" w:styleId="apple-converted-space">
    <w:name w:val="apple-converted-space"/>
    <w:uiPriority w:val="99"/>
    <w:rsid w:val="008A29C0"/>
  </w:style>
  <w:style w:type="character" w:styleId="PromnnHTML">
    <w:name w:val="HTML Variable"/>
    <w:uiPriority w:val="99"/>
    <w:rsid w:val="008A29C0"/>
    <w:rPr>
      <w:b/>
      <w:bCs/>
      <w:i w:val="0"/>
      <w:iCs w:val="0"/>
    </w:rPr>
  </w:style>
  <w:style w:type="character" w:customStyle="1" w:styleId="textzpravyChar">
    <w:name w:val="text zpravy Char"/>
    <w:uiPriority w:val="99"/>
    <w:rsid w:val="008A29C0"/>
    <w:rPr>
      <w:rFonts w:cs="Times New Roman"/>
      <w:sz w:val="24"/>
      <w:szCs w:val="22"/>
    </w:rPr>
  </w:style>
  <w:style w:type="character" w:customStyle="1" w:styleId="Zkladntext1">
    <w:name w:val="Základní text1"/>
    <w:uiPriority w:val="99"/>
    <w:rsid w:val="008A29C0"/>
    <w:rPr>
      <w:rFonts w:ascii="Tms Rmn" w:hAnsi="Tms Rmn"/>
      <w:color w:val="000000"/>
      <w:sz w:val="24"/>
      <w:lang w:val="cs-CZ" w:eastAsia="ar-SA" w:bidi="ar-SA"/>
    </w:rPr>
  </w:style>
  <w:style w:type="paragraph" w:styleId="Seznam">
    <w:name w:val="List"/>
    <w:basedOn w:val="Zkladntext"/>
    <w:uiPriority w:val="99"/>
    <w:rsid w:val="008A29C0"/>
    <w:rPr>
      <w:rFonts w:cs="Tahoma"/>
    </w:rPr>
  </w:style>
  <w:style w:type="paragraph" w:customStyle="1" w:styleId="Popisek">
    <w:name w:val="Popisek"/>
    <w:basedOn w:val="Normln"/>
    <w:uiPriority w:val="99"/>
    <w:rsid w:val="008A29C0"/>
    <w:pPr>
      <w:suppressLineNumbers/>
      <w:spacing w:before="120" w:after="120"/>
    </w:pPr>
    <w:rPr>
      <w:rFonts w:cs="Tahoma"/>
      <w:i/>
      <w:iCs/>
      <w:sz w:val="24"/>
      <w:szCs w:val="24"/>
    </w:rPr>
  </w:style>
  <w:style w:type="paragraph" w:customStyle="1" w:styleId="Rejstk">
    <w:name w:val="Rejstřík"/>
    <w:basedOn w:val="Normln"/>
    <w:uiPriority w:val="99"/>
    <w:rsid w:val="008A29C0"/>
    <w:pPr>
      <w:suppressLineNumbers/>
    </w:pPr>
    <w:rPr>
      <w:rFonts w:cs="Tahoma"/>
    </w:rPr>
  </w:style>
  <w:style w:type="paragraph" w:customStyle="1" w:styleId="TPOOdstavec">
    <w:name w:val="TPO Odstavec"/>
    <w:basedOn w:val="Normln"/>
    <w:link w:val="TPOOdstavecChar"/>
    <w:rsid w:val="008A29C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jc w:val="both"/>
    </w:pPr>
    <w:rPr>
      <w:sz w:val="24"/>
    </w:rPr>
  </w:style>
  <w:style w:type="character" w:customStyle="1" w:styleId="TPOOdstavecChar">
    <w:name w:val="TPO Odstavec Char"/>
    <w:basedOn w:val="Standardnpsmoodstavce"/>
    <w:link w:val="TPOOdstavec"/>
    <w:rsid w:val="008A29C0"/>
    <w:rPr>
      <w:rFonts w:ascii="Arial" w:eastAsia="Times New Roman" w:hAnsi="Arial" w:cs="Arial"/>
      <w:sz w:val="24"/>
      <w:lang w:eastAsia="ar-SA"/>
    </w:rPr>
  </w:style>
  <w:style w:type="paragraph" w:customStyle="1" w:styleId="StylNadpis1Arial11bTunZarovnatdoblokuPed6b">
    <w:name w:val="Styl Nadpis 1 + Arial 11 b. Tučné Zarovnat do bloku Před:  6 b."/>
    <w:basedOn w:val="Nadpis1"/>
    <w:uiPriority w:val="99"/>
    <w:rsid w:val="008A29C0"/>
    <w:pPr>
      <w:spacing w:before="360"/>
    </w:pPr>
    <w:rPr>
      <w:rFonts w:cs="Times New Roman"/>
      <w:kern w:val="1"/>
      <w:sz w:val="22"/>
      <w:szCs w:val="20"/>
    </w:rPr>
  </w:style>
  <w:style w:type="paragraph" w:customStyle="1" w:styleId="StylNadpis1Arial11b">
    <w:name w:val="Styl Nadpis 1 + Arial 11 b."/>
    <w:basedOn w:val="Nadpis1"/>
    <w:uiPriority w:val="99"/>
    <w:rsid w:val="008A29C0"/>
    <w:rPr>
      <w:rFonts w:cs="Times New Roman"/>
      <w:kern w:val="1"/>
      <w:sz w:val="22"/>
      <w:szCs w:val="20"/>
    </w:rPr>
  </w:style>
  <w:style w:type="paragraph" w:customStyle="1" w:styleId="TPOZhlav">
    <w:name w:val="TPO Záhlaví"/>
    <w:basedOn w:val="Normln"/>
    <w:uiPriority w:val="99"/>
    <w:rsid w:val="008A29C0"/>
    <w:pPr>
      <w:tabs>
        <w:tab w:val="center" w:pos="4536"/>
        <w:tab w:val="right" w:pos="9639"/>
      </w:tabs>
      <w:jc w:val="both"/>
    </w:pPr>
    <w:rPr>
      <w:sz w:val="24"/>
    </w:rPr>
  </w:style>
  <w:style w:type="paragraph" w:styleId="Zhlav">
    <w:name w:val="header"/>
    <w:aliases w:val="záhlaví"/>
    <w:basedOn w:val="Normln"/>
    <w:link w:val="ZhlavChar"/>
    <w:rsid w:val="008A29C0"/>
    <w:pPr>
      <w:tabs>
        <w:tab w:val="center" w:pos="4536"/>
        <w:tab w:val="right" w:pos="9072"/>
      </w:tabs>
    </w:pPr>
    <w:rPr>
      <w:rFonts w:cs="Times New Roman"/>
    </w:rPr>
  </w:style>
  <w:style w:type="character" w:customStyle="1" w:styleId="ZhlavChar">
    <w:name w:val="Záhlaví Char"/>
    <w:aliases w:val="záhlaví Char"/>
    <w:basedOn w:val="Standardnpsmoodstavce"/>
    <w:link w:val="Zhlav"/>
    <w:rsid w:val="008A29C0"/>
    <w:rPr>
      <w:rFonts w:ascii="Arial" w:eastAsia="Times New Roman" w:hAnsi="Arial" w:cs="Times New Roman"/>
      <w:sz w:val="20"/>
      <w:lang w:eastAsia="ar-SA"/>
    </w:rPr>
  </w:style>
  <w:style w:type="paragraph" w:styleId="Zpat">
    <w:name w:val="footer"/>
    <w:basedOn w:val="Normln"/>
    <w:link w:val="ZpatChar"/>
    <w:rsid w:val="008A29C0"/>
    <w:pPr>
      <w:tabs>
        <w:tab w:val="center" w:pos="4536"/>
        <w:tab w:val="right" w:pos="9072"/>
      </w:tabs>
    </w:pPr>
  </w:style>
  <w:style w:type="character" w:customStyle="1" w:styleId="ZpatChar">
    <w:name w:val="Zápatí Char"/>
    <w:basedOn w:val="Standardnpsmoodstavce"/>
    <w:link w:val="Zpat"/>
    <w:rsid w:val="008A29C0"/>
    <w:rPr>
      <w:rFonts w:ascii="Arial" w:eastAsia="Times New Roman" w:hAnsi="Arial" w:cs="Arial"/>
      <w:sz w:val="20"/>
      <w:lang w:eastAsia="ar-SA"/>
    </w:rPr>
  </w:style>
  <w:style w:type="paragraph" w:styleId="Zkladntextodsazen">
    <w:name w:val="Body Text Indent"/>
    <w:basedOn w:val="Normln"/>
    <w:link w:val="ZkladntextodsazenChar"/>
    <w:uiPriority w:val="99"/>
    <w:rsid w:val="008A29C0"/>
    <w:pPr>
      <w:ind w:firstLine="720"/>
      <w:jc w:val="both"/>
    </w:pPr>
    <w:rPr>
      <w:sz w:val="24"/>
    </w:rPr>
  </w:style>
  <w:style w:type="character" w:customStyle="1" w:styleId="ZkladntextodsazenChar">
    <w:name w:val="Základní text odsazený Char"/>
    <w:basedOn w:val="Standardnpsmoodstavce"/>
    <w:link w:val="Zkladntextodsazen"/>
    <w:uiPriority w:val="99"/>
    <w:rsid w:val="008A29C0"/>
    <w:rPr>
      <w:rFonts w:ascii="Arial" w:eastAsia="Times New Roman" w:hAnsi="Arial" w:cs="Arial"/>
      <w:sz w:val="24"/>
      <w:lang w:eastAsia="ar-SA"/>
    </w:rPr>
  </w:style>
  <w:style w:type="paragraph" w:customStyle="1" w:styleId="Titulek1">
    <w:name w:val="Titulek1"/>
    <w:basedOn w:val="Normln"/>
    <w:next w:val="Normln"/>
    <w:uiPriority w:val="99"/>
    <w:rsid w:val="008A29C0"/>
    <w:pPr>
      <w:spacing w:before="240" w:line="360" w:lineRule="auto"/>
      <w:jc w:val="both"/>
    </w:pPr>
    <w:rPr>
      <w:b/>
      <w:caps/>
      <w:sz w:val="28"/>
    </w:rPr>
  </w:style>
  <w:style w:type="paragraph" w:styleId="Obsah1">
    <w:name w:val="toc 1"/>
    <w:aliases w:val="Obsah 12"/>
    <w:basedOn w:val="Normln"/>
    <w:next w:val="Normln"/>
    <w:autoRedefine/>
    <w:uiPriority w:val="39"/>
    <w:qFormat/>
    <w:rsid w:val="00590B2C"/>
    <w:pPr>
      <w:tabs>
        <w:tab w:val="left" w:pos="567"/>
        <w:tab w:val="right" w:leader="dot" w:pos="8779"/>
      </w:tabs>
      <w:spacing w:before="120"/>
      <w:ind w:left="680" w:hanging="680"/>
    </w:pPr>
    <w:rPr>
      <w:b/>
      <w:bCs/>
      <w:szCs w:val="20"/>
    </w:rPr>
  </w:style>
  <w:style w:type="paragraph" w:styleId="Obsah2">
    <w:name w:val="toc 2"/>
    <w:basedOn w:val="Normln"/>
    <w:next w:val="Normln"/>
    <w:uiPriority w:val="39"/>
    <w:qFormat/>
    <w:rsid w:val="00D01812"/>
    <w:pPr>
      <w:spacing w:before="80"/>
      <w:ind w:left="680" w:hanging="680"/>
    </w:pPr>
    <w:rPr>
      <w:iCs/>
      <w:szCs w:val="20"/>
    </w:rPr>
  </w:style>
  <w:style w:type="paragraph" w:customStyle="1" w:styleId="Zkladntext31">
    <w:name w:val="Základní text 31"/>
    <w:basedOn w:val="Normln"/>
    <w:uiPriority w:val="99"/>
    <w:rsid w:val="008A29C0"/>
    <w:pPr>
      <w:overflowPunct w:val="0"/>
      <w:autoSpaceDE w:val="0"/>
      <w:spacing w:line="360" w:lineRule="auto"/>
      <w:jc w:val="both"/>
      <w:textAlignment w:val="baseline"/>
    </w:pPr>
    <w:rPr>
      <w:sz w:val="24"/>
    </w:rPr>
  </w:style>
  <w:style w:type="paragraph" w:customStyle="1" w:styleId="textzpravyCharCharChar">
    <w:name w:val="text zpravy Char Char Char"/>
    <w:basedOn w:val="Normln"/>
    <w:uiPriority w:val="99"/>
    <w:rsid w:val="008A29C0"/>
    <w:pPr>
      <w:spacing w:line="240" w:lineRule="exact"/>
      <w:jc w:val="both"/>
    </w:pPr>
  </w:style>
  <w:style w:type="paragraph" w:customStyle="1" w:styleId="text">
    <w:name w:val="text"/>
    <w:basedOn w:val="Normln"/>
    <w:uiPriority w:val="99"/>
    <w:rsid w:val="008A29C0"/>
    <w:pPr>
      <w:jc w:val="both"/>
    </w:pPr>
  </w:style>
  <w:style w:type="paragraph" w:customStyle="1" w:styleId="dka">
    <w:name w:val="Řádka"/>
    <w:rsid w:val="008A29C0"/>
    <w:pPr>
      <w:suppressAutoHyphens/>
      <w:spacing w:after="0" w:line="240" w:lineRule="auto"/>
      <w:jc w:val="both"/>
    </w:pPr>
    <w:rPr>
      <w:rFonts w:ascii="Arial" w:eastAsia="Arial" w:hAnsi="Arial" w:cs="Arial"/>
      <w:color w:val="000000"/>
      <w:sz w:val="24"/>
      <w:lang w:eastAsia="ar-SA"/>
    </w:rPr>
  </w:style>
  <w:style w:type="paragraph" w:customStyle="1" w:styleId="Nzevtabulky">
    <w:name w:val="Název tabulky"/>
    <w:next w:val="dka"/>
    <w:uiPriority w:val="99"/>
    <w:rsid w:val="008A29C0"/>
    <w:pPr>
      <w:keepNext/>
      <w:keepLines/>
      <w:numPr>
        <w:numId w:val="2"/>
      </w:numPr>
      <w:tabs>
        <w:tab w:val="left" w:pos="1701"/>
        <w:tab w:val="left" w:pos="2268"/>
        <w:tab w:val="left" w:pos="2835"/>
        <w:tab w:val="left" w:pos="3402"/>
        <w:tab w:val="left" w:pos="3969"/>
        <w:tab w:val="left" w:pos="4536"/>
      </w:tabs>
      <w:suppressAutoHyphens/>
      <w:spacing w:before="60" w:after="120" w:line="240" w:lineRule="auto"/>
      <w:ind w:left="1701" w:hanging="1701"/>
      <w:jc w:val="both"/>
    </w:pPr>
    <w:rPr>
      <w:rFonts w:ascii="Arial" w:eastAsia="Arial" w:hAnsi="Arial" w:cs="Arial"/>
      <w:b/>
      <w:i/>
      <w:color w:val="000000"/>
      <w:sz w:val="24"/>
      <w:lang w:eastAsia="ar-SA"/>
    </w:rPr>
  </w:style>
  <w:style w:type="paragraph" w:customStyle="1" w:styleId="Znaka1">
    <w:name w:val="Značka 1"/>
    <w:basedOn w:val="dka"/>
    <w:uiPriority w:val="99"/>
    <w:rsid w:val="008A29C0"/>
    <w:pPr>
      <w:numPr>
        <w:numId w:val="5"/>
      </w:numPr>
      <w:tabs>
        <w:tab w:val="left" w:pos="284"/>
      </w:tabs>
    </w:pPr>
  </w:style>
  <w:style w:type="paragraph" w:customStyle="1" w:styleId="Znaka2">
    <w:name w:val="Značka 2"/>
    <w:basedOn w:val="Znaka1"/>
    <w:uiPriority w:val="99"/>
    <w:rsid w:val="008A29C0"/>
    <w:pPr>
      <w:numPr>
        <w:numId w:val="4"/>
      </w:numPr>
      <w:tabs>
        <w:tab w:val="left" w:pos="852"/>
      </w:tabs>
      <w:ind w:left="568" w:hanging="284"/>
    </w:pPr>
  </w:style>
  <w:style w:type="paragraph" w:customStyle="1" w:styleId="StylNadpis2">
    <w:name w:val="Styl Nadpis 2"/>
    <w:basedOn w:val="Nadpis2"/>
    <w:rsid w:val="008A29C0"/>
    <w:rPr>
      <w:sz w:val="22"/>
    </w:rPr>
  </w:style>
  <w:style w:type="paragraph" w:customStyle="1" w:styleId="StylPed6b">
    <w:name w:val="Styl Před:  6 b."/>
    <w:basedOn w:val="Normln"/>
    <w:uiPriority w:val="99"/>
    <w:rsid w:val="008A29C0"/>
    <w:pPr>
      <w:spacing w:before="120"/>
      <w:jc w:val="both"/>
    </w:pPr>
  </w:style>
  <w:style w:type="paragraph" w:customStyle="1" w:styleId="StylPodtrenPed6bZa6b">
    <w:name w:val="Styl Podtržení Před:  6 b. Za:  6 b."/>
    <w:basedOn w:val="Normln"/>
    <w:rsid w:val="008A29C0"/>
    <w:pPr>
      <w:keepNext/>
      <w:spacing w:before="240" w:after="120"/>
    </w:pPr>
    <w:rPr>
      <w:u w:val="single"/>
    </w:rPr>
  </w:style>
  <w:style w:type="paragraph" w:customStyle="1" w:styleId="StylZnaka1Arial11bdkovn15dku">
    <w:name w:val="Styl Značka 1 + Arial 11 b. Řádkování:  15 řádku"/>
    <w:basedOn w:val="Znaka1"/>
    <w:uiPriority w:val="99"/>
    <w:rsid w:val="008A29C0"/>
    <w:rPr>
      <w:sz w:val="22"/>
    </w:rPr>
  </w:style>
  <w:style w:type="paragraph" w:customStyle="1" w:styleId="Zkladntext21">
    <w:name w:val="Základní text 21"/>
    <w:basedOn w:val="Normln"/>
    <w:uiPriority w:val="99"/>
    <w:rsid w:val="008A29C0"/>
    <w:pPr>
      <w:spacing w:after="120" w:line="480" w:lineRule="auto"/>
    </w:pPr>
  </w:style>
  <w:style w:type="paragraph" w:customStyle="1" w:styleId="Textparagrafu">
    <w:name w:val="Text paragrafu"/>
    <w:basedOn w:val="Normln"/>
    <w:uiPriority w:val="99"/>
    <w:rsid w:val="008A29C0"/>
    <w:pPr>
      <w:spacing w:before="240"/>
      <w:ind w:firstLine="425"/>
      <w:jc w:val="both"/>
    </w:pPr>
    <w:rPr>
      <w:rFonts w:ascii="Times New Roman" w:hAnsi="Times New Roman"/>
      <w:sz w:val="24"/>
    </w:rPr>
  </w:style>
  <w:style w:type="paragraph" w:customStyle="1" w:styleId="Textodstavce">
    <w:name w:val="Text odstavce"/>
    <w:basedOn w:val="Normln"/>
    <w:uiPriority w:val="99"/>
    <w:rsid w:val="008A29C0"/>
    <w:pPr>
      <w:numPr>
        <w:ilvl w:val="6"/>
        <w:numId w:val="1"/>
      </w:numPr>
      <w:tabs>
        <w:tab w:val="left" w:pos="851"/>
      </w:tabs>
      <w:spacing w:before="120" w:after="120"/>
      <w:jc w:val="both"/>
      <w:outlineLvl w:val="6"/>
    </w:pPr>
    <w:rPr>
      <w:rFonts w:ascii="Times New Roman" w:hAnsi="Times New Roman"/>
      <w:sz w:val="24"/>
    </w:rPr>
  </w:style>
  <w:style w:type="paragraph" w:customStyle="1" w:styleId="Textbodu">
    <w:name w:val="Text bodu"/>
    <w:basedOn w:val="Normln"/>
    <w:uiPriority w:val="99"/>
    <w:rsid w:val="008A29C0"/>
    <w:pPr>
      <w:numPr>
        <w:ilvl w:val="8"/>
        <w:numId w:val="1"/>
      </w:numPr>
      <w:jc w:val="both"/>
      <w:outlineLvl w:val="8"/>
    </w:pPr>
    <w:rPr>
      <w:rFonts w:ascii="Times New Roman" w:hAnsi="Times New Roman"/>
      <w:sz w:val="24"/>
    </w:rPr>
  </w:style>
  <w:style w:type="paragraph" w:customStyle="1" w:styleId="Textpsmene">
    <w:name w:val="Text písmene"/>
    <w:basedOn w:val="Normln"/>
    <w:rsid w:val="008A29C0"/>
    <w:pPr>
      <w:numPr>
        <w:ilvl w:val="7"/>
        <w:numId w:val="1"/>
      </w:numPr>
      <w:jc w:val="both"/>
      <w:outlineLvl w:val="7"/>
    </w:pPr>
    <w:rPr>
      <w:rFonts w:ascii="Times New Roman" w:hAnsi="Times New Roman"/>
      <w:sz w:val="24"/>
    </w:rPr>
  </w:style>
  <w:style w:type="paragraph" w:styleId="Textpoznpodarou">
    <w:name w:val="footnote text"/>
    <w:basedOn w:val="Normln"/>
    <w:link w:val="TextpoznpodarouChar"/>
    <w:rsid w:val="008A29C0"/>
    <w:pPr>
      <w:tabs>
        <w:tab w:val="left" w:pos="850"/>
      </w:tabs>
      <w:ind w:left="425" w:hanging="425"/>
      <w:jc w:val="both"/>
    </w:pPr>
    <w:rPr>
      <w:rFonts w:ascii="Times New Roman" w:hAnsi="Times New Roman"/>
    </w:rPr>
  </w:style>
  <w:style w:type="character" w:customStyle="1" w:styleId="TextpoznpodarouChar">
    <w:name w:val="Text pozn. pod čarou Char"/>
    <w:basedOn w:val="Standardnpsmoodstavce"/>
    <w:link w:val="Textpoznpodarou"/>
    <w:rsid w:val="008A29C0"/>
    <w:rPr>
      <w:rFonts w:ascii="Times New Roman" w:eastAsia="Times New Roman" w:hAnsi="Times New Roman" w:cs="Arial"/>
      <w:sz w:val="20"/>
      <w:lang w:eastAsia="ar-SA"/>
    </w:rPr>
  </w:style>
  <w:style w:type="paragraph" w:customStyle="1" w:styleId="Zkladntext32">
    <w:name w:val="Základní text 32"/>
    <w:basedOn w:val="Normln"/>
    <w:rsid w:val="008A29C0"/>
    <w:pPr>
      <w:spacing w:after="120"/>
    </w:pPr>
    <w:rPr>
      <w:sz w:val="16"/>
      <w:szCs w:val="16"/>
    </w:rPr>
  </w:style>
  <w:style w:type="paragraph" w:styleId="Podpis">
    <w:name w:val="Signature"/>
    <w:basedOn w:val="Normln"/>
    <w:link w:val="PodpisChar"/>
    <w:uiPriority w:val="99"/>
    <w:rsid w:val="008A29C0"/>
    <w:pPr>
      <w:ind w:left="4252"/>
    </w:pPr>
  </w:style>
  <w:style w:type="character" w:customStyle="1" w:styleId="PodpisChar">
    <w:name w:val="Podpis Char"/>
    <w:basedOn w:val="Standardnpsmoodstavce"/>
    <w:link w:val="Podpis"/>
    <w:uiPriority w:val="99"/>
    <w:rsid w:val="008A29C0"/>
    <w:rPr>
      <w:rFonts w:ascii="Arial" w:eastAsia="Times New Roman" w:hAnsi="Arial" w:cs="Arial"/>
      <w:sz w:val="20"/>
      <w:lang w:eastAsia="ar-SA"/>
    </w:rPr>
  </w:style>
  <w:style w:type="paragraph" w:customStyle="1" w:styleId="Podpis-jmno">
    <w:name w:val="Podpis - jméno"/>
    <w:basedOn w:val="Podpis"/>
    <w:next w:val="Normln"/>
    <w:uiPriority w:val="99"/>
    <w:rsid w:val="008A29C0"/>
    <w:pPr>
      <w:keepNext/>
      <w:keepLines/>
      <w:spacing w:before="660" w:line="240" w:lineRule="atLeast"/>
      <w:ind w:left="0"/>
      <w:jc w:val="both"/>
    </w:pPr>
    <w:rPr>
      <w:rFonts w:ascii="Times New Roman" w:hAnsi="Times New Roman"/>
    </w:rPr>
  </w:style>
  <w:style w:type="paragraph" w:customStyle="1" w:styleId="Textvbloku1">
    <w:name w:val="Text v bloku1"/>
    <w:basedOn w:val="Normln"/>
    <w:uiPriority w:val="99"/>
    <w:rsid w:val="008A29C0"/>
    <w:pPr>
      <w:ind w:left="426" w:right="865"/>
    </w:pPr>
  </w:style>
  <w:style w:type="paragraph" w:customStyle="1" w:styleId="Zkladntextodsazen21">
    <w:name w:val="Základní text odsazený 21"/>
    <w:basedOn w:val="Normln"/>
    <w:uiPriority w:val="99"/>
    <w:rsid w:val="008A29C0"/>
    <w:pPr>
      <w:spacing w:after="120" w:line="480" w:lineRule="auto"/>
      <w:ind w:left="283"/>
    </w:pPr>
  </w:style>
  <w:style w:type="paragraph" w:customStyle="1" w:styleId="Zkladntextodsazen31">
    <w:name w:val="Základní text odsazený 31"/>
    <w:basedOn w:val="Normln"/>
    <w:uiPriority w:val="99"/>
    <w:rsid w:val="008A29C0"/>
    <w:pPr>
      <w:spacing w:after="120"/>
      <w:ind w:left="283"/>
    </w:pPr>
    <w:rPr>
      <w:sz w:val="16"/>
      <w:szCs w:val="16"/>
    </w:rPr>
  </w:style>
  <w:style w:type="paragraph" w:customStyle="1" w:styleId="Zkladntext0">
    <w:name w:val="Základní text["/>
    <w:basedOn w:val="Normln"/>
    <w:uiPriority w:val="99"/>
    <w:rsid w:val="008A29C0"/>
    <w:pPr>
      <w:widowControl w:val="0"/>
      <w:spacing w:after="160" w:line="360" w:lineRule="auto"/>
    </w:pPr>
    <w:rPr>
      <w:rFonts w:ascii="Times New Roman" w:hAnsi="Times New Roman"/>
    </w:rPr>
  </w:style>
  <w:style w:type="paragraph" w:customStyle="1" w:styleId="NormlnBlok">
    <w:name w:val="Normální+Blok"/>
    <w:basedOn w:val="Normln"/>
    <w:uiPriority w:val="99"/>
    <w:rsid w:val="008A29C0"/>
    <w:pPr>
      <w:jc w:val="both"/>
    </w:pPr>
    <w:rPr>
      <w:rFonts w:ascii="Times New Roman" w:hAnsi="Times New Roman"/>
      <w:sz w:val="24"/>
    </w:rPr>
  </w:style>
  <w:style w:type="paragraph" w:customStyle="1" w:styleId="Nadpis1petr">
    <w:name w:val="Nadpis 1 petr"/>
    <w:basedOn w:val="Nadpis1"/>
    <w:uiPriority w:val="99"/>
    <w:rsid w:val="008A29C0"/>
    <w:pPr>
      <w:numPr>
        <w:numId w:val="0"/>
      </w:numPr>
      <w:tabs>
        <w:tab w:val="num" w:pos="57"/>
      </w:tabs>
      <w:spacing w:before="0" w:after="0"/>
      <w:ind w:left="57" w:hanging="57"/>
    </w:pPr>
    <w:rPr>
      <w:caps/>
      <w:kern w:val="1"/>
      <w:sz w:val="24"/>
      <w:szCs w:val="22"/>
    </w:rPr>
  </w:style>
  <w:style w:type="paragraph" w:customStyle="1" w:styleId="Zkladntext-prvnodsazen1">
    <w:name w:val="Základní text - první odsazený1"/>
    <w:basedOn w:val="Zkladntext"/>
    <w:uiPriority w:val="99"/>
    <w:rsid w:val="008A29C0"/>
    <w:pPr>
      <w:spacing w:after="120"/>
      <w:ind w:firstLine="210"/>
    </w:pPr>
    <w:rPr>
      <w:color w:val="auto"/>
      <w:sz w:val="22"/>
    </w:rPr>
  </w:style>
  <w:style w:type="paragraph" w:styleId="Textbubliny">
    <w:name w:val="Balloon Text"/>
    <w:basedOn w:val="Normln"/>
    <w:link w:val="TextbublinyChar"/>
    <w:rsid w:val="008A29C0"/>
    <w:rPr>
      <w:rFonts w:ascii="Tahoma" w:hAnsi="Tahoma" w:cs="Tahoma"/>
      <w:sz w:val="16"/>
      <w:szCs w:val="16"/>
    </w:rPr>
  </w:style>
  <w:style w:type="character" w:customStyle="1" w:styleId="TextbublinyChar">
    <w:name w:val="Text bubliny Char"/>
    <w:basedOn w:val="Standardnpsmoodstavce"/>
    <w:link w:val="Textbubliny"/>
    <w:rsid w:val="008A29C0"/>
    <w:rPr>
      <w:rFonts w:ascii="Tahoma" w:eastAsia="Times New Roman" w:hAnsi="Tahoma" w:cs="Tahoma"/>
      <w:sz w:val="16"/>
      <w:szCs w:val="16"/>
      <w:lang w:eastAsia="ar-SA"/>
    </w:rPr>
  </w:style>
  <w:style w:type="paragraph" w:customStyle="1" w:styleId="Standard">
    <w:name w:val="Standard"/>
    <w:uiPriority w:val="99"/>
    <w:rsid w:val="008A29C0"/>
    <w:pPr>
      <w:widowControl w:val="0"/>
      <w:suppressAutoHyphens/>
      <w:spacing w:after="0" w:line="240" w:lineRule="auto"/>
      <w:textAlignment w:val="baseline"/>
    </w:pPr>
    <w:rPr>
      <w:rFonts w:ascii="Times New Roman" w:eastAsia="Arial" w:hAnsi="Times New Roman" w:cs="Times New Roman"/>
      <w:kern w:val="1"/>
      <w:sz w:val="24"/>
      <w:szCs w:val="20"/>
      <w:lang w:eastAsia="ar-SA"/>
    </w:rPr>
  </w:style>
  <w:style w:type="paragraph" w:customStyle="1" w:styleId="textzpravyCharChar">
    <w:name w:val="text zpravy Char Char"/>
    <w:basedOn w:val="Normln"/>
    <w:rsid w:val="008A29C0"/>
    <w:pPr>
      <w:spacing w:line="240" w:lineRule="exact"/>
      <w:jc w:val="both"/>
    </w:pPr>
    <w:rPr>
      <w:rFonts w:cs="Times New Roman"/>
    </w:rPr>
  </w:style>
  <w:style w:type="paragraph" w:customStyle="1" w:styleId="TPOPodnadpis">
    <w:name w:val="TPO Podnadpis"/>
    <w:basedOn w:val="Normln"/>
    <w:next w:val="TPOOdstavec"/>
    <w:uiPriority w:val="99"/>
    <w:rsid w:val="008A29C0"/>
    <w:pPr>
      <w:keepNext/>
      <w:keepLines/>
      <w:widowControl w:val="0"/>
      <w:spacing w:before="120" w:after="120"/>
      <w:ind w:left="284"/>
    </w:pPr>
    <w:rPr>
      <w:rFonts w:cs="Times New Roman"/>
      <w:i/>
      <w:sz w:val="28"/>
      <w:szCs w:val="20"/>
      <w:u w:val="single"/>
    </w:rPr>
  </w:style>
  <w:style w:type="paragraph" w:customStyle="1" w:styleId="Odstavec">
    <w:name w:val="Odstavec"/>
    <w:basedOn w:val="Normln"/>
    <w:rsid w:val="008A29C0"/>
    <w:pPr>
      <w:spacing w:after="115" w:line="276" w:lineRule="auto"/>
      <w:ind w:firstLine="480"/>
      <w:jc w:val="both"/>
    </w:pPr>
    <w:rPr>
      <w:rFonts w:ascii="Times New Roman" w:hAnsi="Times New Roman" w:cs="Times New Roman"/>
      <w:sz w:val="24"/>
      <w:szCs w:val="20"/>
    </w:rPr>
  </w:style>
  <w:style w:type="paragraph" w:styleId="Odstavecseseznamem">
    <w:name w:val="List Paragraph"/>
    <w:basedOn w:val="Normln"/>
    <w:uiPriority w:val="34"/>
    <w:qFormat/>
    <w:rsid w:val="008A29C0"/>
    <w:pPr>
      <w:ind w:left="708"/>
    </w:pPr>
  </w:style>
  <w:style w:type="paragraph" w:customStyle="1" w:styleId="Studie">
    <w:name w:val="Studie"/>
    <w:basedOn w:val="Zkladntext"/>
    <w:uiPriority w:val="99"/>
    <w:rsid w:val="008A29C0"/>
    <w:pPr>
      <w:tabs>
        <w:tab w:val="left" w:pos="567"/>
      </w:tabs>
      <w:spacing w:before="120" w:after="120"/>
    </w:pPr>
    <w:rPr>
      <w:color w:val="auto"/>
      <w:sz w:val="22"/>
      <w:szCs w:val="24"/>
    </w:rPr>
  </w:style>
  <w:style w:type="paragraph" w:customStyle="1" w:styleId="Normln1">
    <w:name w:val="Normální1"/>
    <w:basedOn w:val="Normln"/>
    <w:uiPriority w:val="99"/>
    <w:rsid w:val="008A29C0"/>
    <w:pPr>
      <w:widowControl w:val="0"/>
    </w:pPr>
    <w:rPr>
      <w:rFonts w:ascii="Times New Roman" w:hAnsi="Times New Roman" w:cs="Times New Roman"/>
      <w:szCs w:val="20"/>
    </w:rPr>
  </w:style>
  <w:style w:type="paragraph" w:customStyle="1" w:styleId="textzpravy">
    <w:name w:val="text zpravy"/>
    <w:basedOn w:val="Normln"/>
    <w:rsid w:val="008A29C0"/>
    <w:pPr>
      <w:spacing w:line="240" w:lineRule="exact"/>
      <w:jc w:val="both"/>
    </w:pPr>
    <w:rPr>
      <w:rFonts w:cs="Times New Roman"/>
      <w:sz w:val="24"/>
    </w:rPr>
  </w:style>
  <w:style w:type="paragraph" w:customStyle="1" w:styleId="Odka">
    <w:name w:val="Oádka"/>
    <w:uiPriority w:val="99"/>
    <w:rsid w:val="008A29C0"/>
    <w:pPr>
      <w:suppressAutoHyphens/>
      <w:spacing w:after="0" w:line="240" w:lineRule="auto"/>
    </w:pPr>
    <w:rPr>
      <w:rFonts w:ascii="Times New Roman" w:eastAsia="Arial" w:hAnsi="Times New Roman" w:cs="Times New Roman"/>
      <w:color w:val="000000"/>
      <w:sz w:val="24"/>
      <w:szCs w:val="20"/>
      <w:lang w:eastAsia="ar-SA"/>
    </w:rPr>
  </w:style>
  <w:style w:type="paragraph" w:customStyle="1" w:styleId="Prosttext1">
    <w:name w:val="Prostý text1"/>
    <w:basedOn w:val="Normln"/>
    <w:uiPriority w:val="99"/>
    <w:rsid w:val="008A29C0"/>
    <w:rPr>
      <w:rFonts w:ascii="Courier New" w:hAnsi="Courier New" w:cs="Times New Roman"/>
      <w:color w:val="008000"/>
      <w:szCs w:val="20"/>
    </w:rPr>
  </w:style>
  <w:style w:type="paragraph" w:customStyle="1" w:styleId="podpis-jmno0">
    <w:name w:val="podpis-jmno"/>
    <w:basedOn w:val="Normln"/>
    <w:rsid w:val="008A29C0"/>
    <w:pPr>
      <w:keepNext/>
      <w:spacing w:before="660" w:line="240" w:lineRule="atLeast"/>
      <w:ind w:firstLine="567"/>
      <w:jc w:val="both"/>
    </w:pPr>
    <w:rPr>
      <w:rFonts w:ascii="Times New Roman" w:eastAsia="Calibri" w:hAnsi="Times New Roman" w:cs="Times New Roman"/>
    </w:rPr>
  </w:style>
  <w:style w:type="paragraph" w:customStyle="1" w:styleId="textzpravycharchar0">
    <w:name w:val="textzpravycharchar"/>
    <w:basedOn w:val="Normln"/>
    <w:rsid w:val="008A29C0"/>
    <w:pPr>
      <w:spacing w:line="240" w:lineRule="atLeast"/>
      <w:jc w:val="both"/>
    </w:pPr>
    <w:rPr>
      <w:rFonts w:eastAsia="Calibri"/>
      <w:szCs w:val="20"/>
    </w:rPr>
  </w:style>
  <w:style w:type="paragraph" w:customStyle="1" w:styleId="styltextzpravycharcharpodtren1">
    <w:name w:val="styltextzpravycharcharpodtren1"/>
    <w:basedOn w:val="Normln"/>
    <w:rsid w:val="008A29C0"/>
    <w:pPr>
      <w:spacing w:line="240" w:lineRule="atLeast"/>
      <w:jc w:val="both"/>
    </w:pPr>
    <w:rPr>
      <w:rFonts w:eastAsia="Calibri"/>
      <w:b/>
      <w:bCs/>
      <w:szCs w:val="20"/>
      <w:u w:val="single"/>
    </w:rPr>
  </w:style>
  <w:style w:type="paragraph" w:customStyle="1" w:styleId="Obsahtabulky">
    <w:name w:val="Obsah tabulky"/>
    <w:basedOn w:val="Normln"/>
    <w:uiPriority w:val="99"/>
    <w:rsid w:val="008A29C0"/>
    <w:pPr>
      <w:suppressLineNumbers/>
    </w:pPr>
  </w:style>
  <w:style w:type="paragraph" w:customStyle="1" w:styleId="Nadpistabulky">
    <w:name w:val="Nadpis tabulky"/>
    <w:basedOn w:val="Obsahtabulky"/>
    <w:uiPriority w:val="99"/>
    <w:rsid w:val="008A29C0"/>
    <w:pPr>
      <w:jc w:val="center"/>
    </w:pPr>
    <w:rPr>
      <w:b/>
      <w:bCs/>
    </w:rPr>
  </w:style>
  <w:style w:type="paragraph" w:styleId="Obsah3">
    <w:name w:val="toc 3"/>
    <w:basedOn w:val="Rejstk"/>
    <w:uiPriority w:val="39"/>
    <w:qFormat/>
    <w:rsid w:val="00CF47CF"/>
    <w:pPr>
      <w:suppressAutoHyphens w:val="0"/>
      <w:spacing w:before="20"/>
      <w:ind w:left="624" w:hanging="397"/>
    </w:pPr>
    <w:rPr>
      <w:rFonts w:cs="Arial"/>
      <w:szCs w:val="20"/>
    </w:rPr>
  </w:style>
  <w:style w:type="paragraph" w:styleId="Obsah4">
    <w:name w:val="toc 4"/>
    <w:basedOn w:val="Rejstk"/>
    <w:uiPriority w:val="39"/>
    <w:rsid w:val="008A29C0"/>
    <w:pPr>
      <w:suppressLineNumbers w:val="0"/>
      <w:ind w:left="660"/>
    </w:pPr>
    <w:rPr>
      <w:rFonts w:ascii="Calibri" w:hAnsi="Calibri" w:cs="Arial"/>
      <w:szCs w:val="20"/>
    </w:rPr>
  </w:style>
  <w:style w:type="paragraph" w:styleId="Obsah5">
    <w:name w:val="toc 5"/>
    <w:basedOn w:val="Rejstk"/>
    <w:uiPriority w:val="39"/>
    <w:rsid w:val="008A29C0"/>
    <w:pPr>
      <w:suppressLineNumbers w:val="0"/>
      <w:ind w:left="880"/>
    </w:pPr>
    <w:rPr>
      <w:rFonts w:ascii="Calibri" w:hAnsi="Calibri" w:cs="Arial"/>
      <w:szCs w:val="20"/>
    </w:rPr>
  </w:style>
  <w:style w:type="paragraph" w:styleId="Obsah6">
    <w:name w:val="toc 6"/>
    <w:basedOn w:val="Rejstk"/>
    <w:uiPriority w:val="39"/>
    <w:rsid w:val="008A29C0"/>
    <w:pPr>
      <w:suppressLineNumbers w:val="0"/>
      <w:ind w:left="1100"/>
    </w:pPr>
    <w:rPr>
      <w:rFonts w:ascii="Calibri" w:hAnsi="Calibri" w:cs="Arial"/>
      <w:szCs w:val="20"/>
    </w:rPr>
  </w:style>
  <w:style w:type="paragraph" w:styleId="Obsah7">
    <w:name w:val="toc 7"/>
    <w:basedOn w:val="Rejstk"/>
    <w:uiPriority w:val="39"/>
    <w:rsid w:val="008A29C0"/>
    <w:pPr>
      <w:suppressLineNumbers w:val="0"/>
      <w:ind w:left="1320"/>
    </w:pPr>
    <w:rPr>
      <w:rFonts w:ascii="Calibri" w:hAnsi="Calibri" w:cs="Arial"/>
      <w:szCs w:val="20"/>
    </w:rPr>
  </w:style>
  <w:style w:type="paragraph" w:styleId="Obsah8">
    <w:name w:val="toc 8"/>
    <w:basedOn w:val="Rejstk"/>
    <w:uiPriority w:val="39"/>
    <w:rsid w:val="008A29C0"/>
    <w:pPr>
      <w:suppressLineNumbers w:val="0"/>
      <w:ind w:left="1540"/>
    </w:pPr>
    <w:rPr>
      <w:rFonts w:ascii="Calibri" w:hAnsi="Calibri" w:cs="Arial"/>
      <w:szCs w:val="20"/>
    </w:rPr>
  </w:style>
  <w:style w:type="paragraph" w:styleId="Obsah9">
    <w:name w:val="toc 9"/>
    <w:basedOn w:val="Rejstk"/>
    <w:uiPriority w:val="39"/>
    <w:rsid w:val="008A29C0"/>
    <w:pPr>
      <w:suppressLineNumbers w:val="0"/>
      <w:ind w:left="1760"/>
    </w:pPr>
    <w:rPr>
      <w:rFonts w:ascii="Calibri" w:hAnsi="Calibri" w:cs="Arial"/>
      <w:szCs w:val="20"/>
    </w:rPr>
  </w:style>
  <w:style w:type="paragraph" w:customStyle="1" w:styleId="Obsah10">
    <w:name w:val="Obsah 10"/>
    <w:basedOn w:val="Rejstk"/>
    <w:uiPriority w:val="99"/>
    <w:rsid w:val="008A29C0"/>
    <w:pPr>
      <w:tabs>
        <w:tab w:val="right" w:leader="dot" w:pos="9637"/>
      </w:tabs>
      <w:ind w:left="2547"/>
    </w:pPr>
  </w:style>
  <w:style w:type="paragraph" w:styleId="Zkladntext3">
    <w:name w:val="Body Text 3"/>
    <w:basedOn w:val="Normln"/>
    <w:link w:val="Zkladntext3Char"/>
    <w:rsid w:val="008A29C0"/>
    <w:pPr>
      <w:suppressAutoHyphens w:val="0"/>
      <w:spacing w:after="120"/>
    </w:pPr>
    <w:rPr>
      <w:rFonts w:cs="Times New Roman"/>
      <w:sz w:val="16"/>
      <w:szCs w:val="16"/>
    </w:rPr>
  </w:style>
  <w:style w:type="character" w:customStyle="1" w:styleId="Zkladntext3Char">
    <w:name w:val="Základní text 3 Char"/>
    <w:basedOn w:val="Standardnpsmoodstavce"/>
    <w:link w:val="Zkladntext3"/>
    <w:rsid w:val="008A29C0"/>
    <w:rPr>
      <w:rFonts w:ascii="Arial" w:eastAsia="Times New Roman" w:hAnsi="Arial" w:cs="Times New Roman"/>
      <w:sz w:val="16"/>
      <w:szCs w:val="16"/>
      <w:lang w:eastAsia="ar-SA"/>
    </w:rPr>
  </w:style>
  <w:style w:type="character" w:styleId="Siln">
    <w:name w:val="Strong"/>
    <w:qFormat/>
    <w:rsid w:val="008A29C0"/>
    <w:rPr>
      <w:b/>
      <w:bCs/>
    </w:rPr>
  </w:style>
  <w:style w:type="paragraph" w:styleId="Nzev">
    <w:name w:val="Title"/>
    <w:aliases w:val="Kapitola_3"/>
    <w:basedOn w:val="Normln"/>
    <w:next w:val="Normln"/>
    <w:link w:val="NzevChar"/>
    <w:qFormat/>
    <w:rsid w:val="008A29C0"/>
    <w:pPr>
      <w:keepNext/>
      <w:numPr>
        <w:numId w:val="7"/>
      </w:numPr>
      <w:spacing w:before="240" w:after="120"/>
      <w:jc w:val="both"/>
      <w:outlineLvl w:val="2"/>
    </w:pPr>
    <w:rPr>
      <w:b/>
    </w:rPr>
  </w:style>
  <w:style w:type="character" w:customStyle="1" w:styleId="NzevChar">
    <w:name w:val="Název Char"/>
    <w:aliases w:val="Kapitola_3 Char"/>
    <w:basedOn w:val="Standardnpsmoodstavce"/>
    <w:link w:val="Nzev"/>
    <w:qFormat/>
    <w:rsid w:val="008A29C0"/>
    <w:rPr>
      <w:rFonts w:ascii="Arial" w:eastAsia="Times New Roman" w:hAnsi="Arial" w:cs="Arial"/>
      <w:b/>
      <w:sz w:val="20"/>
      <w:lang w:eastAsia="ar-SA"/>
    </w:rPr>
  </w:style>
  <w:style w:type="paragraph" w:styleId="Zkladntext2">
    <w:name w:val="Body Text 2"/>
    <w:basedOn w:val="Normln"/>
    <w:link w:val="Zkladntext2Char"/>
    <w:rsid w:val="008A29C0"/>
    <w:pPr>
      <w:suppressAutoHyphens w:val="0"/>
      <w:spacing w:after="120" w:line="480" w:lineRule="auto"/>
    </w:pPr>
    <w:rPr>
      <w:rFonts w:cs="Times New Roman"/>
    </w:rPr>
  </w:style>
  <w:style w:type="character" w:customStyle="1" w:styleId="Zkladntext2Char">
    <w:name w:val="Základní text 2 Char"/>
    <w:basedOn w:val="Standardnpsmoodstavce"/>
    <w:link w:val="Zkladntext2"/>
    <w:rsid w:val="008A29C0"/>
    <w:rPr>
      <w:rFonts w:ascii="Arial" w:eastAsia="Times New Roman" w:hAnsi="Arial" w:cs="Times New Roman"/>
      <w:sz w:val="20"/>
      <w:lang w:eastAsia="ar-SA"/>
    </w:rPr>
  </w:style>
  <w:style w:type="paragraph" w:styleId="Nadpisobsahu">
    <w:name w:val="TOC Heading"/>
    <w:basedOn w:val="Nadpis1"/>
    <w:next w:val="Normln"/>
    <w:uiPriority w:val="39"/>
    <w:unhideWhenUsed/>
    <w:qFormat/>
    <w:rsid w:val="008A29C0"/>
    <w:pPr>
      <w:numPr>
        <w:numId w:val="0"/>
      </w:numPr>
      <w:spacing w:after="0" w:line="276" w:lineRule="auto"/>
      <w:outlineLvl w:val="9"/>
    </w:pPr>
    <w:rPr>
      <w:rFonts w:ascii="Cambria" w:eastAsia="Times New Roman" w:hAnsi="Cambria" w:cs="Times New Roman"/>
      <w:color w:val="365F91"/>
      <w:kern w:val="0"/>
      <w:sz w:val="28"/>
      <w:szCs w:val="28"/>
      <w:lang w:eastAsia="en-US"/>
    </w:rPr>
  </w:style>
  <w:style w:type="paragraph" w:styleId="Podnadpis">
    <w:name w:val="Subtitle"/>
    <w:aliases w:val="Kapitola_1"/>
    <w:basedOn w:val="Nadpis1"/>
    <w:next w:val="Normln"/>
    <w:link w:val="PodnadpisChar"/>
    <w:qFormat/>
    <w:rsid w:val="008A29C0"/>
  </w:style>
  <w:style w:type="character" w:customStyle="1" w:styleId="PodnadpisChar">
    <w:name w:val="Podnadpis Char"/>
    <w:aliases w:val="Kapitola_1 Char"/>
    <w:basedOn w:val="Standardnpsmoodstavce"/>
    <w:link w:val="Podnadpis"/>
    <w:rsid w:val="008A29C0"/>
    <w:rPr>
      <w:rFonts w:ascii="Arial" w:eastAsia="Lucida Sans Unicode" w:hAnsi="Arial" w:cs="Tahoma"/>
      <w:b/>
      <w:bCs/>
      <w:kern w:val="32"/>
      <w:sz w:val="32"/>
      <w:szCs w:val="32"/>
      <w:lang w:eastAsia="ar-SA"/>
    </w:rPr>
  </w:style>
  <w:style w:type="paragraph" w:styleId="Normlnweb">
    <w:name w:val="Normal (Web)"/>
    <w:basedOn w:val="Normln"/>
    <w:unhideWhenUsed/>
    <w:rsid w:val="008A29C0"/>
    <w:pPr>
      <w:suppressAutoHyphens w:val="0"/>
      <w:spacing w:before="100" w:beforeAutospacing="1" w:after="100" w:afterAutospacing="1"/>
    </w:pPr>
    <w:rPr>
      <w:rFonts w:ascii="Times New Roman" w:hAnsi="Times New Roman" w:cs="Times New Roman"/>
      <w:sz w:val="24"/>
      <w:szCs w:val="24"/>
      <w:lang w:eastAsia="cs-CZ"/>
    </w:rPr>
  </w:style>
  <w:style w:type="table" w:styleId="Mkatabulky">
    <w:name w:val="Table Grid"/>
    <w:basedOn w:val="Normlntabulka"/>
    <w:rsid w:val="008A29C0"/>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Zdraznn">
    <w:name w:val="Emphasis"/>
    <w:rsid w:val="008A29C0"/>
    <w:rPr>
      <w:i/>
      <w:iCs/>
    </w:rPr>
  </w:style>
  <w:style w:type="paragraph" w:customStyle="1" w:styleId="Neslovannadpis">
    <w:name w:val="Nečíslovaný nadpis"/>
    <w:basedOn w:val="Normln"/>
    <w:rsid w:val="008A29C0"/>
    <w:pPr>
      <w:suppressAutoHyphens w:val="0"/>
      <w:spacing w:before="40" w:after="40"/>
      <w:ind w:firstLine="340"/>
    </w:pPr>
    <w:rPr>
      <w:rFonts w:cs="Times New Roman"/>
      <w:b/>
      <w:bCs/>
      <w:i/>
      <w:sz w:val="24"/>
      <w:szCs w:val="24"/>
      <w:lang w:eastAsia="cs-CZ"/>
    </w:rPr>
  </w:style>
  <w:style w:type="character" w:customStyle="1" w:styleId="CharChar1">
    <w:name w:val="Char Char1"/>
    <w:uiPriority w:val="99"/>
    <w:rsid w:val="008A29C0"/>
    <w:rPr>
      <w:rFonts w:ascii="Arial" w:hAnsi="Arial"/>
      <w:sz w:val="22"/>
      <w:lang w:val="cs-CZ" w:eastAsia="ar-SA" w:bidi="ar-SA"/>
    </w:rPr>
  </w:style>
  <w:style w:type="character" w:customStyle="1" w:styleId="CharChar">
    <w:name w:val="Char Char"/>
    <w:uiPriority w:val="99"/>
    <w:rsid w:val="008A29C0"/>
    <w:rPr>
      <w:rFonts w:ascii="Courier New" w:hAnsi="Courier New" w:cs="Times New Roman"/>
      <w:color w:val="008000"/>
    </w:rPr>
  </w:style>
  <w:style w:type="paragraph" w:customStyle="1" w:styleId="Zkladntext33">
    <w:name w:val="Základní text 33"/>
    <w:basedOn w:val="Normln"/>
    <w:rsid w:val="008A29C0"/>
    <w:pPr>
      <w:overflowPunct w:val="0"/>
      <w:autoSpaceDE w:val="0"/>
      <w:spacing w:line="360" w:lineRule="auto"/>
      <w:jc w:val="both"/>
      <w:textAlignment w:val="baseline"/>
    </w:pPr>
    <w:rPr>
      <w:sz w:val="24"/>
    </w:rPr>
  </w:style>
  <w:style w:type="paragraph" w:customStyle="1" w:styleId="Normln2">
    <w:name w:val="Normální2"/>
    <w:basedOn w:val="Normln"/>
    <w:rsid w:val="008A29C0"/>
    <w:pPr>
      <w:widowControl w:val="0"/>
    </w:pPr>
    <w:rPr>
      <w:rFonts w:ascii="Times New Roman" w:hAnsi="Times New Roman" w:cs="Times New Roman"/>
      <w:szCs w:val="20"/>
    </w:rPr>
  </w:style>
  <w:style w:type="paragraph" w:customStyle="1" w:styleId="Zkladntext23">
    <w:name w:val="Základní text 23"/>
    <w:basedOn w:val="Normln"/>
    <w:rsid w:val="008A29C0"/>
    <w:pPr>
      <w:jc w:val="both"/>
    </w:pPr>
    <w:rPr>
      <w:rFonts w:ascii="Times New Roman" w:hAnsi="Times New Roman" w:cs="Times New Roman"/>
      <w:sz w:val="24"/>
      <w:szCs w:val="20"/>
    </w:rPr>
  </w:style>
  <w:style w:type="paragraph" w:customStyle="1" w:styleId="Default">
    <w:name w:val="Default"/>
    <w:rsid w:val="008A29C0"/>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TechUdaje">
    <w:name w:val="TechUdaje"/>
    <w:basedOn w:val="Normln"/>
    <w:rsid w:val="008A29C0"/>
    <w:pPr>
      <w:suppressAutoHyphens w:val="0"/>
      <w:ind w:left="709"/>
    </w:pPr>
    <w:rPr>
      <w:rFonts w:ascii="Times New Roman" w:eastAsiaTheme="minorHAnsi" w:hAnsi="Times New Roman" w:cs="Times New Roman"/>
      <w:szCs w:val="20"/>
      <w:lang w:eastAsia="cs-CZ"/>
    </w:rPr>
  </w:style>
  <w:style w:type="character" w:customStyle="1" w:styleId="Kapitola2">
    <w:name w:val="Kapitola_2"/>
    <w:rsid w:val="008A29C0"/>
    <w:rPr>
      <w:b/>
      <w:bCs/>
      <w:iCs/>
      <w:sz w:val="24"/>
      <w:szCs w:val="24"/>
    </w:rPr>
  </w:style>
  <w:style w:type="paragraph" w:customStyle="1" w:styleId="Zkladntext311">
    <w:name w:val="Základní text 311"/>
    <w:basedOn w:val="Normln"/>
    <w:uiPriority w:val="99"/>
    <w:rsid w:val="008A29C0"/>
    <w:pPr>
      <w:tabs>
        <w:tab w:val="left" w:pos="851"/>
      </w:tabs>
      <w:ind w:firstLine="567"/>
      <w:jc w:val="both"/>
    </w:pPr>
    <w:rPr>
      <w:rFonts w:cs="Times New Roman"/>
      <w:sz w:val="24"/>
      <w:szCs w:val="20"/>
    </w:rPr>
  </w:style>
  <w:style w:type="paragraph" w:customStyle="1" w:styleId="nadpis40">
    <w:name w:val="nadpis 4"/>
    <w:basedOn w:val="Nadpis4"/>
    <w:next w:val="textzpravyCharChar"/>
    <w:link w:val="nadpis4Char0"/>
    <w:uiPriority w:val="99"/>
    <w:rsid w:val="008A29C0"/>
    <w:pPr>
      <w:numPr>
        <w:ilvl w:val="3"/>
      </w:numPr>
      <w:tabs>
        <w:tab w:val="left" w:pos="964"/>
        <w:tab w:val="num" w:pos="1764"/>
      </w:tabs>
      <w:suppressAutoHyphens w:val="0"/>
      <w:spacing w:before="120"/>
      <w:ind w:left="1764" w:hanging="864"/>
    </w:pPr>
    <w:rPr>
      <w:rFonts w:ascii="Arial" w:hAnsi="Arial"/>
      <w:b w:val="0"/>
      <w:bCs w:val="0"/>
      <w:caps/>
      <w:spacing w:val="40"/>
      <w:sz w:val="18"/>
      <w:szCs w:val="18"/>
    </w:rPr>
  </w:style>
  <w:style w:type="character" w:customStyle="1" w:styleId="nadpis4Char0">
    <w:name w:val="nadpis 4 Char"/>
    <w:link w:val="nadpis40"/>
    <w:uiPriority w:val="99"/>
    <w:rsid w:val="008A29C0"/>
    <w:rPr>
      <w:rFonts w:ascii="Arial" w:eastAsia="Times New Roman" w:hAnsi="Arial" w:cs="Times New Roman"/>
      <w:caps/>
      <w:spacing w:val="40"/>
      <w:sz w:val="18"/>
      <w:szCs w:val="18"/>
      <w:lang w:eastAsia="ar-SA"/>
    </w:rPr>
  </w:style>
  <w:style w:type="character" w:styleId="Znakapoznpodarou">
    <w:name w:val="footnote reference"/>
    <w:uiPriority w:val="99"/>
    <w:rsid w:val="008A29C0"/>
    <w:rPr>
      <w:vertAlign w:val="superscript"/>
    </w:rPr>
  </w:style>
  <w:style w:type="paragraph" w:styleId="Textvbloku">
    <w:name w:val="Block Text"/>
    <w:basedOn w:val="Normln"/>
    <w:rsid w:val="008A29C0"/>
    <w:pPr>
      <w:suppressAutoHyphens w:val="0"/>
      <w:ind w:left="1701" w:right="798" w:hanging="567"/>
    </w:pPr>
    <w:rPr>
      <w:rFonts w:cs="Times New Roman"/>
      <w:szCs w:val="20"/>
      <w:lang w:eastAsia="cs-CZ"/>
    </w:rPr>
  </w:style>
  <w:style w:type="paragraph" w:customStyle="1" w:styleId="Nadpiszkladn">
    <w:name w:val="Nadpis základní"/>
    <w:basedOn w:val="Zkladntext"/>
    <w:next w:val="Zkladntext"/>
    <w:rsid w:val="008A29C0"/>
    <w:pPr>
      <w:keepNext/>
      <w:keepLines/>
      <w:suppressAutoHyphens w:val="0"/>
      <w:spacing w:line="240" w:lineRule="atLeast"/>
    </w:pPr>
    <w:rPr>
      <w:rFonts w:ascii="Times New Roman" w:hAnsi="Times New Roman"/>
      <w:color w:val="auto"/>
      <w:kern w:val="20"/>
      <w:sz w:val="22"/>
      <w:szCs w:val="20"/>
    </w:rPr>
  </w:style>
  <w:style w:type="paragraph" w:customStyle="1" w:styleId="Standardntext">
    <w:name w:val="Standardní text"/>
    <w:basedOn w:val="Normln"/>
    <w:rsid w:val="008A29C0"/>
    <w:pPr>
      <w:widowControl w:val="0"/>
      <w:suppressAutoHyphens w:val="0"/>
      <w:overflowPunct w:val="0"/>
      <w:autoSpaceDE w:val="0"/>
      <w:autoSpaceDN w:val="0"/>
      <w:adjustRightInd w:val="0"/>
      <w:textAlignment w:val="baseline"/>
    </w:pPr>
    <w:rPr>
      <w:rFonts w:cs="Times New Roman"/>
      <w:lang w:eastAsia="cs-CZ"/>
    </w:rPr>
  </w:style>
  <w:style w:type="paragraph" w:styleId="Bezmezer">
    <w:name w:val="No Spacing"/>
    <w:aliases w:val="Nadpisy_B1111"/>
    <w:basedOn w:val="Nadpis2"/>
    <w:qFormat/>
    <w:rsid w:val="008A29C0"/>
    <w:rPr>
      <w:rFonts w:eastAsia="Times New Roman" w:cs="Arial"/>
      <w:iCs/>
      <w:kern w:val="0"/>
      <w:szCs w:val="24"/>
    </w:rPr>
  </w:style>
  <w:style w:type="character" w:styleId="Zdraznnjemn">
    <w:name w:val="Subtle Emphasis"/>
    <w:uiPriority w:val="19"/>
    <w:rsid w:val="008A29C0"/>
    <w:rPr>
      <w:color w:val="FF0000"/>
      <w:sz w:val="32"/>
      <w:szCs w:val="32"/>
    </w:rPr>
  </w:style>
  <w:style w:type="paragraph" w:customStyle="1" w:styleId="StyltextzpravyCharCharArialMT">
    <w:name w:val="Styl text zpravy Char Char + ArialMT"/>
    <w:basedOn w:val="Normln"/>
    <w:rsid w:val="008A29C0"/>
    <w:pPr>
      <w:suppressAutoHyphens w:val="0"/>
      <w:spacing w:line="240" w:lineRule="exact"/>
      <w:jc w:val="both"/>
    </w:pPr>
    <w:rPr>
      <w:rFonts w:cs="Times New Roman"/>
      <w:lang w:eastAsia="cs-CZ"/>
    </w:rPr>
  </w:style>
  <w:style w:type="paragraph" w:styleId="Zkladntextodsazen2">
    <w:name w:val="Body Text Indent 2"/>
    <w:basedOn w:val="Normln"/>
    <w:link w:val="Zkladntextodsazen2Char"/>
    <w:unhideWhenUsed/>
    <w:rsid w:val="008A29C0"/>
    <w:pPr>
      <w:spacing w:after="120" w:line="480" w:lineRule="auto"/>
      <w:ind w:left="283"/>
    </w:pPr>
  </w:style>
  <w:style w:type="character" w:customStyle="1" w:styleId="Zkladntextodsazen2Char">
    <w:name w:val="Základní text odsazený 2 Char"/>
    <w:basedOn w:val="Standardnpsmoodstavce"/>
    <w:link w:val="Zkladntextodsazen2"/>
    <w:rsid w:val="008A29C0"/>
    <w:rPr>
      <w:rFonts w:ascii="Arial" w:eastAsia="Times New Roman" w:hAnsi="Arial" w:cs="Arial"/>
      <w:sz w:val="20"/>
      <w:lang w:eastAsia="ar-SA"/>
    </w:rPr>
  </w:style>
  <w:style w:type="paragraph" w:customStyle="1" w:styleId="Normln12t">
    <w:name w:val="Normální 12 t"/>
    <w:basedOn w:val="Normln"/>
    <w:rsid w:val="008A29C0"/>
    <w:pPr>
      <w:widowControl w:val="0"/>
      <w:suppressAutoHyphens w:val="0"/>
      <w:spacing w:before="60" w:after="60"/>
    </w:pPr>
    <w:rPr>
      <w:rFonts w:cs="Times New Roman"/>
      <w:b/>
      <w:sz w:val="24"/>
      <w:szCs w:val="24"/>
      <w:lang w:eastAsia="cs-CZ"/>
    </w:rPr>
  </w:style>
  <w:style w:type="paragraph" w:customStyle="1" w:styleId="Textnormy">
    <w:name w:val="Text normy"/>
    <w:rsid w:val="008A29C0"/>
    <w:pPr>
      <w:spacing w:after="120" w:line="240" w:lineRule="auto"/>
      <w:jc w:val="both"/>
    </w:pPr>
    <w:rPr>
      <w:rFonts w:ascii="Arial" w:eastAsia="Times New Roman" w:hAnsi="Arial" w:cs="Times New Roman"/>
      <w:sz w:val="20"/>
      <w:szCs w:val="20"/>
      <w:lang w:eastAsia="cs-CZ"/>
    </w:rPr>
  </w:style>
  <w:style w:type="character" w:styleId="Sledovanodkaz">
    <w:name w:val="FollowedHyperlink"/>
    <w:basedOn w:val="Standardnpsmoodstavce"/>
    <w:unhideWhenUsed/>
    <w:rsid w:val="008A29C0"/>
    <w:rPr>
      <w:color w:val="800080"/>
      <w:u w:val="single"/>
    </w:rPr>
  </w:style>
  <w:style w:type="paragraph" w:customStyle="1" w:styleId="Odstavceods">
    <w:name w:val="Odstavce ods"/>
    <w:basedOn w:val="Normln"/>
    <w:link w:val="OdstavceodsChar"/>
    <w:rsid w:val="008A29C0"/>
    <w:pPr>
      <w:suppressAutoHyphens w:val="0"/>
      <w:overflowPunct w:val="0"/>
      <w:autoSpaceDE w:val="0"/>
      <w:autoSpaceDN w:val="0"/>
      <w:adjustRightInd w:val="0"/>
      <w:spacing w:before="160"/>
      <w:jc w:val="both"/>
      <w:textAlignment w:val="baseline"/>
    </w:pPr>
    <w:rPr>
      <w:rFonts w:ascii="Palatino Linotype" w:hAnsi="Palatino Linotype" w:cs="Times New Roman"/>
      <w:lang w:eastAsia="cs-CZ"/>
    </w:rPr>
  </w:style>
  <w:style w:type="character" w:customStyle="1" w:styleId="OdstavceodsChar">
    <w:name w:val="Odstavce ods Char"/>
    <w:link w:val="Odstavceods"/>
    <w:rsid w:val="008A29C0"/>
    <w:rPr>
      <w:rFonts w:ascii="Palatino Linotype" w:eastAsia="Times New Roman" w:hAnsi="Palatino Linotype" w:cs="Times New Roman"/>
      <w:sz w:val="20"/>
      <w:lang w:eastAsia="cs-CZ"/>
    </w:rPr>
  </w:style>
  <w:style w:type="paragraph" w:styleId="Prosttext">
    <w:name w:val="Plain Text"/>
    <w:basedOn w:val="Normln"/>
    <w:link w:val="ProsttextChar"/>
    <w:uiPriority w:val="99"/>
    <w:unhideWhenUsed/>
    <w:rsid w:val="008A29C0"/>
    <w:pPr>
      <w:suppressAutoHyphens w:val="0"/>
    </w:pPr>
    <w:rPr>
      <w:rFonts w:ascii="Consolas" w:eastAsiaTheme="minorHAnsi" w:hAnsi="Consolas" w:cstheme="minorBidi"/>
      <w:sz w:val="21"/>
      <w:szCs w:val="21"/>
      <w:lang w:eastAsia="en-US"/>
    </w:rPr>
  </w:style>
  <w:style w:type="character" w:customStyle="1" w:styleId="ProsttextChar">
    <w:name w:val="Prostý text Char"/>
    <w:basedOn w:val="Standardnpsmoodstavce"/>
    <w:link w:val="Prosttext"/>
    <w:uiPriority w:val="99"/>
    <w:rsid w:val="008A29C0"/>
    <w:rPr>
      <w:rFonts w:ascii="Consolas" w:hAnsi="Consolas"/>
      <w:sz w:val="21"/>
      <w:szCs w:val="21"/>
    </w:rPr>
  </w:style>
  <w:style w:type="paragraph" w:styleId="Normlnodsazen">
    <w:name w:val="Normal Indent"/>
    <w:aliases w:val="Char Char Char"/>
    <w:basedOn w:val="Normln"/>
    <w:link w:val="NormlnodsazenChar"/>
    <w:autoRedefine/>
    <w:rsid w:val="008A29C0"/>
    <w:pPr>
      <w:suppressAutoHyphens w:val="0"/>
      <w:spacing w:before="160" w:line="360" w:lineRule="auto"/>
      <w:ind w:left="709"/>
      <w:jc w:val="both"/>
    </w:pPr>
    <w:rPr>
      <w:rFonts w:cs="Times New Roman"/>
      <w:szCs w:val="20"/>
    </w:rPr>
  </w:style>
  <w:style w:type="character" w:customStyle="1" w:styleId="NormlnodsazenChar">
    <w:name w:val="Normální odsazený Char"/>
    <w:aliases w:val="Char Char Char Char"/>
    <w:link w:val="Normlnodsazen"/>
    <w:rsid w:val="008A29C0"/>
    <w:rPr>
      <w:rFonts w:ascii="Arial" w:eastAsia="Times New Roman" w:hAnsi="Arial" w:cs="Times New Roman"/>
      <w:sz w:val="20"/>
      <w:szCs w:val="20"/>
      <w:lang w:eastAsia="ar-SA"/>
    </w:rPr>
  </w:style>
  <w:style w:type="paragraph" w:customStyle="1" w:styleId="Odsavec">
    <w:name w:val="Odsavec"/>
    <w:basedOn w:val="Normln"/>
    <w:rsid w:val="008A29C0"/>
    <w:pPr>
      <w:suppressAutoHyphens w:val="0"/>
      <w:spacing w:before="120" w:after="120"/>
      <w:ind w:firstLine="284"/>
      <w:jc w:val="both"/>
    </w:pPr>
    <w:rPr>
      <w:rFonts w:cs="Times New Roman"/>
      <w:szCs w:val="20"/>
      <w:lang w:eastAsia="cs-CZ"/>
    </w:rPr>
  </w:style>
  <w:style w:type="paragraph" w:customStyle="1" w:styleId="NormlnZarovnatdobloku">
    <w:name w:val="Normální + Zarovnat do bloku"/>
    <w:basedOn w:val="Odsavec"/>
    <w:rsid w:val="008A29C0"/>
    <w:pPr>
      <w:ind w:firstLine="0"/>
    </w:pPr>
  </w:style>
  <w:style w:type="paragraph" w:customStyle="1" w:styleId="B21">
    <w:name w:val="B.2.1"/>
    <w:basedOn w:val="Normln"/>
    <w:link w:val="B21Char"/>
    <w:qFormat/>
    <w:rsid w:val="004C33C7"/>
    <w:pPr>
      <w:keepNext/>
      <w:numPr>
        <w:ilvl w:val="1"/>
        <w:numId w:val="8"/>
      </w:numPr>
      <w:spacing w:before="240" w:after="120"/>
      <w:outlineLvl w:val="1"/>
    </w:pPr>
    <w:rPr>
      <w:b/>
      <w:sz w:val="24"/>
    </w:rPr>
  </w:style>
  <w:style w:type="numbering" w:customStyle="1" w:styleId="Bezseznamu1">
    <w:name w:val="Bez seznamu1"/>
    <w:next w:val="Bezseznamu"/>
    <w:uiPriority w:val="99"/>
    <w:semiHidden/>
    <w:unhideWhenUsed/>
    <w:rsid w:val="00A816AC"/>
  </w:style>
  <w:style w:type="character" w:customStyle="1" w:styleId="B21Char">
    <w:name w:val="B.2.1 Char"/>
    <w:basedOn w:val="Standardnpsmoodstavce"/>
    <w:link w:val="B21"/>
    <w:rsid w:val="004C33C7"/>
    <w:rPr>
      <w:rFonts w:ascii="Arial" w:eastAsia="Times New Roman" w:hAnsi="Arial" w:cs="Arial"/>
      <w:b/>
      <w:sz w:val="24"/>
      <w:lang w:eastAsia="ar-SA"/>
    </w:rPr>
  </w:style>
  <w:style w:type="paragraph" w:styleId="Rozloendokumentu">
    <w:name w:val="Document Map"/>
    <w:basedOn w:val="Normln"/>
    <w:link w:val="RozloendokumentuChar"/>
    <w:semiHidden/>
    <w:rsid w:val="00A816AC"/>
    <w:pPr>
      <w:shd w:val="clear" w:color="auto" w:fill="000080"/>
      <w:suppressAutoHyphens w:val="0"/>
      <w:spacing w:line="360" w:lineRule="auto"/>
      <w:ind w:left="1134"/>
      <w:jc w:val="both"/>
      <w:outlineLvl w:val="1"/>
    </w:pPr>
    <w:rPr>
      <w:rFonts w:ascii="Tahoma" w:hAnsi="Tahoma" w:cs="Tms Rmn"/>
      <w:bCs/>
      <w:iCs/>
      <w:szCs w:val="20"/>
      <w:lang w:eastAsia="cs-CZ"/>
    </w:rPr>
  </w:style>
  <w:style w:type="character" w:customStyle="1" w:styleId="RozloendokumentuChar">
    <w:name w:val="Rozložení dokumentu Char"/>
    <w:basedOn w:val="Standardnpsmoodstavce"/>
    <w:link w:val="Rozloendokumentu"/>
    <w:semiHidden/>
    <w:rsid w:val="00A816AC"/>
    <w:rPr>
      <w:rFonts w:ascii="Tahoma" w:eastAsia="Times New Roman" w:hAnsi="Tahoma" w:cs="Tms Rmn"/>
      <w:bCs/>
      <w:iCs/>
      <w:sz w:val="20"/>
      <w:szCs w:val="20"/>
      <w:shd w:val="clear" w:color="auto" w:fill="000080"/>
      <w:lang w:eastAsia="cs-CZ"/>
    </w:rPr>
  </w:style>
  <w:style w:type="paragraph" w:customStyle="1" w:styleId="normalCMC">
    <w:name w:val="normal CMC"/>
    <w:basedOn w:val="Normln"/>
    <w:autoRedefine/>
    <w:rsid w:val="00A816AC"/>
    <w:pPr>
      <w:tabs>
        <w:tab w:val="left" w:pos="540"/>
        <w:tab w:val="left" w:pos="3420"/>
        <w:tab w:val="left" w:pos="6840"/>
      </w:tabs>
      <w:suppressAutoHyphens w:val="0"/>
      <w:spacing w:line="360" w:lineRule="auto"/>
      <w:ind w:left="3408" w:hanging="2699"/>
      <w:jc w:val="both"/>
      <w:outlineLvl w:val="1"/>
    </w:pPr>
    <w:rPr>
      <w:bCs/>
      <w:iCs/>
      <w:color w:val="000000"/>
      <w:szCs w:val="20"/>
      <w:lang w:eastAsia="cs-CZ"/>
    </w:rPr>
  </w:style>
  <w:style w:type="table" w:customStyle="1" w:styleId="Mkatabulky1">
    <w:name w:val="Mřížka tabulky1"/>
    <w:basedOn w:val="Normlntabulka"/>
    <w:next w:val="Mkatabulky"/>
    <w:rsid w:val="00A816AC"/>
    <w:pPr>
      <w:spacing w:after="0" w:line="240" w:lineRule="auto"/>
    </w:pPr>
    <w:rPr>
      <w:rFonts w:ascii="Times New Roman" w:eastAsia="Times New Roman" w:hAnsi="Times New Roman" w:cs="Times New Roman"/>
      <w:sz w:val="20"/>
      <w:szCs w:val="20"/>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harChar2">
    <w:name w:val="Char Char2"/>
    <w:rsid w:val="00A816AC"/>
    <w:rPr>
      <w:rFonts w:ascii="Arial Narrow" w:hAnsi="Arial Narrow"/>
    </w:rPr>
  </w:style>
  <w:style w:type="character" w:customStyle="1" w:styleId="CharCharChar2">
    <w:name w:val="Char Char Char2"/>
    <w:aliases w:val="Char Char Char Char Char1"/>
    <w:rsid w:val="00A816AC"/>
    <w:rPr>
      <w:rFonts w:ascii="Arial" w:hAnsi="Arial" w:cs="Arial"/>
      <w:sz w:val="18"/>
      <w:szCs w:val="18"/>
      <w:lang w:val="cs-CZ" w:eastAsia="cs-CZ" w:bidi="ar-SA"/>
    </w:rPr>
  </w:style>
  <w:style w:type="paragraph" w:customStyle="1" w:styleId="msolistparagraph0">
    <w:name w:val="msolistparagraph"/>
    <w:basedOn w:val="Normln"/>
    <w:rsid w:val="00A816AC"/>
    <w:pPr>
      <w:suppressAutoHyphens w:val="0"/>
      <w:ind w:left="720"/>
      <w:outlineLvl w:val="1"/>
    </w:pPr>
    <w:rPr>
      <w:rFonts w:ascii="Calibri" w:hAnsi="Calibri"/>
      <w:iCs/>
      <w:sz w:val="22"/>
      <w:lang w:eastAsia="cs-CZ"/>
    </w:rPr>
  </w:style>
  <w:style w:type="character" w:customStyle="1" w:styleId="CharCharCharChar1">
    <w:name w:val="Char Char Char Char1"/>
    <w:aliases w:val="Char Char Char Char Char Char"/>
    <w:rsid w:val="00A816AC"/>
    <w:rPr>
      <w:rFonts w:ascii="Arial" w:hAnsi="Arial" w:cs="Arial"/>
      <w:sz w:val="18"/>
      <w:szCs w:val="18"/>
      <w:lang w:val="cs-CZ" w:eastAsia="cs-CZ" w:bidi="ar-SA"/>
    </w:rPr>
  </w:style>
  <w:style w:type="paragraph" w:styleId="Zkladntextodsazen3">
    <w:name w:val="Body Text Indent 3"/>
    <w:basedOn w:val="Normln"/>
    <w:link w:val="Zkladntextodsazen3Char"/>
    <w:rsid w:val="00A816AC"/>
    <w:pPr>
      <w:suppressAutoHyphens w:val="0"/>
      <w:spacing w:after="120"/>
      <w:ind w:left="283"/>
      <w:outlineLvl w:val="1"/>
    </w:pPr>
    <w:rPr>
      <w:iCs/>
      <w:sz w:val="16"/>
      <w:szCs w:val="16"/>
      <w:lang w:eastAsia="cs-CZ"/>
    </w:rPr>
  </w:style>
  <w:style w:type="character" w:customStyle="1" w:styleId="Zkladntextodsazen3Char">
    <w:name w:val="Základní text odsazený 3 Char"/>
    <w:basedOn w:val="Standardnpsmoodstavce"/>
    <w:link w:val="Zkladntextodsazen3"/>
    <w:rsid w:val="00A816AC"/>
    <w:rPr>
      <w:rFonts w:ascii="Arial" w:eastAsia="Times New Roman" w:hAnsi="Arial" w:cs="Arial"/>
      <w:iCs/>
      <w:sz w:val="16"/>
      <w:szCs w:val="16"/>
      <w:lang w:eastAsia="cs-CZ"/>
    </w:rPr>
  </w:style>
  <w:style w:type="paragraph" w:customStyle="1" w:styleId="StylNadpis616bzarovnnnastedPed0b">
    <w:name w:val="Styl Nadpis 6 + 16 b. zarovnání na střed Před:  0 b."/>
    <w:rsid w:val="00A816AC"/>
    <w:pPr>
      <w:shd w:val="pct25" w:color="auto" w:fill="FFFFFF"/>
      <w:spacing w:after="0" w:line="240" w:lineRule="auto"/>
      <w:jc w:val="center"/>
    </w:pPr>
    <w:rPr>
      <w:rFonts w:ascii="Arial Narrow" w:eastAsia="Times New Roman" w:hAnsi="Arial Narrow" w:cs="Times New Roman"/>
      <w:iCs/>
      <w:sz w:val="32"/>
      <w:szCs w:val="20"/>
      <w:lang w:eastAsia="cs-CZ"/>
    </w:rPr>
  </w:style>
  <w:style w:type="paragraph" w:customStyle="1" w:styleId="Styl1">
    <w:name w:val="Styl1"/>
    <w:basedOn w:val="Nadpis2"/>
    <w:autoRedefine/>
    <w:qFormat/>
    <w:rsid w:val="00A816AC"/>
    <w:pPr>
      <w:keepLines w:val="0"/>
      <w:numPr>
        <w:ilvl w:val="0"/>
      </w:numPr>
      <w:tabs>
        <w:tab w:val="left" w:pos="0"/>
      </w:tabs>
      <w:spacing w:after="60" w:line="360" w:lineRule="auto"/>
    </w:pPr>
    <w:rPr>
      <w:rFonts w:eastAsia="Times New Roman"/>
      <w:bCs w:val="0"/>
      <w:kern w:val="0"/>
      <w:sz w:val="22"/>
      <w:szCs w:val="22"/>
      <w:lang w:eastAsia="cs-CZ"/>
    </w:rPr>
  </w:style>
  <w:style w:type="paragraph" w:customStyle="1" w:styleId="TZnadpis3">
    <w:name w:val="TZ nadpis3"/>
    <w:basedOn w:val="Normln"/>
    <w:rsid w:val="00A816AC"/>
    <w:pPr>
      <w:widowControl w:val="0"/>
      <w:numPr>
        <w:ilvl w:val="5"/>
        <w:numId w:val="11"/>
      </w:numPr>
      <w:autoSpaceDN w:val="0"/>
      <w:spacing w:before="57" w:after="57"/>
      <w:jc w:val="both"/>
      <w:textAlignment w:val="baseline"/>
      <w:outlineLvl w:val="2"/>
    </w:pPr>
    <w:rPr>
      <w:rFonts w:eastAsia="Arial Unicode MS" w:cs="Tahoma"/>
      <w:kern w:val="3"/>
      <w:szCs w:val="20"/>
      <w:lang w:eastAsia="cs-CZ"/>
    </w:rPr>
  </w:style>
  <w:style w:type="paragraph" w:customStyle="1" w:styleId="1">
    <w:name w:val="1"/>
    <w:basedOn w:val="Normln"/>
    <w:qFormat/>
    <w:rsid w:val="00A816AC"/>
    <w:pPr>
      <w:widowControl w:val="0"/>
      <w:numPr>
        <w:numId w:val="11"/>
      </w:numPr>
      <w:autoSpaceDN w:val="0"/>
      <w:textAlignment w:val="baseline"/>
      <w:outlineLvl w:val="0"/>
    </w:pPr>
    <w:rPr>
      <w:rFonts w:eastAsia="Arial Unicode MS" w:cs="Tahoma"/>
      <w:b/>
      <w:bCs/>
      <w:kern w:val="3"/>
      <w:sz w:val="24"/>
      <w:szCs w:val="20"/>
      <w:lang w:eastAsia="cs-CZ"/>
    </w:rPr>
  </w:style>
  <w:style w:type="paragraph" w:customStyle="1" w:styleId="2">
    <w:name w:val="2"/>
    <w:basedOn w:val="Normln"/>
    <w:link w:val="2Char"/>
    <w:qFormat/>
    <w:rsid w:val="00A816AC"/>
    <w:pPr>
      <w:widowControl w:val="0"/>
      <w:numPr>
        <w:ilvl w:val="1"/>
        <w:numId w:val="11"/>
      </w:numPr>
      <w:autoSpaceDN w:val="0"/>
      <w:textAlignment w:val="baseline"/>
      <w:outlineLvl w:val="1"/>
    </w:pPr>
    <w:rPr>
      <w:rFonts w:eastAsia="Arial Unicode MS" w:cs="Tahoma"/>
      <w:b/>
      <w:bCs/>
      <w:kern w:val="3"/>
      <w:szCs w:val="20"/>
      <w:u w:val="single"/>
      <w:lang w:eastAsia="cs-CZ"/>
    </w:rPr>
  </w:style>
  <w:style w:type="character" w:customStyle="1" w:styleId="2Char">
    <w:name w:val="2 Char"/>
    <w:link w:val="2"/>
    <w:rsid w:val="00A816AC"/>
    <w:rPr>
      <w:rFonts w:ascii="Arial" w:eastAsia="Arial Unicode MS" w:hAnsi="Arial" w:cs="Tahoma"/>
      <w:b/>
      <w:bCs/>
      <w:kern w:val="3"/>
      <w:sz w:val="20"/>
      <w:szCs w:val="20"/>
      <w:u w:val="single"/>
      <w:lang w:eastAsia="cs-CZ"/>
    </w:rPr>
  </w:style>
  <w:style w:type="paragraph" w:customStyle="1" w:styleId="3">
    <w:name w:val="3"/>
    <w:basedOn w:val="TZnadpis3"/>
    <w:link w:val="3Char"/>
    <w:qFormat/>
    <w:rsid w:val="00A816AC"/>
    <w:pPr>
      <w:numPr>
        <w:ilvl w:val="2"/>
      </w:numPr>
    </w:pPr>
    <w:rPr>
      <w:b/>
      <w:bCs/>
    </w:rPr>
  </w:style>
  <w:style w:type="character" w:customStyle="1" w:styleId="3Char">
    <w:name w:val="3 Char"/>
    <w:link w:val="3"/>
    <w:rsid w:val="00A816AC"/>
    <w:rPr>
      <w:rFonts w:ascii="Arial" w:eastAsia="Arial Unicode MS" w:hAnsi="Arial" w:cs="Tahoma"/>
      <w:b/>
      <w:bCs/>
      <w:kern w:val="3"/>
      <w:sz w:val="20"/>
      <w:szCs w:val="20"/>
      <w:lang w:eastAsia="cs-CZ"/>
    </w:rPr>
  </w:style>
  <w:style w:type="paragraph" w:customStyle="1" w:styleId="4">
    <w:name w:val="4"/>
    <w:basedOn w:val="TZnadpis3"/>
    <w:link w:val="4Char"/>
    <w:qFormat/>
    <w:rsid w:val="00A816AC"/>
    <w:pPr>
      <w:numPr>
        <w:ilvl w:val="3"/>
        <w:numId w:val="3"/>
      </w:numPr>
    </w:pPr>
    <w:rPr>
      <w:bCs/>
    </w:rPr>
  </w:style>
  <w:style w:type="character" w:customStyle="1" w:styleId="4Char">
    <w:name w:val="4 Char"/>
    <w:link w:val="4"/>
    <w:rsid w:val="00A816AC"/>
    <w:rPr>
      <w:rFonts w:ascii="Arial" w:eastAsia="Arial Unicode MS" w:hAnsi="Arial" w:cs="Tahoma"/>
      <w:bCs/>
      <w:kern w:val="3"/>
      <w:sz w:val="20"/>
      <w:szCs w:val="20"/>
      <w:lang w:eastAsia="cs-CZ"/>
    </w:rPr>
  </w:style>
  <w:style w:type="paragraph" w:customStyle="1" w:styleId="5">
    <w:name w:val="5"/>
    <w:basedOn w:val="TZnadpis3"/>
    <w:link w:val="5Char"/>
    <w:qFormat/>
    <w:rsid w:val="00A816AC"/>
    <w:pPr>
      <w:numPr>
        <w:ilvl w:val="4"/>
        <w:numId w:val="3"/>
      </w:numPr>
    </w:pPr>
    <w:rPr>
      <w:b/>
      <w:bCs/>
    </w:rPr>
  </w:style>
  <w:style w:type="character" w:customStyle="1" w:styleId="5Char">
    <w:name w:val="5 Char"/>
    <w:link w:val="5"/>
    <w:rsid w:val="00A816AC"/>
    <w:rPr>
      <w:rFonts w:ascii="Arial" w:eastAsia="Arial Unicode MS" w:hAnsi="Arial" w:cs="Tahoma"/>
      <w:b/>
      <w:bCs/>
      <w:kern w:val="3"/>
      <w:sz w:val="20"/>
      <w:szCs w:val="20"/>
      <w:lang w:eastAsia="cs-CZ"/>
    </w:rPr>
  </w:style>
  <w:style w:type="paragraph" w:customStyle="1" w:styleId="7">
    <w:name w:val="7"/>
    <w:basedOn w:val="Normln"/>
    <w:qFormat/>
    <w:rsid w:val="00A816AC"/>
    <w:pPr>
      <w:widowControl w:val="0"/>
      <w:numPr>
        <w:ilvl w:val="6"/>
        <w:numId w:val="11"/>
      </w:numPr>
      <w:autoSpaceDN w:val="0"/>
      <w:spacing w:before="57" w:after="57"/>
      <w:jc w:val="both"/>
      <w:textAlignment w:val="baseline"/>
      <w:outlineLvl w:val="2"/>
    </w:pPr>
    <w:rPr>
      <w:rFonts w:eastAsia="Arial Unicode MS" w:cs="Tahoma"/>
      <w:b/>
      <w:bCs/>
      <w:kern w:val="3"/>
      <w:szCs w:val="20"/>
      <w:lang w:eastAsia="cs-CZ"/>
    </w:rPr>
  </w:style>
  <w:style w:type="paragraph" w:customStyle="1" w:styleId="Normln3">
    <w:name w:val="Normální3"/>
    <w:basedOn w:val="TZnadpis3"/>
    <w:link w:val="normalChar"/>
    <w:qFormat/>
    <w:rsid w:val="00A816AC"/>
    <w:pPr>
      <w:numPr>
        <w:ilvl w:val="0"/>
        <w:numId w:val="0"/>
      </w:numPr>
    </w:pPr>
    <w:rPr>
      <w:bCs/>
    </w:rPr>
  </w:style>
  <w:style w:type="character" w:customStyle="1" w:styleId="normalChar">
    <w:name w:val="normal Char"/>
    <w:link w:val="Normln3"/>
    <w:rsid w:val="00A816AC"/>
    <w:rPr>
      <w:rFonts w:ascii="Arial" w:eastAsia="Arial Unicode MS" w:hAnsi="Arial" w:cs="Tahoma"/>
      <w:bCs/>
      <w:kern w:val="3"/>
      <w:sz w:val="20"/>
      <w:szCs w:val="20"/>
      <w:lang w:eastAsia="cs-CZ"/>
    </w:rPr>
  </w:style>
  <w:style w:type="paragraph" w:customStyle="1" w:styleId="04Tahomanormal12obyejn">
    <w:name w:val="04 Tahoma normal (12 obyčejné)"/>
    <w:basedOn w:val="Normln"/>
    <w:rsid w:val="00A816AC"/>
    <w:pPr>
      <w:suppressAutoHyphens w:val="0"/>
      <w:outlineLvl w:val="1"/>
    </w:pPr>
    <w:rPr>
      <w:rFonts w:ascii="Tahoma" w:hAnsi="Tahoma" w:cs="Tahoma"/>
      <w:sz w:val="24"/>
      <w:szCs w:val="24"/>
      <w:lang w:eastAsia="cs-CZ"/>
    </w:rPr>
  </w:style>
  <w:style w:type="paragraph" w:customStyle="1" w:styleId="05Tahomanormal11obyejn">
    <w:name w:val="05 Tahoma normal (11 obyčejné)"/>
    <w:basedOn w:val="Normln"/>
    <w:rsid w:val="00A816AC"/>
    <w:pPr>
      <w:suppressAutoHyphens w:val="0"/>
      <w:outlineLvl w:val="1"/>
    </w:pPr>
    <w:rPr>
      <w:rFonts w:ascii="Tahoma" w:hAnsi="Tahoma" w:cs="Tahoma"/>
      <w:sz w:val="22"/>
      <w:szCs w:val="24"/>
      <w:lang w:eastAsia="cs-CZ"/>
    </w:rPr>
  </w:style>
  <w:style w:type="numbering" w:customStyle="1" w:styleId="StylSodrkami">
    <w:name w:val="Styl S odrážkami"/>
    <w:rsid w:val="00A816AC"/>
    <w:pPr>
      <w:numPr>
        <w:numId w:val="12"/>
      </w:numPr>
    </w:pPr>
  </w:style>
  <w:style w:type="character" w:styleId="Nevyeenzmnka">
    <w:name w:val="Unresolved Mention"/>
    <w:uiPriority w:val="99"/>
    <w:semiHidden/>
    <w:unhideWhenUsed/>
    <w:rsid w:val="00A816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21038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F5EBB6D021BD554A9DB273DAC00A66E4" ma:contentTypeVersion="0" ma:contentTypeDescription="Vytvoří nový dokument" ma:contentTypeScope="" ma:versionID="5468fda229af5b8e56e92141a72fc137">
  <xsd:schema xmlns:xsd="http://www.w3.org/2001/XMLSchema" xmlns:xs="http://www.w3.org/2001/XMLSchema" xmlns:p="http://schemas.microsoft.com/office/2006/metadata/properties" targetNamespace="http://schemas.microsoft.com/office/2006/metadata/properties" ma:root="true" ma:fieldsID="ecf299a61f40d1b25bab83def3a9304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DC8C0D0-B813-4C01-B32D-495E58A716EB}">
  <ds:schemaRefs>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 ds:uri="http://purl.org/dc/terms/"/>
  </ds:schemaRefs>
</ds:datastoreItem>
</file>

<file path=customXml/itemProps2.xml><?xml version="1.0" encoding="utf-8"?>
<ds:datastoreItem xmlns:ds="http://schemas.openxmlformats.org/officeDocument/2006/customXml" ds:itemID="{22A36E4A-8F74-40B2-8A05-938397CAD653}">
  <ds:schemaRefs>
    <ds:schemaRef ds:uri="http://schemas.openxmlformats.org/officeDocument/2006/bibliography"/>
  </ds:schemaRefs>
</ds:datastoreItem>
</file>

<file path=customXml/itemProps3.xml><?xml version="1.0" encoding="utf-8"?>
<ds:datastoreItem xmlns:ds="http://schemas.openxmlformats.org/officeDocument/2006/customXml" ds:itemID="{F2E71693-605A-4F33-8F4E-040E3DD035F4}">
  <ds:schemaRefs>
    <ds:schemaRef ds:uri="http://schemas.microsoft.com/sharepoint/v3/contenttype/forms"/>
  </ds:schemaRefs>
</ds:datastoreItem>
</file>

<file path=customXml/itemProps4.xml><?xml version="1.0" encoding="utf-8"?>
<ds:datastoreItem xmlns:ds="http://schemas.openxmlformats.org/officeDocument/2006/customXml" ds:itemID="{A2C66421-0133-458D-90CE-C67AAE1C06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171</TotalTime>
  <Pages>5</Pages>
  <Words>1183</Words>
  <Characters>6984</Characters>
  <Application>Microsoft Office Word</Application>
  <DocSecurity>0</DocSecurity>
  <Lines>58</Lines>
  <Paragraphs>16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Cieslar Martin</dc:creator>
  <cp:keywords/>
  <dc:description/>
  <cp:lastModifiedBy>Cieslar Martin | CHVÁLEK ATELIÉR</cp:lastModifiedBy>
  <cp:revision>13</cp:revision>
  <cp:lastPrinted>2020-11-12T09:34:00Z</cp:lastPrinted>
  <dcterms:created xsi:type="dcterms:W3CDTF">2020-10-21T17:46:00Z</dcterms:created>
  <dcterms:modified xsi:type="dcterms:W3CDTF">2020-11-12T09:34:00Z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0x010100F5EBB6D021BD554A9DB273DAC00A66E4</vt:lpwstr>
  </property>
</Properties>
</file>