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86DD" w14:textId="279CF5A3" w:rsidR="008A5E9A" w:rsidRDefault="00247095" w:rsidP="00E8258F">
      <w:pPr>
        <w:keepLines/>
        <w:widowControl w:val="0"/>
        <w:autoSpaceDE w:val="0"/>
        <w:autoSpaceDN w:val="0"/>
        <w:adjustRightInd w:val="0"/>
        <w:spacing w:before="120" w:after="0" w:line="240" w:lineRule="auto"/>
        <w:rPr>
          <w:rFonts w:ascii="Tahoma" w:hAnsi="Tahoma" w:cs="Tahoma"/>
          <w:bCs/>
          <w:sz w:val="20"/>
          <w:szCs w:val="20"/>
        </w:rPr>
      </w:pPr>
      <w:r>
        <w:rPr>
          <w:rFonts w:ascii="Tahoma" w:hAnsi="Tahoma" w:cs="Tahoma"/>
          <w:bCs/>
          <w:sz w:val="20"/>
          <w:szCs w:val="20"/>
        </w:rPr>
        <w:t>Příloha č. 2</w:t>
      </w:r>
      <w:r w:rsidR="00E8258F" w:rsidRPr="00E8258F">
        <w:rPr>
          <w:rFonts w:ascii="Tahoma" w:hAnsi="Tahoma" w:cs="Tahoma"/>
          <w:bCs/>
          <w:sz w:val="20"/>
          <w:szCs w:val="20"/>
        </w:rPr>
        <w:t xml:space="preserve"> – Obchodní podmínky</w:t>
      </w:r>
    </w:p>
    <w:p w14:paraId="7167EAE9" w14:textId="77777777" w:rsidR="002126D9" w:rsidRPr="00E8258F" w:rsidRDefault="002126D9" w:rsidP="00E8258F">
      <w:pPr>
        <w:keepLines/>
        <w:widowControl w:val="0"/>
        <w:autoSpaceDE w:val="0"/>
        <w:autoSpaceDN w:val="0"/>
        <w:adjustRightInd w:val="0"/>
        <w:spacing w:before="120" w:after="0" w:line="240" w:lineRule="auto"/>
        <w:rPr>
          <w:rFonts w:ascii="Tahoma" w:hAnsi="Tahoma" w:cs="Tahoma"/>
          <w:bCs/>
          <w:sz w:val="20"/>
          <w:szCs w:val="20"/>
        </w:rPr>
      </w:pPr>
    </w:p>
    <w:p w14:paraId="10F9C60C" w14:textId="77777777" w:rsidR="00E8258F" w:rsidRPr="00E8258F" w:rsidRDefault="00E8258F" w:rsidP="00645E59">
      <w:pPr>
        <w:keepLines/>
        <w:widowControl w:val="0"/>
        <w:autoSpaceDE w:val="0"/>
        <w:autoSpaceDN w:val="0"/>
        <w:adjustRightInd w:val="0"/>
        <w:spacing w:after="0" w:line="240" w:lineRule="auto"/>
        <w:rPr>
          <w:rFonts w:ascii="Tahoma" w:hAnsi="Tahoma" w:cs="Tahoma"/>
          <w:b/>
          <w:bCs/>
          <w:sz w:val="20"/>
          <w:szCs w:val="20"/>
        </w:rPr>
      </w:pPr>
    </w:p>
    <w:p w14:paraId="592F7447" w14:textId="77777777" w:rsidR="00A132AB" w:rsidRPr="00E8258F" w:rsidRDefault="008A5E9A" w:rsidP="00645E59">
      <w:pPr>
        <w:keepLines/>
        <w:widowControl w:val="0"/>
        <w:autoSpaceDE w:val="0"/>
        <w:autoSpaceDN w:val="0"/>
        <w:adjustRightInd w:val="0"/>
        <w:spacing w:after="0" w:line="240" w:lineRule="auto"/>
        <w:jc w:val="center"/>
        <w:rPr>
          <w:rFonts w:ascii="Tahoma" w:hAnsi="Tahoma" w:cs="Tahoma"/>
          <w:b/>
          <w:bCs/>
          <w:sz w:val="24"/>
          <w:szCs w:val="20"/>
        </w:rPr>
      </w:pPr>
      <w:r w:rsidRPr="00E8258F">
        <w:rPr>
          <w:rFonts w:ascii="Tahoma" w:hAnsi="Tahoma" w:cs="Tahoma"/>
          <w:b/>
          <w:bCs/>
          <w:sz w:val="24"/>
          <w:szCs w:val="20"/>
        </w:rPr>
        <w:t>K</w:t>
      </w:r>
      <w:r w:rsidR="00280A27" w:rsidRPr="00E8258F">
        <w:rPr>
          <w:rFonts w:ascii="Tahoma" w:hAnsi="Tahoma" w:cs="Tahoma"/>
          <w:b/>
          <w:bCs/>
          <w:sz w:val="24"/>
          <w:szCs w:val="20"/>
        </w:rPr>
        <w:t>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P</w:t>
      </w:r>
      <w:r w:rsidR="00280A27" w:rsidRPr="00E8258F">
        <w:rPr>
          <w:rFonts w:ascii="Tahoma" w:hAnsi="Tahoma" w:cs="Tahoma"/>
          <w:b/>
          <w:bCs/>
          <w:sz w:val="24"/>
          <w:szCs w:val="20"/>
        </w:rPr>
        <w:t xml:space="preserve"> </w:t>
      </w:r>
      <w:r w:rsidRPr="00E8258F">
        <w:rPr>
          <w:rFonts w:ascii="Tahoma" w:hAnsi="Tahoma" w:cs="Tahoma"/>
          <w:b/>
          <w:bCs/>
          <w:sz w:val="24"/>
          <w:szCs w:val="20"/>
        </w:rPr>
        <w:t>N</w:t>
      </w:r>
      <w:r w:rsidR="00280A27" w:rsidRPr="00E8258F">
        <w:rPr>
          <w:rFonts w:ascii="Tahoma" w:hAnsi="Tahoma" w:cs="Tahoma"/>
          <w:b/>
          <w:bCs/>
          <w:sz w:val="24"/>
          <w:szCs w:val="20"/>
        </w:rPr>
        <w:t xml:space="preserve"> </w:t>
      </w:r>
      <w:r w:rsidRPr="00E8258F">
        <w:rPr>
          <w:rFonts w:ascii="Tahoma" w:hAnsi="Tahoma" w:cs="Tahoma"/>
          <w:b/>
          <w:bCs/>
          <w:sz w:val="24"/>
          <w:szCs w:val="20"/>
        </w:rPr>
        <w:t>Í</w:t>
      </w:r>
      <w:r w:rsidR="00280A27" w:rsidRPr="00E8258F">
        <w:rPr>
          <w:rFonts w:ascii="Tahoma" w:hAnsi="Tahoma" w:cs="Tahoma"/>
          <w:b/>
          <w:bCs/>
          <w:sz w:val="24"/>
          <w:szCs w:val="20"/>
        </w:rPr>
        <w:t xml:space="preserve"> </w:t>
      </w:r>
      <w:r w:rsidRPr="00E8258F">
        <w:rPr>
          <w:rFonts w:ascii="Tahoma" w:hAnsi="Tahoma" w:cs="Tahoma"/>
          <w:b/>
          <w:bCs/>
          <w:sz w:val="24"/>
          <w:szCs w:val="20"/>
        </w:rPr>
        <w:t xml:space="preserve"> </w:t>
      </w:r>
      <w:r w:rsidR="00280A27" w:rsidRPr="00E8258F">
        <w:rPr>
          <w:rFonts w:ascii="Tahoma" w:hAnsi="Tahoma" w:cs="Tahoma"/>
          <w:b/>
          <w:bCs/>
          <w:sz w:val="24"/>
          <w:szCs w:val="20"/>
        </w:rPr>
        <w:t xml:space="preserve"> </w:t>
      </w:r>
      <w:r w:rsidRPr="00E8258F">
        <w:rPr>
          <w:rFonts w:ascii="Tahoma" w:hAnsi="Tahoma" w:cs="Tahoma"/>
          <w:b/>
          <w:bCs/>
          <w:sz w:val="24"/>
          <w:szCs w:val="20"/>
        </w:rPr>
        <w:t>S</w:t>
      </w:r>
      <w:r w:rsidR="00280A27" w:rsidRPr="00E8258F">
        <w:rPr>
          <w:rFonts w:ascii="Tahoma" w:hAnsi="Tahoma" w:cs="Tahoma"/>
          <w:b/>
          <w:bCs/>
          <w:sz w:val="24"/>
          <w:szCs w:val="20"/>
        </w:rPr>
        <w:t> </w:t>
      </w:r>
      <w:r w:rsidRPr="00E8258F">
        <w:rPr>
          <w:rFonts w:ascii="Tahoma" w:hAnsi="Tahoma" w:cs="Tahoma"/>
          <w:b/>
          <w:bCs/>
          <w:sz w:val="24"/>
          <w:szCs w:val="20"/>
        </w:rPr>
        <w:t>M</w:t>
      </w:r>
      <w:r w:rsidR="00280A27" w:rsidRPr="00E8258F">
        <w:rPr>
          <w:rFonts w:ascii="Tahoma" w:hAnsi="Tahoma" w:cs="Tahoma"/>
          <w:b/>
          <w:bCs/>
          <w:sz w:val="24"/>
          <w:szCs w:val="20"/>
        </w:rPr>
        <w:t xml:space="preserve"> </w:t>
      </w:r>
      <w:r w:rsidRPr="00E8258F">
        <w:rPr>
          <w:rFonts w:ascii="Tahoma" w:hAnsi="Tahoma" w:cs="Tahoma"/>
          <w:b/>
          <w:bCs/>
          <w:sz w:val="24"/>
          <w:szCs w:val="20"/>
        </w:rPr>
        <w:t>L</w:t>
      </w:r>
      <w:r w:rsidR="00280A27" w:rsidRPr="00E8258F">
        <w:rPr>
          <w:rFonts w:ascii="Tahoma" w:hAnsi="Tahoma" w:cs="Tahoma"/>
          <w:b/>
          <w:bCs/>
          <w:sz w:val="24"/>
          <w:szCs w:val="20"/>
        </w:rPr>
        <w:t xml:space="preserve"> </w:t>
      </w:r>
      <w:r w:rsidRPr="00E8258F">
        <w:rPr>
          <w:rFonts w:ascii="Tahoma" w:hAnsi="Tahoma" w:cs="Tahoma"/>
          <w:b/>
          <w:bCs/>
          <w:sz w:val="24"/>
          <w:szCs w:val="20"/>
        </w:rPr>
        <w:t>O</w:t>
      </w:r>
      <w:r w:rsidR="00280A27" w:rsidRPr="00E8258F">
        <w:rPr>
          <w:rFonts w:ascii="Tahoma" w:hAnsi="Tahoma" w:cs="Tahoma"/>
          <w:b/>
          <w:bCs/>
          <w:sz w:val="24"/>
          <w:szCs w:val="20"/>
        </w:rPr>
        <w:t xml:space="preserve">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V</w:t>
      </w:r>
      <w:r w:rsidR="00280A27" w:rsidRPr="00E8258F">
        <w:rPr>
          <w:rFonts w:ascii="Tahoma" w:hAnsi="Tahoma" w:cs="Tahoma"/>
          <w:b/>
          <w:bCs/>
          <w:sz w:val="24"/>
          <w:szCs w:val="20"/>
        </w:rPr>
        <w:t xml:space="preserve"> </w:t>
      </w:r>
      <w:r w:rsidRPr="00E8258F">
        <w:rPr>
          <w:rFonts w:ascii="Tahoma" w:hAnsi="Tahoma" w:cs="Tahoma"/>
          <w:b/>
          <w:bCs/>
          <w:sz w:val="24"/>
          <w:szCs w:val="20"/>
        </w:rPr>
        <w:t>A</w:t>
      </w:r>
    </w:p>
    <w:p w14:paraId="0C8CB14C" w14:textId="77777777" w:rsidR="00A132AB" w:rsidRPr="00574E29" w:rsidRDefault="00A132AB" w:rsidP="00645E59">
      <w:pPr>
        <w:keepLines/>
        <w:widowControl w:val="0"/>
        <w:autoSpaceDE w:val="0"/>
        <w:autoSpaceDN w:val="0"/>
        <w:adjustRightInd w:val="0"/>
        <w:spacing w:after="0" w:line="240" w:lineRule="auto"/>
        <w:rPr>
          <w:rFonts w:ascii="Tahoma" w:hAnsi="Tahoma" w:cs="Tahoma"/>
          <w:b/>
          <w:bCs/>
          <w:sz w:val="16"/>
          <w:szCs w:val="20"/>
        </w:rPr>
      </w:pPr>
    </w:p>
    <w:p w14:paraId="0C7A5A7F" w14:textId="3916A84A" w:rsidR="008A5E9A" w:rsidRPr="00E8258F" w:rsidRDefault="001D2328" w:rsidP="002B63B3">
      <w:pPr>
        <w:keepLines/>
        <w:widowControl w:val="0"/>
        <w:tabs>
          <w:tab w:val="left" w:pos="3119"/>
        </w:tabs>
        <w:spacing w:before="120" w:after="0" w:line="240" w:lineRule="auto"/>
        <w:jc w:val="both"/>
        <w:rPr>
          <w:rFonts w:ascii="Tahoma" w:hAnsi="Tahoma" w:cs="Tahoma"/>
          <w:sz w:val="20"/>
          <w:szCs w:val="20"/>
        </w:rPr>
      </w:pPr>
      <w:r w:rsidRPr="00035BA0">
        <w:rPr>
          <w:rFonts w:ascii="Tahoma" w:hAnsi="Tahoma" w:cs="Tahoma"/>
          <w:b/>
          <w:sz w:val="20"/>
          <w:szCs w:val="20"/>
        </w:rPr>
        <w:t>Vysoká škola báňská – Technická univerzita Ostrava, Fakulta elektrotechniky a informatiky</w:t>
      </w:r>
    </w:p>
    <w:p w14:paraId="4CEE8238" w14:textId="743B4AA5"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sidR="002E09BE">
        <w:rPr>
          <w:rFonts w:ascii="Tahoma" w:hAnsi="Tahoma" w:cs="Tahoma"/>
          <w:sz w:val="20"/>
          <w:szCs w:val="20"/>
        </w:rPr>
        <w:tab/>
      </w:r>
      <w:r w:rsidR="007A10FC" w:rsidRPr="007A10FC">
        <w:rPr>
          <w:rFonts w:ascii="Tahoma" w:hAnsi="Tahoma" w:cs="Tahoma"/>
          <w:bCs/>
          <w:sz w:val="20"/>
          <w:szCs w:val="20"/>
        </w:rPr>
        <w:t xml:space="preserve">17. </w:t>
      </w:r>
      <w:r w:rsidR="0082101B">
        <w:rPr>
          <w:rFonts w:ascii="Tahoma" w:hAnsi="Tahoma" w:cs="Tahoma"/>
          <w:bCs/>
          <w:sz w:val="20"/>
          <w:szCs w:val="20"/>
        </w:rPr>
        <w:t>listopadu 2172/15, 708 00</w:t>
      </w:r>
      <w:r w:rsidR="007A10FC" w:rsidRPr="007A10FC">
        <w:rPr>
          <w:rFonts w:ascii="Tahoma" w:hAnsi="Tahoma" w:cs="Tahoma"/>
          <w:bCs/>
          <w:sz w:val="20"/>
          <w:szCs w:val="20"/>
        </w:rPr>
        <w:t xml:space="preserve"> Ostrava - Poruba</w:t>
      </w:r>
    </w:p>
    <w:p w14:paraId="75066E24" w14:textId="2CE88553" w:rsidR="003751ED" w:rsidRPr="003773FA" w:rsidRDefault="008A5E9A" w:rsidP="000B709F">
      <w:pPr>
        <w:keepLines/>
        <w:widowControl w:val="0"/>
        <w:tabs>
          <w:tab w:val="left" w:pos="2835"/>
          <w:tab w:val="left" w:pos="4320"/>
        </w:tabs>
        <w:spacing w:before="120" w:after="0" w:line="240" w:lineRule="auto"/>
        <w:ind w:left="2835" w:hanging="2835"/>
        <w:jc w:val="both"/>
        <w:rPr>
          <w:rFonts w:ascii="Tahoma" w:hAnsi="Tahoma" w:cs="Tahoma"/>
          <w:bCs/>
          <w:sz w:val="20"/>
          <w:szCs w:val="20"/>
        </w:rPr>
      </w:pPr>
      <w:r w:rsidRPr="00E8258F">
        <w:rPr>
          <w:rFonts w:ascii="Tahoma" w:hAnsi="Tahoma" w:cs="Tahoma"/>
          <w:sz w:val="20"/>
          <w:szCs w:val="20"/>
        </w:rPr>
        <w:t>zastoupen</w:t>
      </w:r>
      <w:r w:rsidR="007A10FC">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sidR="001D2328" w:rsidRPr="00035BA0">
        <w:rPr>
          <w:rFonts w:ascii="Tahoma" w:hAnsi="Tahoma" w:cs="Tahoma"/>
          <w:sz w:val="20"/>
          <w:szCs w:val="20"/>
        </w:rPr>
        <w:t xml:space="preserve">prof. Ing. Pavel </w:t>
      </w:r>
      <w:proofErr w:type="spellStart"/>
      <w:r w:rsidR="001D2328" w:rsidRPr="00035BA0">
        <w:rPr>
          <w:rFonts w:ascii="Tahoma" w:hAnsi="Tahoma" w:cs="Tahoma"/>
          <w:sz w:val="20"/>
          <w:szCs w:val="20"/>
        </w:rPr>
        <w:t>Brandštetter</w:t>
      </w:r>
      <w:proofErr w:type="spellEnd"/>
      <w:r w:rsidR="001D2328" w:rsidRPr="00035BA0">
        <w:rPr>
          <w:rFonts w:ascii="Tahoma" w:hAnsi="Tahoma" w:cs="Tahoma"/>
          <w:sz w:val="20"/>
          <w:szCs w:val="20"/>
        </w:rPr>
        <w:t>, CSc., děkan</w:t>
      </w:r>
      <w:r w:rsidR="001D2328">
        <w:rPr>
          <w:rFonts w:ascii="Tahoma" w:hAnsi="Tahoma" w:cs="Tahoma"/>
          <w:sz w:val="20"/>
          <w:szCs w:val="20"/>
        </w:rPr>
        <w:t>em</w:t>
      </w:r>
      <w:r w:rsidR="001D2328" w:rsidRPr="00035BA0">
        <w:rPr>
          <w:rFonts w:ascii="Tahoma" w:hAnsi="Tahoma" w:cs="Tahoma"/>
          <w:sz w:val="20"/>
          <w:szCs w:val="20"/>
        </w:rPr>
        <w:t xml:space="preserve"> Fakulty elektrotechniky a </w:t>
      </w:r>
      <w:r w:rsidR="001D2328" w:rsidRPr="003773FA">
        <w:rPr>
          <w:rFonts w:ascii="Tahoma" w:hAnsi="Tahoma" w:cs="Tahoma"/>
          <w:sz w:val="20"/>
          <w:szCs w:val="20"/>
        </w:rPr>
        <w:t>informatiky</w:t>
      </w:r>
    </w:p>
    <w:p w14:paraId="12BC4614" w14:textId="77777777" w:rsidR="003751ED" w:rsidRPr="00174801" w:rsidRDefault="003751ED" w:rsidP="00E8258F">
      <w:pPr>
        <w:keepLines/>
        <w:spacing w:before="120" w:after="0" w:line="240" w:lineRule="auto"/>
        <w:jc w:val="both"/>
        <w:rPr>
          <w:rFonts w:ascii="Tahoma" w:hAnsi="Tahoma" w:cs="Tahoma"/>
          <w:sz w:val="20"/>
          <w:szCs w:val="20"/>
        </w:rPr>
      </w:pPr>
      <w:r w:rsidRPr="003773FA">
        <w:rPr>
          <w:rFonts w:ascii="Tahoma" w:hAnsi="Tahoma" w:cs="Tahoma"/>
          <w:sz w:val="20"/>
          <w:szCs w:val="20"/>
        </w:rPr>
        <w:t xml:space="preserve">pověřené osoby </w:t>
      </w:r>
      <w:r w:rsidRPr="00174801">
        <w:rPr>
          <w:rFonts w:ascii="Tahoma" w:hAnsi="Tahoma" w:cs="Tahoma"/>
          <w:sz w:val="20"/>
          <w:szCs w:val="20"/>
        </w:rPr>
        <w:t>pro styk s prodávajícím:</w:t>
      </w:r>
    </w:p>
    <w:p w14:paraId="716AC086" w14:textId="7A2C5447" w:rsidR="00C508E0" w:rsidRPr="00174801" w:rsidRDefault="001B2642" w:rsidP="00F07F67">
      <w:pPr>
        <w:keepLines/>
        <w:spacing w:before="120" w:after="0" w:line="240" w:lineRule="auto"/>
        <w:ind w:left="284"/>
        <w:jc w:val="both"/>
        <w:rPr>
          <w:rFonts w:ascii="Tahoma" w:hAnsi="Tahoma" w:cs="Tahoma"/>
          <w:sz w:val="20"/>
          <w:szCs w:val="20"/>
        </w:rPr>
      </w:pPr>
      <w:r w:rsidRPr="00174801">
        <w:rPr>
          <w:rFonts w:ascii="Tahoma" w:hAnsi="Tahoma" w:cs="Tahoma"/>
          <w:sz w:val="20"/>
          <w:szCs w:val="20"/>
        </w:rPr>
        <w:t>Ing</w:t>
      </w:r>
      <w:r w:rsidR="00952897" w:rsidRPr="00174801">
        <w:rPr>
          <w:rFonts w:ascii="Tahoma" w:hAnsi="Tahoma" w:cs="Tahoma"/>
          <w:sz w:val="20"/>
          <w:szCs w:val="20"/>
        </w:rPr>
        <w:t>.</w:t>
      </w:r>
      <w:r w:rsidRPr="00174801">
        <w:rPr>
          <w:rFonts w:ascii="Tahoma" w:hAnsi="Tahoma" w:cs="Tahoma"/>
          <w:sz w:val="20"/>
          <w:szCs w:val="20"/>
        </w:rPr>
        <w:t xml:space="preserve"> </w:t>
      </w:r>
      <w:r w:rsidR="00814246" w:rsidRPr="00174801">
        <w:rPr>
          <w:rFonts w:ascii="Tahoma" w:hAnsi="Tahoma" w:cs="Tahoma"/>
          <w:sz w:val="20"/>
          <w:szCs w:val="20"/>
        </w:rPr>
        <w:t xml:space="preserve">Radovan </w:t>
      </w:r>
      <w:proofErr w:type="spellStart"/>
      <w:r w:rsidR="00814246" w:rsidRPr="00174801">
        <w:rPr>
          <w:rFonts w:ascii="Tahoma" w:hAnsi="Tahoma" w:cs="Tahoma"/>
          <w:sz w:val="20"/>
          <w:szCs w:val="20"/>
        </w:rPr>
        <w:t>Hájovský</w:t>
      </w:r>
      <w:proofErr w:type="spellEnd"/>
      <w:r w:rsidR="00814246" w:rsidRPr="00174801">
        <w:rPr>
          <w:rFonts w:ascii="Tahoma" w:hAnsi="Tahoma" w:cs="Tahoma"/>
          <w:sz w:val="20"/>
          <w:szCs w:val="20"/>
        </w:rPr>
        <w:t>, Ph.D.</w:t>
      </w:r>
      <w:r w:rsidR="00952897" w:rsidRPr="00174801">
        <w:rPr>
          <w:rFonts w:ascii="Tahoma" w:hAnsi="Tahoma" w:cs="Tahoma"/>
          <w:sz w:val="20"/>
          <w:szCs w:val="20"/>
        </w:rPr>
        <w:t xml:space="preserve">, e-mail: </w:t>
      </w:r>
      <w:r w:rsidR="00814246" w:rsidRPr="00174801">
        <w:rPr>
          <w:rFonts w:ascii="Tahoma" w:hAnsi="Tahoma" w:cs="Tahoma"/>
          <w:sz w:val="20"/>
          <w:szCs w:val="20"/>
        </w:rPr>
        <w:t>radovan.hajovsky</w:t>
      </w:r>
      <w:r w:rsidR="00952897" w:rsidRPr="00174801">
        <w:rPr>
          <w:rFonts w:ascii="Tahoma" w:hAnsi="Tahoma" w:cs="Tahoma"/>
          <w:sz w:val="20"/>
          <w:szCs w:val="20"/>
        </w:rPr>
        <w:t xml:space="preserve">@vsb.cz, tel.: </w:t>
      </w:r>
      <w:r w:rsidR="00814246" w:rsidRPr="00174801">
        <w:rPr>
          <w:rFonts w:ascii="Tahoma" w:hAnsi="Tahoma" w:cs="Tahoma"/>
          <w:sz w:val="20"/>
          <w:szCs w:val="20"/>
        </w:rPr>
        <w:t>597 325 859</w:t>
      </w:r>
    </w:p>
    <w:p w14:paraId="52269A9F" w14:textId="419D9B78"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174801">
        <w:rPr>
          <w:rFonts w:ascii="Tahoma" w:hAnsi="Tahoma" w:cs="Tahoma"/>
          <w:sz w:val="20"/>
          <w:szCs w:val="20"/>
        </w:rPr>
        <w:t>IČ:</w:t>
      </w:r>
      <w:r w:rsidRPr="00174801">
        <w:rPr>
          <w:rFonts w:ascii="Tahoma" w:hAnsi="Tahoma" w:cs="Tahoma"/>
          <w:sz w:val="20"/>
          <w:szCs w:val="20"/>
        </w:rPr>
        <w:tab/>
      </w:r>
      <w:r w:rsidRPr="00174801">
        <w:rPr>
          <w:rFonts w:ascii="Tahoma" w:hAnsi="Tahoma" w:cs="Tahoma"/>
          <w:sz w:val="20"/>
          <w:szCs w:val="20"/>
        </w:rPr>
        <w:tab/>
        <w:t>61989100</w:t>
      </w:r>
    </w:p>
    <w:p w14:paraId="2E06B70E" w14:textId="7777777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t>CZ61989100</w:t>
      </w:r>
    </w:p>
    <w:p w14:paraId="52A96023" w14:textId="77777777" w:rsidR="008A5E9A" w:rsidRPr="00E8258F" w:rsidRDefault="008A5E9A" w:rsidP="00E8258F">
      <w:pPr>
        <w:keepLines/>
        <w:tabs>
          <w:tab w:val="left" w:pos="3119"/>
        </w:tabs>
        <w:spacing w:before="120" w:after="0" w:line="240" w:lineRule="auto"/>
        <w:jc w:val="both"/>
        <w:rPr>
          <w:rFonts w:ascii="Tahoma" w:hAnsi="Tahoma" w:cs="Tahoma"/>
          <w:b/>
          <w:sz w:val="20"/>
          <w:szCs w:val="20"/>
        </w:rPr>
      </w:pPr>
      <w:r w:rsidRPr="00E8258F">
        <w:rPr>
          <w:rFonts w:ascii="Tahoma" w:hAnsi="Tahoma" w:cs="Tahoma"/>
          <w:b/>
          <w:sz w:val="20"/>
          <w:szCs w:val="20"/>
        </w:rPr>
        <w:t>(dále jen „kupující“)</w:t>
      </w:r>
    </w:p>
    <w:p w14:paraId="46DA0691"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E8258F" w:rsidRDefault="008A5E9A" w:rsidP="00E8258F">
      <w:pPr>
        <w:keepLines/>
        <w:tabs>
          <w:tab w:val="left" w:pos="3119"/>
        </w:tabs>
        <w:spacing w:after="0" w:line="240" w:lineRule="auto"/>
        <w:jc w:val="both"/>
        <w:rPr>
          <w:rFonts w:ascii="Tahoma" w:hAnsi="Tahoma" w:cs="Tahoma"/>
          <w:sz w:val="20"/>
          <w:szCs w:val="20"/>
        </w:rPr>
      </w:pPr>
      <w:r w:rsidRPr="00E8258F">
        <w:rPr>
          <w:rFonts w:ascii="Tahoma" w:hAnsi="Tahoma" w:cs="Tahoma"/>
          <w:sz w:val="20"/>
          <w:szCs w:val="20"/>
        </w:rPr>
        <w:t xml:space="preserve">a </w:t>
      </w:r>
    </w:p>
    <w:p w14:paraId="28DAE3EC"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4758EE"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4758EE">
        <w:rPr>
          <w:rFonts w:ascii="Tahoma" w:hAnsi="Tahoma" w:cs="Tahoma"/>
          <w:b/>
          <w:i/>
          <w:color w:val="FF0000"/>
          <w:sz w:val="20"/>
          <w:szCs w:val="20"/>
          <w:highlight w:val="yellow"/>
        </w:rPr>
        <w:t xml:space="preserve">doplní </w:t>
      </w:r>
      <w:r w:rsidR="002E09BE">
        <w:rPr>
          <w:rFonts w:ascii="Tahoma" w:hAnsi="Tahoma" w:cs="Tahoma"/>
          <w:b/>
          <w:i/>
          <w:color w:val="FF0000"/>
          <w:sz w:val="20"/>
          <w:szCs w:val="20"/>
          <w:highlight w:val="yellow"/>
        </w:rPr>
        <w:t>účastník</w:t>
      </w:r>
    </w:p>
    <w:p w14:paraId="2B86AEA2" w14:textId="138805C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 xml:space="preserve">doplní </w:t>
      </w:r>
      <w:r w:rsidR="002E09BE" w:rsidRPr="002E09BE">
        <w:rPr>
          <w:rFonts w:ascii="Tahoma" w:hAnsi="Tahoma" w:cs="Tahoma"/>
          <w:i/>
          <w:color w:val="FF0000"/>
          <w:sz w:val="20"/>
          <w:szCs w:val="20"/>
          <w:highlight w:val="yellow"/>
        </w:rPr>
        <w:t>účastník</w:t>
      </w:r>
    </w:p>
    <w:p w14:paraId="68E6381E" w14:textId="6196DE63"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zápis v obchodním rejstříku</w:t>
      </w:r>
      <w:r w:rsidR="002E09BE">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6303CABC" w14:textId="358DDF6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23858775" w14:textId="52FAA672" w:rsidR="008A5E9A" w:rsidRPr="00E8258F" w:rsidRDefault="008A5E9A" w:rsidP="00E8258F">
      <w:pPr>
        <w:keepLines/>
        <w:spacing w:before="120" w:after="0" w:line="240" w:lineRule="auto"/>
        <w:jc w:val="both"/>
        <w:rPr>
          <w:rFonts w:ascii="Tahoma" w:hAnsi="Tahoma" w:cs="Tahoma"/>
          <w:sz w:val="20"/>
          <w:szCs w:val="20"/>
        </w:rPr>
      </w:pPr>
      <w:r w:rsidRPr="00E8258F">
        <w:rPr>
          <w:rFonts w:ascii="Tahoma" w:hAnsi="Tahoma" w:cs="Tahoma"/>
          <w:sz w:val="20"/>
          <w:szCs w:val="20"/>
        </w:rPr>
        <w:t>pověřené osoby pro styk s</w:t>
      </w:r>
      <w:r w:rsidR="00F07F67">
        <w:rPr>
          <w:rFonts w:ascii="Tahoma" w:hAnsi="Tahoma" w:cs="Tahoma"/>
          <w:sz w:val="20"/>
          <w:szCs w:val="20"/>
        </w:rPr>
        <w:t> </w:t>
      </w:r>
      <w:r w:rsidRPr="00E8258F">
        <w:rPr>
          <w:rFonts w:ascii="Tahoma" w:hAnsi="Tahoma" w:cs="Tahoma"/>
          <w:sz w:val="20"/>
          <w:szCs w:val="20"/>
        </w:rPr>
        <w:t>kupujícím</w:t>
      </w:r>
      <w:r w:rsidR="00F07F67">
        <w:rPr>
          <w:rFonts w:ascii="Tahoma" w:hAnsi="Tahoma" w:cs="Tahoma"/>
          <w:sz w:val="20"/>
          <w:szCs w:val="20"/>
        </w:rPr>
        <w:t>:</w:t>
      </w:r>
    </w:p>
    <w:p w14:paraId="54AA6254" w14:textId="14B0801E" w:rsidR="008A5E9A" w:rsidRPr="00E8258F" w:rsidRDefault="002E09BE" w:rsidP="00E8258F">
      <w:pPr>
        <w:keepLines/>
        <w:spacing w:before="120" w:after="0" w:line="240" w:lineRule="auto"/>
        <w:ind w:left="1134"/>
        <w:jc w:val="both"/>
        <w:rPr>
          <w:rFonts w:ascii="Tahoma" w:hAnsi="Tahoma" w:cs="Tahoma"/>
          <w:sz w:val="20"/>
          <w:szCs w:val="20"/>
        </w:rPr>
      </w:pPr>
      <w:r w:rsidRPr="002E09BE">
        <w:rPr>
          <w:rFonts w:ascii="Tahoma" w:hAnsi="Tahoma" w:cs="Tahoma"/>
          <w:i/>
          <w:color w:val="FF0000"/>
          <w:sz w:val="20"/>
          <w:szCs w:val="20"/>
          <w:highlight w:val="yellow"/>
        </w:rPr>
        <w:t>doplní účastník</w:t>
      </w:r>
      <w:r w:rsidR="00F07F67">
        <w:rPr>
          <w:rFonts w:ascii="Tahoma" w:hAnsi="Tahoma" w:cs="Tahoma"/>
          <w:sz w:val="20"/>
          <w:szCs w:val="20"/>
        </w:rPr>
        <w:t>, email:</w:t>
      </w:r>
      <w:r w:rsidR="008A5E9A"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008A5E9A"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4DC00F5D" w14:textId="10F44FC0" w:rsidR="00F07F67" w:rsidRDefault="00F07F67"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278B0DA7" w14:textId="13D74A9A"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C97910B" w14:textId="0ADE76EF"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DA41082" w14:textId="234AB4F2"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A1A504D" w14:textId="3DF4F365"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č.</w:t>
      </w:r>
      <w:r w:rsidR="00F07F67">
        <w:rPr>
          <w:rFonts w:ascii="Tahoma" w:hAnsi="Tahoma" w:cs="Tahoma"/>
          <w:sz w:val="20"/>
          <w:szCs w:val="20"/>
        </w:rPr>
        <w:t xml:space="preserve"> </w:t>
      </w:r>
      <w:r w:rsidRPr="00E8258F">
        <w:rPr>
          <w:rFonts w:ascii="Tahoma" w:hAnsi="Tahoma" w:cs="Tahoma"/>
          <w:sz w:val="20"/>
          <w:szCs w:val="20"/>
        </w:rPr>
        <w:t>ú</w:t>
      </w:r>
      <w:r w:rsidR="00F07F67">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E876439"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jen „prodávající“)</w:t>
      </w:r>
    </w:p>
    <w:p w14:paraId="2B1CDF23"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též společně „smluvní strany“)</w:t>
      </w:r>
    </w:p>
    <w:p w14:paraId="0DA90215" w14:textId="77777777" w:rsidR="001C658A" w:rsidRPr="00E8258F" w:rsidRDefault="001C658A" w:rsidP="00E8258F">
      <w:pPr>
        <w:keepLines/>
        <w:spacing w:before="120" w:after="0" w:line="240" w:lineRule="auto"/>
        <w:jc w:val="both"/>
        <w:rPr>
          <w:rFonts w:ascii="Tahoma" w:hAnsi="Tahoma" w:cs="Tahoma"/>
          <w:b/>
          <w:sz w:val="20"/>
          <w:szCs w:val="20"/>
        </w:rPr>
      </w:pPr>
    </w:p>
    <w:p w14:paraId="27C1943B" w14:textId="56BBD1B9" w:rsidR="008A5E9A" w:rsidRPr="00E8258F" w:rsidRDefault="00F07F67" w:rsidP="00E8258F">
      <w:pPr>
        <w:keepLines/>
        <w:spacing w:before="120" w:after="0" w:line="240" w:lineRule="auto"/>
        <w:jc w:val="center"/>
        <w:rPr>
          <w:rFonts w:ascii="Tahoma" w:hAnsi="Tahoma" w:cs="Tahoma"/>
          <w:sz w:val="20"/>
          <w:szCs w:val="20"/>
        </w:rPr>
      </w:pPr>
      <w:r>
        <w:rPr>
          <w:rFonts w:ascii="Tahoma" w:hAnsi="Tahoma" w:cs="Tahoma"/>
          <w:sz w:val="20"/>
          <w:szCs w:val="20"/>
        </w:rPr>
        <w:t>uzavřeli v souladu s ustanovením</w:t>
      </w:r>
      <w:r w:rsidR="008A5E9A" w:rsidRPr="00E8258F">
        <w:rPr>
          <w:rFonts w:ascii="Tahoma" w:hAnsi="Tahoma" w:cs="Tahoma"/>
          <w:sz w:val="20"/>
          <w:szCs w:val="20"/>
        </w:rPr>
        <w:t xml:space="preserve"> § 2079 a násl. zákona č. 89/2012 Sb., občanský zákoník, v účinném znění, dále jen „občanský zákoník“, tuto kupní smlouvu, dále jen „smlouva“:</w:t>
      </w:r>
    </w:p>
    <w:p w14:paraId="4860628A" w14:textId="77777777" w:rsidR="00A132AB" w:rsidRPr="00E8258F" w:rsidRDefault="00A132AB" w:rsidP="00F852ED">
      <w:pPr>
        <w:keepLines/>
        <w:widowControl w:val="0"/>
        <w:autoSpaceDE w:val="0"/>
        <w:autoSpaceDN w:val="0"/>
        <w:adjustRightInd w:val="0"/>
        <w:spacing w:after="0" w:line="240" w:lineRule="auto"/>
        <w:rPr>
          <w:rFonts w:ascii="Tahoma" w:hAnsi="Tahoma" w:cs="Tahoma"/>
          <w:sz w:val="20"/>
          <w:szCs w:val="20"/>
        </w:rPr>
      </w:pPr>
    </w:p>
    <w:p w14:paraId="34B1306F" w14:textId="015DD8CE" w:rsidR="00A132AB" w:rsidRDefault="00A132AB"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 </w:t>
      </w:r>
    </w:p>
    <w:p w14:paraId="08531973" w14:textId="21B792A5" w:rsidR="00976E59" w:rsidRPr="00E8258F" w:rsidRDefault="00976E59" w:rsidP="005F56D3">
      <w:pPr>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Úvodní ustanovení</w:t>
      </w:r>
    </w:p>
    <w:p w14:paraId="3A3F6673" w14:textId="06B68293" w:rsid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w:t>
      </w:r>
      <w:r w:rsidRPr="000B709F">
        <w:rPr>
          <w:rFonts w:ascii="Tahoma" w:hAnsi="Tahoma" w:cs="Tahoma"/>
          <w:sz w:val="20"/>
          <w:szCs w:val="20"/>
        </w:rPr>
        <w:t xml:space="preserve"> uzavírá </w:t>
      </w:r>
      <w:r>
        <w:rPr>
          <w:rFonts w:ascii="Tahoma" w:hAnsi="Tahoma" w:cs="Tahoma"/>
          <w:sz w:val="20"/>
          <w:szCs w:val="20"/>
        </w:rPr>
        <w:t>s prodávajícím</w:t>
      </w:r>
      <w:r w:rsidRPr="000B709F">
        <w:rPr>
          <w:rFonts w:ascii="Tahoma" w:hAnsi="Tahoma" w:cs="Tahoma"/>
          <w:sz w:val="20"/>
          <w:szCs w:val="20"/>
        </w:rPr>
        <w:t xml:space="preserve"> tuto smlouvu</w:t>
      </w:r>
      <w:r w:rsidR="003203BE">
        <w:rPr>
          <w:rFonts w:ascii="Tahoma" w:hAnsi="Tahoma" w:cs="Tahoma"/>
          <w:sz w:val="20"/>
          <w:szCs w:val="20"/>
        </w:rPr>
        <w:t xml:space="preserve"> za účelem realizace projektu "</w:t>
      </w:r>
      <w:r w:rsidR="00814246" w:rsidRPr="00814246">
        <w:rPr>
          <w:rFonts w:ascii="Tahoma" w:hAnsi="Tahoma" w:cs="Tahoma"/>
          <w:sz w:val="20"/>
          <w:szCs w:val="20"/>
        </w:rPr>
        <w:t xml:space="preserve"> </w:t>
      </w:r>
      <w:r w:rsidR="00814246" w:rsidRPr="00940883">
        <w:rPr>
          <w:rFonts w:ascii="Tahoma" w:hAnsi="Tahoma" w:cs="Tahoma"/>
          <w:sz w:val="20"/>
          <w:szCs w:val="20"/>
        </w:rPr>
        <w:t>Platforma pro výzkum orientovaný na Průmysl 4.0 a robotiku v ostravské aglomeraci</w:t>
      </w:r>
      <w:r w:rsidRPr="000B709F">
        <w:rPr>
          <w:rFonts w:ascii="Tahoma" w:hAnsi="Tahoma" w:cs="Tahoma"/>
          <w:sz w:val="20"/>
          <w:szCs w:val="20"/>
        </w:rPr>
        <w:t>"</w:t>
      </w:r>
      <w:r w:rsidR="00F852ED">
        <w:rPr>
          <w:rFonts w:ascii="Tahoma" w:hAnsi="Tahoma" w:cs="Tahoma"/>
          <w:sz w:val="20"/>
          <w:szCs w:val="20"/>
        </w:rPr>
        <w:t xml:space="preserve">, </w:t>
      </w:r>
      <w:proofErr w:type="spellStart"/>
      <w:r w:rsidR="00F852ED">
        <w:rPr>
          <w:rFonts w:ascii="Tahoma" w:hAnsi="Tahoma" w:cs="Tahoma"/>
          <w:sz w:val="20"/>
          <w:szCs w:val="20"/>
        </w:rPr>
        <w:t>reg</w:t>
      </w:r>
      <w:proofErr w:type="spellEnd"/>
      <w:r w:rsidR="00F852ED">
        <w:rPr>
          <w:rFonts w:ascii="Tahoma" w:hAnsi="Tahoma" w:cs="Tahoma"/>
          <w:sz w:val="20"/>
          <w:szCs w:val="20"/>
        </w:rPr>
        <w:t xml:space="preserve">. </w:t>
      </w:r>
      <w:proofErr w:type="gramStart"/>
      <w:r w:rsidR="00F852ED">
        <w:rPr>
          <w:rFonts w:ascii="Tahoma" w:hAnsi="Tahoma" w:cs="Tahoma"/>
          <w:sz w:val="20"/>
          <w:szCs w:val="20"/>
        </w:rPr>
        <w:t>č.</w:t>
      </w:r>
      <w:proofErr w:type="gramEnd"/>
      <w:r w:rsidR="00F852ED">
        <w:rPr>
          <w:rFonts w:ascii="Tahoma" w:hAnsi="Tahoma" w:cs="Tahoma"/>
          <w:sz w:val="20"/>
          <w:szCs w:val="20"/>
        </w:rPr>
        <w:t xml:space="preserve"> projektu </w:t>
      </w:r>
      <w:r w:rsidR="00814246" w:rsidRPr="004C5979">
        <w:rPr>
          <w:rFonts w:ascii="Tahoma" w:hAnsi="Tahoma" w:cs="Tahoma"/>
          <w:sz w:val="20"/>
          <w:szCs w:val="20"/>
        </w:rPr>
        <w:t>CZ.02.1.01/0.0/0.0/17_049/0008425</w:t>
      </w:r>
      <w:r w:rsidRPr="000B709F">
        <w:rPr>
          <w:rFonts w:ascii="Tahoma" w:hAnsi="Tahoma" w:cs="Tahoma"/>
          <w:sz w:val="20"/>
          <w:szCs w:val="20"/>
        </w:rPr>
        <w:t xml:space="preserve"> (dále jen "Projekt"), který </w:t>
      </w:r>
      <w:r>
        <w:rPr>
          <w:rFonts w:ascii="Tahoma" w:hAnsi="Tahoma" w:cs="Tahoma"/>
          <w:sz w:val="20"/>
          <w:szCs w:val="20"/>
        </w:rPr>
        <w:t>je spolufinancován</w:t>
      </w:r>
      <w:r w:rsidRPr="000B709F">
        <w:rPr>
          <w:rFonts w:ascii="Tahoma" w:hAnsi="Tahoma" w:cs="Tahoma"/>
          <w:sz w:val="20"/>
          <w:szCs w:val="20"/>
        </w:rPr>
        <w:t xml:space="preserve"> z Operačního programu Výzkum, Vývoj a Vzdělávání </w:t>
      </w:r>
      <w:r w:rsidR="00A83FC1">
        <w:rPr>
          <w:rFonts w:ascii="Tahoma" w:hAnsi="Tahoma" w:cs="Tahoma"/>
          <w:sz w:val="20"/>
          <w:szCs w:val="20"/>
        </w:rPr>
        <w:t xml:space="preserve">(dále jen "OP VVV"). Dotace </w:t>
      </w:r>
      <w:r w:rsidR="00A83FC1" w:rsidRPr="009E6B60">
        <w:rPr>
          <w:rFonts w:ascii="Tahoma" w:hAnsi="Tahoma" w:cs="Tahoma"/>
          <w:sz w:val="20"/>
          <w:szCs w:val="20"/>
        </w:rPr>
        <w:t>je</w:t>
      </w:r>
      <w:r w:rsidRPr="009E6B60">
        <w:rPr>
          <w:rFonts w:ascii="Tahoma" w:hAnsi="Tahoma" w:cs="Tahoma"/>
          <w:sz w:val="20"/>
          <w:szCs w:val="20"/>
        </w:rPr>
        <w:t xml:space="preserve"> poskytován</w:t>
      </w:r>
      <w:r w:rsidR="00A83FC1" w:rsidRPr="009E6B60">
        <w:rPr>
          <w:rFonts w:ascii="Tahoma" w:hAnsi="Tahoma" w:cs="Tahoma"/>
          <w:sz w:val="20"/>
          <w:szCs w:val="20"/>
        </w:rPr>
        <w:t>a</w:t>
      </w:r>
      <w:r w:rsidRPr="009E6B60">
        <w:rPr>
          <w:rFonts w:ascii="Tahoma" w:hAnsi="Tahoma" w:cs="Tahoma"/>
          <w:sz w:val="20"/>
          <w:szCs w:val="20"/>
        </w:rPr>
        <w:t xml:space="preserve"> prostřednictvím Ministerstva školství, mládeže a tělovýchovy (dále jen "Ř</w:t>
      </w:r>
      <w:r w:rsidR="00A83FC1" w:rsidRPr="009E6B60">
        <w:rPr>
          <w:rFonts w:ascii="Tahoma" w:hAnsi="Tahoma" w:cs="Tahoma"/>
          <w:sz w:val="20"/>
          <w:szCs w:val="20"/>
        </w:rPr>
        <w:t>ídící orgán OP VVV"). Kupující</w:t>
      </w:r>
      <w:r w:rsidRPr="009E6B60">
        <w:rPr>
          <w:rFonts w:ascii="Tahoma" w:hAnsi="Tahoma" w:cs="Tahoma"/>
          <w:sz w:val="20"/>
          <w:szCs w:val="20"/>
        </w:rPr>
        <w:t xml:space="preserve"> za tímto účelem zadal veřejnou zakázku s názvem </w:t>
      </w:r>
      <w:r w:rsidR="0082101B" w:rsidRPr="009E6B60">
        <w:rPr>
          <w:rFonts w:ascii="Tahoma" w:hAnsi="Tahoma" w:cs="Tahoma"/>
          <w:sz w:val="20"/>
          <w:szCs w:val="20"/>
        </w:rPr>
        <w:t>„</w:t>
      </w:r>
      <w:r w:rsidR="00814246" w:rsidRPr="009E6B60">
        <w:rPr>
          <w:rFonts w:ascii="Tahoma" w:hAnsi="Tahoma" w:cs="Tahoma"/>
          <w:bCs/>
          <w:sz w:val="20"/>
          <w:szCs w:val="20"/>
        </w:rPr>
        <w:t xml:space="preserve">Rozšíření pro DC </w:t>
      </w:r>
      <w:proofErr w:type="spellStart"/>
      <w:r w:rsidR="00814246" w:rsidRPr="009E6B60">
        <w:rPr>
          <w:rFonts w:ascii="Tahoma" w:hAnsi="Tahoma" w:cs="Tahoma"/>
          <w:bCs/>
          <w:sz w:val="20"/>
          <w:szCs w:val="20"/>
        </w:rPr>
        <w:t>power</w:t>
      </w:r>
      <w:proofErr w:type="spellEnd"/>
      <w:r w:rsidR="00814246" w:rsidRPr="009E6B60">
        <w:rPr>
          <w:rFonts w:ascii="Tahoma" w:hAnsi="Tahoma" w:cs="Tahoma"/>
          <w:bCs/>
          <w:sz w:val="20"/>
          <w:szCs w:val="20"/>
        </w:rPr>
        <w:t xml:space="preserve"> </w:t>
      </w:r>
      <w:proofErr w:type="spellStart"/>
      <w:r w:rsidR="00814246" w:rsidRPr="009E6B60">
        <w:rPr>
          <w:rFonts w:ascii="Tahoma" w:hAnsi="Tahoma" w:cs="Tahoma"/>
          <w:bCs/>
          <w:sz w:val="20"/>
          <w:szCs w:val="20"/>
        </w:rPr>
        <w:t>analyzer</w:t>
      </w:r>
      <w:proofErr w:type="spellEnd"/>
      <w:r w:rsidRPr="009E6B60">
        <w:rPr>
          <w:rFonts w:ascii="Tahoma" w:hAnsi="Tahoma" w:cs="Tahoma"/>
          <w:sz w:val="20"/>
          <w:szCs w:val="20"/>
        </w:rPr>
        <w:t>" (dále</w:t>
      </w:r>
      <w:r w:rsidRPr="000B709F">
        <w:rPr>
          <w:rFonts w:ascii="Tahoma" w:hAnsi="Tahoma" w:cs="Tahoma"/>
          <w:sz w:val="20"/>
          <w:szCs w:val="20"/>
        </w:rPr>
        <w:t xml:space="preserve"> jen "Veřejná zakázka")</w:t>
      </w:r>
      <w:r w:rsidR="00FB0F58">
        <w:rPr>
          <w:rFonts w:ascii="Tahoma" w:hAnsi="Tahoma" w:cs="Tahoma"/>
          <w:sz w:val="20"/>
          <w:szCs w:val="20"/>
        </w:rPr>
        <w:t>, n</w:t>
      </w:r>
      <w:r w:rsidR="00D83B3E">
        <w:rPr>
          <w:rFonts w:ascii="Tahoma" w:hAnsi="Tahoma" w:cs="Tahoma"/>
          <w:sz w:val="20"/>
          <w:szCs w:val="20"/>
        </w:rPr>
        <w:t xml:space="preserve">a základě </w:t>
      </w:r>
      <w:r w:rsidR="001B2642">
        <w:rPr>
          <w:rFonts w:ascii="Tahoma" w:hAnsi="Tahoma" w:cs="Tahoma"/>
          <w:sz w:val="20"/>
          <w:szCs w:val="20"/>
        </w:rPr>
        <w:t xml:space="preserve">výsledku </w:t>
      </w:r>
      <w:r w:rsidR="00D83B3E">
        <w:rPr>
          <w:rFonts w:ascii="Tahoma" w:hAnsi="Tahoma" w:cs="Tahoma"/>
          <w:sz w:val="20"/>
          <w:szCs w:val="20"/>
        </w:rPr>
        <w:t>tohoto výběrového</w:t>
      </w:r>
      <w:r w:rsidRPr="000B709F">
        <w:rPr>
          <w:rFonts w:ascii="Tahoma" w:hAnsi="Tahoma" w:cs="Tahoma"/>
          <w:sz w:val="20"/>
          <w:szCs w:val="20"/>
        </w:rPr>
        <w:t xml:space="preserve"> řízení pak byla pro realizaci Veřejné zakázky vybrána jako nejvhodnější nabídka </w:t>
      </w:r>
      <w:r>
        <w:rPr>
          <w:rFonts w:ascii="Tahoma" w:hAnsi="Tahoma" w:cs="Tahoma"/>
          <w:sz w:val="20"/>
          <w:szCs w:val="20"/>
        </w:rPr>
        <w:t>prodávajícího</w:t>
      </w:r>
      <w:r w:rsidRPr="000B709F">
        <w:rPr>
          <w:rFonts w:ascii="Tahoma" w:hAnsi="Tahoma" w:cs="Tahoma"/>
          <w:sz w:val="20"/>
          <w:szCs w:val="20"/>
        </w:rPr>
        <w:t xml:space="preserve">. </w:t>
      </w:r>
    </w:p>
    <w:p w14:paraId="2D4A269D" w14:textId="47AC5B74" w:rsidR="000B709F" w:rsidRP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lastRenderedPageBreak/>
        <w:t>Prodávající</w:t>
      </w:r>
      <w:r w:rsidRPr="000B709F">
        <w:rPr>
          <w:rFonts w:ascii="Tahoma" w:hAnsi="Tahoma" w:cs="Tahoma"/>
          <w:sz w:val="20"/>
          <w:szCs w:val="20"/>
        </w:rPr>
        <w:t xml:space="preserve"> touto Smlouvou garantuje </w:t>
      </w:r>
      <w:r>
        <w:rPr>
          <w:rFonts w:ascii="Tahoma" w:hAnsi="Tahoma" w:cs="Tahoma"/>
          <w:sz w:val="20"/>
          <w:szCs w:val="20"/>
        </w:rPr>
        <w:t>kupujícímu</w:t>
      </w:r>
      <w:r w:rsidRPr="000B709F">
        <w:rPr>
          <w:rFonts w:ascii="Tahoma" w:hAnsi="Tahoma" w:cs="Tahoma"/>
          <w:sz w:val="20"/>
          <w:szCs w:val="20"/>
        </w:rPr>
        <w:t xml:space="preserve"> splnění zadání</w:t>
      </w:r>
      <w:r w:rsidR="00A83FC1">
        <w:rPr>
          <w:rFonts w:ascii="Tahoma" w:hAnsi="Tahoma" w:cs="Tahoma"/>
          <w:sz w:val="20"/>
          <w:szCs w:val="20"/>
        </w:rPr>
        <w:t xml:space="preserve"> </w:t>
      </w:r>
      <w:r w:rsidRPr="000B709F">
        <w:rPr>
          <w:rFonts w:ascii="Tahoma" w:hAnsi="Tahoma" w:cs="Tahoma"/>
          <w:sz w:val="20"/>
          <w:szCs w:val="20"/>
        </w:rPr>
        <w:t xml:space="preserve">Veřejné zakázky a všech z toho vyplývajících podmínek a povinností převzatých </w:t>
      </w:r>
      <w:r w:rsidR="00A83FC1">
        <w:rPr>
          <w:rFonts w:ascii="Tahoma" w:hAnsi="Tahoma" w:cs="Tahoma"/>
          <w:sz w:val="20"/>
          <w:szCs w:val="20"/>
        </w:rPr>
        <w:t>prodávajícím</w:t>
      </w:r>
      <w:r w:rsidRPr="000B709F">
        <w:rPr>
          <w:rFonts w:ascii="Tahoma" w:hAnsi="Tahoma" w:cs="Tahoma"/>
          <w:sz w:val="20"/>
          <w:szCs w:val="20"/>
        </w:rPr>
        <w:t xml:space="preserve"> v rámci </w:t>
      </w:r>
      <w:r w:rsidR="00D83B3E">
        <w:rPr>
          <w:rFonts w:ascii="Tahoma" w:hAnsi="Tahoma" w:cs="Tahoma"/>
          <w:sz w:val="20"/>
          <w:szCs w:val="20"/>
        </w:rPr>
        <w:t>výběrového</w:t>
      </w:r>
      <w:r w:rsidRPr="000B709F">
        <w:rPr>
          <w:rFonts w:ascii="Tahoma" w:hAnsi="Tahoma" w:cs="Tahoma"/>
          <w:sz w:val="20"/>
          <w:szCs w:val="20"/>
        </w:rPr>
        <w:t xml:space="preserve"> řízení Veřejné zakázky podle zadávacích podmínek a nabídky </w:t>
      </w:r>
      <w:r>
        <w:rPr>
          <w:rFonts w:ascii="Tahoma" w:hAnsi="Tahoma" w:cs="Tahoma"/>
          <w:sz w:val="20"/>
          <w:szCs w:val="20"/>
        </w:rPr>
        <w:t>prodávajícího</w:t>
      </w:r>
      <w:r w:rsidRPr="000B709F">
        <w:rPr>
          <w:rFonts w:ascii="Tahoma" w:hAnsi="Tahoma" w:cs="Tahoma"/>
          <w:sz w:val="20"/>
          <w:szCs w:val="20"/>
        </w:rPr>
        <w:t>. Tato garance je nadřazena ostatním podmínkám a garancím uvedeným v této Smlouvě. Pro vyloučení jakýchkoliv pochybností to znamená, že:</w:t>
      </w:r>
    </w:p>
    <w:p w14:paraId="10B830E7"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p>
    <w:p w14:paraId="0538B58F"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chybějících ustanovení této Smlouvy budou použita dostatečně konkrétní ustanovení zadávacích podmínek Veřejné zakázky.</w:t>
      </w:r>
    </w:p>
    <w:p w14:paraId="6B99E5CB" w14:textId="61DFB747" w:rsidR="000B709F" w:rsidRPr="000B709F" w:rsidRDefault="00A83FC1" w:rsidP="000B709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000B709F" w:rsidRPr="000B709F">
        <w:rPr>
          <w:rFonts w:ascii="Tahoma" w:hAnsi="Tahoma" w:cs="Tahoma"/>
          <w:sz w:val="20"/>
          <w:szCs w:val="20"/>
        </w:rPr>
        <w:t xml:space="preserve"> je vázán svou nabídkou</w:t>
      </w:r>
      <w:r w:rsidR="001B2642">
        <w:rPr>
          <w:rFonts w:ascii="Tahoma" w:hAnsi="Tahoma" w:cs="Tahoma"/>
          <w:sz w:val="20"/>
          <w:szCs w:val="20"/>
        </w:rPr>
        <w:t xml:space="preserve"> </w:t>
      </w:r>
      <w:r w:rsidR="000B709F" w:rsidRPr="000B709F">
        <w:rPr>
          <w:rFonts w:ascii="Tahoma" w:hAnsi="Tahoma" w:cs="Tahoma"/>
          <w:sz w:val="20"/>
          <w:szCs w:val="20"/>
        </w:rPr>
        <w:t xml:space="preserve">předloženou </w:t>
      </w:r>
      <w:r w:rsidR="000B709F">
        <w:rPr>
          <w:rFonts w:ascii="Tahoma" w:hAnsi="Tahoma" w:cs="Tahoma"/>
          <w:sz w:val="20"/>
          <w:szCs w:val="20"/>
        </w:rPr>
        <w:t>kupujícímu</w:t>
      </w:r>
      <w:r w:rsidR="000B709F" w:rsidRPr="000B709F">
        <w:rPr>
          <w:rFonts w:ascii="Tahoma" w:hAnsi="Tahoma" w:cs="Tahoma"/>
          <w:sz w:val="20"/>
          <w:szCs w:val="20"/>
        </w:rPr>
        <w:t xml:space="preserve"> v rámci </w:t>
      </w:r>
      <w:r w:rsidR="003A50B6">
        <w:rPr>
          <w:rFonts w:ascii="Tahoma" w:hAnsi="Tahoma" w:cs="Tahoma"/>
          <w:sz w:val="20"/>
          <w:szCs w:val="20"/>
        </w:rPr>
        <w:t>výběrového</w:t>
      </w:r>
      <w:r w:rsidR="000B709F" w:rsidRPr="000B709F">
        <w:rPr>
          <w:rFonts w:ascii="Tahoma" w:hAnsi="Tahoma" w:cs="Tahoma"/>
          <w:sz w:val="20"/>
          <w:szCs w:val="20"/>
        </w:rPr>
        <w:t xml:space="preserve"> řízení na zadání Veřejné zakázky, která se pro úpravu vzájemných vztahů vyplývajících z této Smlouvy použije subsidiárně.</w:t>
      </w:r>
    </w:p>
    <w:p w14:paraId="68F0E498" w14:textId="77777777" w:rsidR="008A5E9A" w:rsidRPr="00E8258F" w:rsidRDefault="008A5E9A" w:rsidP="00976E59">
      <w:pPr>
        <w:keepLines/>
        <w:widowControl w:val="0"/>
        <w:autoSpaceDE w:val="0"/>
        <w:autoSpaceDN w:val="0"/>
        <w:adjustRightInd w:val="0"/>
        <w:spacing w:after="0" w:line="240" w:lineRule="auto"/>
        <w:jc w:val="center"/>
        <w:rPr>
          <w:rFonts w:ascii="Tahoma" w:hAnsi="Tahoma" w:cs="Tahoma"/>
          <w:b/>
          <w:bCs/>
          <w:sz w:val="20"/>
          <w:szCs w:val="20"/>
        </w:rPr>
      </w:pPr>
    </w:p>
    <w:p w14:paraId="7C7E9832" w14:textId="77777777" w:rsidR="00A132AB" w:rsidRPr="00E8258F" w:rsidRDefault="00A132AB" w:rsidP="00976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II. </w:t>
      </w:r>
    </w:p>
    <w:p w14:paraId="1FA1B578"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Předmět smlouvy </w:t>
      </w:r>
    </w:p>
    <w:p w14:paraId="19BB8773" w14:textId="77777777" w:rsidR="001C658A" w:rsidRPr="00D95C3D" w:rsidRDefault="001C658A" w:rsidP="00F5227F">
      <w:pPr>
        <w:pStyle w:val="Zkladntextodsazen"/>
        <w:keepLines/>
        <w:numPr>
          <w:ilvl w:val="0"/>
          <w:numId w:val="2"/>
        </w:numPr>
        <w:spacing w:before="120" w:after="0"/>
        <w:ind w:left="426" w:hanging="426"/>
        <w:rPr>
          <w:rFonts w:ascii="Tahoma" w:hAnsi="Tahoma" w:cs="Tahoma"/>
          <w:sz w:val="20"/>
          <w:szCs w:val="20"/>
        </w:rPr>
      </w:pPr>
      <w:r w:rsidRPr="00D95C3D">
        <w:rPr>
          <w:rFonts w:ascii="Tahoma" w:hAnsi="Tahoma" w:cs="Tahoma"/>
          <w:sz w:val="20"/>
          <w:szCs w:val="20"/>
        </w:rPr>
        <w:t>Prodávající se touto smlouvou zavazuje odevzdat kupujícímu zboží</w:t>
      </w:r>
      <w:r w:rsidRPr="00D95C3D">
        <w:rPr>
          <w:rFonts w:ascii="Tahoma" w:hAnsi="Tahoma" w:cs="Tahoma"/>
          <w:sz w:val="20"/>
          <w:szCs w:val="20"/>
          <w:lang w:val="cs-CZ"/>
        </w:rPr>
        <w:t xml:space="preserve"> a umožnit kupujícímu nabýt vlastnické právo ke zboží a </w:t>
      </w:r>
      <w:r w:rsidRPr="00D95C3D">
        <w:rPr>
          <w:rFonts w:ascii="Tahoma" w:hAnsi="Tahoma" w:cs="Tahoma"/>
          <w:sz w:val="20"/>
          <w:szCs w:val="20"/>
        </w:rPr>
        <w:t xml:space="preserve">kupující se zavazuje </w:t>
      </w:r>
      <w:r w:rsidRPr="00D95C3D">
        <w:rPr>
          <w:rFonts w:ascii="Tahoma" w:hAnsi="Tahoma" w:cs="Tahoma"/>
          <w:sz w:val="20"/>
          <w:szCs w:val="20"/>
          <w:lang w:val="cs-CZ"/>
        </w:rPr>
        <w:t xml:space="preserve">zboží převzít a </w:t>
      </w:r>
      <w:r w:rsidRPr="00D95C3D">
        <w:rPr>
          <w:rFonts w:ascii="Tahoma" w:hAnsi="Tahoma" w:cs="Tahoma"/>
          <w:sz w:val="20"/>
          <w:szCs w:val="20"/>
        </w:rPr>
        <w:t>zaplatit prodávajícímu</w:t>
      </w:r>
      <w:r w:rsidRPr="00D95C3D">
        <w:rPr>
          <w:rFonts w:ascii="Tahoma" w:hAnsi="Tahoma" w:cs="Tahoma"/>
          <w:sz w:val="20"/>
          <w:szCs w:val="20"/>
          <w:lang w:val="cs-CZ"/>
        </w:rPr>
        <w:t xml:space="preserve"> sjednanou</w:t>
      </w:r>
      <w:r w:rsidRPr="00D95C3D">
        <w:rPr>
          <w:rFonts w:ascii="Tahoma" w:hAnsi="Tahoma" w:cs="Tahoma"/>
          <w:sz w:val="20"/>
          <w:szCs w:val="20"/>
        </w:rPr>
        <w:t xml:space="preserve"> kupní cenu. </w:t>
      </w:r>
    </w:p>
    <w:p w14:paraId="4A480BDC" w14:textId="08CD3609" w:rsidR="00A132AB" w:rsidRPr="00A2080E" w:rsidRDefault="001C658A"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247095">
        <w:rPr>
          <w:rFonts w:ascii="Tahoma" w:hAnsi="Tahoma" w:cs="Tahoma"/>
          <w:bCs/>
          <w:sz w:val="20"/>
          <w:szCs w:val="20"/>
        </w:rPr>
        <w:t xml:space="preserve">Prodávající </w:t>
      </w:r>
      <w:r w:rsidRPr="00247095">
        <w:rPr>
          <w:rFonts w:ascii="Tahoma" w:hAnsi="Tahoma" w:cs="Tahoma"/>
          <w:sz w:val="20"/>
          <w:szCs w:val="20"/>
        </w:rPr>
        <w:t>se</w:t>
      </w:r>
      <w:r w:rsidRPr="00247095">
        <w:rPr>
          <w:rFonts w:ascii="Tahoma" w:hAnsi="Tahoma" w:cs="Tahoma"/>
          <w:bCs/>
          <w:sz w:val="20"/>
          <w:szCs w:val="20"/>
        </w:rPr>
        <w:t xml:space="preserve"> na </w:t>
      </w:r>
      <w:r w:rsidRPr="003203BE">
        <w:rPr>
          <w:rFonts w:ascii="Tahoma" w:hAnsi="Tahoma" w:cs="Tahoma"/>
          <w:sz w:val="20"/>
          <w:szCs w:val="20"/>
        </w:rPr>
        <w:t>základě</w:t>
      </w:r>
      <w:r w:rsidRPr="00247095">
        <w:rPr>
          <w:rFonts w:ascii="Tahoma" w:hAnsi="Tahoma" w:cs="Tahoma"/>
          <w:bCs/>
          <w:sz w:val="20"/>
          <w:szCs w:val="20"/>
        </w:rPr>
        <w:t xml:space="preserve"> této smlouvy </w:t>
      </w:r>
      <w:r w:rsidRPr="00623798">
        <w:rPr>
          <w:rFonts w:ascii="Tahoma" w:hAnsi="Tahoma" w:cs="Tahoma"/>
          <w:bCs/>
          <w:sz w:val="20"/>
          <w:szCs w:val="20"/>
        </w:rPr>
        <w:t xml:space="preserve">zavazuje dodat kupujícímu toto zboží </w:t>
      </w:r>
      <w:r w:rsidR="003751ED" w:rsidRPr="00623798">
        <w:rPr>
          <w:rFonts w:ascii="Tahoma" w:hAnsi="Tahoma" w:cs="Tahoma"/>
          <w:bCs/>
          <w:sz w:val="20"/>
          <w:szCs w:val="20"/>
        </w:rPr>
        <w:t>–</w:t>
      </w:r>
      <w:r w:rsidR="00623798" w:rsidRPr="00623798">
        <w:rPr>
          <w:rFonts w:ascii="Tahoma" w:hAnsi="Tahoma" w:cs="Tahoma"/>
          <w:bCs/>
          <w:sz w:val="20"/>
          <w:szCs w:val="20"/>
        </w:rPr>
        <w:t xml:space="preserve"> </w:t>
      </w:r>
      <w:r w:rsidR="00814246" w:rsidRPr="00814246">
        <w:rPr>
          <w:rFonts w:ascii="Tahoma" w:hAnsi="Tahoma" w:cs="Tahoma"/>
          <w:b/>
          <w:bCs/>
          <w:sz w:val="20"/>
          <w:szCs w:val="20"/>
        </w:rPr>
        <w:t>rozšíření pro stávající mainframe o přídavné napájecí a zátěžové moduly kompatibilní se stávajícím systémem N6705C</w:t>
      </w:r>
      <w:r w:rsidR="00F852ED" w:rsidRPr="00623798">
        <w:rPr>
          <w:rFonts w:ascii="Tahoma" w:hAnsi="Tahoma" w:cs="Tahoma"/>
          <w:b/>
          <w:bCs/>
          <w:sz w:val="20"/>
          <w:szCs w:val="20"/>
        </w:rPr>
        <w:t xml:space="preserve"> </w:t>
      </w:r>
      <w:r w:rsidR="00247095" w:rsidRPr="00247095">
        <w:rPr>
          <w:rFonts w:ascii="Tahoma" w:hAnsi="Tahoma" w:cs="Tahoma"/>
          <w:bCs/>
          <w:sz w:val="20"/>
          <w:szCs w:val="20"/>
        </w:rPr>
        <w:t>(</w:t>
      </w:r>
      <w:r w:rsidR="004758EE" w:rsidRPr="00247095">
        <w:rPr>
          <w:rFonts w:ascii="Tahoma" w:hAnsi="Tahoma" w:cs="Tahoma"/>
          <w:bCs/>
          <w:sz w:val="20"/>
          <w:szCs w:val="20"/>
        </w:rPr>
        <w:t>dále</w:t>
      </w:r>
      <w:r w:rsidR="00E153E3">
        <w:rPr>
          <w:rFonts w:ascii="Tahoma" w:hAnsi="Tahoma" w:cs="Tahoma"/>
          <w:bCs/>
          <w:sz w:val="20"/>
          <w:szCs w:val="20"/>
        </w:rPr>
        <w:t xml:space="preserve"> souhrnně</w:t>
      </w:r>
      <w:r w:rsidR="004758EE" w:rsidRPr="00247095">
        <w:rPr>
          <w:rFonts w:ascii="Tahoma" w:hAnsi="Tahoma" w:cs="Tahoma"/>
          <w:bCs/>
          <w:sz w:val="20"/>
          <w:szCs w:val="20"/>
        </w:rPr>
        <w:t xml:space="preserve"> jen „zboží“</w:t>
      </w:r>
      <w:r w:rsidR="00247095">
        <w:rPr>
          <w:rFonts w:ascii="Tahoma" w:hAnsi="Tahoma" w:cs="Tahoma"/>
          <w:bCs/>
          <w:sz w:val="20"/>
          <w:szCs w:val="20"/>
        </w:rPr>
        <w:t>)</w:t>
      </w:r>
      <w:r w:rsidR="00247095" w:rsidRPr="00247095">
        <w:t xml:space="preserve"> </w:t>
      </w:r>
      <w:r w:rsidR="00247095" w:rsidRPr="00247095">
        <w:rPr>
          <w:rFonts w:ascii="Tahoma" w:hAnsi="Tahoma" w:cs="Tahoma"/>
          <w:bCs/>
          <w:sz w:val="20"/>
          <w:szCs w:val="20"/>
        </w:rPr>
        <w:t xml:space="preserve">v rozsahu, jakosti a dle </w:t>
      </w:r>
      <w:r w:rsidR="00247095" w:rsidRPr="00C1528E">
        <w:rPr>
          <w:rFonts w:ascii="Tahoma" w:hAnsi="Tahoma" w:cs="Tahoma"/>
          <w:color w:val="000000" w:themeColor="text1"/>
          <w:sz w:val="20"/>
          <w:szCs w:val="20"/>
        </w:rPr>
        <w:t>přesné</w:t>
      </w:r>
      <w:r w:rsidR="00247095" w:rsidRPr="00247095">
        <w:rPr>
          <w:rFonts w:ascii="Tahoma" w:hAnsi="Tahoma" w:cs="Tahoma"/>
          <w:bCs/>
          <w:sz w:val="20"/>
          <w:szCs w:val="20"/>
        </w:rPr>
        <w:t xml:space="preserve"> technické </w:t>
      </w:r>
      <w:r w:rsidR="00247095" w:rsidRPr="00A2080E">
        <w:rPr>
          <w:rFonts w:ascii="Tahoma" w:hAnsi="Tahoma" w:cs="Tahoma"/>
          <w:bCs/>
          <w:sz w:val="20"/>
          <w:szCs w:val="20"/>
        </w:rPr>
        <w:t>specifikace, která je uvedena v příloze č. 1 této smlouvy – Technická specifikace</w:t>
      </w:r>
      <w:r w:rsidR="004758EE" w:rsidRPr="00A2080E">
        <w:rPr>
          <w:rFonts w:ascii="Tahoma" w:hAnsi="Tahoma" w:cs="Tahoma"/>
          <w:bCs/>
          <w:sz w:val="20"/>
          <w:szCs w:val="20"/>
        </w:rPr>
        <w:t>.</w:t>
      </w:r>
    </w:p>
    <w:p w14:paraId="1EB1E093" w14:textId="52AC1BD6" w:rsidR="00F423F5" w:rsidRPr="005D1838" w:rsidRDefault="00C1596F" w:rsidP="005D1838">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D1838">
        <w:rPr>
          <w:rFonts w:ascii="Tahoma" w:hAnsi="Tahoma" w:cs="Tahoma"/>
          <w:bCs/>
          <w:sz w:val="20"/>
          <w:szCs w:val="20"/>
        </w:rPr>
        <w:t xml:space="preserve">Součástí dodávky zboží je rovněž doprava na místo plnění včetně vykládky a </w:t>
      </w:r>
      <w:r w:rsidR="00814246">
        <w:rPr>
          <w:rFonts w:ascii="Tahoma" w:hAnsi="Tahoma" w:cs="Tahoma"/>
          <w:bCs/>
          <w:sz w:val="20"/>
          <w:szCs w:val="20"/>
        </w:rPr>
        <w:t xml:space="preserve">ekologické </w:t>
      </w:r>
      <w:r w:rsidRPr="005D1838">
        <w:rPr>
          <w:rFonts w:ascii="Tahoma" w:hAnsi="Tahoma" w:cs="Tahoma"/>
          <w:bCs/>
          <w:sz w:val="20"/>
          <w:szCs w:val="20"/>
        </w:rPr>
        <w:t>likvidace obalů,</w:t>
      </w:r>
      <w:r w:rsidR="00174801">
        <w:rPr>
          <w:rFonts w:ascii="Tahoma" w:hAnsi="Tahoma" w:cs="Tahoma"/>
          <w:bCs/>
          <w:sz w:val="20"/>
          <w:szCs w:val="20"/>
        </w:rPr>
        <w:t xml:space="preserve"> instalace do stávajícího systému, zaškolení uživatelů</w:t>
      </w:r>
      <w:r w:rsidRPr="005D1838">
        <w:rPr>
          <w:rFonts w:ascii="Tahoma" w:hAnsi="Tahoma" w:cs="Tahoma"/>
          <w:bCs/>
          <w:sz w:val="20"/>
          <w:szCs w:val="20"/>
        </w:rPr>
        <w:t xml:space="preserve"> </w:t>
      </w:r>
      <w:r w:rsidR="005D1838" w:rsidRPr="005D1838">
        <w:rPr>
          <w:rFonts w:ascii="Tahoma" w:hAnsi="Tahoma" w:cs="Tahoma"/>
          <w:bCs/>
          <w:sz w:val="20"/>
          <w:szCs w:val="20"/>
        </w:rPr>
        <w:t xml:space="preserve">a </w:t>
      </w:r>
      <w:r w:rsidR="00F423F5" w:rsidRPr="005D1838">
        <w:rPr>
          <w:rFonts w:ascii="Tahoma" w:hAnsi="Tahoma" w:cs="Tahoma"/>
          <w:sz w:val="20"/>
          <w:szCs w:val="20"/>
        </w:rPr>
        <w:t xml:space="preserve">dodání uživatelské dokumentace a manuálů, a to v tištěné či elektronické podobě na hmotném nosiči dat, </w:t>
      </w:r>
      <w:r w:rsidR="004321A0" w:rsidRPr="005D1838">
        <w:rPr>
          <w:rFonts w:ascii="Tahoma" w:hAnsi="Tahoma" w:cs="Tahoma"/>
          <w:sz w:val="20"/>
          <w:szCs w:val="20"/>
        </w:rPr>
        <w:t>a to</w:t>
      </w:r>
      <w:r w:rsidR="005D1838">
        <w:rPr>
          <w:rFonts w:ascii="Tahoma" w:hAnsi="Tahoma" w:cs="Tahoma"/>
          <w:sz w:val="20"/>
          <w:szCs w:val="20"/>
        </w:rPr>
        <w:t xml:space="preserve"> v českém nebo anglickém jazyce</w:t>
      </w:r>
      <w:r w:rsidR="00F423F5" w:rsidRPr="005D1838">
        <w:rPr>
          <w:rFonts w:ascii="Tahoma" w:hAnsi="Tahoma" w:cs="Tahoma"/>
          <w:sz w:val="20"/>
          <w:szCs w:val="20"/>
        </w:rPr>
        <w:t>.</w:t>
      </w:r>
    </w:p>
    <w:p w14:paraId="6633EB0A" w14:textId="69D6AAC6" w:rsidR="00F6030B" w:rsidRPr="00AE2F9E" w:rsidRDefault="006706DC" w:rsidP="00AE2F9E">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A41512">
        <w:rPr>
          <w:rFonts w:ascii="Tahoma" w:hAnsi="Tahoma" w:cs="Tahoma"/>
          <w:bCs/>
          <w:sz w:val="20"/>
          <w:szCs w:val="20"/>
        </w:rPr>
        <w:t xml:space="preserve">Součástí plnění této smlouvy je i </w:t>
      </w:r>
      <w:r w:rsidRPr="00C3330D">
        <w:rPr>
          <w:rFonts w:ascii="Tahoma" w:hAnsi="Tahoma" w:cs="Tahoma"/>
          <w:bCs/>
          <w:sz w:val="20"/>
          <w:szCs w:val="20"/>
        </w:rPr>
        <w:t>poskytnutí záručního servisu na do</w:t>
      </w:r>
      <w:r w:rsidR="003773FA">
        <w:rPr>
          <w:rFonts w:ascii="Tahoma" w:hAnsi="Tahoma" w:cs="Tahoma"/>
          <w:bCs/>
          <w:sz w:val="20"/>
          <w:szCs w:val="20"/>
        </w:rPr>
        <w:t>dané zboží po dobu záruční doby</w:t>
      </w:r>
      <w:r w:rsidR="00F423F5" w:rsidRPr="00AF7967">
        <w:rPr>
          <w:rFonts w:ascii="Tahoma" w:hAnsi="Tahoma" w:cs="Tahoma"/>
          <w:bCs/>
          <w:sz w:val="20"/>
          <w:szCs w:val="20"/>
        </w:rPr>
        <w:t>.</w:t>
      </w:r>
    </w:p>
    <w:p w14:paraId="5307CDCC" w14:textId="0A73E374" w:rsidR="00197D0B" w:rsidRPr="00007EDD" w:rsidRDefault="00197D0B"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5AC2C2C9" w14:textId="14E0F6D2" w:rsidR="002E09BE" w:rsidRDefault="002E09BE" w:rsidP="00F5227F">
      <w:pPr>
        <w:pStyle w:val="Odstavecseseznamem"/>
        <w:keepLines/>
        <w:widowControl w:val="0"/>
        <w:numPr>
          <w:ilvl w:val="0"/>
          <w:numId w:val="2"/>
        </w:numPr>
        <w:autoSpaceDE w:val="0"/>
        <w:autoSpaceDN w:val="0"/>
        <w:adjustRightInd w:val="0"/>
        <w:spacing w:before="120" w:after="120" w:line="240" w:lineRule="auto"/>
        <w:ind w:left="425" w:hanging="425"/>
        <w:contextualSpacing w:val="0"/>
        <w:jc w:val="both"/>
        <w:rPr>
          <w:rFonts w:ascii="Tahoma" w:hAnsi="Tahoma" w:cs="Tahoma"/>
          <w:bCs/>
          <w:sz w:val="20"/>
          <w:szCs w:val="20"/>
        </w:rPr>
      </w:pPr>
      <w:r>
        <w:rPr>
          <w:rFonts w:ascii="Tahoma" w:hAnsi="Tahoma" w:cs="Tahoma"/>
          <w:bCs/>
          <w:sz w:val="20"/>
          <w:szCs w:val="20"/>
        </w:rPr>
        <w:t>Zboží bude dodáno jako nové, nikoliv repasované, nikoliv demoverze.</w:t>
      </w:r>
    </w:p>
    <w:p w14:paraId="023C3B38" w14:textId="77777777" w:rsidR="001C658A" w:rsidRPr="0038649A" w:rsidRDefault="00A13FB4" w:rsidP="00976E59">
      <w:pPr>
        <w:keepLines/>
        <w:widowControl w:val="0"/>
        <w:autoSpaceDE w:val="0"/>
        <w:autoSpaceDN w:val="0"/>
        <w:adjustRightInd w:val="0"/>
        <w:spacing w:before="360" w:after="0" w:line="240" w:lineRule="auto"/>
        <w:jc w:val="center"/>
        <w:rPr>
          <w:rFonts w:ascii="Tahoma" w:hAnsi="Tahoma" w:cs="Tahoma"/>
          <w:b/>
          <w:bCs/>
          <w:sz w:val="20"/>
          <w:szCs w:val="20"/>
        </w:rPr>
      </w:pPr>
      <w:r w:rsidRPr="00E8258F">
        <w:rPr>
          <w:rFonts w:ascii="Tahoma" w:hAnsi="Tahoma" w:cs="Tahoma"/>
          <w:b/>
          <w:bCs/>
          <w:sz w:val="20"/>
          <w:szCs w:val="20"/>
        </w:rPr>
        <w:t>I</w:t>
      </w:r>
      <w:r w:rsidRPr="0038649A">
        <w:rPr>
          <w:rFonts w:ascii="Tahoma" w:hAnsi="Tahoma" w:cs="Tahoma"/>
          <w:b/>
          <w:bCs/>
          <w:sz w:val="20"/>
          <w:szCs w:val="20"/>
        </w:rPr>
        <w:t>II.</w:t>
      </w:r>
    </w:p>
    <w:p w14:paraId="5BB88685" w14:textId="77777777" w:rsidR="00A13FB4" w:rsidRPr="00174801" w:rsidRDefault="00A13FB4" w:rsidP="00645E59">
      <w:pPr>
        <w:keepLines/>
        <w:widowControl w:val="0"/>
        <w:autoSpaceDE w:val="0"/>
        <w:autoSpaceDN w:val="0"/>
        <w:adjustRightInd w:val="0"/>
        <w:spacing w:after="0" w:line="240" w:lineRule="auto"/>
        <w:jc w:val="center"/>
        <w:rPr>
          <w:rFonts w:ascii="Tahoma" w:hAnsi="Tahoma" w:cs="Tahoma"/>
          <w:b/>
          <w:bCs/>
          <w:sz w:val="20"/>
          <w:szCs w:val="20"/>
        </w:rPr>
      </w:pPr>
      <w:r w:rsidRPr="00174801">
        <w:rPr>
          <w:rFonts w:ascii="Tahoma" w:hAnsi="Tahoma" w:cs="Tahoma"/>
          <w:b/>
          <w:bCs/>
          <w:sz w:val="20"/>
          <w:szCs w:val="20"/>
        </w:rPr>
        <w:t>Termín a místo dodání</w:t>
      </w:r>
    </w:p>
    <w:p w14:paraId="0081D00F" w14:textId="7190481D" w:rsidR="009A3572" w:rsidRPr="003E645E" w:rsidRDefault="00A13FB4" w:rsidP="00D26346">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bCs/>
          <w:sz w:val="20"/>
          <w:szCs w:val="20"/>
        </w:rPr>
      </w:pPr>
      <w:r w:rsidRPr="00174801">
        <w:rPr>
          <w:rFonts w:ascii="Tahoma" w:hAnsi="Tahoma" w:cs="Tahoma"/>
          <w:bCs/>
          <w:sz w:val="20"/>
          <w:szCs w:val="20"/>
        </w:rPr>
        <w:t xml:space="preserve">Prodávající je povinen dodat kupujícímu zboží </w:t>
      </w:r>
      <w:r w:rsidR="005D1838" w:rsidRPr="00174801">
        <w:rPr>
          <w:rFonts w:ascii="Tahoma" w:hAnsi="Tahoma" w:cs="Tahoma"/>
          <w:bCs/>
          <w:sz w:val="20"/>
          <w:szCs w:val="20"/>
        </w:rPr>
        <w:t xml:space="preserve">včetně dodání související dokumentace </w:t>
      </w:r>
      <w:r w:rsidRPr="00174801">
        <w:rPr>
          <w:rFonts w:ascii="Tahoma" w:hAnsi="Tahoma" w:cs="Tahoma"/>
          <w:sz w:val="20"/>
          <w:szCs w:val="20"/>
        </w:rPr>
        <w:t xml:space="preserve">nejpozději </w:t>
      </w:r>
      <w:r w:rsidRPr="00174801">
        <w:rPr>
          <w:rFonts w:ascii="Tahoma" w:hAnsi="Tahoma" w:cs="Tahoma"/>
          <w:b/>
          <w:sz w:val="20"/>
          <w:szCs w:val="20"/>
        </w:rPr>
        <w:t xml:space="preserve">do </w:t>
      </w:r>
      <w:r w:rsidR="00174801" w:rsidRPr="00174801">
        <w:rPr>
          <w:rFonts w:ascii="Tahoma" w:hAnsi="Tahoma" w:cs="Tahoma"/>
          <w:b/>
          <w:sz w:val="20"/>
          <w:szCs w:val="20"/>
        </w:rPr>
        <w:t>12 tý</w:t>
      </w:r>
      <w:r w:rsidR="00E250DE" w:rsidRPr="00174801">
        <w:rPr>
          <w:rFonts w:ascii="Tahoma" w:hAnsi="Tahoma" w:cs="Tahoma"/>
          <w:b/>
          <w:sz w:val="20"/>
          <w:szCs w:val="20"/>
        </w:rPr>
        <w:t>dnů</w:t>
      </w:r>
      <w:r w:rsidRPr="00174801">
        <w:rPr>
          <w:rFonts w:ascii="Tahoma" w:hAnsi="Tahoma" w:cs="Tahoma"/>
          <w:b/>
          <w:sz w:val="20"/>
          <w:szCs w:val="20"/>
        </w:rPr>
        <w:t xml:space="preserve"> ode dne </w:t>
      </w:r>
      <w:r w:rsidR="002E09BE" w:rsidRPr="00174801">
        <w:rPr>
          <w:rFonts w:ascii="Tahoma" w:hAnsi="Tahoma" w:cs="Tahoma"/>
          <w:b/>
          <w:sz w:val="20"/>
          <w:szCs w:val="20"/>
        </w:rPr>
        <w:t>nabytí</w:t>
      </w:r>
      <w:r w:rsidR="002E09BE" w:rsidRPr="002126D9">
        <w:rPr>
          <w:rFonts w:ascii="Tahoma" w:hAnsi="Tahoma" w:cs="Tahoma"/>
          <w:b/>
          <w:sz w:val="20"/>
          <w:szCs w:val="20"/>
        </w:rPr>
        <w:t xml:space="preserve"> účinnosti</w:t>
      </w:r>
      <w:r w:rsidRPr="002126D9">
        <w:rPr>
          <w:rFonts w:ascii="Tahoma" w:hAnsi="Tahoma" w:cs="Tahoma"/>
          <w:b/>
          <w:sz w:val="20"/>
          <w:szCs w:val="20"/>
        </w:rPr>
        <w:t xml:space="preserve"> smlouvy</w:t>
      </w:r>
      <w:r w:rsidRPr="002126D9">
        <w:rPr>
          <w:rFonts w:ascii="Tahoma" w:hAnsi="Tahoma" w:cs="Tahoma"/>
          <w:sz w:val="20"/>
          <w:szCs w:val="20"/>
        </w:rPr>
        <w:t>.</w:t>
      </w:r>
      <w:r w:rsidR="00C508E0" w:rsidRPr="002126D9">
        <w:rPr>
          <w:rFonts w:ascii="Tahoma" w:hAnsi="Tahoma" w:cs="Tahoma"/>
          <w:sz w:val="20"/>
          <w:szCs w:val="20"/>
        </w:rPr>
        <w:t xml:space="preserve"> </w:t>
      </w:r>
      <w:r w:rsidR="00197D0B" w:rsidRPr="002126D9">
        <w:rPr>
          <w:rFonts w:ascii="Tahoma" w:hAnsi="Tahoma" w:cs="Tahoma"/>
          <w:sz w:val="20"/>
          <w:szCs w:val="20"/>
        </w:rPr>
        <w:t xml:space="preserve">Prodávající se zavazuje oznámit termín dodání zboží nejméně </w:t>
      </w:r>
      <w:r w:rsidR="00174801">
        <w:rPr>
          <w:rFonts w:ascii="Tahoma" w:hAnsi="Tahoma" w:cs="Tahoma"/>
          <w:sz w:val="20"/>
          <w:szCs w:val="20"/>
        </w:rPr>
        <w:t>5</w:t>
      </w:r>
      <w:r w:rsidR="00197D0B" w:rsidRPr="002126D9">
        <w:rPr>
          <w:rFonts w:ascii="Tahoma" w:hAnsi="Tahoma" w:cs="Tahoma"/>
          <w:sz w:val="20"/>
          <w:szCs w:val="20"/>
        </w:rPr>
        <w:t xml:space="preserve"> pracovní</w:t>
      </w:r>
      <w:r w:rsidR="00174801">
        <w:rPr>
          <w:rFonts w:ascii="Tahoma" w:hAnsi="Tahoma" w:cs="Tahoma"/>
          <w:sz w:val="20"/>
          <w:szCs w:val="20"/>
        </w:rPr>
        <w:t>ch</w:t>
      </w:r>
      <w:r w:rsidR="00F6030B" w:rsidRPr="002126D9">
        <w:rPr>
          <w:rFonts w:ascii="Tahoma" w:hAnsi="Tahoma" w:cs="Tahoma"/>
          <w:sz w:val="20"/>
          <w:szCs w:val="20"/>
        </w:rPr>
        <w:t xml:space="preserve"> dn</w:t>
      </w:r>
      <w:r w:rsidR="00174801">
        <w:rPr>
          <w:rFonts w:ascii="Tahoma" w:hAnsi="Tahoma" w:cs="Tahoma"/>
          <w:sz w:val="20"/>
          <w:szCs w:val="20"/>
        </w:rPr>
        <w:t xml:space="preserve">ů </w:t>
      </w:r>
      <w:r w:rsidR="00197D0B" w:rsidRPr="002126D9">
        <w:rPr>
          <w:rFonts w:ascii="Tahoma" w:hAnsi="Tahoma" w:cs="Tahoma"/>
          <w:sz w:val="20"/>
          <w:szCs w:val="20"/>
        </w:rPr>
        <w:t>přede dnem dodání kupujícímu, v opačném případě není kupující povinen</w:t>
      </w:r>
      <w:r w:rsidR="00197D0B">
        <w:rPr>
          <w:rFonts w:ascii="Tahoma" w:hAnsi="Tahoma" w:cs="Tahoma"/>
          <w:sz w:val="20"/>
          <w:szCs w:val="20"/>
        </w:rPr>
        <w:t xml:space="preserve"> k přijetí zboží v uvedeném termínu. V takovémto případě nejde o porušení povinností kupujícího převzít </w:t>
      </w:r>
      <w:r w:rsidR="00197D0B" w:rsidRPr="003E645E">
        <w:rPr>
          <w:rFonts w:ascii="Tahoma" w:hAnsi="Tahoma" w:cs="Tahoma"/>
          <w:sz w:val="20"/>
          <w:szCs w:val="20"/>
        </w:rPr>
        <w:t>zboží nebo poskytnout součinnost.</w:t>
      </w:r>
    </w:p>
    <w:p w14:paraId="0CD3E133" w14:textId="16D5E9F5" w:rsidR="00A13FB4" w:rsidRPr="003E645E" w:rsidRDefault="004E4B1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3E645E">
        <w:rPr>
          <w:rFonts w:ascii="Tahoma" w:hAnsi="Tahoma" w:cs="Tahoma"/>
          <w:bCs/>
          <w:sz w:val="20"/>
          <w:szCs w:val="20"/>
        </w:rPr>
        <w:t xml:space="preserve">Místem plnění, tedy místem předáním zboží zástupcům zadavatele, je </w:t>
      </w:r>
      <w:r w:rsidR="006706DC" w:rsidRPr="003E645E">
        <w:rPr>
          <w:rFonts w:ascii="Tahoma" w:hAnsi="Tahoma" w:cs="Tahoma"/>
          <w:bCs/>
          <w:sz w:val="20"/>
          <w:szCs w:val="20"/>
        </w:rPr>
        <w:t xml:space="preserve">Vysoká škola báňská - Technická univerzita Ostrava, </w:t>
      </w:r>
      <w:r w:rsidR="00814246" w:rsidRPr="00814246">
        <w:rPr>
          <w:rFonts w:ascii="Tahoma" w:hAnsi="Tahoma" w:cs="Tahoma"/>
          <w:bCs/>
          <w:sz w:val="20"/>
          <w:szCs w:val="20"/>
        </w:rPr>
        <w:t>Fakulta elektrotechniky a informatiky, 17. listopadu 2172/15, 708 00 Ostrava - Poruba</w:t>
      </w:r>
      <w:r w:rsidR="004E72BB" w:rsidRPr="003E645E">
        <w:rPr>
          <w:rFonts w:ascii="Tahoma" w:hAnsi="Tahoma" w:cs="Tahoma"/>
          <w:bCs/>
          <w:sz w:val="20"/>
          <w:szCs w:val="20"/>
        </w:rPr>
        <w:t xml:space="preserve"> </w:t>
      </w:r>
      <w:r w:rsidR="00A13FB4" w:rsidRPr="003E645E">
        <w:rPr>
          <w:rFonts w:ascii="Tahoma" w:hAnsi="Tahoma" w:cs="Tahoma"/>
          <w:bCs/>
          <w:sz w:val="20"/>
          <w:szCs w:val="20"/>
        </w:rPr>
        <w:t>(dále jen „místo plnění“).</w:t>
      </w:r>
    </w:p>
    <w:p w14:paraId="37732530" w14:textId="010D15AD" w:rsidR="00A13FB4"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3E645E">
        <w:rPr>
          <w:rFonts w:ascii="Tahoma" w:hAnsi="Tahoma" w:cs="Tahoma"/>
          <w:sz w:val="20"/>
          <w:szCs w:val="20"/>
        </w:rPr>
        <w:t>Dodáním zboží se pro účely této smlouvy rozumí</w:t>
      </w:r>
      <w:r w:rsidRPr="00E8258F">
        <w:rPr>
          <w:rFonts w:ascii="Tahoma" w:hAnsi="Tahoma" w:cs="Tahoma"/>
          <w:sz w:val="20"/>
          <w:szCs w:val="20"/>
        </w:rPr>
        <w:t xml:space="preserve"> okamžik převzetí zboží kupujícím, tj. okamžik podpisu předávacího protokolu oprávněnými zástupci obou smluvních stran.</w:t>
      </w:r>
    </w:p>
    <w:p w14:paraId="6F21493F" w14:textId="0D3FA126" w:rsidR="00E33BF9" w:rsidRDefault="00E33BF9" w:rsidP="00574E29">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t xml:space="preserve">Kupující je oprávněn nepřevzít zboží, pokud prodávající nedodá zboží řádně a </w:t>
      </w:r>
      <w:r w:rsidRPr="00C979EF">
        <w:rPr>
          <w:rFonts w:ascii="Tahoma" w:hAnsi="Tahoma" w:cs="Tahoma"/>
          <w:sz w:val="20"/>
          <w:szCs w:val="20"/>
        </w:rPr>
        <w:t>včas, zejména pokud prodávající nedodá zboží v dohodnuté kvalitě, popř. zboží má jiné vady, je poškozené nebo rozbité, prodávající nedodá</w:t>
      </w:r>
      <w:r w:rsidR="002126D9">
        <w:rPr>
          <w:rFonts w:ascii="Tahoma" w:hAnsi="Tahoma" w:cs="Tahoma"/>
          <w:sz w:val="20"/>
          <w:szCs w:val="20"/>
        </w:rPr>
        <w:t xml:space="preserve"> potřebnou dokumentaci ke zboží,</w:t>
      </w:r>
      <w:r w:rsidRPr="00C979EF">
        <w:rPr>
          <w:rFonts w:ascii="Tahoma" w:hAnsi="Tahoma" w:cs="Tahoma"/>
          <w:sz w:val="20"/>
          <w:szCs w:val="20"/>
        </w:rPr>
        <w:t xml:space="preserve"> nebo neprovede činnosti podmiňující uvedení zboží do provozu a jeho řádnou funkčnost.</w:t>
      </w:r>
    </w:p>
    <w:p w14:paraId="5D15E9EC" w14:textId="2F877066" w:rsidR="000C4AEE" w:rsidRDefault="000C4AEE" w:rsidP="000C4AEE">
      <w:pPr>
        <w:pStyle w:val="Odstavecseseznamem"/>
        <w:widowControl w:val="0"/>
        <w:autoSpaceDE w:val="0"/>
        <w:autoSpaceDN w:val="0"/>
        <w:adjustRightInd w:val="0"/>
        <w:spacing w:before="120" w:after="0" w:line="240" w:lineRule="auto"/>
        <w:ind w:left="425"/>
        <w:contextualSpacing w:val="0"/>
        <w:jc w:val="both"/>
        <w:rPr>
          <w:rFonts w:ascii="Tahoma" w:hAnsi="Tahoma" w:cs="Tahoma"/>
          <w:sz w:val="20"/>
          <w:szCs w:val="20"/>
        </w:rPr>
      </w:pPr>
    </w:p>
    <w:p w14:paraId="79EFB2F9" w14:textId="77777777" w:rsidR="000C4AEE" w:rsidRDefault="000C4AEE" w:rsidP="000C4AEE">
      <w:pPr>
        <w:pStyle w:val="Odstavecseseznamem"/>
        <w:widowControl w:val="0"/>
        <w:autoSpaceDE w:val="0"/>
        <w:autoSpaceDN w:val="0"/>
        <w:adjustRightInd w:val="0"/>
        <w:spacing w:before="120" w:after="0" w:line="240" w:lineRule="auto"/>
        <w:ind w:left="425"/>
        <w:contextualSpacing w:val="0"/>
        <w:jc w:val="both"/>
        <w:rPr>
          <w:rFonts w:ascii="Tahoma" w:hAnsi="Tahoma" w:cs="Tahoma"/>
          <w:sz w:val="20"/>
          <w:szCs w:val="20"/>
        </w:rPr>
      </w:pPr>
    </w:p>
    <w:p w14:paraId="1C34214D" w14:textId="732332A5" w:rsidR="00E33BF9" w:rsidRDefault="00E33BF9" w:rsidP="00574E29">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lastRenderedPageBreak/>
        <w:t>Smluvní strany se výslovně dohodly na vyloučení ustanovení § 2093 občanského zákoníku, a tudíž pokud prodávající dodá kupujícímu větší množství zboží, než jak bylo sjednáno v této smlouvě, není kupní smlouva uzavřena i na přebytečné množství, a to ani v případě, že kupující přebytečné zboží bez zbytečného odkladu neodmítne.</w:t>
      </w:r>
    </w:p>
    <w:p w14:paraId="285AC653" w14:textId="629D2676" w:rsidR="00E33BF9" w:rsidRPr="00E8258F"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Vlastnické právo ke zboží a nebezpečí škody na zboží přechází na kupujícího okamžikem převzetí zboží kupujícím.</w:t>
      </w:r>
    </w:p>
    <w:p w14:paraId="57667D1A" w14:textId="73035A5B" w:rsidR="00A132AB" w:rsidRPr="00E8258F"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Prodávající se tímto zavazuje, že zboží bude splňovat veškeré technické, právní, bezpečností a jiné normy a bude vyhovovat všem technickým, bezpečnostním, právním a jiným obecně závazným právním předpisům a současně prohlašuje, že zboží je prosté všech věcných či právních vad a dále že zboží bude po kvalitativní a kva</w:t>
      </w:r>
      <w:r w:rsidR="00D5613C" w:rsidRPr="00E8258F">
        <w:rPr>
          <w:rFonts w:ascii="Tahoma" w:hAnsi="Tahoma" w:cs="Tahoma"/>
          <w:sz w:val="20"/>
          <w:szCs w:val="20"/>
        </w:rPr>
        <w:t>ntitati</w:t>
      </w:r>
      <w:r w:rsidRPr="00E8258F">
        <w:rPr>
          <w:rFonts w:ascii="Tahoma" w:hAnsi="Tahoma" w:cs="Tahoma"/>
          <w:sz w:val="20"/>
          <w:szCs w:val="20"/>
        </w:rPr>
        <w:t>vní stránce splňovat veškeré požadavky kupujícího uvedené v této smlouvě, resp. že zboží bude zcela vyhovovat účelu, pro nějž kupující předmětné zboží kupuje, přičemž prodávající současně prohlašuje, že je mu tento účel znám.</w:t>
      </w:r>
      <w:r w:rsidR="00A132AB" w:rsidRPr="00E8258F">
        <w:rPr>
          <w:rFonts w:ascii="Tahoma" w:hAnsi="Tahoma" w:cs="Tahoma"/>
          <w:sz w:val="20"/>
          <w:szCs w:val="20"/>
        </w:rPr>
        <w:t xml:space="preserve"> </w:t>
      </w:r>
      <w:r w:rsidR="006E3AB8">
        <w:rPr>
          <w:rFonts w:ascii="Tahoma" w:hAnsi="Tahoma" w:cs="Tahoma"/>
          <w:sz w:val="20"/>
          <w:szCs w:val="20"/>
        </w:rPr>
        <w:t>Prodávající není oprávněn dodatečně určit vlastnosti zboží a kupující nebude vázán určením vlastností zboží učiněným prodávajícím, ustanovení § 2089 občanského zákoníku se pro účely této smlouvy nepoužije.</w:t>
      </w:r>
    </w:p>
    <w:p w14:paraId="11DA200C" w14:textId="77777777" w:rsidR="00A132AB" w:rsidRPr="00E8258F" w:rsidRDefault="00A132AB" w:rsidP="00976E59">
      <w:pPr>
        <w:keepLines/>
        <w:widowControl w:val="0"/>
        <w:autoSpaceDE w:val="0"/>
        <w:autoSpaceDN w:val="0"/>
        <w:adjustRightInd w:val="0"/>
        <w:spacing w:after="0" w:line="240" w:lineRule="auto"/>
        <w:rPr>
          <w:rFonts w:ascii="Tahoma" w:hAnsi="Tahoma" w:cs="Tahoma"/>
          <w:sz w:val="20"/>
          <w:szCs w:val="20"/>
        </w:rPr>
      </w:pPr>
    </w:p>
    <w:p w14:paraId="780C186A" w14:textId="77777777" w:rsidR="00A132AB" w:rsidRPr="00E8258F" w:rsidRDefault="00A132AB" w:rsidP="00976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IV. </w:t>
      </w:r>
    </w:p>
    <w:p w14:paraId="03119339" w14:textId="77777777" w:rsidR="00A132AB" w:rsidRPr="00E8258F" w:rsidRDefault="00A132AB" w:rsidP="00645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Kupní cena</w:t>
      </w:r>
      <w:r w:rsidR="00A13FB4" w:rsidRPr="00E8258F">
        <w:rPr>
          <w:rFonts w:ascii="Tahoma" w:hAnsi="Tahoma" w:cs="Tahoma"/>
          <w:b/>
          <w:bCs/>
          <w:sz w:val="20"/>
          <w:szCs w:val="20"/>
        </w:rPr>
        <w:t xml:space="preserve"> a platební podmínky</w:t>
      </w:r>
      <w:r w:rsidRPr="00E8258F">
        <w:rPr>
          <w:rFonts w:ascii="Tahoma" w:hAnsi="Tahoma" w:cs="Tahoma"/>
          <w:b/>
          <w:bCs/>
          <w:sz w:val="20"/>
          <w:szCs w:val="20"/>
        </w:rPr>
        <w:t xml:space="preserve"> </w:t>
      </w:r>
    </w:p>
    <w:p w14:paraId="544996CC" w14:textId="77777777" w:rsidR="00A132AB" w:rsidRPr="00E8258F" w:rsidRDefault="00A13FB4" w:rsidP="00F5227F">
      <w:pPr>
        <w:pStyle w:val="Odstavecseseznamem"/>
        <w:keepNext/>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bCs/>
          <w:sz w:val="20"/>
          <w:szCs w:val="20"/>
        </w:rPr>
        <w:t>Smluvní strany se dohodly na výši celkové kupní ceny za zboží takto:</w:t>
      </w:r>
    </w:p>
    <w:p w14:paraId="262AE695" w14:textId="0BEF7FFC" w:rsidR="00A13FB4" w:rsidRPr="00E8258F" w:rsidRDefault="004321A0"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Pr>
          <w:rFonts w:ascii="Tahoma" w:hAnsi="Tahoma" w:cs="Tahoma"/>
          <w:b w:val="0"/>
          <w:sz w:val="20"/>
          <w:szCs w:val="20"/>
          <w:lang w:val="cs-CZ"/>
        </w:rPr>
        <w:t xml:space="preserve">celková </w:t>
      </w:r>
      <w:proofErr w:type="gramStart"/>
      <w:r w:rsidR="00A13FB4" w:rsidRPr="00E8258F">
        <w:rPr>
          <w:rFonts w:ascii="Tahoma" w:hAnsi="Tahoma" w:cs="Tahoma"/>
          <w:b w:val="0"/>
          <w:sz w:val="20"/>
          <w:szCs w:val="20"/>
          <w:lang w:val="cs-CZ"/>
        </w:rPr>
        <w:t>cena</w:t>
      </w:r>
      <w:proofErr w:type="gramEnd"/>
      <w:r w:rsidR="00A13FB4" w:rsidRPr="00E8258F">
        <w:rPr>
          <w:rFonts w:ascii="Tahoma" w:hAnsi="Tahoma" w:cs="Tahoma"/>
          <w:b w:val="0"/>
          <w:sz w:val="20"/>
          <w:szCs w:val="20"/>
          <w:lang w:val="cs-CZ"/>
        </w:rPr>
        <w:t xml:space="preserve"> bez DPH</w:t>
      </w:r>
      <w:r w:rsidR="00A13FB4" w:rsidRPr="00E8258F">
        <w:rPr>
          <w:rFonts w:ascii="Tahoma" w:hAnsi="Tahoma" w:cs="Tahoma"/>
          <w:b w:val="0"/>
          <w:sz w:val="20"/>
          <w:szCs w:val="20"/>
        </w:rPr>
        <w:t xml:space="preserve"> </w:t>
      </w:r>
      <w:r w:rsidR="00A13FB4" w:rsidRPr="00E8258F">
        <w:rPr>
          <w:rFonts w:ascii="Tahoma" w:hAnsi="Tahoma" w:cs="Tahoma"/>
          <w:b w:val="0"/>
          <w:sz w:val="20"/>
          <w:szCs w:val="20"/>
          <w:lang w:val="cs-CZ"/>
        </w:rPr>
        <w:tab/>
      </w:r>
      <w:r w:rsidR="00A13FB4" w:rsidRPr="004758EE">
        <w:rPr>
          <w:rFonts w:ascii="Tahoma" w:hAnsi="Tahoma" w:cs="Tahoma"/>
          <w:i/>
          <w:color w:val="FF0000"/>
          <w:sz w:val="20"/>
          <w:szCs w:val="20"/>
          <w:highlight w:val="yellow"/>
        </w:rPr>
        <w:t xml:space="preserve">doplní </w:t>
      </w:r>
      <w:proofErr w:type="gramStart"/>
      <w:r w:rsidR="002E09BE">
        <w:rPr>
          <w:rFonts w:ascii="Tahoma" w:hAnsi="Tahoma" w:cs="Tahoma"/>
          <w:i/>
          <w:color w:val="FF0000"/>
          <w:sz w:val="20"/>
          <w:szCs w:val="20"/>
          <w:highlight w:val="yellow"/>
          <w:lang w:val="cs-CZ"/>
        </w:rPr>
        <w:t>účastník</w:t>
      </w:r>
      <w:proofErr w:type="gramEnd"/>
      <w:r w:rsidR="00A13FB4" w:rsidRPr="007A10FC">
        <w:rPr>
          <w:rFonts w:ascii="Tahoma" w:hAnsi="Tahoma" w:cs="Tahoma"/>
          <w:b w:val="0"/>
          <w:sz w:val="20"/>
          <w:szCs w:val="20"/>
        </w:rPr>
        <w:t xml:space="preserve"> </w:t>
      </w:r>
      <w:r w:rsidR="00A13FB4" w:rsidRPr="00E8258F">
        <w:rPr>
          <w:rFonts w:ascii="Tahoma" w:hAnsi="Tahoma" w:cs="Tahoma"/>
          <w:b w:val="0"/>
          <w:sz w:val="20"/>
          <w:szCs w:val="20"/>
          <w:lang w:val="cs-CZ"/>
        </w:rPr>
        <w:t xml:space="preserve">Kč, </w:t>
      </w:r>
    </w:p>
    <w:p w14:paraId="56DC9DC5" w14:textId="598CD75A" w:rsidR="00A13FB4" w:rsidRPr="002E09BE" w:rsidRDefault="00A13FB4"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sidRPr="00E8258F">
        <w:rPr>
          <w:rFonts w:ascii="Tahoma" w:hAnsi="Tahoma" w:cs="Tahoma"/>
          <w:b w:val="0"/>
          <w:sz w:val="20"/>
          <w:szCs w:val="20"/>
          <w:lang w:val="cs-CZ"/>
        </w:rPr>
        <w:t xml:space="preserve">DPH (sazba 21%) </w:t>
      </w:r>
      <w:r w:rsidRPr="00E8258F">
        <w:rPr>
          <w:rFonts w:ascii="Tahoma" w:hAnsi="Tahoma" w:cs="Tahoma"/>
          <w:b w:val="0"/>
          <w:sz w:val="20"/>
          <w:szCs w:val="20"/>
          <w:lang w:val="cs-CZ"/>
        </w:rPr>
        <w:tab/>
      </w:r>
      <w:r w:rsidRPr="00E8258F">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sidRPr="002E09BE">
        <w:rPr>
          <w:rFonts w:ascii="Tahoma" w:hAnsi="Tahoma" w:cs="Tahoma"/>
          <w:b w:val="0"/>
          <w:i/>
          <w:color w:val="FF0000"/>
          <w:sz w:val="20"/>
          <w:szCs w:val="20"/>
          <w:highlight w:val="yellow"/>
          <w:lang w:val="cs-CZ"/>
        </w:rPr>
        <w:t>účastník</w:t>
      </w:r>
      <w:r w:rsidR="002E09BE">
        <w:rPr>
          <w:rFonts w:ascii="Tahoma" w:hAnsi="Tahoma" w:cs="Tahoma"/>
          <w:b w:val="0"/>
          <w:i/>
          <w:color w:val="FF0000"/>
          <w:sz w:val="20"/>
          <w:szCs w:val="20"/>
          <w:lang w:val="cs-CZ"/>
        </w:rPr>
        <w:t xml:space="preserve"> </w:t>
      </w:r>
      <w:r w:rsidRPr="002E09BE">
        <w:rPr>
          <w:rFonts w:ascii="Tahoma" w:hAnsi="Tahoma" w:cs="Tahoma"/>
          <w:b w:val="0"/>
          <w:sz w:val="20"/>
          <w:szCs w:val="20"/>
          <w:lang w:val="cs-CZ"/>
        </w:rPr>
        <w:t>Kč,</w:t>
      </w:r>
    </w:p>
    <w:p w14:paraId="689D7EE2" w14:textId="537BA8F0" w:rsidR="00A13FB4" w:rsidRDefault="00A13FB4" w:rsidP="007A10FC">
      <w:pPr>
        <w:pStyle w:val="Nadpis3"/>
        <w:keepNext w:val="0"/>
        <w:keepLines/>
        <w:tabs>
          <w:tab w:val="left" w:pos="1418"/>
        </w:tabs>
        <w:overflowPunct w:val="0"/>
        <w:autoSpaceDE w:val="0"/>
        <w:autoSpaceDN w:val="0"/>
        <w:adjustRightInd w:val="0"/>
        <w:spacing w:before="120" w:after="0"/>
        <w:ind w:left="1276" w:hanging="425"/>
        <w:jc w:val="both"/>
        <w:textAlignment w:val="baseline"/>
        <w:rPr>
          <w:rFonts w:ascii="Tahoma" w:hAnsi="Tahoma" w:cs="Tahoma"/>
          <w:b w:val="0"/>
          <w:sz w:val="20"/>
          <w:szCs w:val="20"/>
          <w:lang w:val="cs-CZ"/>
        </w:rPr>
      </w:pPr>
      <w:proofErr w:type="gramStart"/>
      <w:r w:rsidRPr="002E09BE">
        <w:rPr>
          <w:rFonts w:ascii="Tahoma" w:hAnsi="Tahoma" w:cs="Tahoma"/>
          <w:b w:val="0"/>
          <w:sz w:val="20"/>
          <w:szCs w:val="20"/>
          <w:lang w:val="cs-CZ"/>
        </w:rPr>
        <w:t>cena</w:t>
      </w:r>
      <w:proofErr w:type="gramEnd"/>
      <w:r w:rsidRPr="002E09BE">
        <w:rPr>
          <w:rFonts w:ascii="Tahoma" w:hAnsi="Tahoma" w:cs="Tahoma"/>
          <w:b w:val="0"/>
          <w:sz w:val="20"/>
          <w:szCs w:val="20"/>
          <w:lang w:val="cs-CZ"/>
        </w:rPr>
        <w:t xml:space="preserve"> celkem vč. DPH </w:t>
      </w:r>
      <w:r w:rsidRPr="002E09BE">
        <w:rPr>
          <w:rFonts w:ascii="Tahoma" w:hAnsi="Tahoma" w:cs="Tahoma"/>
          <w:b w:val="0"/>
          <w:sz w:val="20"/>
          <w:szCs w:val="20"/>
          <w:lang w:val="cs-CZ"/>
        </w:rPr>
        <w:tab/>
      </w:r>
      <w:r w:rsidR="004758EE" w:rsidRPr="002E09BE">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proofErr w:type="gramStart"/>
      <w:r w:rsidR="002E09BE">
        <w:rPr>
          <w:rFonts w:ascii="Tahoma" w:hAnsi="Tahoma" w:cs="Tahoma"/>
          <w:b w:val="0"/>
          <w:i/>
          <w:color w:val="FF0000"/>
          <w:sz w:val="20"/>
          <w:szCs w:val="20"/>
          <w:highlight w:val="yellow"/>
          <w:lang w:val="cs-CZ"/>
        </w:rPr>
        <w:t>účastník</w:t>
      </w:r>
      <w:proofErr w:type="gramEnd"/>
      <w:r w:rsidRPr="007A10FC">
        <w:rPr>
          <w:rFonts w:ascii="Tahoma" w:hAnsi="Tahoma" w:cs="Tahoma"/>
          <w:b w:val="0"/>
          <w:sz w:val="20"/>
          <w:szCs w:val="20"/>
        </w:rPr>
        <w:t xml:space="preserve"> </w:t>
      </w:r>
      <w:r w:rsidR="007A10FC">
        <w:rPr>
          <w:rFonts w:ascii="Tahoma" w:hAnsi="Tahoma" w:cs="Tahoma"/>
          <w:b w:val="0"/>
          <w:sz w:val="20"/>
          <w:szCs w:val="20"/>
          <w:lang w:val="cs-CZ"/>
        </w:rPr>
        <w:t>Kč.</w:t>
      </w:r>
    </w:p>
    <w:p w14:paraId="25F7828A" w14:textId="698BD4AE" w:rsidR="00A13FB4" w:rsidRDefault="005D1838"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V celkové kupní ceně uvedené v odst. 1 tohoto článku jsou zahrnuty veškeré náklady prodávajícího spojené s kompletním dodáním zboží </w:t>
      </w:r>
      <w:r w:rsidRPr="00C750C9">
        <w:rPr>
          <w:rFonts w:ascii="Tahoma" w:hAnsi="Tahoma" w:cs="Tahoma"/>
          <w:sz w:val="20"/>
          <w:szCs w:val="20"/>
        </w:rPr>
        <w:t>a to včetně rizik, zisků, dopravy, pojištění transportu, dodání zboží ve vhodném přepravním a manipulačním provedení, apod</w:t>
      </w:r>
      <w:r w:rsidR="00A13FB4" w:rsidRPr="00C750C9">
        <w:rPr>
          <w:rFonts w:ascii="Tahoma" w:hAnsi="Tahoma" w:cs="Tahoma"/>
          <w:sz w:val="20"/>
          <w:szCs w:val="20"/>
        </w:rPr>
        <w:t>.</w:t>
      </w:r>
      <w:r w:rsidR="00A13FB4" w:rsidRPr="00E8258F">
        <w:rPr>
          <w:rFonts w:ascii="Tahoma" w:hAnsi="Tahoma" w:cs="Tahoma"/>
          <w:sz w:val="20"/>
          <w:szCs w:val="20"/>
        </w:rPr>
        <w:t xml:space="preserve"> </w:t>
      </w:r>
    </w:p>
    <w:p w14:paraId="3D20D68D" w14:textId="6F340CEB"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Daň z přidané hodnoty bude zaúčtována podle ustanovení zákona č. 235/2004 Sb., o dani z přidané hodnoty, ve znění pozdějších předpisů, dále jen „zákon o DPH“.</w:t>
      </w:r>
    </w:p>
    <w:p w14:paraId="3AE0833D" w14:textId="4784FC49"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ve smyslu ustanovení § 109 zákona o DPH</w:t>
      </w:r>
      <w:r w:rsidR="007155C7">
        <w:rPr>
          <w:rFonts w:ascii="Tahoma" w:hAnsi="Tahoma" w:cs="Tahoma"/>
          <w:sz w:val="20"/>
          <w:szCs w:val="20"/>
        </w:rPr>
        <w:t xml:space="preserve">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w:t>
      </w:r>
    </w:p>
    <w:p w14:paraId="53CF56F5" w14:textId="5E67931B" w:rsidR="00C5617E" w:rsidRPr="00E8258F" w:rsidRDefault="00C5617E"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Kupní cena je stanovena jako cena pevná, nejvýše přípustná a maximální. Změna kupní ceny je možná pouze za předpokladu, že po uzavření této smlouvy dojde ke změnám sazeb DPH. Kupující neposkytne prodávajícímu žádnou zálohu na kupní cenu. Jakékoliv rozšíření předmětu plnění oproti původně sjednanému rozsahu musí být smluvními stranami předem písemně dohodnuto, a to včetně dohody o změně kupní ceny. </w:t>
      </w:r>
    </w:p>
    <w:p w14:paraId="2357A62D" w14:textId="50AAAC14" w:rsidR="00A13FB4" w:rsidRDefault="005D1838" w:rsidP="00F5227F">
      <w:pPr>
        <w:pStyle w:val="Odstavecseseznamem"/>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8F46C8">
        <w:rPr>
          <w:rFonts w:ascii="Tahoma" w:hAnsi="Tahoma" w:cs="Tahoma"/>
          <w:sz w:val="20"/>
          <w:szCs w:val="20"/>
        </w:rPr>
        <w:t xml:space="preserve">Nárok na zaplacení celkové kupní ceny vzniká prodávajícímu v okamžiku převzetí zboží kupujícím dle čl. III </w:t>
      </w:r>
      <w:proofErr w:type="gramStart"/>
      <w:r w:rsidRPr="008F46C8">
        <w:rPr>
          <w:rFonts w:ascii="Tahoma" w:hAnsi="Tahoma" w:cs="Tahoma"/>
          <w:sz w:val="20"/>
          <w:szCs w:val="20"/>
        </w:rPr>
        <w:t>této</w:t>
      </w:r>
      <w:proofErr w:type="gramEnd"/>
      <w:r w:rsidRPr="008F46C8">
        <w:rPr>
          <w:rFonts w:ascii="Tahoma" w:hAnsi="Tahoma" w:cs="Tahoma"/>
          <w:sz w:val="20"/>
          <w:szCs w:val="20"/>
        </w:rPr>
        <w:t xml:space="preserve"> smlouvy včetně předání příslušných dokumentů </w:t>
      </w:r>
      <w:r>
        <w:rPr>
          <w:rFonts w:ascii="Tahoma" w:hAnsi="Tahoma" w:cs="Tahoma"/>
          <w:sz w:val="20"/>
          <w:szCs w:val="20"/>
        </w:rPr>
        <w:t>vše potvrzeno v předávacím</w:t>
      </w:r>
      <w:r w:rsidRPr="008F46C8">
        <w:rPr>
          <w:rFonts w:ascii="Tahoma" w:hAnsi="Tahoma" w:cs="Tahoma"/>
          <w:sz w:val="20"/>
          <w:szCs w:val="20"/>
        </w:rPr>
        <w:t xml:space="preserve"> protokolu</w:t>
      </w:r>
      <w:r w:rsidR="007043BD" w:rsidRPr="00E8258F">
        <w:rPr>
          <w:rFonts w:ascii="Tahoma" w:hAnsi="Tahoma" w:cs="Tahoma"/>
          <w:sz w:val="20"/>
          <w:szCs w:val="20"/>
        </w:rPr>
        <w:t>.</w:t>
      </w:r>
    </w:p>
    <w:p w14:paraId="748ECF1B" w14:textId="6E99DB3E" w:rsidR="00A13FB4" w:rsidRPr="00987DEF" w:rsidRDefault="008F46C8" w:rsidP="00F5227F">
      <w:pPr>
        <w:pStyle w:val="Odstavecseseznamem"/>
        <w:widowControl w:val="0"/>
        <w:numPr>
          <w:ilvl w:val="0"/>
          <w:numId w:val="4"/>
        </w:numPr>
        <w:autoSpaceDE w:val="0"/>
        <w:autoSpaceDN w:val="0"/>
        <w:adjustRightInd w:val="0"/>
        <w:spacing w:before="120" w:after="0" w:line="240" w:lineRule="auto"/>
        <w:ind w:left="425" w:hanging="425"/>
        <w:contextualSpacing w:val="0"/>
        <w:jc w:val="both"/>
        <w:rPr>
          <w:rFonts w:ascii="Tahoma" w:hAnsi="Tahoma" w:cs="Tahoma"/>
          <w:sz w:val="20"/>
          <w:szCs w:val="20"/>
        </w:rPr>
      </w:pPr>
      <w:r w:rsidRPr="000C506E">
        <w:rPr>
          <w:rFonts w:ascii="Tahoma" w:hAnsi="Tahoma" w:cs="Tahoma"/>
          <w:sz w:val="20"/>
          <w:szCs w:val="20"/>
        </w:rPr>
        <w:t xml:space="preserve">Kupní cena bude uhrazena bezhotovostním převodem na účet prodávajícího uvedeného v této smlouvě na základě daňového dokladu – faktury vystavené prodávajícím bez zbytečného odkladu po splnění podmínek dle předcházejícího odstavce tohoto článku této smlouvy a doručené kupujícímu. Prodávajícím vystavená faktura musí obsahovat veškeré náležitosti daňového a účetního dokladu dle zákona č. 563/1991 Sb., o účetnictví, ve znění pozdějších předpisů, a zákona o DPH, faktura musí dále obsahovat název projektu, </w:t>
      </w:r>
      <w:proofErr w:type="spellStart"/>
      <w:r w:rsidRPr="000C506E">
        <w:rPr>
          <w:rFonts w:ascii="Tahoma" w:hAnsi="Tahoma" w:cs="Tahoma"/>
          <w:sz w:val="20"/>
          <w:szCs w:val="20"/>
        </w:rPr>
        <w:t>reg</w:t>
      </w:r>
      <w:proofErr w:type="spellEnd"/>
      <w:r w:rsidRPr="000C506E">
        <w:rPr>
          <w:rFonts w:ascii="Tahoma" w:hAnsi="Tahoma" w:cs="Tahoma"/>
          <w:sz w:val="20"/>
          <w:szCs w:val="20"/>
        </w:rPr>
        <w:t xml:space="preserve">. </w:t>
      </w:r>
      <w:proofErr w:type="gramStart"/>
      <w:r w:rsidRPr="000C506E">
        <w:rPr>
          <w:rFonts w:ascii="Tahoma" w:hAnsi="Tahoma" w:cs="Tahoma"/>
          <w:sz w:val="20"/>
          <w:szCs w:val="20"/>
        </w:rPr>
        <w:t>číslo</w:t>
      </w:r>
      <w:proofErr w:type="gramEnd"/>
      <w:r w:rsidRPr="000C506E">
        <w:rPr>
          <w:rFonts w:ascii="Tahoma" w:hAnsi="Tahoma" w:cs="Tahoma"/>
          <w:sz w:val="20"/>
          <w:szCs w:val="20"/>
        </w:rPr>
        <w:t xml:space="preserve"> projektu, identifikaci této smlouvy a relevantní kód CZ CPA dodávky. V případě, že faktura nebude splňovat uvedené náležitosti, popř. bude chybně vyúčtována celková kupní cena, může si kupující vyžádat jejich doplnění, nebo může být kupujícím vrácena do 30 dnů ode dne jejího doručení k opravení bez proplacení. Bude-li faktura kupujícím vrácena, běží u předmětné faktury lhůta splatnosti znovu ode dne doručení opravené či nově vyhotovené faktury prodávajícímu. Fakturu prodávající doručí kupujícímu doporučenou poštou na adresu kupujícího nebo elektronicky na e-mailovou adresu pověřených osob kupujícího dle čl. V. odst. 1 písm. a) této smlouvy</w:t>
      </w:r>
      <w:r w:rsidR="00F845CB" w:rsidRPr="00987DEF">
        <w:rPr>
          <w:rFonts w:ascii="Tahoma" w:hAnsi="Tahoma" w:cs="Tahoma"/>
          <w:sz w:val="20"/>
          <w:szCs w:val="20"/>
        </w:rPr>
        <w:t>.</w:t>
      </w:r>
    </w:p>
    <w:p w14:paraId="25AC38F2" w14:textId="77777777" w:rsidR="00A13FB4" w:rsidRPr="00E8258F"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87DEF">
        <w:rPr>
          <w:rFonts w:ascii="Tahoma" w:hAnsi="Tahoma" w:cs="Tahoma"/>
          <w:sz w:val="20"/>
          <w:szCs w:val="20"/>
        </w:rPr>
        <w:lastRenderedPageBreak/>
        <w:t xml:space="preserve">Kupní cena je splatná do </w:t>
      </w:r>
      <w:r w:rsidR="00D5613C" w:rsidRPr="00987DEF">
        <w:rPr>
          <w:rFonts w:ascii="Tahoma" w:hAnsi="Tahoma" w:cs="Tahoma"/>
          <w:sz w:val="20"/>
          <w:szCs w:val="20"/>
        </w:rPr>
        <w:t>30</w:t>
      </w:r>
      <w:r w:rsidRPr="00987DEF">
        <w:rPr>
          <w:rFonts w:ascii="Tahoma" w:hAnsi="Tahoma" w:cs="Tahoma"/>
          <w:sz w:val="20"/>
          <w:szCs w:val="20"/>
        </w:rPr>
        <w:t xml:space="preserve"> kalendářních dnů</w:t>
      </w:r>
      <w:r w:rsidRPr="00E8258F">
        <w:rPr>
          <w:rFonts w:ascii="Tahoma" w:hAnsi="Tahoma" w:cs="Tahoma"/>
          <w:sz w:val="20"/>
          <w:szCs w:val="20"/>
        </w:rPr>
        <w:t xml:space="preserve"> ode dne doručení faktury kupujícímu. Smluvní strany se dohodly na tom, že závazek zaplatit kupní cenu je splněn dnem odepsání příslušné částky z účtu kupujícího ve prospěch účtu prodávajícího uvedeného v této smlouvě.</w:t>
      </w:r>
      <w:r w:rsidR="007043BD" w:rsidRPr="00E8258F">
        <w:rPr>
          <w:rFonts w:ascii="Tahoma" w:hAnsi="Tahoma" w:cs="Tahoma"/>
          <w:sz w:val="20"/>
          <w:szCs w:val="20"/>
        </w:rPr>
        <w:t xml:space="preserve"> </w:t>
      </w:r>
    </w:p>
    <w:p w14:paraId="01F0F6F2" w14:textId="77777777" w:rsidR="00F852ED"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hAnsi="Tahoma" w:cs="Tahoma"/>
          <w:sz w:val="20"/>
          <w:szCs w:val="20"/>
        </w:rPr>
        <w:t>Veškeré platby dle této smlouvy budou kupujícím hrazeny na účet prodávajícího uvedený v záhlaví této smlouvy</w:t>
      </w:r>
      <w:r>
        <w:rPr>
          <w:rFonts w:ascii="Tahoma" w:hAnsi="Tahoma" w:cs="Tahoma"/>
          <w:sz w:val="20"/>
          <w:szCs w:val="20"/>
        </w:rPr>
        <w:t>.</w:t>
      </w:r>
    </w:p>
    <w:p w14:paraId="42927BD4" w14:textId="08CE7D2F" w:rsidR="00F07F99" w:rsidRPr="00F845CB"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F845CB">
        <w:rPr>
          <w:rFonts w:ascii="Tahoma" w:hAnsi="Tahoma" w:cs="Tahoma"/>
          <w:sz w:val="20"/>
          <w:szCs w:val="20"/>
        </w:rPr>
        <w:t>Účet prodávajícího uvedený v záhlaví této smlouvy</w:t>
      </w:r>
      <w:r w:rsidR="00F07F99" w:rsidRPr="00F845CB">
        <w:rPr>
          <w:rFonts w:ascii="Tahoma" w:hAnsi="Tahoma" w:cs="Tahoma"/>
          <w:sz w:val="20"/>
          <w:szCs w:val="20"/>
        </w:rPr>
        <w:t xml:space="preserve"> je účtem zveřejněným správcem daně způsobem umožňujícím dálkový přístup v souladu s </w:t>
      </w:r>
      <w:proofErr w:type="spellStart"/>
      <w:r w:rsidR="00F07F99" w:rsidRPr="00F845CB">
        <w:rPr>
          <w:rFonts w:ascii="Tahoma" w:hAnsi="Tahoma" w:cs="Tahoma"/>
          <w:sz w:val="20"/>
          <w:szCs w:val="20"/>
        </w:rPr>
        <w:t>ust</w:t>
      </w:r>
      <w:proofErr w:type="spellEnd"/>
      <w:r w:rsidR="00F07F99" w:rsidRPr="00F845CB">
        <w:rPr>
          <w:rFonts w:ascii="Tahoma" w:hAnsi="Tahoma" w:cs="Tahoma"/>
          <w:sz w:val="20"/>
          <w:szCs w:val="20"/>
        </w:rPr>
        <w:t>. § 96 zákona o DPH.</w:t>
      </w:r>
      <w:r w:rsidR="00F845CB" w:rsidRPr="00F845CB">
        <w:rPr>
          <w:rFonts w:ascii="Tahoma" w:hAnsi="Tahoma" w:cs="Tahoma"/>
          <w:sz w:val="20"/>
          <w:szCs w:val="20"/>
        </w:rPr>
        <w:t xml:space="preserve"> Prodávající je povinen uvádět ve faktuře pouze účet, který je správcem daně zveřejněn v souladu se zákonem o DPH.</w:t>
      </w:r>
      <w:r w:rsidR="00F07F99" w:rsidRPr="00F845CB">
        <w:rPr>
          <w:rFonts w:ascii="Tahoma" w:hAnsi="Tahoma" w:cs="Tahoma"/>
          <w:sz w:val="20"/>
          <w:szCs w:val="20"/>
        </w:rPr>
        <w:t xml:space="preserve"> Dojde-li během trvání této smlouvy ke změně identifikace zveřejněného účtu, zavazuje se prodávající bez zbytečného odkladu písemně informovat kupujícího o takové změně.</w:t>
      </w:r>
      <w:r w:rsidR="00F845CB" w:rsidRPr="00F845CB">
        <w:rPr>
          <w:rFonts w:ascii="Tahoma" w:hAnsi="Tahoma" w:cs="Tahoma"/>
          <w:sz w:val="20"/>
          <w:szCs w:val="20"/>
        </w:rPr>
        <w:t xml:space="preserve"> Vzhledem k tomu, že dle ustanovení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ustanovení § 96 zákona o DPH.</w:t>
      </w:r>
      <w:r w:rsidR="00F845CB">
        <w:rPr>
          <w:rFonts w:ascii="Tahoma" w:hAnsi="Tahoma" w:cs="Tahoma"/>
          <w:sz w:val="20"/>
          <w:szCs w:val="20"/>
        </w:rPr>
        <w:t xml:space="preserve"> </w:t>
      </w:r>
      <w:r w:rsidR="00F07F99" w:rsidRPr="00F845CB">
        <w:rPr>
          <w:rFonts w:ascii="Tahoma" w:hAnsi="Tahoma" w:cs="Tahoma"/>
          <w:sz w:val="20"/>
          <w:szCs w:val="20"/>
        </w:rPr>
        <w:t>Pokud se kdykoliv ukáže, že účet prodávající</w:t>
      </w:r>
      <w:r w:rsidR="00767574">
        <w:rPr>
          <w:rFonts w:ascii="Tahoma" w:hAnsi="Tahoma" w:cs="Tahoma"/>
          <w:sz w:val="20"/>
          <w:szCs w:val="20"/>
        </w:rPr>
        <w:t>ho</w:t>
      </w:r>
      <w:r w:rsidR="00F07F99" w:rsidRPr="00F845CB">
        <w:rPr>
          <w:rFonts w:ascii="Tahoma" w:hAnsi="Tahoma" w:cs="Tahoma"/>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p>
    <w:p w14:paraId="03327992" w14:textId="6513724B" w:rsidR="00F852ED"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rPr>
        <w:t>Ustanovení odst. 4. a 10</w:t>
      </w:r>
      <w:r w:rsidR="00F852ED">
        <w:rPr>
          <w:rFonts w:ascii="Tahoma" w:hAnsi="Tahoma" w:cs="Tahoma"/>
          <w:sz w:val="20"/>
          <w:szCs w:val="20"/>
        </w:rPr>
        <w:t>.</w:t>
      </w:r>
      <w:r>
        <w:rPr>
          <w:rFonts w:ascii="Tahoma" w:hAnsi="Tahoma" w:cs="Tahoma"/>
          <w:sz w:val="20"/>
          <w:szCs w:val="20"/>
        </w:rPr>
        <w:t xml:space="preserve"> tohoto článku</w:t>
      </w:r>
      <w:r w:rsidR="00F852ED">
        <w:rPr>
          <w:rFonts w:ascii="Tahoma" w:hAnsi="Tahoma" w:cs="Tahoma"/>
          <w:sz w:val="20"/>
          <w:szCs w:val="20"/>
        </w:rPr>
        <w:t xml:space="preserve"> smlouvy platí pouze, je-li to pro prodávajícího relevantní.</w:t>
      </w:r>
    </w:p>
    <w:p w14:paraId="08A54205" w14:textId="56613C1F" w:rsidR="00C82140"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lang w:eastAsia="en-US"/>
        </w:rPr>
        <w:t>Prodávající přebírá dle ustanovení</w:t>
      </w:r>
      <w:r w:rsidR="00C82140" w:rsidRPr="00E8258F">
        <w:rPr>
          <w:rFonts w:ascii="Tahoma" w:hAnsi="Tahoma" w:cs="Tahoma"/>
          <w:sz w:val="20"/>
          <w:szCs w:val="20"/>
          <w:lang w:eastAsia="en-US"/>
        </w:rPr>
        <w:t xml:space="preserve"> § 1765 občanského zákoníku nebezpečí změny okolností, a to zejména v souvislosti se zvýšením nákladů na dodání zboží dle této smlouvy.</w:t>
      </w:r>
    </w:p>
    <w:p w14:paraId="46E270AA" w14:textId="1A996A36" w:rsidR="00A132AB" w:rsidRDefault="00A132AB" w:rsidP="005F56D3">
      <w:pPr>
        <w:keepLines/>
        <w:widowControl w:val="0"/>
        <w:autoSpaceDE w:val="0"/>
        <w:autoSpaceDN w:val="0"/>
        <w:adjustRightInd w:val="0"/>
        <w:spacing w:after="0" w:line="240" w:lineRule="auto"/>
        <w:rPr>
          <w:rFonts w:ascii="Tahoma" w:hAnsi="Tahoma" w:cs="Tahoma"/>
          <w:sz w:val="20"/>
          <w:szCs w:val="20"/>
        </w:rPr>
      </w:pPr>
    </w:p>
    <w:p w14:paraId="539419F7" w14:textId="77777777" w:rsidR="00D54408" w:rsidRPr="00E8258F" w:rsidRDefault="00D54408" w:rsidP="00D54408">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 xml:space="preserve">V. </w:t>
      </w:r>
    </w:p>
    <w:p w14:paraId="73B504ED" w14:textId="4A990C23" w:rsidR="00D54408" w:rsidRPr="00E8258F" w:rsidRDefault="00D54408" w:rsidP="00D54408">
      <w:pPr>
        <w:keepNext/>
        <w:keepLines/>
        <w:widowControl w:val="0"/>
        <w:autoSpaceDE w:val="0"/>
        <w:autoSpaceDN w:val="0"/>
        <w:adjustRightInd w:val="0"/>
        <w:spacing w:after="0" w:line="240" w:lineRule="auto"/>
        <w:jc w:val="center"/>
        <w:rPr>
          <w:rFonts w:ascii="Tahoma" w:hAnsi="Tahoma" w:cs="Tahoma"/>
          <w:b/>
          <w:bCs/>
          <w:sz w:val="20"/>
          <w:szCs w:val="20"/>
        </w:rPr>
      </w:pPr>
      <w:r w:rsidRPr="00C339AE">
        <w:rPr>
          <w:rFonts w:ascii="Tahoma" w:hAnsi="Tahoma" w:cs="Tahoma"/>
          <w:b/>
          <w:bCs/>
          <w:sz w:val="20"/>
          <w:szCs w:val="20"/>
        </w:rPr>
        <w:t>Po</w:t>
      </w:r>
      <w:r w:rsidRPr="00173C27">
        <w:rPr>
          <w:rFonts w:ascii="Tahoma" w:hAnsi="Tahoma" w:cs="Tahoma"/>
          <w:b/>
          <w:bCs/>
          <w:sz w:val="20"/>
          <w:szCs w:val="20"/>
        </w:rPr>
        <w:t>věřen</w:t>
      </w:r>
      <w:r w:rsidRPr="00C339AE">
        <w:rPr>
          <w:rFonts w:ascii="Tahoma" w:hAnsi="Tahoma" w:cs="Tahoma"/>
          <w:b/>
          <w:bCs/>
          <w:sz w:val="20"/>
          <w:szCs w:val="20"/>
        </w:rPr>
        <w:t>é osoby</w:t>
      </w:r>
    </w:p>
    <w:p w14:paraId="1A7D7C12" w14:textId="77777777" w:rsidR="00D54408" w:rsidRPr="00F803EA" w:rsidRDefault="00D54408"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D54408">
        <w:rPr>
          <w:rFonts w:ascii="Tahoma" w:hAnsi="Tahoma" w:cs="Tahoma"/>
          <w:sz w:val="20"/>
          <w:szCs w:val="20"/>
        </w:rPr>
        <w:t>Smluvní strany se dohodly na těchto pověřených osobách určených pro styk prodávajícího s kupuj</w:t>
      </w:r>
      <w:r w:rsidRPr="00F803EA">
        <w:rPr>
          <w:rFonts w:ascii="Tahoma" w:hAnsi="Tahoma" w:cs="Tahoma"/>
          <w:sz w:val="20"/>
          <w:szCs w:val="20"/>
        </w:rPr>
        <w:t>ícím v souvislosti s plněním této smlouvy, jakož i pro doručování veškerých písemností (dále jen „pověřené osoby“):</w:t>
      </w:r>
    </w:p>
    <w:p w14:paraId="045F66F5" w14:textId="3D19F917" w:rsidR="00D54408" w:rsidRPr="00F803EA" w:rsidRDefault="00D54408" w:rsidP="00F5227F">
      <w:pPr>
        <w:numPr>
          <w:ilvl w:val="0"/>
          <w:numId w:val="14"/>
        </w:numPr>
        <w:spacing w:after="0" w:line="240" w:lineRule="auto"/>
        <w:jc w:val="both"/>
        <w:rPr>
          <w:rFonts w:ascii="Tahoma" w:hAnsi="Tahoma" w:cs="Tahoma"/>
          <w:sz w:val="20"/>
          <w:szCs w:val="20"/>
        </w:rPr>
      </w:pPr>
      <w:r w:rsidRPr="00F803EA">
        <w:rPr>
          <w:rFonts w:ascii="Tahoma" w:hAnsi="Tahoma" w:cs="Tahoma"/>
          <w:sz w:val="20"/>
          <w:szCs w:val="20"/>
        </w:rPr>
        <w:t>pověřené osoby za kupujícího:</w:t>
      </w:r>
    </w:p>
    <w:p w14:paraId="003F26CF" w14:textId="0467C98A" w:rsidR="009653BA" w:rsidRPr="004A5794" w:rsidRDefault="009653BA" w:rsidP="009653BA">
      <w:pPr>
        <w:pStyle w:val="Odstavecseseznamem"/>
        <w:numPr>
          <w:ilvl w:val="0"/>
          <w:numId w:val="23"/>
        </w:numPr>
        <w:spacing w:after="0" w:line="240" w:lineRule="auto"/>
        <w:ind w:left="1276" w:hanging="283"/>
        <w:jc w:val="both"/>
        <w:rPr>
          <w:rFonts w:ascii="Tahoma" w:hAnsi="Tahoma" w:cs="Tahoma"/>
          <w:sz w:val="20"/>
          <w:szCs w:val="20"/>
          <w:u w:val="single"/>
        </w:rPr>
      </w:pPr>
      <w:r w:rsidRPr="003773FA">
        <w:rPr>
          <w:rFonts w:ascii="Tahoma" w:hAnsi="Tahoma" w:cs="Tahoma"/>
          <w:sz w:val="20"/>
          <w:szCs w:val="20"/>
          <w:u w:val="single"/>
        </w:rPr>
        <w:t xml:space="preserve">ve věcech </w:t>
      </w:r>
      <w:r w:rsidRPr="004A5794">
        <w:rPr>
          <w:rFonts w:ascii="Tahoma" w:hAnsi="Tahoma" w:cs="Tahoma"/>
          <w:sz w:val="20"/>
          <w:szCs w:val="20"/>
          <w:u w:val="single"/>
        </w:rPr>
        <w:t>smluvních a technických:</w:t>
      </w:r>
    </w:p>
    <w:p w14:paraId="46F63FA3" w14:textId="713B119B" w:rsidR="00574E29" w:rsidRPr="004A5794" w:rsidRDefault="000C4AEE" w:rsidP="009653BA">
      <w:pPr>
        <w:spacing w:after="0" w:line="240" w:lineRule="auto"/>
        <w:ind w:left="1276"/>
        <w:jc w:val="both"/>
        <w:rPr>
          <w:rFonts w:ascii="Tahoma" w:hAnsi="Tahoma" w:cs="Tahoma"/>
          <w:sz w:val="20"/>
          <w:szCs w:val="20"/>
        </w:rPr>
      </w:pPr>
      <w:r w:rsidRPr="004A5794">
        <w:rPr>
          <w:rFonts w:ascii="Tahoma" w:hAnsi="Tahoma" w:cs="Tahoma"/>
          <w:sz w:val="20"/>
          <w:szCs w:val="20"/>
        </w:rPr>
        <w:t xml:space="preserve">Ing. Radovan </w:t>
      </w:r>
      <w:proofErr w:type="spellStart"/>
      <w:r w:rsidRPr="004A5794">
        <w:rPr>
          <w:rFonts w:ascii="Tahoma" w:hAnsi="Tahoma" w:cs="Tahoma"/>
          <w:sz w:val="20"/>
          <w:szCs w:val="20"/>
        </w:rPr>
        <w:t>Hájovský</w:t>
      </w:r>
      <w:proofErr w:type="spellEnd"/>
      <w:r w:rsidRPr="004A5794">
        <w:rPr>
          <w:rFonts w:ascii="Tahoma" w:hAnsi="Tahoma" w:cs="Tahoma"/>
          <w:sz w:val="20"/>
          <w:szCs w:val="20"/>
        </w:rPr>
        <w:t>, Ph.D., e-mail: radovan.hajovsky@vsb.cz, tel.: 597 325 859</w:t>
      </w:r>
    </w:p>
    <w:p w14:paraId="46A2FB21" w14:textId="404E9C85" w:rsidR="000C4AEE" w:rsidRPr="004A5794" w:rsidRDefault="000C4AEE" w:rsidP="009653BA">
      <w:pPr>
        <w:spacing w:after="0" w:line="240" w:lineRule="auto"/>
        <w:ind w:left="1276"/>
        <w:jc w:val="both"/>
        <w:rPr>
          <w:rFonts w:ascii="Tahoma" w:hAnsi="Tahoma" w:cs="Tahoma"/>
          <w:sz w:val="20"/>
          <w:szCs w:val="20"/>
        </w:rPr>
      </w:pPr>
      <w:r w:rsidRPr="004A5794">
        <w:rPr>
          <w:rFonts w:ascii="Tahoma" w:hAnsi="Tahoma" w:cs="Tahoma"/>
          <w:sz w:val="20"/>
          <w:szCs w:val="20"/>
        </w:rPr>
        <w:t xml:space="preserve">Ing. Martin </w:t>
      </w:r>
      <w:proofErr w:type="spellStart"/>
      <w:r w:rsidRPr="004A5794">
        <w:rPr>
          <w:rFonts w:ascii="Tahoma" w:hAnsi="Tahoma" w:cs="Tahoma"/>
          <w:sz w:val="20"/>
          <w:szCs w:val="20"/>
        </w:rPr>
        <w:t>Pieš</w:t>
      </w:r>
      <w:proofErr w:type="spellEnd"/>
      <w:r w:rsidRPr="004A5794">
        <w:rPr>
          <w:rFonts w:ascii="Tahoma" w:hAnsi="Tahoma" w:cs="Tahoma"/>
          <w:sz w:val="20"/>
          <w:szCs w:val="20"/>
        </w:rPr>
        <w:t xml:space="preserve">, Ph.D., e-mail: </w:t>
      </w:r>
      <w:r w:rsidR="00770B70">
        <w:rPr>
          <w:rFonts w:ascii="Tahoma" w:hAnsi="Tahoma" w:cs="Tahoma"/>
          <w:sz w:val="20"/>
          <w:szCs w:val="20"/>
        </w:rPr>
        <w:t>martin.pi</w:t>
      </w:r>
      <w:r w:rsidR="00850977">
        <w:rPr>
          <w:rFonts w:ascii="Tahoma" w:hAnsi="Tahoma" w:cs="Tahoma"/>
          <w:sz w:val="20"/>
          <w:szCs w:val="20"/>
        </w:rPr>
        <w:t>es</w:t>
      </w:r>
      <w:r w:rsidRPr="004A5794">
        <w:rPr>
          <w:rFonts w:ascii="Tahoma" w:hAnsi="Tahoma" w:cs="Tahoma"/>
          <w:sz w:val="20"/>
          <w:szCs w:val="20"/>
        </w:rPr>
        <w:t>@vsb.cz, tel.: 597 325 858</w:t>
      </w:r>
    </w:p>
    <w:p w14:paraId="3A8D5BDE" w14:textId="0EF5060C" w:rsidR="009653BA" w:rsidRPr="00987DEF" w:rsidRDefault="00924B50" w:rsidP="00293978">
      <w:pPr>
        <w:spacing w:after="0" w:line="240" w:lineRule="auto"/>
        <w:ind w:left="1276"/>
        <w:jc w:val="both"/>
        <w:rPr>
          <w:rFonts w:ascii="Tahoma" w:hAnsi="Tahoma" w:cs="Tahoma"/>
          <w:sz w:val="20"/>
          <w:szCs w:val="20"/>
        </w:rPr>
      </w:pPr>
      <w:r w:rsidRPr="004A5794">
        <w:rPr>
          <w:rFonts w:ascii="Tahoma" w:hAnsi="Tahoma" w:cs="Tahoma"/>
          <w:sz w:val="20"/>
          <w:szCs w:val="20"/>
        </w:rPr>
        <w:tab/>
      </w:r>
      <w:r w:rsidR="009653BA" w:rsidRPr="004A5794">
        <w:rPr>
          <w:rFonts w:ascii="Tahoma" w:hAnsi="Tahoma" w:cs="Tahoma"/>
          <w:sz w:val="20"/>
          <w:szCs w:val="20"/>
          <w:u w:val="single"/>
        </w:rPr>
        <w:t>ve věcech fakturačních</w:t>
      </w:r>
      <w:r w:rsidR="009653BA" w:rsidRPr="004A5794">
        <w:rPr>
          <w:rFonts w:ascii="Tahoma" w:hAnsi="Tahoma" w:cs="Tahoma"/>
          <w:sz w:val="20"/>
          <w:szCs w:val="20"/>
        </w:rPr>
        <w:t>:</w:t>
      </w:r>
    </w:p>
    <w:p w14:paraId="185BED4A" w14:textId="77777777" w:rsidR="006706DC" w:rsidRDefault="006706DC" w:rsidP="006706DC">
      <w:pPr>
        <w:spacing w:after="0" w:line="240" w:lineRule="auto"/>
        <w:ind w:left="993" w:firstLine="283"/>
        <w:jc w:val="both"/>
        <w:rPr>
          <w:rFonts w:ascii="Tahoma" w:hAnsi="Tahoma" w:cs="Tahoma"/>
          <w:sz w:val="20"/>
          <w:szCs w:val="20"/>
        </w:rPr>
      </w:pPr>
      <w:r w:rsidRPr="00022C9C">
        <w:rPr>
          <w:rFonts w:ascii="Tahoma" w:hAnsi="Tahoma" w:cs="Tahoma"/>
          <w:sz w:val="20"/>
          <w:szCs w:val="20"/>
        </w:rPr>
        <w:t xml:space="preserve">Ing. </w:t>
      </w:r>
      <w:r>
        <w:rPr>
          <w:rFonts w:ascii="Tahoma" w:hAnsi="Tahoma" w:cs="Tahoma"/>
          <w:sz w:val="20"/>
          <w:szCs w:val="20"/>
        </w:rPr>
        <w:t>Tereza Divecká</w:t>
      </w:r>
      <w:r w:rsidRPr="00022C9C">
        <w:rPr>
          <w:rFonts w:ascii="Tahoma" w:hAnsi="Tahoma" w:cs="Tahoma"/>
          <w:sz w:val="20"/>
          <w:szCs w:val="20"/>
        </w:rPr>
        <w:t xml:space="preserve">, e-mail: </w:t>
      </w:r>
      <w:r>
        <w:rPr>
          <w:rFonts w:ascii="Tahoma" w:hAnsi="Tahoma" w:cs="Tahoma"/>
          <w:sz w:val="20"/>
          <w:szCs w:val="20"/>
        </w:rPr>
        <w:t>tereza.divecka</w:t>
      </w:r>
      <w:r w:rsidRPr="00022C9C">
        <w:rPr>
          <w:rFonts w:ascii="Tahoma" w:hAnsi="Tahoma" w:cs="Tahoma"/>
          <w:sz w:val="20"/>
          <w:szCs w:val="20"/>
        </w:rPr>
        <w:t>@vsb.cz, tel.: 597 329</w:t>
      </w:r>
      <w:r>
        <w:rPr>
          <w:rFonts w:ascii="Tahoma" w:hAnsi="Tahoma" w:cs="Tahoma"/>
          <w:sz w:val="20"/>
          <w:szCs w:val="20"/>
        </w:rPr>
        <w:t> 030</w:t>
      </w:r>
    </w:p>
    <w:p w14:paraId="49B33077" w14:textId="19AAE216" w:rsidR="00D54408" w:rsidRPr="00987DEF" w:rsidRDefault="006706DC" w:rsidP="006706DC">
      <w:pPr>
        <w:spacing w:after="0" w:line="240" w:lineRule="auto"/>
        <w:ind w:left="993" w:firstLine="283"/>
        <w:jc w:val="both"/>
        <w:rPr>
          <w:rFonts w:ascii="Tahoma" w:hAnsi="Tahoma" w:cs="Tahoma"/>
          <w:sz w:val="20"/>
          <w:szCs w:val="20"/>
        </w:rPr>
      </w:pPr>
      <w:r>
        <w:rPr>
          <w:rFonts w:ascii="Tahoma" w:hAnsi="Tahoma" w:cs="Tahoma"/>
          <w:sz w:val="20"/>
          <w:szCs w:val="20"/>
        </w:rPr>
        <w:t xml:space="preserve">Ing. Tamara </w:t>
      </w:r>
      <w:proofErr w:type="spellStart"/>
      <w:r>
        <w:rPr>
          <w:rFonts w:ascii="Tahoma" w:hAnsi="Tahoma" w:cs="Tahoma"/>
          <w:sz w:val="20"/>
          <w:szCs w:val="20"/>
        </w:rPr>
        <w:t>Sanitráková</w:t>
      </w:r>
      <w:proofErr w:type="spellEnd"/>
      <w:r>
        <w:rPr>
          <w:rFonts w:ascii="Tahoma" w:hAnsi="Tahoma" w:cs="Tahoma"/>
          <w:sz w:val="20"/>
          <w:szCs w:val="20"/>
        </w:rPr>
        <w:t>, e-mail: tamara.sanitrakova@vsb.cz, tel.: 597 329 150</w:t>
      </w:r>
    </w:p>
    <w:p w14:paraId="7A572FC6" w14:textId="77777777" w:rsidR="00D54408" w:rsidRPr="00D54408" w:rsidRDefault="00D54408" w:rsidP="00F5227F">
      <w:pPr>
        <w:numPr>
          <w:ilvl w:val="0"/>
          <w:numId w:val="14"/>
        </w:numPr>
        <w:spacing w:after="0" w:line="240" w:lineRule="auto"/>
        <w:jc w:val="both"/>
        <w:rPr>
          <w:rFonts w:ascii="Tahoma" w:hAnsi="Tahoma" w:cs="Tahoma"/>
          <w:sz w:val="20"/>
          <w:szCs w:val="20"/>
        </w:rPr>
      </w:pPr>
      <w:r w:rsidRPr="00D54408">
        <w:rPr>
          <w:rFonts w:ascii="Tahoma" w:hAnsi="Tahoma" w:cs="Tahoma"/>
          <w:sz w:val="20"/>
          <w:szCs w:val="20"/>
        </w:rPr>
        <w:t>odpovědné osoby za prodávajícího</w:t>
      </w:r>
    </w:p>
    <w:p w14:paraId="745A9F33" w14:textId="3B27CC4E" w:rsidR="00D54408" w:rsidRDefault="00D54408" w:rsidP="00D54408">
      <w:pPr>
        <w:spacing w:after="0" w:line="240" w:lineRule="auto"/>
        <w:ind w:left="993"/>
        <w:jc w:val="both"/>
        <w:rPr>
          <w:rFonts w:ascii="Tahoma" w:hAnsi="Tahoma" w:cs="Tahoma"/>
          <w:sz w:val="20"/>
          <w:szCs w:val="20"/>
          <w:highlight w:val="yellow"/>
        </w:rPr>
      </w:pPr>
      <w:r w:rsidRPr="00D54408">
        <w:rPr>
          <w:rFonts w:ascii="Tahoma" w:hAnsi="Tahoma" w:cs="Tahoma"/>
          <w:i/>
          <w:color w:val="FF0000"/>
          <w:sz w:val="20"/>
          <w:szCs w:val="20"/>
          <w:highlight w:val="yellow"/>
        </w:rPr>
        <w:t>doplní účastník</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D54408">
        <w:rPr>
          <w:rFonts w:ascii="Tahoma" w:hAnsi="Tahoma" w:cs="Tahoma"/>
          <w:i/>
          <w:color w:val="FF0000"/>
          <w:sz w:val="20"/>
          <w:szCs w:val="20"/>
          <w:highlight w:val="yellow"/>
        </w:rPr>
        <w:t>doplní účastník</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D54408">
        <w:rPr>
          <w:rFonts w:ascii="Tahoma" w:hAnsi="Tahoma" w:cs="Tahoma"/>
          <w:i/>
          <w:color w:val="FF0000"/>
          <w:sz w:val="20"/>
          <w:szCs w:val="20"/>
          <w:highlight w:val="yellow"/>
        </w:rPr>
        <w:t>doplní účastník</w:t>
      </w:r>
    </w:p>
    <w:p w14:paraId="028ADD08" w14:textId="44FFE40B" w:rsidR="00D54408" w:rsidRPr="00D54408" w:rsidRDefault="00D54408" w:rsidP="00D54408">
      <w:pPr>
        <w:spacing w:after="0" w:line="240" w:lineRule="auto"/>
        <w:ind w:left="993"/>
        <w:jc w:val="both"/>
        <w:rPr>
          <w:rFonts w:ascii="Tahoma" w:hAnsi="Tahoma" w:cs="Tahoma"/>
          <w:sz w:val="20"/>
          <w:szCs w:val="20"/>
          <w:highlight w:val="yellow"/>
        </w:rPr>
      </w:pP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2E09BE">
        <w:rPr>
          <w:rFonts w:ascii="Tahoma" w:hAnsi="Tahoma" w:cs="Tahoma"/>
          <w:i/>
          <w:color w:val="FF0000"/>
          <w:sz w:val="20"/>
          <w:szCs w:val="20"/>
          <w:highlight w:val="yellow"/>
        </w:rPr>
        <w:t>doplní účastník</w:t>
      </w:r>
    </w:p>
    <w:p w14:paraId="7F46420C" w14:textId="5F845C98" w:rsidR="00D54408"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Pověřené osoby budou zastupovat smluvní strany v obchodních a technických záležitostech souvisejících s plněním této smlouvy, přičemž nejsou zmocněny k jednání, jež by mělo za přímý následek změnu této smlouvy nebo jejího předmětu.</w:t>
      </w:r>
    </w:p>
    <w:p w14:paraId="73E11765" w14:textId="3C85D4FC" w:rsidR="004957B7"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Smluvní strany jsou oprávněny změnit pověřené osoby písemným oznámením druhé smluvní straně doporučeným dopisem.</w:t>
      </w:r>
    </w:p>
    <w:p w14:paraId="5653FA50" w14:textId="264EB0F3" w:rsidR="00144954" w:rsidRDefault="00144954" w:rsidP="00C339AE">
      <w:pPr>
        <w:keepLines/>
        <w:spacing w:after="0" w:line="240" w:lineRule="auto"/>
        <w:ind w:left="425"/>
        <w:jc w:val="both"/>
        <w:rPr>
          <w:rFonts w:ascii="Tahoma" w:hAnsi="Tahoma" w:cs="Tahoma"/>
          <w:sz w:val="20"/>
          <w:szCs w:val="20"/>
        </w:rPr>
      </w:pPr>
    </w:p>
    <w:p w14:paraId="78090218" w14:textId="1F8117BB" w:rsidR="00A132AB" w:rsidRPr="00E8258F" w:rsidRDefault="00A132AB" w:rsidP="005F56D3">
      <w:pPr>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V</w:t>
      </w:r>
      <w:r w:rsidR="00D54408">
        <w:rPr>
          <w:rFonts w:ascii="Tahoma" w:hAnsi="Tahoma" w:cs="Tahoma"/>
          <w:b/>
          <w:bCs/>
          <w:sz w:val="20"/>
          <w:szCs w:val="20"/>
        </w:rPr>
        <w:t>I</w:t>
      </w:r>
      <w:r w:rsidRPr="00E8258F">
        <w:rPr>
          <w:rFonts w:ascii="Tahoma" w:hAnsi="Tahoma" w:cs="Tahoma"/>
          <w:b/>
          <w:bCs/>
          <w:sz w:val="20"/>
          <w:szCs w:val="20"/>
        </w:rPr>
        <w:t xml:space="preserve">. </w:t>
      </w:r>
    </w:p>
    <w:p w14:paraId="0CA258D8" w14:textId="2A9265D5" w:rsidR="00A132AB" w:rsidRPr="00475FA8" w:rsidRDefault="00DC6BBC" w:rsidP="005F56D3">
      <w:pPr>
        <w:widowControl w:val="0"/>
        <w:autoSpaceDE w:val="0"/>
        <w:autoSpaceDN w:val="0"/>
        <w:adjustRightInd w:val="0"/>
        <w:spacing w:after="0" w:line="240" w:lineRule="auto"/>
        <w:jc w:val="center"/>
        <w:rPr>
          <w:rFonts w:ascii="Tahoma" w:hAnsi="Tahoma" w:cs="Tahoma"/>
          <w:b/>
          <w:bCs/>
          <w:sz w:val="20"/>
          <w:szCs w:val="20"/>
        </w:rPr>
      </w:pPr>
      <w:r w:rsidRPr="00475FA8">
        <w:rPr>
          <w:rFonts w:ascii="Tahoma" w:hAnsi="Tahoma" w:cs="Tahoma"/>
          <w:b/>
          <w:bCs/>
          <w:sz w:val="20"/>
          <w:szCs w:val="20"/>
        </w:rPr>
        <w:t>Záruka za jakost</w:t>
      </w:r>
    </w:p>
    <w:p w14:paraId="4B370F57" w14:textId="22118DE0" w:rsidR="00DC6BBC" w:rsidRPr="00475FA8" w:rsidRDefault="007211FE" w:rsidP="00F5227F">
      <w:pPr>
        <w:widowControl w:val="0"/>
        <w:numPr>
          <w:ilvl w:val="0"/>
          <w:numId w:val="15"/>
        </w:numPr>
        <w:tabs>
          <w:tab w:val="clear" w:pos="1068"/>
          <w:tab w:val="num" w:pos="426"/>
        </w:tabs>
        <w:spacing w:before="120" w:after="0" w:line="240" w:lineRule="auto"/>
        <w:ind w:left="426" w:hanging="426"/>
        <w:jc w:val="both"/>
        <w:rPr>
          <w:rFonts w:ascii="Tahoma" w:hAnsi="Tahoma" w:cs="Tahoma"/>
          <w:sz w:val="20"/>
          <w:szCs w:val="20"/>
        </w:rPr>
      </w:pPr>
      <w:r w:rsidRPr="00475FA8">
        <w:rPr>
          <w:rFonts w:ascii="Tahoma" w:hAnsi="Tahoma" w:cs="Tahoma"/>
          <w:sz w:val="20"/>
          <w:szCs w:val="20"/>
        </w:rPr>
        <w:t>Prodávající v souladu s </w:t>
      </w:r>
      <w:r w:rsidRPr="00687545">
        <w:rPr>
          <w:rFonts w:ascii="Tahoma" w:hAnsi="Tahoma" w:cs="Tahoma"/>
          <w:sz w:val="20"/>
          <w:szCs w:val="20"/>
        </w:rPr>
        <w:t>ustanovením</w:t>
      </w:r>
      <w:r w:rsidR="00DC6BBC" w:rsidRPr="00687545">
        <w:rPr>
          <w:rFonts w:ascii="Tahoma" w:hAnsi="Tahoma" w:cs="Tahoma"/>
          <w:sz w:val="20"/>
          <w:szCs w:val="20"/>
        </w:rPr>
        <w:t xml:space="preserve"> § 2113 občanského zákoníku poskytuje kupujícímu záruku za jakost zboží dodaného dle této </w:t>
      </w:r>
      <w:r w:rsidR="00DC6BBC" w:rsidRPr="00174801">
        <w:rPr>
          <w:rFonts w:ascii="Tahoma" w:hAnsi="Tahoma" w:cs="Tahoma"/>
          <w:sz w:val="20"/>
          <w:szCs w:val="20"/>
        </w:rPr>
        <w:t xml:space="preserve">smlouvy </w:t>
      </w:r>
      <w:r w:rsidR="00DC6BBC" w:rsidRPr="00174801">
        <w:rPr>
          <w:rFonts w:ascii="Tahoma" w:hAnsi="Tahoma" w:cs="Tahoma"/>
          <w:b/>
          <w:sz w:val="20"/>
          <w:szCs w:val="20"/>
        </w:rPr>
        <w:t xml:space="preserve">v délce </w:t>
      </w:r>
      <w:r w:rsidR="006E2C06" w:rsidRPr="00174801">
        <w:rPr>
          <w:rFonts w:ascii="Tahoma" w:hAnsi="Tahoma" w:cs="Tahoma"/>
          <w:b/>
          <w:sz w:val="20"/>
          <w:szCs w:val="20"/>
        </w:rPr>
        <w:t>24</w:t>
      </w:r>
      <w:r w:rsidR="00772B56" w:rsidRPr="00174801">
        <w:rPr>
          <w:rFonts w:ascii="Tahoma" w:hAnsi="Tahoma" w:cs="Tahoma"/>
          <w:b/>
          <w:sz w:val="20"/>
          <w:szCs w:val="20"/>
        </w:rPr>
        <w:t xml:space="preserve"> </w:t>
      </w:r>
      <w:r w:rsidR="00DC6BBC" w:rsidRPr="00174801">
        <w:rPr>
          <w:rFonts w:ascii="Tahoma" w:hAnsi="Tahoma" w:cs="Tahoma"/>
          <w:b/>
          <w:sz w:val="20"/>
          <w:szCs w:val="20"/>
        </w:rPr>
        <w:t>měsíců</w:t>
      </w:r>
      <w:r w:rsidRPr="00174801">
        <w:rPr>
          <w:rFonts w:ascii="Tahoma" w:hAnsi="Tahoma" w:cs="Tahoma"/>
          <w:sz w:val="20"/>
          <w:szCs w:val="20"/>
        </w:rPr>
        <w:t xml:space="preserve">, která počíná běžet od okamžiku podpisu předávacího protokolu dle čl. III odst. 3 </w:t>
      </w:r>
      <w:proofErr w:type="gramStart"/>
      <w:r w:rsidRPr="00174801">
        <w:rPr>
          <w:rFonts w:ascii="Tahoma" w:hAnsi="Tahoma" w:cs="Tahoma"/>
          <w:sz w:val="20"/>
          <w:szCs w:val="20"/>
        </w:rPr>
        <w:t>této</w:t>
      </w:r>
      <w:proofErr w:type="gramEnd"/>
      <w:r w:rsidRPr="00174801">
        <w:rPr>
          <w:rFonts w:ascii="Tahoma" w:hAnsi="Tahoma" w:cs="Tahoma"/>
          <w:sz w:val="20"/>
          <w:szCs w:val="20"/>
        </w:rPr>
        <w:t xml:space="preserve"> s</w:t>
      </w:r>
      <w:r w:rsidRPr="00687545">
        <w:rPr>
          <w:rFonts w:ascii="Tahoma" w:hAnsi="Tahoma" w:cs="Tahoma"/>
          <w:sz w:val="20"/>
          <w:szCs w:val="20"/>
        </w:rPr>
        <w:t>mlouvy.</w:t>
      </w:r>
      <w:r w:rsidR="00DC6BBC" w:rsidRPr="00687545">
        <w:rPr>
          <w:rFonts w:ascii="Tahoma" w:hAnsi="Tahoma" w:cs="Tahoma"/>
          <w:sz w:val="20"/>
          <w:szCs w:val="20"/>
        </w:rPr>
        <w:t xml:space="preserve"> Prodávající</w:t>
      </w:r>
      <w:r w:rsidR="00DC6BBC" w:rsidRPr="00475FA8">
        <w:rPr>
          <w:rFonts w:ascii="Tahoma" w:hAnsi="Tahoma" w:cs="Tahoma"/>
          <w:sz w:val="20"/>
          <w:szCs w:val="20"/>
        </w:rPr>
        <w:t xml:space="preserve"> se zavazuje, že zboží bude po dobu záruční doby způsobilé k použití ke smluvenému účelu a zachová si smluvené vlastnosti, a to především vlastnosti dle této smlouvy a její přílohy; prodávající odpovídá kupujícímu za to, že zboží nemá právní vady. </w:t>
      </w:r>
    </w:p>
    <w:p w14:paraId="1A545147" w14:textId="77777777" w:rsidR="00DC6BBC" w:rsidRPr="00E8258F"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Během trvání záruční doby se prodávající </w:t>
      </w:r>
      <w:r w:rsidRPr="00574E29">
        <w:rPr>
          <w:rFonts w:ascii="Tahoma" w:hAnsi="Tahoma" w:cs="Tahoma"/>
          <w:sz w:val="20"/>
          <w:szCs w:val="20"/>
        </w:rPr>
        <w:t>zavazuje poskytovat kupujícímu bezplatný servis na dodané zboží včetně dodání potřebných náhradních dílů. Záruka</w:t>
      </w:r>
      <w:r w:rsidRPr="00E8258F">
        <w:rPr>
          <w:rFonts w:ascii="Tahoma" w:hAnsi="Tahoma" w:cs="Tahoma"/>
          <w:sz w:val="20"/>
          <w:szCs w:val="20"/>
        </w:rPr>
        <w:t xml:space="preserve"> se nevztahuje na běžné opotřebení zboží a na vady způsobené vyšší mocí.</w:t>
      </w:r>
    </w:p>
    <w:p w14:paraId="2FBECE03" w14:textId="478A43ED" w:rsidR="005F0853" w:rsidRPr="00174801"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lastRenderedPageBreak/>
        <w:t>Reklamace může být kupujícím uplatněna telefonicky nebo elektronickou formou prostřednictvím e-mail</w:t>
      </w:r>
      <w:r w:rsidR="004758EE">
        <w:rPr>
          <w:rFonts w:ascii="Tahoma" w:hAnsi="Tahoma" w:cs="Tahoma"/>
          <w:sz w:val="20"/>
          <w:szCs w:val="20"/>
        </w:rPr>
        <w:t>ové zprávy, a to na tel. č.</w:t>
      </w:r>
      <w:r w:rsidRPr="00E8258F">
        <w:rPr>
          <w:rFonts w:ascii="Tahoma" w:hAnsi="Tahoma" w:cs="Tahoma"/>
          <w:sz w:val="20"/>
          <w:szCs w:val="20"/>
        </w:rPr>
        <w:t xml:space="preserve"> </w:t>
      </w:r>
      <w:r w:rsidRPr="004758EE">
        <w:rPr>
          <w:rFonts w:ascii="Tahoma" w:hAnsi="Tahoma" w:cs="Tahoma"/>
          <w:i/>
          <w:color w:val="FF0000"/>
          <w:sz w:val="20"/>
          <w:szCs w:val="20"/>
          <w:highlight w:val="yellow"/>
        </w:rPr>
        <w:t xml:space="preserve">doplní </w:t>
      </w:r>
      <w:r w:rsidR="005B4D4D">
        <w:rPr>
          <w:rFonts w:ascii="Tahoma" w:hAnsi="Tahoma" w:cs="Tahoma"/>
          <w:i/>
          <w:color w:val="FF0000"/>
          <w:sz w:val="20"/>
          <w:szCs w:val="20"/>
          <w:highlight w:val="yellow"/>
        </w:rPr>
        <w:t>účastník</w:t>
      </w:r>
      <w:r w:rsidR="005B4D4D">
        <w:rPr>
          <w:rFonts w:ascii="Tahoma" w:hAnsi="Tahoma" w:cs="Tahoma"/>
          <w:i/>
          <w:color w:val="FF0000"/>
          <w:sz w:val="20"/>
          <w:szCs w:val="20"/>
        </w:rPr>
        <w:t xml:space="preserve"> </w:t>
      </w:r>
      <w:r w:rsidRPr="00E8258F">
        <w:rPr>
          <w:rFonts w:ascii="Tahoma" w:hAnsi="Tahoma" w:cs="Tahoma"/>
          <w:sz w:val="20"/>
          <w:szCs w:val="20"/>
        </w:rPr>
        <w:t xml:space="preserve">nebo e-mailové adrese </w:t>
      </w:r>
      <w:r w:rsidRPr="005B4D4D">
        <w:rPr>
          <w:rFonts w:ascii="Tahoma" w:hAnsi="Tahoma" w:cs="Tahoma"/>
          <w:i/>
          <w:color w:val="FF0000"/>
          <w:sz w:val="20"/>
          <w:szCs w:val="20"/>
          <w:highlight w:val="yellow"/>
        </w:rPr>
        <w:t xml:space="preserve">doplní </w:t>
      </w:r>
      <w:r w:rsidR="005B4D4D" w:rsidRPr="005B4D4D">
        <w:rPr>
          <w:rFonts w:ascii="Tahoma" w:hAnsi="Tahoma" w:cs="Tahoma"/>
          <w:i/>
          <w:color w:val="FF0000"/>
          <w:sz w:val="20"/>
          <w:szCs w:val="20"/>
          <w:highlight w:val="yellow"/>
        </w:rPr>
        <w:t>účastník</w:t>
      </w:r>
      <w:r w:rsidRPr="00E8258F">
        <w:rPr>
          <w:rFonts w:ascii="Tahoma" w:hAnsi="Tahoma" w:cs="Tahoma"/>
          <w:i/>
          <w:color w:val="FF0000"/>
          <w:sz w:val="20"/>
          <w:szCs w:val="20"/>
        </w:rPr>
        <w:t>.</w:t>
      </w:r>
      <w:r w:rsidR="005F0853" w:rsidRPr="00E8258F">
        <w:rPr>
          <w:rFonts w:ascii="Tahoma" w:hAnsi="Tahoma" w:cs="Tahoma"/>
          <w:i/>
          <w:color w:val="FF0000"/>
          <w:sz w:val="20"/>
          <w:szCs w:val="20"/>
        </w:rPr>
        <w:t xml:space="preserve"> </w:t>
      </w:r>
      <w:r w:rsidR="005F0853" w:rsidRPr="00E8258F">
        <w:rPr>
          <w:rFonts w:ascii="Tahoma" w:hAnsi="Tahoma" w:cs="Tahoma"/>
          <w:sz w:val="20"/>
          <w:szCs w:val="20"/>
        </w:rPr>
        <w:t>Kupující je oprávněn oznámit prodávajícímu vadu zboží kdykoliv poté, co vadu zjistil, nejpozdě</w:t>
      </w:r>
      <w:r w:rsidR="00F852ED">
        <w:rPr>
          <w:rFonts w:ascii="Tahoma" w:hAnsi="Tahoma" w:cs="Tahoma"/>
          <w:sz w:val="20"/>
          <w:szCs w:val="20"/>
        </w:rPr>
        <w:t xml:space="preserve">ji však do konce </w:t>
      </w:r>
      <w:r w:rsidR="00F852ED" w:rsidRPr="00174801">
        <w:rPr>
          <w:rFonts w:ascii="Tahoma" w:hAnsi="Tahoma" w:cs="Tahoma"/>
          <w:sz w:val="20"/>
          <w:szCs w:val="20"/>
        </w:rPr>
        <w:t>záruční doby.</w:t>
      </w:r>
      <w:r w:rsidR="00897133" w:rsidRPr="00174801">
        <w:rPr>
          <w:rFonts w:ascii="Calibri" w:eastAsia="Times New Roman" w:hAnsi="Calibri" w:cs="Times New Roman"/>
        </w:rPr>
        <w:t xml:space="preserve"> </w:t>
      </w:r>
      <w:r w:rsidR="00897133" w:rsidRPr="00174801">
        <w:rPr>
          <w:rFonts w:ascii="Tahoma" w:hAnsi="Tahoma" w:cs="Tahoma"/>
          <w:sz w:val="20"/>
          <w:szCs w:val="20"/>
        </w:rPr>
        <w:t xml:space="preserve">Kupující je povinen vymezit vadu a její projev. </w:t>
      </w:r>
      <w:r w:rsidR="006706DC" w:rsidRPr="00174801">
        <w:rPr>
          <w:rFonts w:ascii="Tahoma" w:hAnsi="Tahoma" w:cs="Tahoma"/>
          <w:sz w:val="20"/>
          <w:szCs w:val="20"/>
        </w:rPr>
        <w:t xml:space="preserve">Prodávající se zavazuje zahájit řešení uplatněné reklamace osobně, telefonicky či e-mailem a zahájit odstraňování vady nejpozději </w:t>
      </w:r>
      <w:r w:rsidR="006706DC" w:rsidRPr="00174801">
        <w:rPr>
          <w:rFonts w:ascii="Tahoma" w:hAnsi="Tahoma" w:cs="Tahoma"/>
          <w:b/>
          <w:sz w:val="20"/>
          <w:szCs w:val="20"/>
        </w:rPr>
        <w:t>do 3 pracovních dnů</w:t>
      </w:r>
      <w:r w:rsidR="006706DC" w:rsidRPr="00174801">
        <w:rPr>
          <w:rFonts w:ascii="Tahoma" w:hAnsi="Tahoma" w:cs="Tahoma"/>
          <w:sz w:val="20"/>
          <w:szCs w:val="20"/>
        </w:rPr>
        <w:t xml:space="preserve"> od uplatnění reklamace. Je-li nezbytné provést opravu zařízení na místě, zavazuje se prodávající dostavit k opravě zařízení nejpozději </w:t>
      </w:r>
      <w:r w:rsidR="006706DC" w:rsidRPr="00174801">
        <w:rPr>
          <w:rFonts w:ascii="Tahoma" w:hAnsi="Tahoma" w:cs="Tahoma"/>
          <w:b/>
          <w:sz w:val="20"/>
          <w:szCs w:val="20"/>
        </w:rPr>
        <w:t>do 5 pracovních dnů</w:t>
      </w:r>
      <w:r w:rsidR="006706DC" w:rsidRPr="00174801">
        <w:rPr>
          <w:rFonts w:ascii="Tahoma" w:hAnsi="Tahoma" w:cs="Tahoma"/>
          <w:sz w:val="20"/>
          <w:szCs w:val="20"/>
        </w:rPr>
        <w:t xml:space="preserve"> od uplatnění reklamace. Je-li možné odstranit vady na místě, prodávající tak učiní</w:t>
      </w:r>
      <w:r w:rsidR="00897133" w:rsidRPr="00174801">
        <w:rPr>
          <w:rFonts w:ascii="Tahoma" w:hAnsi="Tahoma" w:cs="Tahoma"/>
          <w:sz w:val="20"/>
          <w:szCs w:val="20"/>
        </w:rPr>
        <w:t>.</w:t>
      </w:r>
    </w:p>
    <w:p w14:paraId="77213D7B" w14:textId="2A456549" w:rsidR="005013C1" w:rsidRPr="00174801" w:rsidRDefault="007211FE" w:rsidP="005013C1">
      <w:pPr>
        <w:keepLines/>
        <w:numPr>
          <w:ilvl w:val="0"/>
          <w:numId w:val="15"/>
        </w:numPr>
        <w:spacing w:before="120" w:after="0" w:line="240" w:lineRule="auto"/>
        <w:ind w:left="426" w:hanging="426"/>
        <w:jc w:val="both"/>
        <w:rPr>
          <w:rFonts w:ascii="Tahoma" w:hAnsi="Tahoma" w:cs="Tahoma"/>
          <w:sz w:val="20"/>
          <w:szCs w:val="20"/>
        </w:rPr>
      </w:pPr>
      <w:r w:rsidRPr="00174801">
        <w:rPr>
          <w:rFonts w:ascii="Tahoma" w:hAnsi="Tahoma" w:cs="Tahoma"/>
          <w:sz w:val="20"/>
          <w:szCs w:val="20"/>
        </w:rPr>
        <w:t>Prodávající je povinen odstranit vady zboží v záruční době na základě doručené reklamace</w:t>
      </w:r>
      <w:r w:rsidR="00293978" w:rsidRPr="00174801">
        <w:rPr>
          <w:rFonts w:ascii="Tahoma" w:hAnsi="Tahoma" w:cs="Tahoma"/>
          <w:sz w:val="20"/>
          <w:szCs w:val="20"/>
        </w:rPr>
        <w:t xml:space="preserve"> nejpozději</w:t>
      </w:r>
      <w:r w:rsidRPr="00174801">
        <w:rPr>
          <w:rFonts w:ascii="Tahoma" w:hAnsi="Tahoma" w:cs="Tahoma"/>
          <w:sz w:val="20"/>
          <w:szCs w:val="20"/>
        </w:rPr>
        <w:t xml:space="preserve"> </w:t>
      </w:r>
      <w:r w:rsidR="00290FBA" w:rsidRPr="00174801">
        <w:rPr>
          <w:rFonts w:ascii="Tahoma" w:hAnsi="Tahoma" w:cs="Tahoma"/>
          <w:b/>
          <w:sz w:val="20"/>
          <w:szCs w:val="20"/>
        </w:rPr>
        <w:t>do 20</w:t>
      </w:r>
      <w:r w:rsidRPr="00174801">
        <w:rPr>
          <w:rFonts w:ascii="Tahoma" w:hAnsi="Tahoma" w:cs="Tahoma"/>
          <w:b/>
          <w:sz w:val="20"/>
          <w:szCs w:val="20"/>
        </w:rPr>
        <w:t xml:space="preserve"> pracovních dnů </w:t>
      </w:r>
      <w:r w:rsidRPr="00174801">
        <w:rPr>
          <w:rFonts w:ascii="Tahoma" w:hAnsi="Tahoma" w:cs="Tahoma"/>
          <w:sz w:val="20"/>
          <w:szCs w:val="20"/>
        </w:rPr>
        <w:t>od uplatnění reklamace, ledaže se smluvní strany písemně dohodnou na jiné lhůtě pro odstranění vady.</w:t>
      </w:r>
      <w:r w:rsidR="00897133" w:rsidRPr="00174801">
        <w:rPr>
          <w:rFonts w:ascii="Tahoma" w:hAnsi="Tahoma" w:cs="Tahoma"/>
          <w:sz w:val="20"/>
          <w:szCs w:val="20"/>
        </w:rPr>
        <w:t xml:space="preserve"> </w:t>
      </w:r>
    </w:p>
    <w:p w14:paraId="333C3560" w14:textId="1DBF501C" w:rsidR="0029470C" w:rsidRPr="00475FA8" w:rsidRDefault="0029470C" w:rsidP="00F5227F">
      <w:pPr>
        <w:keepLines/>
        <w:numPr>
          <w:ilvl w:val="0"/>
          <w:numId w:val="15"/>
        </w:numPr>
        <w:spacing w:before="120" w:after="0" w:line="240" w:lineRule="auto"/>
        <w:ind w:left="426" w:hanging="426"/>
        <w:jc w:val="both"/>
        <w:rPr>
          <w:rFonts w:ascii="Tahoma" w:hAnsi="Tahoma" w:cs="Tahoma"/>
          <w:sz w:val="20"/>
          <w:szCs w:val="20"/>
        </w:rPr>
      </w:pPr>
      <w:r w:rsidRPr="00174801">
        <w:rPr>
          <w:rFonts w:ascii="Tahoma" w:hAnsi="Tahoma" w:cs="Tahoma"/>
          <w:sz w:val="20"/>
          <w:szCs w:val="20"/>
        </w:rPr>
        <w:t>Pokud prodávající vadu ve lhůtě stanovené</w:t>
      </w:r>
      <w:r w:rsidRPr="00475FA8">
        <w:rPr>
          <w:rFonts w:ascii="Tahoma" w:hAnsi="Tahoma" w:cs="Tahoma"/>
          <w:sz w:val="20"/>
          <w:szCs w:val="20"/>
        </w:rPr>
        <w:t xml:space="preserve"> dle předchozího odstavce neodstraní proto, že vada je neodstranitelná, je kupující oprávněn:</w:t>
      </w:r>
    </w:p>
    <w:p w14:paraId="4F70FE1D" w14:textId="74B59FCE" w:rsidR="0029470C" w:rsidRPr="00475FA8"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475FA8">
        <w:rPr>
          <w:rFonts w:ascii="Tahoma" w:hAnsi="Tahoma" w:cs="Tahoma"/>
          <w:sz w:val="20"/>
          <w:szCs w:val="20"/>
        </w:rPr>
        <w:t xml:space="preserve">požadovat dodání </w:t>
      </w:r>
      <w:r w:rsidR="00F959D0">
        <w:rPr>
          <w:rFonts w:ascii="Tahoma" w:hAnsi="Tahoma" w:cs="Tahoma"/>
          <w:sz w:val="20"/>
          <w:szCs w:val="20"/>
        </w:rPr>
        <w:t>nového zboží bez vady, a to do 2</w:t>
      </w:r>
      <w:r w:rsidRPr="00475FA8">
        <w:rPr>
          <w:rFonts w:ascii="Tahoma" w:hAnsi="Tahoma" w:cs="Tahoma"/>
          <w:sz w:val="20"/>
          <w:szCs w:val="20"/>
        </w:rPr>
        <w:t>0 kalendářních dnů ode dne uplynutí lhůty k odstranění vady dle odst. 4 tohoto článku smlouvy,</w:t>
      </w:r>
    </w:p>
    <w:p w14:paraId="56355990" w14:textId="4B9D1508" w:rsidR="0029470C" w:rsidRPr="00475FA8"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475FA8">
        <w:rPr>
          <w:rFonts w:ascii="Tahoma" w:hAnsi="Tahoma" w:cs="Tahoma"/>
          <w:sz w:val="20"/>
          <w:szCs w:val="20"/>
        </w:rPr>
        <w:t>požadovat přiměřenou slevu z kupní ceny,</w:t>
      </w:r>
    </w:p>
    <w:p w14:paraId="643CB9F5" w14:textId="3FE39695" w:rsidR="0029470C" w:rsidRPr="00475FA8"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475FA8">
        <w:rPr>
          <w:rFonts w:ascii="Tahoma" w:hAnsi="Tahoma" w:cs="Tahoma"/>
          <w:sz w:val="20"/>
          <w:szCs w:val="20"/>
        </w:rPr>
        <w:t>od této smlouvy odstoupit, bez časového omezení ve vztahu k okamžiku, kdy vyšlo najevo, že vadu nelze odstranit, nebo</w:t>
      </w:r>
    </w:p>
    <w:p w14:paraId="1914986A" w14:textId="50FB850A" w:rsidR="0029470C" w:rsidRPr="00475FA8" w:rsidRDefault="0029470C" w:rsidP="00F5227F">
      <w:pPr>
        <w:pStyle w:val="Odstavecseseznamem"/>
        <w:keepLines/>
        <w:numPr>
          <w:ilvl w:val="0"/>
          <w:numId w:val="16"/>
        </w:numPr>
        <w:spacing w:after="0" w:line="240" w:lineRule="auto"/>
        <w:ind w:left="1145" w:hanging="357"/>
        <w:jc w:val="both"/>
        <w:rPr>
          <w:rFonts w:ascii="Tahoma" w:hAnsi="Tahoma" w:cs="Tahoma"/>
          <w:sz w:val="20"/>
          <w:szCs w:val="20"/>
        </w:rPr>
      </w:pPr>
      <w:r w:rsidRPr="00475FA8">
        <w:rPr>
          <w:rFonts w:ascii="Tahoma" w:hAnsi="Tahoma" w:cs="Tahoma"/>
          <w:sz w:val="20"/>
          <w:szCs w:val="20"/>
        </w:rPr>
        <w:t>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w:t>
      </w:r>
    </w:p>
    <w:p w14:paraId="5C2BA381" w14:textId="0ADD8E95" w:rsidR="00915AA6" w:rsidRPr="00475FA8" w:rsidRDefault="00915AA6" w:rsidP="00915AA6">
      <w:pPr>
        <w:keepLines/>
        <w:spacing w:after="0" w:line="240" w:lineRule="auto"/>
        <w:ind w:left="426"/>
        <w:jc w:val="both"/>
        <w:rPr>
          <w:rFonts w:ascii="Tahoma" w:hAnsi="Tahoma" w:cs="Tahoma"/>
          <w:sz w:val="20"/>
          <w:szCs w:val="20"/>
        </w:rPr>
      </w:pPr>
      <w:r w:rsidRPr="00475FA8">
        <w:rPr>
          <w:rFonts w:ascii="Tahoma" w:hAnsi="Tahoma" w:cs="Tahoma"/>
          <w:sz w:val="20"/>
          <w:szCs w:val="20"/>
        </w:rPr>
        <w:t>V případě vrácení zboží při odstoupení od smlouvy nebo dodání nového zboží bez vad není kupující povinen vracet prodávajícímu užitek (opotřebení), který ze zboží měl.</w:t>
      </w:r>
    </w:p>
    <w:p w14:paraId="1449EE5A" w14:textId="5946B19E" w:rsidR="00172572" w:rsidRPr="00475FA8" w:rsidRDefault="00172572"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V případě, že kupující v souladu s předchozím odstavcem uplatnil nárok na slevu z kupní ceny, je prodávající povinen vrátit kupujícímu částku odpovídající slevě z kupní ceny do 15 dnů ode dne, kdy u něj kupující nárok na slevu uplatnil. V případě, že kupní cena nebyla doposud kupujícím zcela zaplacena, není kupující povinen platit prodávajícímu část kupní ceny odpovídající požadované slevě z kupní ceny.</w:t>
      </w:r>
    </w:p>
    <w:p w14:paraId="0818E746" w14:textId="0E5C3AA7" w:rsidR="00172572" w:rsidRPr="00475FA8" w:rsidRDefault="00172572"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Cestovní náklady, náklady na materiál a jiné náklady, které prodávajícímu vzniknou v souvislosti s prováděním záručních oprav, hradí v plné výši prodávající.</w:t>
      </w:r>
    </w:p>
    <w:p w14:paraId="33D7946E" w14:textId="75F9C725" w:rsidR="001E74C8" w:rsidRPr="002126D9" w:rsidRDefault="001E74C8"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 xml:space="preserve">Záruční servis </w:t>
      </w:r>
      <w:r w:rsidR="00814982" w:rsidRPr="00475FA8">
        <w:rPr>
          <w:rFonts w:ascii="Tahoma" w:hAnsi="Tahoma" w:cs="Tahoma"/>
          <w:sz w:val="20"/>
          <w:szCs w:val="20"/>
        </w:rPr>
        <w:t>bude prováděn buď v síd</w:t>
      </w:r>
      <w:r w:rsidR="00897133" w:rsidRPr="00475FA8">
        <w:rPr>
          <w:rFonts w:ascii="Tahoma" w:hAnsi="Tahoma" w:cs="Tahoma"/>
          <w:sz w:val="20"/>
          <w:szCs w:val="20"/>
        </w:rPr>
        <w:t>le kupujícího</w:t>
      </w:r>
      <w:r w:rsidR="00F852ED" w:rsidRPr="00475FA8">
        <w:rPr>
          <w:rFonts w:ascii="Tahoma" w:hAnsi="Tahoma" w:cs="Tahoma"/>
          <w:sz w:val="20"/>
          <w:szCs w:val="20"/>
        </w:rPr>
        <w:t xml:space="preserve">, </w:t>
      </w:r>
      <w:r w:rsidR="00F852ED" w:rsidRPr="00952897">
        <w:rPr>
          <w:rFonts w:ascii="Tahoma" w:hAnsi="Tahoma" w:cs="Tahoma"/>
          <w:sz w:val="20"/>
          <w:szCs w:val="20"/>
        </w:rPr>
        <w:t xml:space="preserve">nebo </w:t>
      </w:r>
      <w:r w:rsidR="00F852ED" w:rsidRPr="002126D9">
        <w:rPr>
          <w:rFonts w:ascii="Tahoma" w:hAnsi="Tahoma" w:cs="Tahoma"/>
          <w:sz w:val="20"/>
          <w:szCs w:val="20"/>
        </w:rPr>
        <w:t>prodávající</w:t>
      </w:r>
      <w:r w:rsidR="00814982" w:rsidRPr="002126D9">
        <w:t xml:space="preserve"> </w:t>
      </w:r>
      <w:r w:rsidR="00814982" w:rsidRPr="002126D9">
        <w:rPr>
          <w:rFonts w:ascii="Tahoma" w:hAnsi="Tahoma" w:cs="Tahoma"/>
          <w:sz w:val="20"/>
          <w:szCs w:val="20"/>
        </w:rPr>
        <w:t xml:space="preserve">zajistí vyzvednutí </w:t>
      </w:r>
      <w:r w:rsidR="00897133" w:rsidRPr="002126D9">
        <w:rPr>
          <w:rFonts w:ascii="Tahoma" w:hAnsi="Tahoma" w:cs="Tahoma"/>
          <w:sz w:val="20"/>
          <w:szCs w:val="20"/>
        </w:rPr>
        <w:t xml:space="preserve">zboží k </w:t>
      </w:r>
      <w:r w:rsidR="00814982" w:rsidRPr="002126D9">
        <w:rPr>
          <w:rFonts w:ascii="Tahoma" w:hAnsi="Tahoma" w:cs="Tahoma"/>
          <w:sz w:val="20"/>
          <w:szCs w:val="20"/>
        </w:rPr>
        <w:t>záruční oprav</w:t>
      </w:r>
      <w:r w:rsidR="00897133" w:rsidRPr="002126D9">
        <w:rPr>
          <w:rFonts w:ascii="Tahoma" w:hAnsi="Tahoma" w:cs="Tahoma"/>
          <w:sz w:val="20"/>
          <w:szCs w:val="20"/>
        </w:rPr>
        <w:t>ě</w:t>
      </w:r>
      <w:r w:rsidR="00814982" w:rsidRPr="002126D9">
        <w:rPr>
          <w:rFonts w:ascii="Tahoma" w:hAnsi="Tahoma" w:cs="Tahoma"/>
          <w:sz w:val="20"/>
          <w:szCs w:val="20"/>
        </w:rPr>
        <w:t xml:space="preserve"> sběrnou službou ze sídla zadavatele.</w:t>
      </w:r>
    </w:p>
    <w:p w14:paraId="26E4897C" w14:textId="77777777" w:rsidR="006706DC" w:rsidRDefault="006706DC" w:rsidP="005F56D3">
      <w:pPr>
        <w:keepLines/>
        <w:widowControl w:val="0"/>
        <w:autoSpaceDE w:val="0"/>
        <w:autoSpaceDN w:val="0"/>
        <w:adjustRightInd w:val="0"/>
        <w:spacing w:after="0" w:line="240" w:lineRule="auto"/>
        <w:jc w:val="center"/>
        <w:rPr>
          <w:rFonts w:ascii="Tahoma" w:hAnsi="Tahoma" w:cs="Tahoma"/>
          <w:b/>
          <w:bCs/>
          <w:sz w:val="20"/>
          <w:szCs w:val="20"/>
        </w:rPr>
      </w:pPr>
    </w:p>
    <w:p w14:paraId="5CD7AC26" w14:textId="6433020C" w:rsidR="00A132AB" w:rsidRPr="00E8258F" w:rsidRDefault="00A132AB" w:rsidP="005F56D3">
      <w:pPr>
        <w:keepLines/>
        <w:widowControl w:val="0"/>
        <w:autoSpaceDE w:val="0"/>
        <w:autoSpaceDN w:val="0"/>
        <w:adjustRightInd w:val="0"/>
        <w:spacing w:after="0" w:line="240" w:lineRule="auto"/>
        <w:jc w:val="center"/>
        <w:rPr>
          <w:rFonts w:ascii="Tahoma" w:hAnsi="Tahoma" w:cs="Tahoma"/>
          <w:b/>
          <w:bCs/>
          <w:sz w:val="20"/>
          <w:szCs w:val="20"/>
        </w:rPr>
      </w:pPr>
      <w:r w:rsidRPr="00071DB7">
        <w:rPr>
          <w:rFonts w:ascii="Tahoma" w:hAnsi="Tahoma" w:cs="Tahoma"/>
          <w:b/>
          <w:bCs/>
          <w:sz w:val="20"/>
          <w:szCs w:val="20"/>
        </w:rPr>
        <w:t>VI</w:t>
      </w:r>
      <w:r w:rsidR="00B24AAA" w:rsidRPr="00071DB7">
        <w:rPr>
          <w:rFonts w:ascii="Tahoma" w:hAnsi="Tahoma" w:cs="Tahoma"/>
          <w:b/>
          <w:bCs/>
          <w:sz w:val="20"/>
          <w:szCs w:val="20"/>
        </w:rPr>
        <w:t>I</w:t>
      </w:r>
      <w:r w:rsidRPr="00071DB7">
        <w:rPr>
          <w:rFonts w:ascii="Tahoma" w:hAnsi="Tahoma" w:cs="Tahoma"/>
          <w:b/>
          <w:bCs/>
          <w:sz w:val="20"/>
          <w:szCs w:val="20"/>
        </w:rPr>
        <w:t>.</w:t>
      </w:r>
      <w:r w:rsidRPr="00E8258F">
        <w:rPr>
          <w:rFonts w:ascii="Tahoma" w:hAnsi="Tahoma" w:cs="Tahoma"/>
          <w:b/>
          <w:bCs/>
          <w:sz w:val="20"/>
          <w:szCs w:val="20"/>
        </w:rPr>
        <w:t xml:space="preserve"> </w:t>
      </w:r>
    </w:p>
    <w:p w14:paraId="58F40E89" w14:textId="77777777" w:rsidR="00DC6BBC" w:rsidRPr="00E8258F" w:rsidRDefault="00DC6BBC"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Sankční ujednání</w:t>
      </w:r>
    </w:p>
    <w:p w14:paraId="25DE8AB8" w14:textId="045C01AD" w:rsidR="00DC6BBC" w:rsidRPr="00E8258F" w:rsidRDefault="00DC6BBC" w:rsidP="00F5227F">
      <w:pPr>
        <w:pStyle w:val="Odstavecseseznamem"/>
        <w:keepLines/>
        <w:widowControl w:val="0"/>
        <w:numPr>
          <w:ilvl w:val="0"/>
          <w:numId w:val="6"/>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sz w:val="20"/>
          <w:szCs w:val="20"/>
        </w:rPr>
        <w:t xml:space="preserve">Nedodrží-li prodávající lhůtu stanovenou pro dodání zboží dle </w:t>
      </w:r>
      <w:r w:rsidR="00B24AAA">
        <w:rPr>
          <w:rFonts w:ascii="Tahoma" w:hAnsi="Tahoma" w:cs="Tahoma"/>
          <w:sz w:val="20"/>
          <w:szCs w:val="20"/>
        </w:rPr>
        <w:t xml:space="preserve">čl. III odst. 1 </w:t>
      </w:r>
      <w:r w:rsidRPr="00E8258F">
        <w:rPr>
          <w:rFonts w:ascii="Tahoma" w:hAnsi="Tahoma" w:cs="Tahoma"/>
          <w:sz w:val="20"/>
          <w:szCs w:val="20"/>
        </w:rPr>
        <w:t xml:space="preserve">této smlouvy, je povinen uhradit kupujícímu smluvní pokutu ve výši </w:t>
      </w:r>
      <w:r w:rsidR="00772B56" w:rsidRPr="004758EE">
        <w:rPr>
          <w:rFonts w:ascii="Tahoma" w:hAnsi="Tahoma" w:cs="Tahoma"/>
          <w:sz w:val="20"/>
          <w:szCs w:val="20"/>
        </w:rPr>
        <w:t>0,</w:t>
      </w:r>
      <w:r w:rsidR="00211CF7">
        <w:rPr>
          <w:rFonts w:ascii="Tahoma" w:hAnsi="Tahoma" w:cs="Tahoma"/>
          <w:sz w:val="20"/>
          <w:szCs w:val="20"/>
        </w:rPr>
        <w:t>2</w:t>
      </w:r>
      <w:r w:rsidR="00772B56" w:rsidRPr="004758EE">
        <w:rPr>
          <w:rFonts w:ascii="Tahoma" w:hAnsi="Tahoma" w:cs="Tahoma"/>
          <w:sz w:val="20"/>
          <w:szCs w:val="20"/>
        </w:rPr>
        <w:t xml:space="preserve"> </w:t>
      </w:r>
      <w:r w:rsidRPr="004758EE">
        <w:rPr>
          <w:rFonts w:ascii="Tahoma" w:hAnsi="Tahoma" w:cs="Tahoma"/>
          <w:sz w:val="20"/>
          <w:szCs w:val="20"/>
        </w:rPr>
        <w:t>%</w:t>
      </w:r>
      <w:r w:rsidRPr="00E8258F">
        <w:rPr>
          <w:rFonts w:ascii="Tahoma" w:hAnsi="Tahoma" w:cs="Tahoma"/>
          <w:b/>
          <w:sz w:val="20"/>
          <w:szCs w:val="20"/>
        </w:rPr>
        <w:t xml:space="preserve"> </w:t>
      </w:r>
      <w:r w:rsidRPr="00E8258F">
        <w:rPr>
          <w:rFonts w:ascii="Tahoma" w:hAnsi="Tahoma" w:cs="Tahoma"/>
          <w:sz w:val="20"/>
          <w:szCs w:val="20"/>
        </w:rPr>
        <w:t xml:space="preserve">z celkové kupní ceny </w:t>
      </w:r>
      <w:r w:rsidR="002728F9">
        <w:rPr>
          <w:rFonts w:ascii="Tahoma" w:hAnsi="Tahoma" w:cs="Tahoma"/>
          <w:sz w:val="20"/>
          <w:szCs w:val="20"/>
        </w:rPr>
        <w:t>včetně</w:t>
      </w:r>
      <w:r w:rsidRPr="00E8258F">
        <w:rPr>
          <w:rFonts w:ascii="Tahoma" w:hAnsi="Tahoma" w:cs="Tahoma"/>
          <w:sz w:val="20"/>
          <w:szCs w:val="20"/>
        </w:rPr>
        <w:t xml:space="preserve"> DPH, a to za každý i započatý den prodlení.</w:t>
      </w:r>
    </w:p>
    <w:p w14:paraId="657C6C5D" w14:textId="442D96A2" w:rsidR="00DC6BBC" w:rsidRDefault="006706DC" w:rsidP="006706DC">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Nedodrží-li prodávající lhůtu</w:t>
      </w:r>
      <w:r w:rsidRPr="00E8258F">
        <w:rPr>
          <w:rFonts w:ascii="Tahoma" w:hAnsi="Tahoma" w:cs="Tahoma"/>
          <w:sz w:val="20"/>
          <w:szCs w:val="20"/>
        </w:rPr>
        <w:t xml:space="preserve"> stanoven</w:t>
      </w:r>
      <w:r>
        <w:rPr>
          <w:rFonts w:ascii="Tahoma" w:hAnsi="Tahoma" w:cs="Tahoma"/>
          <w:sz w:val="20"/>
          <w:szCs w:val="20"/>
        </w:rPr>
        <w:t>ou</w:t>
      </w:r>
      <w:r w:rsidRPr="00E8258F">
        <w:rPr>
          <w:rFonts w:ascii="Tahoma" w:hAnsi="Tahoma" w:cs="Tahoma"/>
          <w:sz w:val="20"/>
          <w:szCs w:val="20"/>
        </w:rPr>
        <w:t xml:space="preserve"> </w:t>
      </w:r>
      <w:r>
        <w:rPr>
          <w:rFonts w:ascii="Tahoma" w:hAnsi="Tahoma" w:cs="Tahoma"/>
          <w:sz w:val="20"/>
          <w:szCs w:val="20"/>
        </w:rPr>
        <w:t xml:space="preserve">pro </w:t>
      </w:r>
      <w:r w:rsidRPr="00E8258F">
        <w:rPr>
          <w:rFonts w:ascii="Tahoma" w:hAnsi="Tahoma" w:cs="Tahoma"/>
          <w:sz w:val="20"/>
          <w:szCs w:val="20"/>
        </w:rPr>
        <w:t xml:space="preserve">odstranění vad zboží </w:t>
      </w:r>
      <w:r>
        <w:rPr>
          <w:rFonts w:ascii="Tahoma" w:hAnsi="Tahoma" w:cs="Tahoma"/>
          <w:sz w:val="20"/>
          <w:szCs w:val="20"/>
        </w:rPr>
        <w:t>dle čl. VI. odst. 4. smlouvy</w:t>
      </w:r>
      <w:r w:rsidRPr="00E8258F">
        <w:rPr>
          <w:rFonts w:ascii="Tahoma" w:hAnsi="Tahoma" w:cs="Tahoma"/>
          <w:sz w:val="20"/>
          <w:szCs w:val="20"/>
        </w:rPr>
        <w:t xml:space="preserve">, je povinen uhradit kupujícímu smluvní pokutu ve výši </w:t>
      </w:r>
      <w:r w:rsidR="00211CF7">
        <w:rPr>
          <w:rFonts w:ascii="Tahoma" w:hAnsi="Tahoma" w:cs="Tahoma"/>
          <w:sz w:val="20"/>
          <w:szCs w:val="20"/>
        </w:rPr>
        <w:t>1</w:t>
      </w:r>
      <w:r>
        <w:rPr>
          <w:rFonts w:ascii="Tahoma" w:hAnsi="Tahoma" w:cs="Tahoma"/>
          <w:sz w:val="20"/>
          <w:szCs w:val="20"/>
        </w:rPr>
        <w:t xml:space="preserve">00,- Kč </w:t>
      </w:r>
      <w:r w:rsidRPr="00E8258F">
        <w:rPr>
          <w:rFonts w:ascii="Tahoma" w:hAnsi="Tahoma" w:cs="Tahoma"/>
          <w:sz w:val="20"/>
          <w:szCs w:val="20"/>
        </w:rPr>
        <w:t xml:space="preserve">za </w:t>
      </w:r>
      <w:r>
        <w:rPr>
          <w:rFonts w:ascii="Tahoma" w:hAnsi="Tahoma" w:cs="Tahoma"/>
          <w:sz w:val="20"/>
          <w:szCs w:val="20"/>
        </w:rPr>
        <w:t xml:space="preserve">každou vadu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r>
        <w:rPr>
          <w:rFonts w:ascii="Tahoma" w:hAnsi="Tahoma" w:cs="Tahoma"/>
          <w:sz w:val="20"/>
          <w:szCs w:val="20"/>
        </w:rPr>
        <w:t>.</w:t>
      </w:r>
    </w:p>
    <w:p w14:paraId="46A54F44" w14:textId="2800115C"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Nedodrží-li prodávající lhůtu stanovenou pro </w:t>
      </w:r>
      <w:r>
        <w:rPr>
          <w:rFonts w:ascii="Tahoma" w:hAnsi="Tahoma" w:cs="Tahoma"/>
          <w:sz w:val="20"/>
          <w:szCs w:val="20"/>
        </w:rPr>
        <w:t>dodání nového zboží dle čl. VI. odst. 5 písm. a) této smlouvy, lhůtu pro úhradu nákladů na odstranění vady dle čl. VI. odst. 5 písm. d) této smlouvy, nebo lhůtu pro zaplacení částky odpovídající slevě z kupní ceny dle čl. VI. odst. 6 této smlouvy,</w:t>
      </w:r>
      <w:r w:rsidRPr="00E8258F">
        <w:rPr>
          <w:rFonts w:ascii="Tahoma" w:hAnsi="Tahoma" w:cs="Tahoma"/>
          <w:sz w:val="20"/>
          <w:szCs w:val="20"/>
        </w:rPr>
        <w:t xml:space="preserve"> je povinen uhradit kupujícímu smluvní pokutu ve výši </w:t>
      </w:r>
      <w:r w:rsidR="00211CF7">
        <w:rPr>
          <w:rFonts w:ascii="Tahoma" w:hAnsi="Tahoma" w:cs="Tahoma"/>
          <w:sz w:val="20"/>
          <w:szCs w:val="20"/>
        </w:rPr>
        <w:t>1</w:t>
      </w:r>
      <w:r>
        <w:rPr>
          <w:rFonts w:ascii="Tahoma" w:hAnsi="Tahoma" w:cs="Tahoma"/>
          <w:sz w:val="20"/>
          <w:szCs w:val="20"/>
        </w:rPr>
        <w:t xml:space="preserve">00,- Kč </w:t>
      </w:r>
      <w:r w:rsidRPr="00E8258F">
        <w:rPr>
          <w:rFonts w:ascii="Tahoma" w:hAnsi="Tahoma" w:cs="Tahoma"/>
          <w:sz w:val="20"/>
          <w:szCs w:val="20"/>
        </w:rPr>
        <w:t xml:space="preserve">za </w:t>
      </w:r>
      <w:r>
        <w:rPr>
          <w:rFonts w:ascii="Tahoma" w:hAnsi="Tahoma" w:cs="Tahoma"/>
          <w:sz w:val="20"/>
          <w:szCs w:val="20"/>
        </w:rPr>
        <w:t xml:space="preserve">každý zjištěný případ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p>
    <w:p w14:paraId="4A1EEF30" w14:textId="12836A68"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V případě prodlení kupujícího s úhradou kupní ceny zavazuje se kupující uhradit prodávajícímu zákonný úrok z prodlení z nezaplacené části kupní ceny včetně DPH.</w:t>
      </w:r>
    </w:p>
    <w:p w14:paraId="71561C7A" w14:textId="2103621E" w:rsidR="00DC6BBC" w:rsidRDefault="00DC6BBC"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Ujednání o smluvních pokutách se nedotýká práva poškozené strany na náhradu </w:t>
      </w:r>
      <w:r w:rsidR="002D2904">
        <w:rPr>
          <w:rFonts w:ascii="Tahoma" w:hAnsi="Tahoma" w:cs="Tahoma"/>
          <w:sz w:val="20"/>
          <w:szCs w:val="20"/>
        </w:rPr>
        <w:t>škody, kterou lze vymáhat samostatně v plné výši vedle smluvní pokuty</w:t>
      </w:r>
      <w:r w:rsidRPr="00E8258F">
        <w:rPr>
          <w:rFonts w:ascii="Tahoma" w:hAnsi="Tahoma" w:cs="Tahoma"/>
          <w:sz w:val="20"/>
          <w:szCs w:val="20"/>
        </w:rPr>
        <w:t>.</w:t>
      </w:r>
    </w:p>
    <w:p w14:paraId="19D7E939" w14:textId="38588377" w:rsidR="00D108E7" w:rsidRDefault="00D108E7"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lastRenderedPageBreak/>
        <w:t>Splatnost vyúčtovaných smluvních pokut je 30 dnů od data doručení písemného vyúčtování příslušné smluvní straně. Za den úhrady smluvní pokuty j</w:t>
      </w:r>
      <w:r w:rsidR="00E273EF">
        <w:rPr>
          <w:rFonts w:ascii="Tahoma" w:hAnsi="Tahoma" w:cs="Tahoma"/>
          <w:sz w:val="20"/>
          <w:szCs w:val="20"/>
        </w:rPr>
        <w:t>e považován den odepsání příslušné částky smluvní pokuty z účtu povinné smluvní strany ve prospěch účtu oprávněné strany.</w:t>
      </w:r>
    </w:p>
    <w:p w14:paraId="36B82F98" w14:textId="2FCA74CE" w:rsidR="00E273EF" w:rsidRPr="00E8258F" w:rsidRDefault="00E273EF"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započíst smluvní pokutu proti pohledávce prodávajícího na úhradu kupní ceny.</w:t>
      </w:r>
    </w:p>
    <w:p w14:paraId="1FF6BB98" w14:textId="0520082F" w:rsidR="00EC6EB0" w:rsidRDefault="00EC6EB0" w:rsidP="005F56D3">
      <w:pPr>
        <w:keepLines/>
        <w:widowControl w:val="0"/>
        <w:autoSpaceDE w:val="0"/>
        <w:autoSpaceDN w:val="0"/>
        <w:adjustRightInd w:val="0"/>
        <w:spacing w:after="0" w:line="240" w:lineRule="auto"/>
        <w:jc w:val="center"/>
        <w:rPr>
          <w:rFonts w:ascii="Tahoma" w:hAnsi="Tahoma" w:cs="Tahoma"/>
          <w:b/>
          <w:bCs/>
          <w:sz w:val="20"/>
          <w:szCs w:val="20"/>
        </w:rPr>
      </w:pPr>
    </w:p>
    <w:p w14:paraId="72DF04A0" w14:textId="745E6950" w:rsidR="002F264B" w:rsidRPr="00E8258F" w:rsidRDefault="002126D9" w:rsidP="002F264B">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VIII</w:t>
      </w:r>
      <w:r w:rsidR="002F264B" w:rsidRPr="00C979EF">
        <w:rPr>
          <w:rFonts w:ascii="Tahoma" w:hAnsi="Tahoma" w:cs="Tahoma"/>
          <w:b/>
          <w:bCs/>
          <w:sz w:val="20"/>
          <w:szCs w:val="20"/>
        </w:rPr>
        <w:t>.</w:t>
      </w:r>
      <w:r w:rsidR="002F264B" w:rsidRPr="00E8258F">
        <w:rPr>
          <w:rFonts w:ascii="Tahoma" w:hAnsi="Tahoma" w:cs="Tahoma"/>
          <w:b/>
          <w:bCs/>
          <w:sz w:val="20"/>
          <w:szCs w:val="20"/>
        </w:rPr>
        <w:t xml:space="preserve"> </w:t>
      </w:r>
    </w:p>
    <w:p w14:paraId="70C16D0D" w14:textId="19B52DB6" w:rsidR="002F264B" w:rsidRPr="00E8258F" w:rsidRDefault="002370E2" w:rsidP="002F264B">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Zánik smlouvy</w:t>
      </w:r>
    </w:p>
    <w:p w14:paraId="6192AF5C" w14:textId="4B1AA542"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Smluvní strany jsou oprávněny odstoupit od této smlouvy z důvodů stanovených občanským zákoníkem nebo touto smlouvou.</w:t>
      </w:r>
    </w:p>
    <w:p w14:paraId="5B8DCE4F" w14:textId="050E61A8"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Kupující je oprávněn odstoupit od této smlouvy v</w:t>
      </w:r>
      <w:r w:rsidR="00D7291A">
        <w:rPr>
          <w:rFonts w:ascii="Tahoma" w:hAnsi="Tahoma" w:cs="Tahoma"/>
          <w:sz w:val="20"/>
          <w:szCs w:val="20"/>
        </w:rPr>
        <w:t> </w:t>
      </w:r>
      <w:r>
        <w:rPr>
          <w:rFonts w:ascii="Tahoma" w:hAnsi="Tahoma" w:cs="Tahoma"/>
          <w:sz w:val="20"/>
          <w:szCs w:val="20"/>
        </w:rPr>
        <w:t>případě</w:t>
      </w:r>
      <w:r w:rsidR="00D7291A">
        <w:rPr>
          <w:rFonts w:ascii="Tahoma" w:hAnsi="Tahoma" w:cs="Tahoma"/>
          <w:sz w:val="20"/>
          <w:szCs w:val="20"/>
        </w:rPr>
        <w:t>, že</w:t>
      </w:r>
      <w:r>
        <w:rPr>
          <w:rFonts w:ascii="Tahoma" w:hAnsi="Tahoma" w:cs="Tahoma"/>
          <w:sz w:val="20"/>
          <w:szCs w:val="20"/>
        </w:rPr>
        <w:t>:</w:t>
      </w:r>
    </w:p>
    <w:p w14:paraId="1C019E38" w14:textId="4BE9071C" w:rsidR="002F264B"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sidRPr="00D7291A">
        <w:rPr>
          <w:rFonts w:ascii="Tahoma" w:hAnsi="Tahoma" w:cs="Tahoma"/>
          <w:bCs/>
          <w:sz w:val="20"/>
          <w:szCs w:val="20"/>
        </w:rPr>
        <w:t>p</w:t>
      </w:r>
      <w:r w:rsidR="002F264B" w:rsidRPr="00D7291A">
        <w:rPr>
          <w:rFonts w:ascii="Tahoma" w:hAnsi="Tahoma" w:cs="Tahoma"/>
          <w:bCs/>
          <w:sz w:val="20"/>
          <w:szCs w:val="20"/>
        </w:rPr>
        <w:t xml:space="preserve">rodlení prodávajícího s dodáním zboží </w:t>
      </w:r>
      <w:r>
        <w:rPr>
          <w:rFonts w:ascii="Tahoma" w:hAnsi="Tahoma" w:cs="Tahoma"/>
          <w:bCs/>
          <w:sz w:val="20"/>
          <w:szCs w:val="20"/>
        </w:rPr>
        <w:t xml:space="preserve">bude </w:t>
      </w:r>
      <w:r w:rsidR="002F264B" w:rsidRPr="00D7291A">
        <w:rPr>
          <w:rFonts w:ascii="Tahoma" w:hAnsi="Tahoma" w:cs="Tahoma"/>
          <w:bCs/>
          <w:sz w:val="20"/>
          <w:szCs w:val="20"/>
        </w:rPr>
        <w:t xml:space="preserve">delší než </w:t>
      </w:r>
      <w:r w:rsidRPr="00D7291A">
        <w:rPr>
          <w:rFonts w:ascii="Tahoma" w:hAnsi="Tahoma" w:cs="Tahoma"/>
          <w:bCs/>
          <w:sz w:val="20"/>
          <w:szCs w:val="20"/>
        </w:rPr>
        <w:t>20 dnů oproti termínu plnění stanovenému touto smlouvou,</w:t>
      </w:r>
    </w:p>
    <w:p w14:paraId="45C29A62" w14:textId="63EE6559"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prodlení prodávajícího s odstraněním vady zboží bude delší než 10 pracovních dnů,</w:t>
      </w:r>
    </w:p>
    <w:p w14:paraId="7FD17690" w14:textId="7200F9B6"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prodávající vstoupí do likvidace,</w:t>
      </w:r>
    </w:p>
    <w:p w14:paraId="2A78A2D2" w14:textId="09C508E4" w:rsidR="00D7291A" w:rsidRP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proti prodávajícímu je zahájeno insolvenční řízení.</w:t>
      </w:r>
    </w:p>
    <w:p w14:paraId="7A1F3A6A" w14:textId="15B927FB" w:rsidR="00D7291A" w:rsidRDefault="00D7291A"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je oprávněn odstoupit od smlouvy v případě, že prodlení kupujícího se zaplacením kupní ceny bude delší než 60 dnů, ačkoliv kupující byl na toto prodlení prodávajícím písemně upozorněn.</w:t>
      </w:r>
    </w:p>
    <w:p w14:paraId="7B3F9103" w14:textId="71DCDCE6"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Odstoupení musí být učiněno písemně a doručeno druhé smluvní straně. Odstoupením se smlouva ruší ke dni odstoupení od smlouvy.</w:t>
      </w:r>
    </w:p>
    <w:p w14:paraId="4113646E" w14:textId="29D9FA07"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Ukončením účinnosti této smlouvy nejsou dotčena ustanovení smlouvy týkající se nároků z odpovědnosti za vady, z odpovědnosti za škodu a </w:t>
      </w:r>
      <w:r w:rsidRPr="005F1CAD">
        <w:rPr>
          <w:rFonts w:ascii="Tahoma" w:hAnsi="Tahoma" w:cs="Tahoma"/>
          <w:sz w:val="20"/>
          <w:szCs w:val="20"/>
        </w:rPr>
        <w:t>ze smluvních pokut, pokud vznikly před ukončením účinnosti smlouvy, ustanovení o ochraně informací, ani</w:t>
      </w:r>
      <w:r>
        <w:rPr>
          <w:rFonts w:ascii="Tahoma" w:hAnsi="Tahoma" w:cs="Tahoma"/>
          <w:sz w:val="20"/>
          <w:szCs w:val="20"/>
        </w:rPr>
        <w:t xml:space="preserve"> další ustanovení a nároky, z jejichž povahy vyplývá, že mají trvat i po zániku této smlouvy.</w:t>
      </w:r>
    </w:p>
    <w:p w14:paraId="67D9CD12" w14:textId="77777777" w:rsidR="00B12B7E" w:rsidRDefault="00B12B7E" w:rsidP="000E13D6">
      <w:pPr>
        <w:pStyle w:val="Odstavecseseznamem"/>
        <w:keepLines/>
        <w:widowControl w:val="0"/>
        <w:autoSpaceDE w:val="0"/>
        <w:autoSpaceDN w:val="0"/>
        <w:adjustRightInd w:val="0"/>
        <w:spacing w:before="120" w:after="0" w:line="240" w:lineRule="auto"/>
        <w:ind w:left="426"/>
        <w:contextualSpacing w:val="0"/>
        <w:jc w:val="both"/>
        <w:rPr>
          <w:rFonts w:ascii="Tahoma" w:hAnsi="Tahoma" w:cs="Tahoma"/>
          <w:sz w:val="20"/>
          <w:szCs w:val="20"/>
        </w:rPr>
      </w:pPr>
    </w:p>
    <w:p w14:paraId="520EC570" w14:textId="48147E03" w:rsidR="00E228E7" w:rsidRPr="002D6044" w:rsidRDefault="002126D9" w:rsidP="005F56D3">
      <w:pPr>
        <w:keepLines/>
        <w:spacing w:after="0" w:line="240" w:lineRule="auto"/>
        <w:jc w:val="center"/>
        <w:rPr>
          <w:rFonts w:ascii="Tahoma" w:hAnsi="Tahoma" w:cs="Tahoma"/>
          <w:b/>
          <w:sz w:val="20"/>
          <w:szCs w:val="20"/>
        </w:rPr>
      </w:pPr>
      <w:r>
        <w:rPr>
          <w:rFonts w:ascii="Tahoma" w:hAnsi="Tahoma" w:cs="Tahoma"/>
          <w:b/>
          <w:sz w:val="20"/>
          <w:szCs w:val="20"/>
        </w:rPr>
        <w:t>I</w:t>
      </w:r>
      <w:r w:rsidR="002370E2" w:rsidRPr="002D6044">
        <w:rPr>
          <w:rFonts w:ascii="Tahoma" w:hAnsi="Tahoma" w:cs="Tahoma"/>
          <w:b/>
          <w:sz w:val="20"/>
          <w:szCs w:val="20"/>
        </w:rPr>
        <w:t>X</w:t>
      </w:r>
      <w:r w:rsidR="00E228E7" w:rsidRPr="002D6044">
        <w:rPr>
          <w:rFonts w:ascii="Tahoma" w:hAnsi="Tahoma" w:cs="Tahoma"/>
          <w:b/>
          <w:sz w:val="20"/>
          <w:szCs w:val="20"/>
        </w:rPr>
        <w:t>.</w:t>
      </w:r>
    </w:p>
    <w:p w14:paraId="1BB947C2" w14:textId="77777777" w:rsidR="00E228E7" w:rsidRPr="00E8258F" w:rsidRDefault="00E228E7" w:rsidP="00645E59">
      <w:pPr>
        <w:keepLines/>
        <w:spacing w:after="0" w:line="240" w:lineRule="auto"/>
        <w:jc w:val="center"/>
        <w:rPr>
          <w:rFonts w:ascii="Tahoma" w:hAnsi="Tahoma" w:cs="Tahoma"/>
          <w:b/>
          <w:sz w:val="20"/>
          <w:szCs w:val="20"/>
        </w:rPr>
      </w:pPr>
      <w:r w:rsidRPr="002D6044">
        <w:rPr>
          <w:rFonts w:ascii="Tahoma" w:hAnsi="Tahoma" w:cs="Tahoma"/>
          <w:b/>
          <w:sz w:val="20"/>
          <w:szCs w:val="20"/>
        </w:rPr>
        <w:t>Ostatní</w:t>
      </w:r>
      <w:r w:rsidRPr="00E8258F">
        <w:rPr>
          <w:rFonts w:ascii="Tahoma" w:hAnsi="Tahoma" w:cs="Tahoma"/>
          <w:b/>
          <w:sz w:val="20"/>
          <w:szCs w:val="20"/>
        </w:rPr>
        <w:t xml:space="preserve"> ujednání</w:t>
      </w:r>
    </w:p>
    <w:p w14:paraId="2E02B0CC" w14:textId="77777777" w:rsidR="00E228E7" w:rsidRPr="00E8258F" w:rsidRDefault="00E228E7" w:rsidP="00F5227F">
      <w:pPr>
        <w:pStyle w:val="Odstavecseseznamem"/>
        <w:keepLines/>
        <w:numPr>
          <w:ilvl w:val="0"/>
          <w:numId w:val="7"/>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Prodávající se za podmínek stanovených touto smlouvou, a v souladu s pokyny kupujícího a při vynaložení veškeré potřebné odborné péče, zavazuje: </w:t>
      </w:r>
    </w:p>
    <w:p w14:paraId="465F7CF3" w14:textId="026D27D6" w:rsidR="00FA55AD" w:rsidRPr="00FA55AD" w:rsidRDefault="00FA55AD"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103D7C">
        <w:rPr>
          <w:rFonts w:ascii="Tahoma" w:hAnsi="Tahoma" w:cs="Tahoma"/>
          <w:sz w:val="20"/>
          <w:szCs w:val="20"/>
        </w:rPr>
        <w:t>archivovat veškeré písem</w:t>
      </w:r>
      <w:r>
        <w:rPr>
          <w:rFonts w:ascii="Tahoma" w:hAnsi="Tahoma" w:cs="Tahoma"/>
          <w:sz w:val="20"/>
          <w:szCs w:val="20"/>
        </w:rPr>
        <w:t>nosti související s p</w:t>
      </w:r>
      <w:r w:rsidRPr="00103D7C">
        <w:rPr>
          <w:rFonts w:ascii="Tahoma" w:hAnsi="Tahoma" w:cs="Tahoma"/>
          <w:sz w:val="20"/>
          <w:szCs w:val="20"/>
        </w:rPr>
        <w:t>lnění</w:t>
      </w:r>
      <w:r>
        <w:rPr>
          <w:rFonts w:ascii="Tahoma" w:hAnsi="Tahoma" w:cs="Tahoma"/>
          <w:sz w:val="20"/>
          <w:szCs w:val="20"/>
        </w:rPr>
        <w:t>m</w:t>
      </w:r>
      <w:r w:rsidRPr="00103D7C">
        <w:rPr>
          <w:rFonts w:ascii="Tahoma" w:hAnsi="Tahoma" w:cs="Tahoma"/>
          <w:sz w:val="20"/>
          <w:szCs w:val="20"/>
        </w:rPr>
        <w:t xml:space="preserve"> </w:t>
      </w:r>
      <w:r>
        <w:rPr>
          <w:rFonts w:ascii="Tahoma" w:hAnsi="Tahoma" w:cs="Tahoma"/>
          <w:sz w:val="20"/>
          <w:szCs w:val="20"/>
        </w:rPr>
        <w:t>této s</w:t>
      </w:r>
      <w:r w:rsidRPr="00103D7C">
        <w:rPr>
          <w:rFonts w:ascii="Tahoma" w:hAnsi="Tahoma" w:cs="Tahoma"/>
          <w:sz w:val="20"/>
          <w:szCs w:val="20"/>
        </w:rPr>
        <w:t xml:space="preserve">mlouvy, a kdykoli po tuto dobu </w:t>
      </w:r>
      <w:r>
        <w:rPr>
          <w:rFonts w:ascii="Tahoma" w:hAnsi="Tahoma" w:cs="Tahoma"/>
          <w:sz w:val="20"/>
          <w:szCs w:val="20"/>
        </w:rPr>
        <w:t>kupujícímu</w:t>
      </w:r>
      <w:r w:rsidRPr="00103D7C">
        <w:rPr>
          <w:rFonts w:ascii="Tahoma" w:hAnsi="Tahoma" w:cs="Tahoma"/>
          <w:sz w:val="20"/>
          <w:szCs w:val="20"/>
        </w:rPr>
        <w:t xml:space="preserve"> umožnit přístup k těmto archivovaným p</w:t>
      </w:r>
      <w:r w:rsidR="001E5374">
        <w:rPr>
          <w:rFonts w:ascii="Tahoma" w:hAnsi="Tahoma" w:cs="Tahoma"/>
          <w:sz w:val="20"/>
          <w:szCs w:val="20"/>
        </w:rPr>
        <w:t>ísemnostem, a to do 31. 12. 2033</w:t>
      </w:r>
      <w:r w:rsidRPr="00103D7C">
        <w:rPr>
          <w:rFonts w:ascii="Tahoma" w:hAnsi="Tahoma" w:cs="Tahoma"/>
          <w:sz w:val="20"/>
          <w:szCs w:val="20"/>
        </w:rPr>
        <w:t xml:space="preserve">, pokud český právní řád nestanovuje pro některé dokumenty lhůtu delší. </w:t>
      </w:r>
      <w:r>
        <w:rPr>
          <w:rFonts w:ascii="Tahoma" w:hAnsi="Tahoma" w:cs="Tahoma"/>
          <w:sz w:val="20"/>
          <w:szCs w:val="20"/>
        </w:rPr>
        <w:t>Kupující</w:t>
      </w:r>
      <w:r w:rsidRPr="00103D7C">
        <w:rPr>
          <w:rFonts w:ascii="Tahoma" w:hAnsi="Tahoma" w:cs="Tahoma"/>
          <w:sz w:val="20"/>
          <w:szCs w:val="20"/>
        </w:rPr>
        <w:t xml:space="preserve"> je oprávněn po u</w:t>
      </w:r>
      <w:r>
        <w:rPr>
          <w:rFonts w:ascii="Tahoma" w:hAnsi="Tahoma" w:cs="Tahoma"/>
          <w:sz w:val="20"/>
          <w:szCs w:val="20"/>
        </w:rPr>
        <w:t>plynutí deseti let od ukončení p</w:t>
      </w:r>
      <w:r w:rsidRPr="00103D7C">
        <w:rPr>
          <w:rFonts w:ascii="Tahoma" w:hAnsi="Tahoma" w:cs="Tahoma"/>
          <w:sz w:val="20"/>
          <w:szCs w:val="20"/>
        </w:rPr>
        <w:t xml:space="preserve">lnění této smlouvy od </w:t>
      </w:r>
      <w:r>
        <w:rPr>
          <w:rFonts w:ascii="Tahoma" w:hAnsi="Tahoma" w:cs="Tahoma"/>
          <w:sz w:val="20"/>
          <w:szCs w:val="20"/>
        </w:rPr>
        <w:t>prodávajícího</w:t>
      </w:r>
      <w:r w:rsidRPr="00103D7C">
        <w:rPr>
          <w:rFonts w:ascii="Tahoma" w:hAnsi="Tahoma" w:cs="Tahoma"/>
          <w:sz w:val="20"/>
          <w:szCs w:val="20"/>
        </w:rPr>
        <w:t xml:space="preserve"> výše uved</w:t>
      </w:r>
      <w:r>
        <w:rPr>
          <w:rFonts w:ascii="Tahoma" w:hAnsi="Tahoma" w:cs="Tahoma"/>
          <w:sz w:val="20"/>
          <w:szCs w:val="20"/>
        </w:rPr>
        <w:t>ené dokumenty bezplatně převzít;</w:t>
      </w:r>
    </w:p>
    <w:p w14:paraId="57CE4BFC" w14:textId="2FACBD2D" w:rsidR="00E228E7" w:rsidRPr="00E8258F" w:rsidRDefault="00E228E7"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E8258F">
        <w:rPr>
          <w:rFonts w:ascii="Tahoma" w:hAnsi="Tahoma" w:cs="Tahoma"/>
          <w:color w:val="000000"/>
          <w:sz w:val="20"/>
          <w:szCs w:val="20"/>
        </w:rPr>
        <w:t>umožnit všem subjektům oprávněným k výkonu kontroly projektu, z jehož prostředků je hrazena kupní cena dle této smlouvy, provést kontrolu dokladů, souvisejících s plněním této smlouvy; a dále</w:t>
      </w:r>
      <w:r w:rsidRPr="00E8258F">
        <w:rPr>
          <w:rFonts w:ascii="Tahoma" w:hAnsi="Tahoma" w:cs="Tahoma"/>
          <w:sz w:val="20"/>
          <w:szCs w:val="20"/>
        </w:rPr>
        <w:t xml:space="preserve"> je prodávající povinen </w:t>
      </w:r>
      <w:r w:rsidRPr="00E8258F">
        <w:rPr>
          <w:rFonts w:ascii="Tahoma" w:hAnsi="Tahoma" w:cs="Tahoma"/>
          <w:color w:val="000000"/>
          <w:sz w:val="20"/>
          <w:szCs w:val="20"/>
        </w:rPr>
        <w:t xml:space="preserve">jako osoba povinná dle § 2 písm. e) zákona č. 320/2001 Sb., o finanční kontrole ve veřejné správě, v účinném znění, spolupůsobit při výkonu finanční kontroly, mj. umožnit řídícímu orgánu </w:t>
      </w:r>
      <w:r w:rsidR="005B4D4D">
        <w:rPr>
          <w:rFonts w:ascii="Tahoma" w:hAnsi="Tahoma" w:cs="Tahoma"/>
          <w:color w:val="000000"/>
          <w:sz w:val="20"/>
          <w:szCs w:val="20"/>
        </w:rPr>
        <w:t>OP VVV</w:t>
      </w:r>
      <w:r w:rsidRPr="00E8258F">
        <w:rPr>
          <w:rFonts w:ascii="Tahoma" w:hAnsi="Tahoma" w:cs="Tahoma"/>
          <w:color w:val="000000"/>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Pr="00E8258F">
        <w:rPr>
          <w:rFonts w:ascii="Tahoma" w:hAnsi="Tahoma" w:cs="Tahoma"/>
          <w:sz w:val="20"/>
          <w:szCs w:val="20"/>
        </w:rPr>
        <w:t>[zejména zákona č.</w:t>
      </w:r>
      <w:r w:rsidR="00D14184">
        <w:rPr>
          <w:rFonts w:ascii="Tahoma" w:hAnsi="Tahoma" w:cs="Tahoma"/>
          <w:sz w:val="20"/>
          <w:szCs w:val="20"/>
        </w:rPr>
        <w:t> </w:t>
      </w:r>
      <w:r w:rsidRPr="00E8258F">
        <w:rPr>
          <w:rFonts w:ascii="Tahoma" w:hAnsi="Tahoma" w:cs="Tahoma"/>
          <w:sz w:val="20"/>
          <w:szCs w:val="20"/>
        </w:rPr>
        <w:t>255/2012 Sb., o kontrole (kontrolní řád), v účinném znění];</w:t>
      </w:r>
      <w:r w:rsidR="00FA55AD">
        <w:rPr>
          <w:rFonts w:ascii="Tahoma" w:hAnsi="Tahoma" w:cs="Tahoma"/>
          <w:color w:val="000000"/>
          <w:sz w:val="20"/>
          <w:szCs w:val="20"/>
        </w:rPr>
        <w:t xml:space="preserve"> ve smlouvách se svými pod</w:t>
      </w:r>
      <w:r w:rsidRPr="00E8258F">
        <w:rPr>
          <w:rFonts w:ascii="Tahoma" w:hAnsi="Tahoma" w:cs="Tahoma"/>
          <w:color w:val="000000"/>
          <w:sz w:val="20"/>
          <w:szCs w:val="20"/>
        </w:rPr>
        <w:t>dodavateli prodávající tyto zaváže umožnit říd</w:t>
      </w:r>
      <w:r w:rsidR="005B4D4D">
        <w:rPr>
          <w:rFonts w:ascii="Tahoma" w:hAnsi="Tahoma" w:cs="Tahoma"/>
          <w:color w:val="000000"/>
          <w:sz w:val="20"/>
          <w:szCs w:val="20"/>
        </w:rPr>
        <w:t>ícímu orgánu OP VVV kontrolu pod</w:t>
      </w:r>
      <w:r w:rsidRPr="00E8258F">
        <w:rPr>
          <w:rFonts w:ascii="Tahoma" w:hAnsi="Tahoma" w:cs="Tahoma"/>
          <w:color w:val="000000"/>
          <w:sz w:val="20"/>
          <w:szCs w:val="20"/>
        </w:rPr>
        <w:t xml:space="preserve">dodavatelů v témže rozsahu; </w:t>
      </w:r>
    </w:p>
    <w:p w14:paraId="248C983F" w14:textId="0952514E" w:rsidR="005F1CAD" w:rsidRDefault="005F1CAD" w:rsidP="00F5227F">
      <w:pPr>
        <w:pStyle w:val="Odstavecseseznamem"/>
        <w:keepLines/>
        <w:widowControl w:val="0"/>
        <w:numPr>
          <w:ilvl w:val="0"/>
          <w:numId w:val="7"/>
        </w:numPr>
        <w:tabs>
          <w:tab w:val="left" w:pos="2835"/>
        </w:tabs>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plnění dle této smlouvy použije. </w:t>
      </w:r>
    </w:p>
    <w:p w14:paraId="6EB2D52F" w14:textId="77777777" w:rsidR="000C4AEE" w:rsidRDefault="000C4AEE" w:rsidP="000C4AEE">
      <w:pPr>
        <w:pStyle w:val="Odstavecseseznamem"/>
        <w:keepLines/>
        <w:widowControl w:val="0"/>
        <w:numPr>
          <w:ilvl w:val="0"/>
          <w:numId w:val="7"/>
        </w:numPr>
        <w:tabs>
          <w:tab w:val="left" w:pos="2835"/>
        </w:tabs>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lastRenderedPageBreak/>
        <w:t>Prodávající</w:t>
      </w:r>
      <w:r w:rsidRPr="00696ECD">
        <w:rPr>
          <w:rFonts w:ascii="Tahoma" w:hAnsi="Tahoma" w:cs="Tahoma"/>
          <w:sz w:val="20"/>
          <w:szCs w:val="20"/>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ahoma" w:hAnsi="Tahoma" w:cs="Tahoma"/>
          <w:sz w:val="20"/>
          <w:szCs w:val="20"/>
        </w:rPr>
        <w:t>předmětu smlouvy</w:t>
      </w:r>
      <w:r w:rsidRPr="00696ECD">
        <w:rPr>
          <w:rFonts w:ascii="Tahoma" w:hAnsi="Tahoma" w:cs="Tahoma"/>
          <w:sz w:val="20"/>
          <w:szCs w:val="20"/>
        </w:rPr>
        <w:t xml:space="preserve"> podílejí a bez ohledu na to, zda </w:t>
      </w:r>
      <w:r>
        <w:rPr>
          <w:rFonts w:ascii="Tahoma" w:hAnsi="Tahoma" w:cs="Tahoma"/>
          <w:sz w:val="20"/>
          <w:szCs w:val="20"/>
        </w:rPr>
        <w:t>je plnění</w:t>
      </w:r>
      <w:r w:rsidRPr="00696ECD">
        <w:rPr>
          <w:rFonts w:ascii="Tahoma" w:hAnsi="Tahoma" w:cs="Tahoma"/>
          <w:sz w:val="20"/>
          <w:szCs w:val="20"/>
        </w:rPr>
        <w:t xml:space="preserve"> předmětu </w:t>
      </w:r>
      <w:r>
        <w:rPr>
          <w:rFonts w:ascii="Tahoma" w:hAnsi="Tahoma" w:cs="Tahoma"/>
          <w:sz w:val="20"/>
          <w:szCs w:val="20"/>
        </w:rPr>
        <w:t>smlouvy prováděno</w:t>
      </w:r>
      <w:r w:rsidRPr="00696ECD">
        <w:rPr>
          <w:rFonts w:ascii="Tahoma" w:hAnsi="Tahoma" w:cs="Tahoma"/>
          <w:sz w:val="20"/>
          <w:szCs w:val="20"/>
        </w:rPr>
        <w:t xml:space="preserve"> bezprostředně </w:t>
      </w:r>
      <w:r>
        <w:rPr>
          <w:rFonts w:ascii="Tahoma" w:hAnsi="Tahoma" w:cs="Tahoma"/>
          <w:sz w:val="20"/>
          <w:szCs w:val="20"/>
        </w:rPr>
        <w:t xml:space="preserve">prodávajícím </w:t>
      </w:r>
      <w:r w:rsidRPr="00696ECD">
        <w:rPr>
          <w:rFonts w:ascii="Tahoma" w:hAnsi="Tahoma" w:cs="Tahoma"/>
          <w:sz w:val="20"/>
          <w:szCs w:val="20"/>
        </w:rPr>
        <w:t>či jeho poddodavateli.</w:t>
      </w:r>
    </w:p>
    <w:p w14:paraId="26813F34" w14:textId="48B485F0" w:rsidR="00574E29" w:rsidRDefault="000C4AEE" w:rsidP="005422ED">
      <w:pPr>
        <w:pStyle w:val="Odstavecseseznamem"/>
        <w:keepLines/>
        <w:widowControl w:val="0"/>
        <w:numPr>
          <w:ilvl w:val="0"/>
          <w:numId w:val="7"/>
        </w:numPr>
        <w:tabs>
          <w:tab w:val="left" w:pos="2835"/>
        </w:tabs>
        <w:spacing w:before="120" w:after="0" w:line="240" w:lineRule="auto"/>
        <w:ind w:left="425" w:hanging="426"/>
        <w:contextualSpacing w:val="0"/>
        <w:jc w:val="both"/>
        <w:rPr>
          <w:rFonts w:ascii="Tahoma" w:hAnsi="Tahoma" w:cs="Tahoma"/>
          <w:sz w:val="20"/>
          <w:szCs w:val="20"/>
        </w:rPr>
      </w:pPr>
      <w:r w:rsidRPr="000C4AEE">
        <w:rPr>
          <w:rFonts w:ascii="Tahoma" w:hAnsi="Tahoma" w:cs="Tahoma"/>
          <w:sz w:val="20"/>
          <w:szCs w:val="20"/>
        </w:rPr>
        <w:t>Prodávající je povinen kdykoli v průběhu plnění smlouvy na žádost kupujícího předložit kompletní seznam částí plnění plněných prostřednictvím poddodavatelů včetně identifikace těchto poddodavatelů.</w:t>
      </w:r>
    </w:p>
    <w:p w14:paraId="50831C7B" w14:textId="77777777" w:rsidR="000C4AEE" w:rsidRPr="000C4AEE" w:rsidRDefault="000C4AEE" w:rsidP="000C4AEE">
      <w:pPr>
        <w:pStyle w:val="Odstavecseseznamem"/>
        <w:keepLines/>
        <w:widowControl w:val="0"/>
        <w:tabs>
          <w:tab w:val="left" w:pos="2835"/>
        </w:tabs>
        <w:spacing w:after="0" w:line="240" w:lineRule="auto"/>
        <w:ind w:left="425"/>
        <w:contextualSpacing w:val="0"/>
        <w:jc w:val="both"/>
        <w:rPr>
          <w:rFonts w:ascii="Tahoma" w:hAnsi="Tahoma" w:cs="Tahoma"/>
          <w:sz w:val="20"/>
          <w:szCs w:val="20"/>
        </w:rPr>
      </w:pPr>
    </w:p>
    <w:p w14:paraId="59C3FEEB" w14:textId="3DF07E64" w:rsidR="005F1CAD" w:rsidRPr="00E8258F" w:rsidRDefault="005F1CAD" w:rsidP="000C4AEE">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X</w:t>
      </w:r>
      <w:r w:rsidRPr="00E8258F">
        <w:rPr>
          <w:rFonts w:ascii="Tahoma" w:hAnsi="Tahoma" w:cs="Tahoma"/>
          <w:b/>
          <w:bCs/>
          <w:sz w:val="20"/>
          <w:szCs w:val="20"/>
        </w:rPr>
        <w:t>.</w:t>
      </w:r>
    </w:p>
    <w:p w14:paraId="4F176BF7" w14:textId="039253C6" w:rsidR="005F1CAD" w:rsidRPr="00E8258F" w:rsidRDefault="005F1CAD" w:rsidP="005F1CAD">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Společná</w:t>
      </w:r>
      <w:r w:rsidRPr="00E8258F">
        <w:rPr>
          <w:rFonts w:ascii="Tahoma" w:hAnsi="Tahoma" w:cs="Tahoma"/>
          <w:b/>
          <w:bCs/>
          <w:sz w:val="20"/>
          <w:szCs w:val="20"/>
        </w:rPr>
        <w:t xml:space="preserve"> ustanovení</w:t>
      </w:r>
    </w:p>
    <w:p w14:paraId="5095C077" w14:textId="078995A8" w:rsidR="005F1CAD" w:rsidRDefault="003B5148" w:rsidP="00E100C5">
      <w:pPr>
        <w:pStyle w:val="Odstavecseseznamem"/>
        <w:widowControl w:val="0"/>
        <w:numPr>
          <w:ilvl w:val="0"/>
          <w:numId w:val="8"/>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t>Smluvní strany výslovně prohlašují, že si nepřejí, aby nad rámec výslovných ujednání této smlouvy byla jakákoliv práva a povinnosti dovozovány z dosavadní či budoucí praxe zavedené mezi smluvním stranami či zvyklostí zachovávaných obecně či v odvětví týkajícím se předmětu plnění této smlouvy, ledaže je v této smlouvě výslovně sjednáno jinak</w:t>
      </w:r>
      <w:r w:rsidR="005F1CAD" w:rsidRPr="00042245">
        <w:rPr>
          <w:rFonts w:ascii="Tahoma" w:hAnsi="Tahoma" w:cs="Tahoma"/>
          <w:sz w:val="20"/>
          <w:szCs w:val="20"/>
        </w:rPr>
        <w:t>.</w:t>
      </w:r>
      <w:r>
        <w:rPr>
          <w:rFonts w:ascii="Tahoma" w:hAnsi="Tahoma" w:cs="Tahoma"/>
          <w:sz w:val="20"/>
          <w:szCs w:val="20"/>
        </w:rPr>
        <w:t xml:space="preserve"> Vedle shora uvedeného si smluvní strany potvrzují, že si nejsou vědomy žádných dosud mezi nimi zavedených obchodních zvyklostí či praxe.</w:t>
      </w:r>
    </w:p>
    <w:p w14:paraId="443EF4D8" w14:textId="6D41584E"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dohodly na vyloučení aplikace ustanovení § 557 občanského zákoníku o tom, že připouští-li použitý výraz různý výklad, vyloží se v pochybnostech k tíži toho, kdo výrazu použil jako první.</w:t>
      </w:r>
    </w:p>
    <w:p w14:paraId="7EE58DEF" w14:textId="5DBDDDEF"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přebírá dle ustanovení § 1765 občanského zákoníku nebezpečí změny okolností, a to zejména v souvislosti se zvýšením nákladů na dodání zboží dle této smlouvy.</w:t>
      </w:r>
    </w:p>
    <w:p w14:paraId="57F7F9BB" w14:textId="77777777" w:rsidR="005F56D3" w:rsidRDefault="005F56D3"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sz w:val="20"/>
          <w:szCs w:val="20"/>
        </w:rPr>
      </w:pPr>
    </w:p>
    <w:p w14:paraId="3C671E9A" w14:textId="66EE4302" w:rsidR="00DC6BBC" w:rsidRPr="00E8258F" w:rsidRDefault="002370E2" w:rsidP="00E8258F">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003A77C8">
        <w:rPr>
          <w:rFonts w:ascii="Tahoma" w:hAnsi="Tahoma" w:cs="Tahoma"/>
          <w:b/>
          <w:bCs/>
          <w:sz w:val="20"/>
          <w:szCs w:val="20"/>
        </w:rPr>
        <w:t>I</w:t>
      </w:r>
      <w:r w:rsidR="00E228E7" w:rsidRPr="00E8258F">
        <w:rPr>
          <w:rFonts w:ascii="Tahoma" w:hAnsi="Tahoma" w:cs="Tahoma"/>
          <w:b/>
          <w:bCs/>
          <w:sz w:val="20"/>
          <w:szCs w:val="20"/>
        </w:rPr>
        <w:t>.</w:t>
      </w:r>
    </w:p>
    <w:p w14:paraId="5B0DC266"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Závěrečná ustanovení</w:t>
      </w:r>
    </w:p>
    <w:p w14:paraId="291406FB" w14:textId="66E093F9" w:rsidR="008E2772" w:rsidRDefault="008E2772"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w:t>
      </w:r>
      <w:r w:rsidRPr="00042245">
        <w:rPr>
          <w:rFonts w:ascii="Tahoma" w:hAnsi="Tahoma" w:cs="Tahoma"/>
          <w:sz w:val="20"/>
          <w:szCs w:val="20"/>
        </w:rPr>
        <w:t>registru smluv dle Zákona č. 340/2015 Sb. o registru smluv.</w:t>
      </w:r>
      <w:r w:rsidR="00C73980">
        <w:rPr>
          <w:rFonts w:ascii="Tahoma" w:hAnsi="Tahoma" w:cs="Tahoma"/>
          <w:sz w:val="20"/>
          <w:szCs w:val="20"/>
        </w:rPr>
        <w:t xml:space="preserve"> Uveřejnění v registru smluv provede v souladu se zákonem uvedeným v předchozí větě kupující.</w:t>
      </w:r>
    </w:p>
    <w:p w14:paraId="39E7B5B2" w14:textId="19FB2230" w:rsidR="00A132AB" w:rsidRPr="00C73980" w:rsidRDefault="00A132AB"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Změny a doplňky této smlouvy lze činit pouze písemně, </w:t>
      </w:r>
      <w:r w:rsidR="00B523D2" w:rsidRPr="00E8258F">
        <w:rPr>
          <w:rFonts w:ascii="Tahoma" w:hAnsi="Tahoma" w:cs="Tahoma"/>
          <w:sz w:val="20"/>
          <w:szCs w:val="20"/>
        </w:rPr>
        <w:t xml:space="preserve">a to </w:t>
      </w:r>
      <w:r w:rsidRPr="00E8258F">
        <w:rPr>
          <w:rFonts w:ascii="Tahoma" w:hAnsi="Tahoma" w:cs="Tahoma"/>
          <w:sz w:val="20"/>
          <w:szCs w:val="20"/>
        </w:rPr>
        <w:t xml:space="preserve">číslovanými dodatky podepsanými oběma smluvními stranami. </w:t>
      </w:r>
      <w:r w:rsidR="0084248E" w:rsidRPr="00E8258F">
        <w:rPr>
          <w:rFonts w:ascii="Tahoma" w:hAnsi="Tahoma" w:cs="Tahoma"/>
          <w:color w:val="000000"/>
          <w:sz w:val="20"/>
          <w:szCs w:val="20"/>
        </w:rPr>
        <w:t>Vyžaduje-li tato smlouva pro nějaké jednání písemnou formu, nebud</w:t>
      </w:r>
      <w:r w:rsidR="00AD7ECD" w:rsidRPr="00E8258F">
        <w:rPr>
          <w:rFonts w:ascii="Tahoma" w:hAnsi="Tahoma" w:cs="Tahoma"/>
          <w:color w:val="000000"/>
          <w:sz w:val="20"/>
          <w:szCs w:val="20"/>
        </w:rPr>
        <w:t>ou</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za písemné</w:t>
      </w:r>
      <w:r w:rsidR="0084248E" w:rsidRPr="00E8258F">
        <w:rPr>
          <w:rFonts w:ascii="Tahoma" w:hAnsi="Tahoma" w:cs="Tahoma"/>
          <w:color w:val="000000"/>
          <w:sz w:val="20"/>
          <w:szCs w:val="20"/>
        </w:rPr>
        <w:t xml:space="preserve"> považován</w:t>
      </w:r>
      <w:r w:rsidR="00AD7ECD" w:rsidRPr="00E8258F">
        <w:rPr>
          <w:rFonts w:ascii="Tahoma" w:hAnsi="Tahoma" w:cs="Tahoma"/>
          <w:color w:val="000000"/>
          <w:sz w:val="20"/>
          <w:szCs w:val="20"/>
        </w:rPr>
        <w:t>y</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jakékoliv</w:t>
      </w:r>
      <w:r w:rsidR="0084248E" w:rsidRPr="00E8258F">
        <w:rPr>
          <w:rFonts w:ascii="Tahoma" w:hAnsi="Tahoma" w:cs="Tahoma"/>
          <w:color w:val="000000"/>
          <w:sz w:val="20"/>
          <w:szCs w:val="20"/>
        </w:rPr>
        <w:t xml:space="preserve"> elektronick</w:t>
      </w:r>
      <w:r w:rsidR="00AD7ECD" w:rsidRPr="00E8258F">
        <w:rPr>
          <w:rFonts w:ascii="Tahoma" w:hAnsi="Tahoma" w:cs="Tahoma"/>
          <w:color w:val="000000"/>
          <w:sz w:val="20"/>
          <w:szCs w:val="20"/>
        </w:rPr>
        <w:t>é</w:t>
      </w:r>
      <w:r w:rsidR="0084248E" w:rsidRPr="00E8258F">
        <w:rPr>
          <w:rFonts w:ascii="Tahoma" w:hAnsi="Tahoma" w:cs="Tahoma"/>
          <w:color w:val="000000"/>
          <w:sz w:val="20"/>
          <w:szCs w:val="20"/>
        </w:rPr>
        <w:t xml:space="preserve"> zpráv</w:t>
      </w:r>
      <w:r w:rsidR="00AD7ECD" w:rsidRPr="00E8258F">
        <w:rPr>
          <w:rFonts w:ascii="Tahoma" w:hAnsi="Tahoma" w:cs="Tahoma"/>
          <w:color w:val="000000"/>
          <w:sz w:val="20"/>
          <w:szCs w:val="20"/>
        </w:rPr>
        <w:t>y</w:t>
      </w:r>
      <w:r w:rsidR="0084248E" w:rsidRPr="00E8258F">
        <w:rPr>
          <w:rFonts w:ascii="Tahoma" w:hAnsi="Tahoma" w:cs="Tahoma"/>
          <w:color w:val="000000"/>
          <w:sz w:val="20"/>
          <w:szCs w:val="20"/>
        </w:rPr>
        <w:t>.</w:t>
      </w:r>
    </w:p>
    <w:p w14:paraId="525B4A87" w14:textId="0CCCBCAE" w:rsidR="00C73980" w:rsidRPr="00E8258F" w:rsidRDefault="00C73980"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color w:val="000000"/>
          <w:sz w:val="20"/>
          <w:szCs w:val="20"/>
        </w:rPr>
        <w:t>Práva a závazky touto smlouvou neupravené se řídí právním řádem České republiky, zejména občanským zákoníkem a jeho příslušnými ustanoveními o kupní smlouvě.</w:t>
      </w:r>
    </w:p>
    <w:p w14:paraId="2141002D" w14:textId="10C10258"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Veškeré spory mezi smluvními stranami vyplývající nebo související s ustanoveními této smlouvy budou řešeny vždy nejprve smírně vzájemnou dohodou.</w:t>
      </w:r>
    </w:p>
    <w:p w14:paraId="5783B678" w14:textId="6AEEF4BA"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Neplatnost či neúčinnost některého ustanovení této smlouvy nemá za následek neplatnost celé smlouvy. Smluvní strany se zavazují nahradit po vzájemné dohodě neplatné ustanovení, a to ustanovením odpovídajícím svým obsahem účelu neplatného/neúčinného ustanovení.</w:t>
      </w:r>
    </w:p>
    <w:p w14:paraId="6C2F6DAB" w14:textId="105B5D8B" w:rsidR="005F56D3" w:rsidRPr="00E8258F"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Prodávající není oprávněn bez písemného souhlasu kupujícího postoupit svá práva a povinnosti plynoucí z této smlouvy třetí osobě.</w:t>
      </w:r>
    </w:p>
    <w:p w14:paraId="618469EF" w14:textId="3D22B21D" w:rsidR="00D14184" w:rsidRDefault="004B772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744F22">
        <w:rPr>
          <w:rFonts w:ascii="Tahoma" w:hAnsi="Tahoma" w:cs="Tahoma"/>
          <w:color w:val="000000"/>
          <w:sz w:val="20"/>
          <w:szCs w:val="20"/>
        </w:rPr>
        <w:t>Tato smlouva je vyhotovena v jednom stejnopise v elektronické podobě</w:t>
      </w:r>
      <w:r w:rsidR="00314298">
        <w:rPr>
          <w:rFonts w:ascii="Tahoma" w:hAnsi="Tahoma" w:cs="Tahoma"/>
          <w:color w:val="000000"/>
          <w:sz w:val="20"/>
          <w:szCs w:val="20"/>
        </w:rPr>
        <w:t>.</w:t>
      </w:r>
    </w:p>
    <w:p w14:paraId="6869B77B" w14:textId="0F287D02" w:rsidR="00E228E7"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Nedílnou součástí smlouvy je příloha č. 1 – </w:t>
      </w:r>
      <w:r w:rsidR="00D14184">
        <w:rPr>
          <w:rFonts w:ascii="Tahoma" w:hAnsi="Tahoma" w:cs="Tahoma"/>
          <w:color w:val="000000"/>
          <w:sz w:val="20"/>
          <w:szCs w:val="20"/>
        </w:rPr>
        <w:t>Technická specifikace</w:t>
      </w:r>
      <w:r w:rsidRPr="004758EE">
        <w:rPr>
          <w:rFonts w:ascii="Tahoma" w:hAnsi="Tahoma" w:cs="Tahoma"/>
          <w:color w:val="000000"/>
          <w:sz w:val="20"/>
          <w:szCs w:val="20"/>
        </w:rPr>
        <w:t>.</w:t>
      </w:r>
    </w:p>
    <w:p w14:paraId="1F507C63" w14:textId="292D34BE" w:rsidR="005F56D3" w:rsidRDefault="005F56D3" w:rsidP="002126D9">
      <w:pPr>
        <w:pStyle w:val="Zkladntextodsazen2"/>
        <w:widowControl w:val="0"/>
        <w:numPr>
          <w:ilvl w:val="0"/>
          <w:numId w:val="22"/>
        </w:numPr>
        <w:spacing w:before="120" w:after="0" w:line="240" w:lineRule="auto"/>
        <w:ind w:left="425" w:hanging="425"/>
        <w:jc w:val="both"/>
        <w:rPr>
          <w:rFonts w:ascii="Tahoma" w:hAnsi="Tahoma" w:cs="Tahoma"/>
          <w:color w:val="000000"/>
          <w:sz w:val="20"/>
          <w:szCs w:val="20"/>
        </w:rPr>
      </w:pPr>
      <w:r w:rsidRPr="00E8258F">
        <w:rPr>
          <w:rFonts w:ascii="Tahoma" w:hAnsi="Tahoma" w:cs="Tahoma"/>
          <w:color w:val="000000"/>
          <w:sz w:val="20"/>
          <w:szCs w:val="20"/>
        </w:rPr>
        <w:t>Tato Smlouva obsahuje úplné ujednání o předmětu smlouvy a všech náležitostech, které smluv</w:t>
      </w:r>
      <w:r>
        <w:rPr>
          <w:rFonts w:ascii="Tahoma" w:hAnsi="Tahoma" w:cs="Tahoma"/>
          <w:color w:val="000000"/>
          <w:sz w:val="20"/>
          <w:szCs w:val="20"/>
        </w:rPr>
        <w:t>ní strany měly a chtěly v této s</w:t>
      </w:r>
      <w:r w:rsidRPr="00E8258F">
        <w:rPr>
          <w:rFonts w:ascii="Tahoma" w:hAnsi="Tahoma" w:cs="Tahoma"/>
          <w:color w:val="000000"/>
          <w:sz w:val="20"/>
          <w:szCs w:val="20"/>
        </w:rPr>
        <w:t xml:space="preserve">mlouvě ujednat, a které považují </w:t>
      </w:r>
      <w:r>
        <w:rPr>
          <w:rFonts w:ascii="Tahoma" w:hAnsi="Tahoma" w:cs="Tahoma"/>
          <w:color w:val="000000"/>
          <w:sz w:val="20"/>
          <w:szCs w:val="20"/>
        </w:rPr>
        <w:t>za důležité pro závaznost této s</w:t>
      </w:r>
      <w:r w:rsidRPr="00E8258F">
        <w:rPr>
          <w:rFonts w:ascii="Tahoma" w:hAnsi="Tahoma" w:cs="Tahoma"/>
          <w:color w:val="000000"/>
          <w:sz w:val="20"/>
          <w:szCs w:val="20"/>
        </w:rPr>
        <w:t xml:space="preserve">mlouvy. </w:t>
      </w:r>
      <w:r>
        <w:rPr>
          <w:rFonts w:ascii="Tahoma" w:hAnsi="Tahoma" w:cs="Tahoma"/>
          <w:color w:val="000000"/>
          <w:sz w:val="20"/>
          <w:szCs w:val="20"/>
        </w:rPr>
        <w:t>Žádný projev smluvních stran učiněný při jednání o této smlouvě ani projev učiněný po uzavření této smlouvy nesmí být vykládán v rozporu s výslovnými ustanoveními této smlouvy a nezakládá žádný závazek žádné smluvní strany.</w:t>
      </w:r>
    </w:p>
    <w:p w14:paraId="464D2C4C" w14:textId="39915DE3" w:rsidR="000C4AEE" w:rsidRDefault="000C4AEE" w:rsidP="000C4AEE">
      <w:pPr>
        <w:pStyle w:val="Zkladntextodsazen2"/>
        <w:widowControl w:val="0"/>
        <w:spacing w:before="120" w:after="0" w:line="240" w:lineRule="auto"/>
        <w:ind w:left="425"/>
        <w:jc w:val="both"/>
        <w:rPr>
          <w:rFonts w:ascii="Tahoma" w:hAnsi="Tahoma" w:cs="Tahoma"/>
          <w:color w:val="000000"/>
          <w:sz w:val="20"/>
          <w:szCs w:val="20"/>
        </w:rPr>
      </w:pPr>
    </w:p>
    <w:p w14:paraId="18CBA31C" w14:textId="77777777" w:rsidR="000C4AEE" w:rsidRDefault="000C4AEE" w:rsidP="000C4AEE">
      <w:pPr>
        <w:pStyle w:val="Zkladntextodsazen2"/>
        <w:widowControl w:val="0"/>
        <w:spacing w:before="120" w:after="0" w:line="240" w:lineRule="auto"/>
        <w:ind w:left="425"/>
        <w:jc w:val="both"/>
        <w:rPr>
          <w:rFonts w:ascii="Tahoma" w:hAnsi="Tahoma" w:cs="Tahoma"/>
          <w:color w:val="000000"/>
          <w:sz w:val="20"/>
          <w:szCs w:val="20"/>
        </w:rPr>
      </w:pPr>
    </w:p>
    <w:p w14:paraId="3AB0E730" w14:textId="77777777" w:rsidR="00E228E7" w:rsidRPr="00E8258F"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lastRenderedPageBreak/>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489"/>
        <w:gridCol w:w="4582"/>
      </w:tblGrid>
      <w:tr w:rsidR="00E228E7" w:rsidRPr="00E8258F" w14:paraId="3D2649DB" w14:textId="77777777" w:rsidTr="00772B56">
        <w:trPr>
          <w:jc w:val="center"/>
        </w:trPr>
        <w:tc>
          <w:tcPr>
            <w:tcW w:w="4625" w:type="dxa"/>
          </w:tcPr>
          <w:p w14:paraId="2FA1FFCB" w14:textId="77777777" w:rsidR="00F349D8" w:rsidRPr="00E8258F" w:rsidRDefault="00F349D8" w:rsidP="00E8258F">
            <w:pPr>
              <w:pStyle w:val="RLdajeosmluvnstran"/>
              <w:keepLines/>
              <w:spacing w:before="120" w:after="0" w:line="240" w:lineRule="auto"/>
              <w:rPr>
                <w:rFonts w:ascii="Tahoma" w:hAnsi="Tahoma" w:cs="Tahoma"/>
                <w:sz w:val="20"/>
                <w:szCs w:val="20"/>
              </w:rPr>
            </w:pPr>
          </w:p>
          <w:p w14:paraId="74DEE30A" w14:textId="3A197FDE" w:rsidR="00E228E7" w:rsidRPr="00E8258F" w:rsidRDefault="00E228E7" w:rsidP="004758EE">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sidR="004758EE">
              <w:rPr>
                <w:rFonts w:ascii="Tahoma" w:hAnsi="Tahoma" w:cs="Tahoma"/>
                <w:sz w:val="20"/>
                <w:szCs w:val="20"/>
              </w:rPr>
              <w:t>Ostravě</w:t>
            </w:r>
            <w:r w:rsidRPr="00E8258F">
              <w:rPr>
                <w:rFonts w:ascii="Tahoma" w:hAnsi="Tahoma" w:cs="Tahoma"/>
                <w:sz w:val="20"/>
                <w:szCs w:val="20"/>
              </w:rPr>
              <w:t xml:space="preserve"> dne _____________</w:t>
            </w:r>
          </w:p>
          <w:p w14:paraId="7222255E" w14:textId="77777777" w:rsidR="00E228E7" w:rsidRDefault="00E228E7" w:rsidP="00E8258F">
            <w:pPr>
              <w:keepLines/>
              <w:spacing w:before="120" w:after="0" w:line="240" w:lineRule="auto"/>
              <w:rPr>
                <w:rFonts w:ascii="Tahoma" w:hAnsi="Tahoma" w:cs="Tahoma"/>
                <w:sz w:val="20"/>
                <w:szCs w:val="20"/>
              </w:rPr>
            </w:pPr>
          </w:p>
          <w:p w14:paraId="23008BEC" w14:textId="77777777" w:rsidR="004758EE" w:rsidRDefault="004758EE" w:rsidP="00E8258F">
            <w:pPr>
              <w:keepLines/>
              <w:spacing w:before="120" w:after="0" w:line="240" w:lineRule="auto"/>
              <w:rPr>
                <w:rFonts w:ascii="Tahoma" w:hAnsi="Tahoma" w:cs="Tahoma"/>
                <w:sz w:val="20"/>
                <w:szCs w:val="20"/>
              </w:rPr>
            </w:pPr>
          </w:p>
          <w:p w14:paraId="25B8DDBC" w14:textId="77777777" w:rsidR="004758EE" w:rsidRPr="00E8258F"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E8258F" w:rsidRDefault="00280A27" w:rsidP="00E8258F">
            <w:pPr>
              <w:pStyle w:val="RLdajeosmluvnstran"/>
              <w:keepLines/>
              <w:spacing w:before="120" w:after="0" w:line="240" w:lineRule="auto"/>
              <w:rPr>
                <w:rFonts w:ascii="Tahoma" w:hAnsi="Tahoma" w:cs="Tahoma"/>
                <w:sz w:val="20"/>
                <w:szCs w:val="20"/>
              </w:rPr>
            </w:pPr>
          </w:p>
          <w:p w14:paraId="28544C62" w14:textId="5B386A3E" w:rsidR="00B32F00" w:rsidRPr="00E8258F" w:rsidRDefault="00E228E7" w:rsidP="00D629DD">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proofErr w:type="gramStart"/>
            <w:r w:rsidR="00B32F00" w:rsidRPr="00B32F00">
              <w:rPr>
                <w:rFonts w:ascii="Tahoma" w:hAnsi="Tahoma" w:cs="Tahoma"/>
                <w:i/>
                <w:color w:val="FF0000"/>
                <w:sz w:val="20"/>
                <w:szCs w:val="20"/>
                <w:highlight w:val="yellow"/>
              </w:rPr>
              <w:t>doplní</w:t>
            </w:r>
            <w:proofErr w:type="gramEnd"/>
            <w:r w:rsidR="00B32F00" w:rsidRPr="00B32F00">
              <w:rPr>
                <w:rFonts w:ascii="Tahoma" w:hAnsi="Tahoma" w:cs="Tahoma"/>
                <w:i/>
                <w:color w:val="FF0000"/>
                <w:sz w:val="20"/>
                <w:szCs w:val="20"/>
                <w:highlight w:val="yellow"/>
              </w:rPr>
              <w:t xml:space="preserve">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proofErr w:type="gramStart"/>
            <w:r w:rsidR="00B32F00" w:rsidRPr="00B32F00">
              <w:rPr>
                <w:rFonts w:ascii="Tahoma" w:hAnsi="Tahoma" w:cs="Tahoma"/>
                <w:i/>
                <w:color w:val="FF0000"/>
                <w:sz w:val="20"/>
                <w:szCs w:val="20"/>
                <w:highlight w:val="yellow"/>
              </w:rPr>
              <w:t>doplní</w:t>
            </w:r>
            <w:proofErr w:type="gramEnd"/>
            <w:r w:rsidR="00B32F00" w:rsidRPr="00B32F00">
              <w:rPr>
                <w:rFonts w:ascii="Tahoma" w:hAnsi="Tahoma" w:cs="Tahoma"/>
                <w:i/>
                <w:color w:val="FF0000"/>
                <w:sz w:val="20"/>
                <w:szCs w:val="20"/>
                <w:highlight w:val="yellow"/>
              </w:rPr>
              <w:t xml:space="preserve">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p>
          <w:p w14:paraId="0BCFC787" w14:textId="71F6E8F7" w:rsidR="00E228E7" w:rsidRPr="00E8258F" w:rsidRDefault="00E228E7" w:rsidP="00B32F00">
            <w:pPr>
              <w:pStyle w:val="RLdajeosmluvnstran"/>
              <w:keepLines/>
              <w:spacing w:before="120" w:after="0" w:line="240" w:lineRule="auto"/>
              <w:jc w:val="left"/>
              <w:rPr>
                <w:rFonts w:ascii="Tahoma" w:hAnsi="Tahoma" w:cs="Tahoma"/>
                <w:sz w:val="20"/>
                <w:szCs w:val="20"/>
              </w:rPr>
            </w:pPr>
          </w:p>
        </w:tc>
      </w:tr>
      <w:tr w:rsidR="00E228E7" w:rsidRPr="00E8258F" w14:paraId="56443B9A" w14:textId="77777777" w:rsidTr="00772B56">
        <w:trPr>
          <w:jc w:val="center"/>
        </w:trPr>
        <w:tc>
          <w:tcPr>
            <w:tcW w:w="4625" w:type="dxa"/>
          </w:tcPr>
          <w:p w14:paraId="00EC18CD" w14:textId="467B6E65"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7C801376" w14:textId="55527D73" w:rsidR="00AD7ECD" w:rsidRPr="00E8258F" w:rsidRDefault="00E228E7" w:rsidP="00E8258F">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r w:rsidR="00814982">
              <w:rPr>
                <w:rFonts w:ascii="Tahoma" w:hAnsi="Tahoma" w:cs="Tahoma"/>
                <w:b/>
                <w:bCs/>
                <w:sz w:val="20"/>
                <w:szCs w:val="20"/>
              </w:rPr>
              <w:t xml:space="preserve">, </w:t>
            </w:r>
            <w:r w:rsidR="00B12B7E" w:rsidRPr="00035BA0">
              <w:rPr>
                <w:rFonts w:ascii="Tahoma" w:hAnsi="Tahoma" w:cs="Tahoma"/>
                <w:b/>
                <w:sz w:val="20"/>
                <w:szCs w:val="20"/>
              </w:rPr>
              <w:t>Fakulta elektrotechniky a informatiky</w:t>
            </w:r>
          </w:p>
          <w:p w14:paraId="2DB6F310" w14:textId="05A9A76F" w:rsidR="00F852ED" w:rsidRDefault="00B12B7E" w:rsidP="008E2772">
            <w:pPr>
              <w:pStyle w:val="RLdajeosmluvnstran"/>
              <w:keepLines/>
              <w:spacing w:after="0" w:line="240" w:lineRule="auto"/>
              <w:rPr>
                <w:rFonts w:ascii="Tahoma" w:hAnsi="Tahoma" w:cs="Tahoma"/>
                <w:bCs/>
                <w:sz w:val="20"/>
                <w:szCs w:val="20"/>
              </w:rPr>
            </w:pPr>
            <w:r w:rsidRPr="00035BA0">
              <w:rPr>
                <w:rFonts w:ascii="Tahoma" w:hAnsi="Tahoma" w:cs="Tahoma"/>
                <w:sz w:val="20"/>
                <w:szCs w:val="20"/>
              </w:rPr>
              <w:t xml:space="preserve">prof. Ing. Pavel </w:t>
            </w:r>
            <w:proofErr w:type="spellStart"/>
            <w:r w:rsidRPr="00035BA0">
              <w:rPr>
                <w:rFonts w:ascii="Tahoma" w:hAnsi="Tahoma" w:cs="Tahoma"/>
                <w:sz w:val="20"/>
                <w:szCs w:val="20"/>
              </w:rPr>
              <w:t>Brandštetter</w:t>
            </w:r>
            <w:proofErr w:type="spellEnd"/>
            <w:r w:rsidRPr="00035BA0">
              <w:rPr>
                <w:rFonts w:ascii="Tahoma" w:hAnsi="Tahoma" w:cs="Tahoma"/>
                <w:sz w:val="20"/>
                <w:szCs w:val="20"/>
              </w:rPr>
              <w:t>, CSc</w:t>
            </w:r>
            <w:r w:rsidR="00F852ED">
              <w:rPr>
                <w:rFonts w:ascii="Tahoma" w:hAnsi="Tahoma" w:cs="Tahoma"/>
                <w:bCs/>
                <w:sz w:val="20"/>
                <w:szCs w:val="20"/>
              </w:rPr>
              <w:t>.</w:t>
            </w:r>
          </w:p>
          <w:p w14:paraId="7DC53942" w14:textId="3D9547FE" w:rsidR="00772B56" w:rsidRPr="00E8258F" w:rsidRDefault="00B12B7E" w:rsidP="001E5374">
            <w:pPr>
              <w:pStyle w:val="RLdajeosmluvnstran"/>
              <w:keepLines/>
              <w:spacing w:after="0" w:line="240" w:lineRule="auto"/>
              <w:rPr>
                <w:rFonts w:ascii="Tahoma" w:hAnsi="Tahoma" w:cs="Tahoma"/>
                <w:sz w:val="20"/>
                <w:szCs w:val="20"/>
              </w:rPr>
            </w:pPr>
            <w:r w:rsidRPr="00035BA0">
              <w:rPr>
                <w:rFonts w:ascii="Tahoma" w:hAnsi="Tahoma" w:cs="Tahoma"/>
                <w:sz w:val="20"/>
                <w:szCs w:val="20"/>
              </w:rPr>
              <w:t>děkan Fakulty elektrotechniky a informatiky</w:t>
            </w:r>
          </w:p>
        </w:tc>
        <w:tc>
          <w:tcPr>
            <w:tcW w:w="4662" w:type="dxa"/>
          </w:tcPr>
          <w:p w14:paraId="123286D3" w14:textId="3A058DD2"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376B0B38" w14:textId="3E8CFEA6" w:rsidR="00E228E7" w:rsidRPr="00E8258F" w:rsidRDefault="00E228E7" w:rsidP="00E8258F">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648EB7D7" w14:textId="4A86ABE4" w:rsidR="00B32F00" w:rsidRPr="00E8258F" w:rsidRDefault="00B32F00" w:rsidP="00B32F00">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209A3086" w14:textId="1A9F18FF" w:rsidR="00E228E7" w:rsidRPr="00E8258F" w:rsidRDefault="00E228E7" w:rsidP="00E8258F">
            <w:pPr>
              <w:pStyle w:val="RLdajeosmluvnstran"/>
              <w:keepLines/>
              <w:spacing w:before="120" w:after="0" w:line="240" w:lineRule="auto"/>
              <w:rPr>
                <w:rFonts w:ascii="Tahoma" w:hAnsi="Tahoma" w:cs="Tahoma"/>
                <w:sz w:val="20"/>
                <w:szCs w:val="20"/>
              </w:rPr>
            </w:pPr>
          </w:p>
        </w:tc>
      </w:tr>
    </w:tbl>
    <w:p w14:paraId="5B4AC326" w14:textId="5E2D6D95" w:rsidR="00D14184" w:rsidRDefault="00D14184">
      <w:pPr>
        <w:rPr>
          <w:rFonts w:ascii="Tahoma" w:hAnsi="Tahoma" w:cs="Tahoma"/>
          <w:sz w:val="20"/>
          <w:szCs w:val="20"/>
        </w:rPr>
      </w:pPr>
      <w:r>
        <w:rPr>
          <w:rFonts w:ascii="Tahoma" w:hAnsi="Tahoma" w:cs="Tahoma"/>
          <w:sz w:val="20"/>
          <w:szCs w:val="20"/>
        </w:rPr>
        <w:br w:type="page"/>
      </w:r>
    </w:p>
    <w:p w14:paraId="0FD1D2BC" w14:textId="088324B2" w:rsidR="00D14184" w:rsidRDefault="00D14184" w:rsidP="00E8258F">
      <w:pPr>
        <w:keepLines/>
        <w:widowControl w:val="0"/>
        <w:autoSpaceDE w:val="0"/>
        <w:autoSpaceDN w:val="0"/>
        <w:adjustRightInd w:val="0"/>
        <w:spacing w:before="120" w:after="0" w:line="240" w:lineRule="auto"/>
        <w:rPr>
          <w:rFonts w:ascii="Tahoma" w:hAnsi="Tahoma" w:cs="Tahoma"/>
          <w:sz w:val="20"/>
          <w:szCs w:val="20"/>
        </w:rPr>
      </w:pPr>
      <w:r>
        <w:rPr>
          <w:rFonts w:ascii="Tahoma" w:hAnsi="Tahoma" w:cs="Tahoma"/>
          <w:sz w:val="20"/>
          <w:szCs w:val="20"/>
        </w:rPr>
        <w:lastRenderedPageBreak/>
        <w:t>Příloha č. 1 – Technická specifikace</w:t>
      </w:r>
    </w:p>
    <w:p w14:paraId="41862FD5" w14:textId="77777777" w:rsidR="00DA34A9" w:rsidRDefault="00DA34A9" w:rsidP="00BA1ECB">
      <w:pPr>
        <w:spacing w:before="120" w:after="0" w:line="240" w:lineRule="auto"/>
        <w:jc w:val="center"/>
        <w:rPr>
          <w:rFonts w:ascii="Tahoma" w:hAnsi="Tahoma" w:cs="Tahoma"/>
          <w:b/>
          <w:szCs w:val="20"/>
        </w:rPr>
      </w:pPr>
    </w:p>
    <w:p w14:paraId="3515585D" w14:textId="09C05346" w:rsidR="00BA1ECB" w:rsidRDefault="00BA1ECB" w:rsidP="00BA1ECB">
      <w:pPr>
        <w:spacing w:before="120" w:after="0" w:line="240" w:lineRule="auto"/>
        <w:jc w:val="center"/>
        <w:rPr>
          <w:rFonts w:ascii="Tahoma" w:hAnsi="Tahoma" w:cs="Tahoma"/>
          <w:b/>
          <w:szCs w:val="20"/>
        </w:rPr>
      </w:pPr>
      <w:r w:rsidRPr="000355AA">
        <w:rPr>
          <w:rFonts w:ascii="Tahoma" w:hAnsi="Tahoma" w:cs="Tahoma"/>
          <w:b/>
          <w:szCs w:val="20"/>
        </w:rPr>
        <w:t>Technická specifikace</w:t>
      </w:r>
      <w:r w:rsidRPr="005C477C">
        <w:rPr>
          <w:rFonts w:ascii="Tahoma" w:hAnsi="Tahoma" w:cs="Tahoma"/>
          <w:b/>
          <w:szCs w:val="20"/>
        </w:rPr>
        <w:t xml:space="preserve"> </w:t>
      </w:r>
    </w:p>
    <w:p w14:paraId="324763AC" w14:textId="77777777" w:rsidR="00DA34A9" w:rsidRPr="005C477C" w:rsidRDefault="00DA34A9" w:rsidP="00BA1ECB">
      <w:pPr>
        <w:spacing w:before="120" w:after="0" w:line="240" w:lineRule="auto"/>
        <w:jc w:val="center"/>
        <w:rPr>
          <w:rFonts w:ascii="Tahoma" w:hAnsi="Tahoma" w:cs="Tahoma"/>
          <w:b/>
          <w:szCs w:val="20"/>
        </w:rPr>
      </w:pPr>
    </w:p>
    <w:p w14:paraId="23E09EF4" w14:textId="7F60E2E1" w:rsidR="00F852ED" w:rsidRPr="005C477C" w:rsidRDefault="0086781D" w:rsidP="00F852ED">
      <w:pPr>
        <w:spacing w:before="240" w:after="0"/>
        <w:rPr>
          <w:rFonts w:ascii="Tahoma" w:hAnsi="Tahoma" w:cs="Tahoma"/>
          <w:b/>
          <w:sz w:val="20"/>
          <w:szCs w:val="20"/>
          <w:u w:val="single"/>
        </w:rPr>
      </w:pPr>
      <w:r w:rsidRPr="0086781D">
        <w:rPr>
          <w:rFonts w:ascii="Tahoma" w:hAnsi="Tahoma" w:cs="Tahoma"/>
          <w:b/>
          <w:bCs/>
          <w:sz w:val="20"/>
          <w:szCs w:val="20"/>
          <w:u w:val="single"/>
        </w:rPr>
        <w:t xml:space="preserve">Rozšíření pro DC </w:t>
      </w:r>
      <w:proofErr w:type="spellStart"/>
      <w:r w:rsidRPr="0086781D">
        <w:rPr>
          <w:rFonts w:ascii="Tahoma" w:hAnsi="Tahoma" w:cs="Tahoma"/>
          <w:b/>
          <w:bCs/>
          <w:sz w:val="20"/>
          <w:szCs w:val="20"/>
          <w:u w:val="single"/>
        </w:rPr>
        <w:t>power</w:t>
      </w:r>
      <w:proofErr w:type="spellEnd"/>
      <w:r w:rsidRPr="0086781D">
        <w:rPr>
          <w:rFonts w:ascii="Tahoma" w:hAnsi="Tahoma" w:cs="Tahoma"/>
          <w:b/>
          <w:bCs/>
          <w:sz w:val="20"/>
          <w:szCs w:val="20"/>
          <w:u w:val="single"/>
        </w:rPr>
        <w:t xml:space="preserve"> </w:t>
      </w:r>
      <w:proofErr w:type="spellStart"/>
      <w:r w:rsidRPr="0086781D">
        <w:rPr>
          <w:rFonts w:ascii="Tahoma" w:hAnsi="Tahoma" w:cs="Tahoma"/>
          <w:b/>
          <w:bCs/>
          <w:sz w:val="20"/>
          <w:szCs w:val="20"/>
          <w:u w:val="single"/>
        </w:rPr>
        <w:t>analyzer</w:t>
      </w:r>
      <w:proofErr w:type="spellEnd"/>
      <w:r w:rsidR="00BA1ECB" w:rsidRPr="005C477C">
        <w:rPr>
          <w:rFonts w:ascii="Tahoma" w:hAnsi="Tahoma" w:cs="Tahoma"/>
          <w:b/>
          <w:sz w:val="20"/>
          <w:szCs w:val="20"/>
          <w:u w:val="single"/>
        </w:rPr>
        <w:t>:</w:t>
      </w:r>
    </w:p>
    <w:p w14:paraId="590FF446" w14:textId="5FC01011" w:rsidR="00E4147F" w:rsidRPr="00E4147F" w:rsidRDefault="00E4147F" w:rsidP="00E4147F">
      <w:pPr>
        <w:spacing w:before="120" w:line="240" w:lineRule="auto"/>
        <w:jc w:val="both"/>
        <w:rPr>
          <w:rFonts w:ascii="Tahoma" w:hAnsi="Tahoma" w:cs="Tahoma"/>
          <w:sz w:val="20"/>
          <w:szCs w:val="20"/>
        </w:rPr>
      </w:pPr>
      <w:r w:rsidRPr="00E4147F">
        <w:rPr>
          <w:rFonts w:ascii="Tahoma" w:hAnsi="Tahoma" w:cs="Tahoma"/>
          <w:sz w:val="20"/>
          <w:szCs w:val="20"/>
        </w:rPr>
        <w:t xml:space="preserve">Předmětem plnění je </w:t>
      </w:r>
      <w:r w:rsidR="0086781D" w:rsidRPr="0084217F">
        <w:rPr>
          <w:rFonts w:ascii="Tahoma" w:hAnsi="Tahoma" w:cs="Tahoma"/>
          <w:sz w:val="20"/>
          <w:szCs w:val="20"/>
        </w:rPr>
        <w:t>dodávka r</w:t>
      </w:r>
      <w:r w:rsidR="0086781D" w:rsidRPr="0084217F">
        <w:rPr>
          <w:rFonts w:ascii="Tahoma" w:hAnsi="Tahoma" w:cs="Tahoma"/>
          <w:bCs/>
          <w:sz w:val="20"/>
          <w:szCs w:val="20"/>
        </w:rPr>
        <w:t>ozšíření pro stávající mainframe o přídavné napájecí a zátěžové moduly kompatibilní se stávajícím systémem N6705C</w:t>
      </w:r>
      <w:r w:rsidR="0086781D" w:rsidRPr="003E5ABD">
        <w:rPr>
          <w:rFonts w:ascii="Tahoma" w:hAnsi="Tahoma" w:cs="Tahoma"/>
          <w:sz w:val="20"/>
          <w:szCs w:val="20"/>
        </w:rPr>
        <w:t>. Součástí předmětu plnění je rovněž doprava do místa plnění</w:t>
      </w:r>
      <w:r w:rsidR="00174801">
        <w:rPr>
          <w:rFonts w:ascii="Tahoma" w:hAnsi="Tahoma" w:cs="Tahoma"/>
          <w:sz w:val="20"/>
          <w:szCs w:val="20"/>
        </w:rPr>
        <w:t xml:space="preserve">, </w:t>
      </w:r>
      <w:r w:rsidR="00174801">
        <w:rPr>
          <w:rFonts w:ascii="Tahoma" w:hAnsi="Tahoma" w:cs="Tahoma"/>
          <w:bCs/>
          <w:sz w:val="20"/>
          <w:szCs w:val="20"/>
        </w:rPr>
        <w:t>instalace do stávajícího systému</w:t>
      </w:r>
      <w:r w:rsidR="00174801">
        <w:rPr>
          <w:bCs/>
        </w:rPr>
        <w:t xml:space="preserve"> a</w:t>
      </w:r>
      <w:r w:rsidR="00174801">
        <w:rPr>
          <w:rFonts w:ascii="Tahoma" w:hAnsi="Tahoma" w:cs="Tahoma"/>
          <w:bCs/>
          <w:sz w:val="20"/>
          <w:szCs w:val="20"/>
        </w:rPr>
        <w:t xml:space="preserve"> zaškolení uživatelů</w:t>
      </w:r>
      <w:r w:rsidR="0086781D">
        <w:rPr>
          <w:rFonts w:ascii="Tahoma" w:hAnsi="Tahoma" w:cs="Tahoma"/>
          <w:sz w:val="20"/>
          <w:szCs w:val="20"/>
        </w:rPr>
        <w:t>.</w:t>
      </w:r>
    </w:p>
    <w:p w14:paraId="09B5AE29" w14:textId="77777777" w:rsidR="0086781D" w:rsidRPr="00E93681" w:rsidRDefault="0086781D" w:rsidP="0086781D">
      <w:pPr>
        <w:spacing w:before="120"/>
        <w:rPr>
          <w:rFonts w:ascii="Tahoma" w:hAnsi="Tahoma" w:cs="Tahoma"/>
          <w:b/>
          <w:sz w:val="20"/>
          <w:szCs w:val="20"/>
          <w:u w:val="single"/>
        </w:rPr>
      </w:pPr>
      <w:r w:rsidRPr="004D34FE">
        <w:rPr>
          <w:rFonts w:ascii="Tahoma" w:hAnsi="Tahoma" w:cs="Tahoma"/>
          <w:b/>
          <w:sz w:val="20"/>
          <w:szCs w:val="20"/>
          <w:u w:val="single"/>
        </w:rPr>
        <w:t>Napájecí modul precizní; 0 až 50 V; 3 A; 100 W</w:t>
      </w:r>
      <w:r w:rsidRPr="00E93681">
        <w:rPr>
          <w:rFonts w:ascii="Tahoma" w:hAnsi="Tahoma" w:cs="Tahoma"/>
          <w:b/>
          <w:sz w:val="20"/>
          <w:szCs w:val="20"/>
          <w:u w:val="single"/>
        </w:rPr>
        <w:t>:</w:t>
      </w:r>
    </w:p>
    <w:p w14:paraId="19E714D1" w14:textId="77777777" w:rsidR="0086781D" w:rsidRPr="00206B74" w:rsidRDefault="0086781D" w:rsidP="0086781D">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51165910" w14:textId="77777777" w:rsidR="0086781D" w:rsidRDefault="0086781D" w:rsidP="0086781D">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63CB0242" w14:textId="61638B0F" w:rsidR="00F852ED" w:rsidRPr="005C477C" w:rsidRDefault="0086781D" w:rsidP="0086781D">
      <w:pPr>
        <w:spacing w:before="120"/>
        <w:jc w:val="both"/>
        <w:rPr>
          <w:rFonts w:ascii="Tahoma" w:hAnsi="Tahoma" w:cs="Tahoma"/>
          <w:b/>
          <w:sz w:val="20"/>
          <w:szCs w:val="20"/>
        </w:rPr>
      </w:pPr>
      <w:r w:rsidRPr="004D34FE">
        <w:rPr>
          <w:rFonts w:ascii="Tahoma" w:hAnsi="Tahoma" w:cs="Tahoma"/>
          <w:b/>
          <w:bCs/>
          <w:sz w:val="20"/>
        </w:rPr>
        <w:t>Napájecí modul precizní; 0 až 50 V; 3 A; 100 W</w:t>
      </w:r>
      <w:r>
        <w:rPr>
          <w:rFonts w:ascii="Tahoma" w:hAnsi="Tahoma" w:cs="Tahoma"/>
          <w:b/>
          <w:bCs/>
          <w:sz w:val="20"/>
        </w:rPr>
        <w:t xml:space="preserve"> musí splňovat minimálně následující kritéria</w:t>
      </w:r>
      <w:r w:rsidRPr="00206B74">
        <w:rPr>
          <w:rFonts w:ascii="Tahoma" w:hAnsi="Tahoma" w:cs="Tahoma"/>
          <w:b/>
          <w:sz w:val="20"/>
          <w:szCs w:val="20"/>
        </w:rPr>
        <w:t>:</w:t>
      </w:r>
    </w:p>
    <w:p w14:paraId="056E06F7" w14:textId="3F12F4F7"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Precizní zdrojový modul kompatibilní s</w:t>
      </w:r>
      <w:r>
        <w:rPr>
          <w:rFonts w:ascii="Tahoma" w:eastAsia="Calibri" w:hAnsi="Tahoma" w:cs="Tahoma"/>
          <w:sz w:val="20"/>
          <w:szCs w:val="20"/>
          <w:lang w:eastAsia="en-US"/>
        </w:rPr>
        <w:t>e stávajícím systémem N6705C</w:t>
      </w:r>
    </w:p>
    <w:p w14:paraId="530E0BB9" w14:textId="012C6E60"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Vstupní napětí regulovatelné minimálně v rozsahu 0 až 50 V</w:t>
      </w:r>
    </w:p>
    <w:p w14:paraId="5CE4889B" w14:textId="1ADF75BC"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Vstupní proud regulovatelný minimálně v rozsahu 0 až 3 A</w:t>
      </w:r>
    </w:p>
    <w:p w14:paraId="46597854" w14:textId="286D9592"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Maximální výstupní výkon</w:t>
      </w:r>
      <w:r>
        <w:rPr>
          <w:rFonts w:ascii="Tahoma" w:eastAsia="Calibri" w:hAnsi="Tahoma" w:cs="Tahoma"/>
          <w:sz w:val="20"/>
          <w:szCs w:val="20"/>
          <w:lang w:eastAsia="en-US"/>
        </w:rPr>
        <w:t>:</w:t>
      </w:r>
      <w:r w:rsidRPr="00DA34A9">
        <w:rPr>
          <w:rFonts w:ascii="Tahoma" w:eastAsia="Calibri" w:hAnsi="Tahoma" w:cs="Tahoma"/>
          <w:sz w:val="20"/>
          <w:szCs w:val="20"/>
          <w:lang w:eastAsia="en-US"/>
        </w:rPr>
        <w:t xml:space="preserve"> minimálně 100 W</w:t>
      </w:r>
    </w:p>
    <w:p w14:paraId="7169F612" w14:textId="78818D99"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Zvlnění špička-špička</w:t>
      </w:r>
      <w:r>
        <w:rPr>
          <w:rFonts w:ascii="Tahoma" w:eastAsia="Calibri" w:hAnsi="Tahoma" w:cs="Tahoma"/>
          <w:sz w:val="20"/>
          <w:szCs w:val="20"/>
          <w:lang w:eastAsia="en-US"/>
        </w:rPr>
        <w:t xml:space="preserve">: </w:t>
      </w:r>
      <w:r w:rsidRPr="00DA34A9">
        <w:rPr>
          <w:rFonts w:ascii="Tahoma" w:eastAsia="Calibri" w:hAnsi="Tahoma" w:cs="Tahoma"/>
          <w:sz w:val="20"/>
          <w:szCs w:val="20"/>
          <w:lang w:eastAsia="en-US"/>
        </w:rPr>
        <w:t xml:space="preserve">maximálně 5 </w:t>
      </w:r>
      <w:proofErr w:type="spellStart"/>
      <w:r w:rsidRPr="00DA34A9">
        <w:rPr>
          <w:rFonts w:ascii="Tahoma" w:eastAsia="Calibri" w:hAnsi="Tahoma" w:cs="Tahoma"/>
          <w:sz w:val="20"/>
          <w:szCs w:val="20"/>
          <w:lang w:eastAsia="en-US"/>
        </w:rPr>
        <w:t>mV</w:t>
      </w:r>
      <w:proofErr w:type="spellEnd"/>
    </w:p>
    <w:p w14:paraId="0911FC4A" w14:textId="142862C1"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Možnost odpojit výstup pomocí relé</w:t>
      </w:r>
      <w:r w:rsidRPr="00DA34A9">
        <w:rPr>
          <w:rFonts w:ascii="Tahoma" w:eastAsia="Calibri" w:hAnsi="Tahoma" w:cs="Tahoma"/>
          <w:sz w:val="20"/>
          <w:szCs w:val="20"/>
          <w:lang w:eastAsia="en-US"/>
        </w:rPr>
        <w:tab/>
      </w:r>
    </w:p>
    <w:p w14:paraId="12085E27" w14:textId="6C3990F0"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Ro</w:t>
      </w:r>
      <w:r>
        <w:rPr>
          <w:rFonts w:ascii="Tahoma" w:eastAsia="Calibri" w:hAnsi="Tahoma" w:cs="Tahoma"/>
          <w:sz w:val="20"/>
          <w:szCs w:val="20"/>
          <w:lang w:eastAsia="en-US"/>
        </w:rPr>
        <w:t xml:space="preserve">zlišení měření proudu maximálně: </w:t>
      </w:r>
      <w:r w:rsidRPr="00DA34A9">
        <w:rPr>
          <w:rFonts w:ascii="Tahoma" w:eastAsia="Calibri" w:hAnsi="Tahoma" w:cs="Tahoma"/>
          <w:sz w:val="20"/>
          <w:szCs w:val="20"/>
          <w:lang w:eastAsia="en-US"/>
        </w:rPr>
        <w:t xml:space="preserve">max. 200 </w:t>
      </w:r>
      <w:proofErr w:type="spellStart"/>
      <w:r w:rsidRPr="00DA34A9">
        <w:rPr>
          <w:rFonts w:ascii="Tahoma" w:eastAsia="Calibri" w:hAnsi="Tahoma" w:cs="Tahoma"/>
          <w:sz w:val="20"/>
          <w:szCs w:val="20"/>
          <w:lang w:eastAsia="en-US"/>
        </w:rPr>
        <w:t>μA</w:t>
      </w:r>
      <w:proofErr w:type="spellEnd"/>
    </w:p>
    <w:p w14:paraId="6610CBA4" w14:textId="32078D5C"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nastavení napětí: </w:t>
      </w:r>
      <w:r w:rsidRPr="00DA34A9">
        <w:rPr>
          <w:rFonts w:ascii="Tahoma" w:eastAsia="Calibri" w:hAnsi="Tahoma" w:cs="Tahoma"/>
          <w:sz w:val="20"/>
          <w:szCs w:val="20"/>
          <w:lang w:eastAsia="en-US"/>
        </w:rPr>
        <w:t>lepší než 0.03 %</w:t>
      </w:r>
    </w:p>
    <w:p w14:paraId="2D614BBD" w14:textId="335C0DC0"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napětí: </w:t>
      </w:r>
      <w:r w:rsidRPr="00DA34A9">
        <w:rPr>
          <w:rFonts w:ascii="Tahoma" w:eastAsia="Calibri" w:hAnsi="Tahoma" w:cs="Tahoma"/>
          <w:sz w:val="20"/>
          <w:szCs w:val="20"/>
          <w:lang w:eastAsia="en-US"/>
        </w:rPr>
        <w:t>lepší než 0.03 %</w:t>
      </w:r>
    </w:p>
    <w:p w14:paraId="08A3607D" w14:textId="37381032"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nastavení proudu: </w:t>
      </w:r>
      <w:r w:rsidRPr="00DA34A9">
        <w:rPr>
          <w:rFonts w:ascii="Tahoma" w:eastAsia="Calibri" w:hAnsi="Tahoma" w:cs="Tahoma"/>
          <w:sz w:val="20"/>
          <w:szCs w:val="20"/>
          <w:lang w:eastAsia="en-US"/>
        </w:rPr>
        <w:t>lepší než 0.1 %</w:t>
      </w:r>
    </w:p>
    <w:p w14:paraId="5085C2E5" w14:textId="3770AB25" w:rsidR="00E4147F" w:rsidRPr="00E4147F"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proudu: </w:t>
      </w:r>
      <w:r w:rsidRPr="00DA34A9">
        <w:rPr>
          <w:rFonts w:ascii="Tahoma" w:eastAsia="Calibri" w:hAnsi="Tahoma" w:cs="Tahoma"/>
          <w:sz w:val="20"/>
          <w:szCs w:val="20"/>
          <w:lang w:eastAsia="en-US"/>
        </w:rPr>
        <w:t>lepší než 0.1 %</w:t>
      </w:r>
    </w:p>
    <w:p w14:paraId="7BA97893" w14:textId="77777777" w:rsidR="00E4147F" w:rsidRDefault="00E4147F" w:rsidP="0086781D">
      <w:pPr>
        <w:spacing w:after="0" w:line="240" w:lineRule="auto"/>
        <w:rPr>
          <w:rFonts w:ascii="Tahoma" w:hAnsi="Tahoma" w:cs="Tahoma"/>
          <w:b/>
          <w:sz w:val="20"/>
          <w:szCs w:val="20"/>
          <w:u w:val="single"/>
        </w:rPr>
      </w:pPr>
    </w:p>
    <w:p w14:paraId="6F4ABC4F" w14:textId="77777777" w:rsidR="0086781D" w:rsidRPr="00E93681" w:rsidRDefault="0086781D" w:rsidP="0086781D">
      <w:pPr>
        <w:rPr>
          <w:rFonts w:ascii="Tahoma" w:hAnsi="Tahoma" w:cs="Tahoma"/>
          <w:b/>
          <w:sz w:val="20"/>
          <w:szCs w:val="20"/>
          <w:u w:val="single"/>
        </w:rPr>
      </w:pPr>
      <w:r w:rsidRPr="006D56DD">
        <w:rPr>
          <w:rFonts w:ascii="Tahoma" w:hAnsi="Tahoma" w:cs="Tahoma"/>
          <w:b/>
          <w:sz w:val="20"/>
          <w:szCs w:val="20"/>
          <w:u w:val="single"/>
        </w:rPr>
        <w:t>Napájecí/zátěžový modul pro baterie; 0 až 8 V;  -2 až +3 A; 24 W</w:t>
      </w:r>
      <w:r w:rsidRPr="00E93681">
        <w:rPr>
          <w:rFonts w:ascii="Tahoma" w:hAnsi="Tahoma" w:cs="Tahoma"/>
          <w:b/>
          <w:sz w:val="20"/>
          <w:szCs w:val="20"/>
          <w:u w:val="single"/>
        </w:rPr>
        <w:t>:</w:t>
      </w:r>
    </w:p>
    <w:p w14:paraId="212723E1" w14:textId="77777777" w:rsidR="0086781D" w:rsidRPr="00206B74" w:rsidRDefault="0086781D" w:rsidP="0086781D">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759827E8" w14:textId="77777777" w:rsidR="0086781D" w:rsidRDefault="0086781D" w:rsidP="0086781D">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15E8706D" w14:textId="693FDFD2" w:rsidR="00E4147F" w:rsidRPr="005C477C" w:rsidRDefault="0086781D" w:rsidP="0086781D">
      <w:pPr>
        <w:spacing w:before="120"/>
        <w:jc w:val="both"/>
        <w:rPr>
          <w:rFonts w:ascii="Tahoma" w:hAnsi="Tahoma" w:cs="Tahoma"/>
          <w:b/>
          <w:sz w:val="20"/>
          <w:szCs w:val="20"/>
        </w:rPr>
      </w:pPr>
      <w:r w:rsidRPr="006D56DD">
        <w:rPr>
          <w:rFonts w:ascii="Tahoma" w:hAnsi="Tahoma" w:cs="Tahoma"/>
          <w:b/>
          <w:bCs/>
          <w:sz w:val="20"/>
        </w:rPr>
        <w:t xml:space="preserve">Napájecí/zátěžový modul pro baterie; 0 až 8 V;  -2 až +3 A; 24 W </w:t>
      </w:r>
      <w:r>
        <w:rPr>
          <w:rFonts w:ascii="Tahoma" w:hAnsi="Tahoma" w:cs="Tahoma"/>
          <w:b/>
          <w:bCs/>
          <w:sz w:val="20"/>
        </w:rPr>
        <w:t>musí splňovat minimálně následující kritéria</w:t>
      </w:r>
      <w:r w:rsidRPr="00206B74">
        <w:rPr>
          <w:rFonts w:ascii="Tahoma" w:hAnsi="Tahoma" w:cs="Tahoma"/>
          <w:b/>
          <w:sz w:val="20"/>
          <w:szCs w:val="20"/>
        </w:rPr>
        <w:t>:</w:t>
      </w:r>
    </w:p>
    <w:p w14:paraId="79AD4C3C" w14:textId="02C1AD90"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Napájecí/zátěžový modul kompatibilní s</w:t>
      </w:r>
      <w:r>
        <w:rPr>
          <w:rFonts w:ascii="Tahoma" w:eastAsia="Calibri" w:hAnsi="Tahoma" w:cs="Tahoma"/>
          <w:sz w:val="20"/>
          <w:szCs w:val="20"/>
          <w:lang w:eastAsia="en-US"/>
        </w:rPr>
        <w:t>e stávajícím systémem N6705C</w:t>
      </w:r>
    </w:p>
    <w:p w14:paraId="6097F869" w14:textId="52CE6AB1"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Výstupní napětí regulovatelné minimálně v rozsahu 0 až 8 V</w:t>
      </w:r>
      <w:r w:rsidRPr="00DA34A9">
        <w:rPr>
          <w:rFonts w:ascii="Tahoma" w:eastAsia="Calibri" w:hAnsi="Tahoma" w:cs="Tahoma"/>
          <w:sz w:val="20"/>
          <w:szCs w:val="20"/>
          <w:lang w:eastAsia="en-US"/>
        </w:rPr>
        <w:tab/>
      </w:r>
    </w:p>
    <w:p w14:paraId="48F3567B" w14:textId="0FCEDC5C"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 xml:space="preserve">Výstupní proud regulovatelný minimálně v rozsahu </w:t>
      </w:r>
      <w:r>
        <w:rPr>
          <w:rFonts w:ascii="Tahoma" w:eastAsia="Calibri" w:hAnsi="Tahoma" w:cs="Tahoma"/>
          <w:sz w:val="20"/>
          <w:szCs w:val="20"/>
          <w:lang w:eastAsia="en-US"/>
        </w:rPr>
        <w:t>-2 až 3 A</w:t>
      </w:r>
    </w:p>
    <w:p w14:paraId="3A497A9C" w14:textId="454EAD4C"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Maximální výstupní výkon:</w:t>
      </w:r>
      <w:r w:rsidRPr="00DA34A9">
        <w:rPr>
          <w:rFonts w:ascii="Tahoma" w:eastAsia="Calibri" w:hAnsi="Tahoma" w:cs="Tahoma"/>
          <w:sz w:val="20"/>
          <w:szCs w:val="20"/>
          <w:lang w:eastAsia="en-US"/>
        </w:rPr>
        <w:t xml:space="preserve"> minimálně 24 W</w:t>
      </w:r>
    </w:p>
    <w:p w14:paraId="2FF188EA" w14:textId="028A7181"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Zvlnění špička-</w:t>
      </w:r>
      <w:r>
        <w:rPr>
          <w:rFonts w:ascii="Tahoma" w:eastAsia="Calibri" w:hAnsi="Tahoma" w:cs="Tahoma"/>
          <w:sz w:val="20"/>
          <w:szCs w:val="20"/>
          <w:lang w:eastAsia="en-US"/>
        </w:rPr>
        <w:t xml:space="preserve">špička: </w:t>
      </w:r>
      <w:r w:rsidRPr="00DA34A9">
        <w:rPr>
          <w:rFonts w:ascii="Tahoma" w:eastAsia="Calibri" w:hAnsi="Tahoma" w:cs="Tahoma"/>
          <w:sz w:val="20"/>
          <w:szCs w:val="20"/>
          <w:lang w:eastAsia="en-US"/>
        </w:rPr>
        <w:t xml:space="preserve">maximálně 10 </w:t>
      </w:r>
      <w:proofErr w:type="spellStart"/>
      <w:r w:rsidRPr="00DA34A9">
        <w:rPr>
          <w:rFonts w:ascii="Tahoma" w:eastAsia="Calibri" w:hAnsi="Tahoma" w:cs="Tahoma"/>
          <w:sz w:val="20"/>
          <w:szCs w:val="20"/>
          <w:lang w:eastAsia="en-US"/>
        </w:rPr>
        <w:t>mV</w:t>
      </w:r>
      <w:proofErr w:type="spellEnd"/>
    </w:p>
    <w:p w14:paraId="601E5578" w14:textId="66A99451"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Ro</w:t>
      </w:r>
      <w:r>
        <w:rPr>
          <w:rFonts w:ascii="Tahoma" w:eastAsia="Calibri" w:hAnsi="Tahoma" w:cs="Tahoma"/>
          <w:sz w:val="20"/>
          <w:szCs w:val="20"/>
          <w:lang w:eastAsia="en-US"/>
        </w:rPr>
        <w:t xml:space="preserve">zlišení měření proudu maximálně: </w:t>
      </w:r>
      <w:r w:rsidRPr="00DA34A9">
        <w:rPr>
          <w:rFonts w:ascii="Tahoma" w:eastAsia="Calibri" w:hAnsi="Tahoma" w:cs="Tahoma"/>
          <w:sz w:val="20"/>
          <w:szCs w:val="20"/>
          <w:lang w:eastAsia="en-US"/>
        </w:rPr>
        <w:t xml:space="preserve">max. 200 </w:t>
      </w:r>
      <w:proofErr w:type="spellStart"/>
      <w:r w:rsidRPr="00DA34A9">
        <w:rPr>
          <w:rFonts w:ascii="Tahoma" w:eastAsia="Calibri" w:hAnsi="Tahoma" w:cs="Tahoma"/>
          <w:sz w:val="20"/>
          <w:szCs w:val="20"/>
          <w:lang w:eastAsia="en-US"/>
        </w:rPr>
        <w:t>μA</w:t>
      </w:r>
      <w:proofErr w:type="spellEnd"/>
    </w:p>
    <w:p w14:paraId="06C1BBFB" w14:textId="4CD41201"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Ro</w:t>
      </w:r>
      <w:r>
        <w:rPr>
          <w:rFonts w:ascii="Tahoma" w:eastAsia="Calibri" w:hAnsi="Tahoma" w:cs="Tahoma"/>
          <w:sz w:val="20"/>
          <w:szCs w:val="20"/>
          <w:lang w:eastAsia="en-US"/>
        </w:rPr>
        <w:t xml:space="preserve">zlišení měření napětí maximálně: </w:t>
      </w:r>
      <w:r w:rsidRPr="00DA34A9">
        <w:rPr>
          <w:rFonts w:ascii="Tahoma" w:eastAsia="Calibri" w:hAnsi="Tahoma" w:cs="Tahoma"/>
          <w:sz w:val="20"/>
          <w:szCs w:val="20"/>
          <w:lang w:eastAsia="en-US"/>
        </w:rPr>
        <w:t xml:space="preserve">max. 400 </w:t>
      </w:r>
      <w:proofErr w:type="spellStart"/>
      <w:r w:rsidRPr="00DA34A9">
        <w:rPr>
          <w:rFonts w:ascii="Tahoma" w:eastAsia="Calibri" w:hAnsi="Tahoma" w:cs="Tahoma"/>
          <w:sz w:val="20"/>
          <w:szCs w:val="20"/>
          <w:lang w:eastAsia="en-US"/>
        </w:rPr>
        <w:t>μV</w:t>
      </w:r>
      <w:proofErr w:type="spellEnd"/>
    </w:p>
    <w:p w14:paraId="5155486D" w14:textId="5DFCEA6F"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nastavení napětí: </w:t>
      </w:r>
      <w:r w:rsidRPr="00DA34A9">
        <w:rPr>
          <w:rFonts w:ascii="Tahoma" w:eastAsia="Calibri" w:hAnsi="Tahoma" w:cs="Tahoma"/>
          <w:sz w:val="20"/>
          <w:szCs w:val="20"/>
          <w:lang w:eastAsia="en-US"/>
        </w:rPr>
        <w:t>lepší než 0.15 %</w:t>
      </w:r>
    </w:p>
    <w:p w14:paraId="4FC858EF" w14:textId="02F0702C"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napětí: </w:t>
      </w:r>
      <w:r w:rsidRPr="00DA34A9">
        <w:rPr>
          <w:rFonts w:ascii="Tahoma" w:eastAsia="Calibri" w:hAnsi="Tahoma" w:cs="Tahoma"/>
          <w:sz w:val="20"/>
          <w:szCs w:val="20"/>
          <w:lang w:eastAsia="en-US"/>
        </w:rPr>
        <w:t>lepší než 0.1 %</w:t>
      </w:r>
    </w:p>
    <w:p w14:paraId="5408B2C6" w14:textId="6EACE6AF"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lastRenderedPageBreak/>
        <w:t>Pře</w:t>
      </w:r>
      <w:r>
        <w:rPr>
          <w:rFonts w:ascii="Tahoma" w:eastAsia="Calibri" w:hAnsi="Tahoma" w:cs="Tahoma"/>
          <w:sz w:val="20"/>
          <w:szCs w:val="20"/>
          <w:lang w:eastAsia="en-US"/>
        </w:rPr>
        <w:t xml:space="preserve">snost nastavení kladného proudu: </w:t>
      </w:r>
      <w:r w:rsidRPr="00DA34A9">
        <w:rPr>
          <w:rFonts w:ascii="Tahoma" w:eastAsia="Calibri" w:hAnsi="Tahoma" w:cs="Tahoma"/>
          <w:sz w:val="20"/>
          <w:szCs w:val="20"/>
          <w:lang w:eastAsia="en-US"/>
        </w:rPr>
        <w:t>lepší než 0.15 %</w:t>
      </w:r>
    </w:p>
    <w:p w14:paraId="6CBF299F" w14:textId="028E24DE"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Přesn</w:t>
      </w:r>
      <w:r>
        <w:rPr>
          <w:rFonts w:ascii="Tahoma" w:eastAsia="Calibri" w:hAnsi="Tahoma" w:cs="Tahoma"/>
          <w:sz w:val="20"/>
          <w:szCs w:val="20"/>
          <w:lang w:eastAsia="en-US"/>
        </w:rPr>
        <w:t xml:space="preserve">ost nastavení záporného proudu: </w:t>
      </w:r>
      <w:r w:rsidRPr="00DA34A9">
        <w:rPr>
          <w:rFonts w:ascii="Tahoma" w:eastAsia="Calibri" w:hAnsi="Tahoma" w:cs="Tahoma"/>
          <w:sz w:val="20"/>
          <w:szCs w:val="20"/>
          <w:lang w:eastAsia="en-US"/>
        </w:rPr>
        <w:t>lepší než 0.3 %</w:t>
      </w:r>
    </w:p>
    <w:p w14:paraId="6AB2123D" w14:textId="4A77471A" w:rsidR="00E4147F" w:rsidRPr="00E4147F"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proudu: </w:t>
      </w:r>
      <w:r w:rsidRPr="00DA34A9">
        <w:rPr>
          <w:rFonts w:ascii="Tahoma" w:eastAsia="Calibri" w:hAnsi="Tahoma" w:cs="Tahoma"/>
          <w:sz w:val="20"/>
          <w:szCs w:val="20"/>
          <w:lang w:eastAsia="en-US"/>
        </w:rPr>
        <w:t>lepší než 0.15 %</w:t>
      </w:r>
    </w:p>
    <w:p w14:paraId="1374F414" w14:textId="77777777" w:rsidR="0086781D" w:rsidRPr="00E93681" w:rsidRDefault="0086781D" w:rsidP="0086781D">
      <w:pPr>
        <w:spacing w:before="120"/>
        <w:rPr>
          <w:rFonts w:ascii="Tahoma" w:hAnsi="Tahoma" w:cs="Tahoma"/>
          <w:b/>
          <w:sz w:val="20"/>
          <w:szCs w:val="20"/>
          <w:u w:val="single"/>
        </w:rPr>
      </w:pPr>
      <w:r w:rsidRPr="009F66D6">
        <w:rPr>
          <w:rFonts w:ascii="Tahoma" w:hAnsi="Tahoma" w:cs="Tahoma"/>
          <w:b/>
          <w:sz w:val="20"/>
          <w:szCs w:val="20"/>
          <w:u w:val="single"/>
        </w:rPr>
        <w:t xml:space="preserve">Napájecí modul </w:t>
      </w:r>
      <w:proofErr w:type="spellStart"/>
      <w:r w:rsidRPr="009F66D6">
        <w:rPr>
          <w:rFonts w:ascii="Tahoma" w:hAnsi="Tahoma" w:cs="Tahoma"/>
          <w:b/>
          <w:sz w:val="20"/>
          <w:szCs w:val="20"/>
          <w:u w:val="single"/>
        </w:rPr>
        <w:t>čtyřkvadranturový</w:t>
      </w:r>
      <w:proofErr w:type="spellEnd"/>
      <w:r w:rsidRPr="009F66D6">
        <w:rPr>
          <w:rFonts w:ascii="Tahoma" w:hAnsi="Tahoma" w:cs="Tahoma"/>
          <w:b/>
          <w:sz w:val="20"/>
          <w:szCs w:val="20"/>
          <w:u w:val="single"/>
        </w:rPr>
        <w:t>; -20 až 20 V;  -3 až +3 A; 20 W</w:t>
      </w:r>
      <w:r w:rsidRPr="00E93681">
        <w:rPr>
          <w:rFonts w:ascii="Tahoma" w:hAnsi="Tahoma" w:cs="Tahoma"/>
          <w:b/>
          <w:sz w:val="20"/>
          <w:szCs w:val="20"/>
          <w:u w:val="single"/>
        </w:rPr>
        <w:t>:</w:t>
      </w:r>
    </w:p>
    <w:p w14:paraId="08C452A0" w14:textId="77777777" w:rsidR="0086781D" w:rsidRPr="00206B74" w:rsidRDefault="0086781D" w:rsidP="0086781D">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6EA26FCE" w14:textId="77777777" w:rsidR="0086781D" w:rsidRDefault="0086781D" w:rsidP="0086781D">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03234013" w14:textId="68A82E11" w:rsidR="00E4147F" w:rsidRPr="005C477C" w:rsidRDefault="0086781D" w:rsidP="0086781D">
      <w:pPr>
        <w:spacing w:before="120"/>
        <w:jc w:val="both"/>
        <w:rPr>
          <w:rFonts w:ascii="Tahoma" w:hAnsi="Tahoma" w:cs="Tahoma"/>
          <w:b/>
          <w:sz w:val="20"/>
          <w:szCs w:val="20"/>
        </w:rPr>
      </w:pPr>
      <w:r w:rsidRPr="009F66D6">
        <w:rPr>
          <w:rFonts w:ascii="Tahoma" w:hAnsi="Tahoma" w:cs="Tahoma"/>
          <w:b/>
          <w:bCs/>
          <w:sz w:val="20"/>
        </w:rPr>
        <w:t xml:space="preserve">Napájecí modul </w:t>
      </w:r>
      <w:proofErr w:type="spellStart"/>
      <w:r w:rsidRPr="009F66D6">
        <w:rPr>
          <w:rFonts w:ascii="Tahoma" w:hAnsi="Tahoma" w:cs="Tahoma"/>
          <w:b/>
          <w:bCs/>
          <w:sz w:val="20"/>
        </w:rPr>
        <w:t>čtyřkvadranturový</w:t>
      </w:r>
      <w:proofErr w:type="spellEnd"/>
      <w:r w:rsidRPr="009F66D6">
        <w:rPr>
          <w:rFonts w:ascii="Tahoma" w:hAnsi="Tahoma" w:cs="Tahoma"/>
          <w:b/>
          <w:bCs/>
          <w:sz w:val="20"/>
        </w:rPr>
        <w:t>; -20 až 20 V;  -3 až +3 A; 20 W</w:t>
      </w:r>
      <w:r w:rsidRPr="006D56DD">
        <w:rPr>
          <w:rFonts w:ascii="Tahoma" w:hAnsi="Tahoma" w:cs="Tahoma"/>
          <w:b/>
          <w:bCs/>
          <w:sz w:val="20"/>
        </w:rPr>
        <w:t xml:space="preserve"> </w:t>
      </w:r>
      <w:r>
        <w:rPr>
          <w:rFonts w:ascii="Tahoma" w:hAnsi="Tahoma" w:cs="Tahoma"/>
          <w:b/>
          <w:bCs/>
          <w:sz w:val="20"/>
        </w:rPr>
        <w:t>musí splňovat minimálně následující kritéria</w:t>
      </w:r>
      <w:r w:rsidRPr="00206B74">
        <w:rPr>
          <w:rFonts w:ascii="Tahoma" w:hAnsi="Tahoma" w:cs="Tahoma"/>
          <w:b/>
          <w:sz w:val="20"/>
          <w:szCs w:val="20"/>
        </w:rPr>
        <w:t>:</w:t>
      </w:r>
    </w:p>
    <w:p w14:paraId="3BB29AFA" w14:textId="2C8138FA"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proofErr w:type="spellStart"/>
      <w:r w:rsidRPr="00DA34A9">
        <w:rPr>
          <w:rFonts w:ascii="Tahoma" w:eastAsia="Calibri" w:hAnsi="Tahoma" w:cs="Tahoma"/>
          <w:sz w:val="20"/>
          <w:szCs w:val="20"/>
          <w:lang w:eastAsia="en-US"/>
        </w:rPr>
        <w:t>Čtyřkvadrantový</w:t>
      </w:r>
      <w:proofErr w:type="spellEnd"/>
      <w:r w:rsidRPr="00DA34A9">
        <w:rPr>
          <w:rFonts w:ascii="Tahoma" w:eastAsia="Calibri" w:hAnsi="Tahoma" w:cs="Tahoma"/>
          <w:sz w:val="20"/>
          <w:szCs w:val="20"/>
          <w:lang w:eastAsia="en-US"/>
        </w:rPr>
        <w:t xml:space="preserve"> zdrojový modul kompatibilní se stávajícím systémem N6705C</w:t>
      </w:r>
      <w:r w:rsidRPr="00DA34A9">
        <w:rPr>
          <w:rFonts w:ascii="Tahoma" w:eastAsia="Calibri" w:hAnsi="Tahoma" w:cs="Tahoma"/>
          <w:sz w:val="20"/>
          <w:szCs w:val="20"/>
          <w:lang w:eastAsia="en-US"/>
        </w:rPr>
        <w:tab/>
      </w:r>
    </w:p>
    <w:p w14:paraId="11D04662" w14:textId="110269F9"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Výstupní napětí regulovatelné minimálně v rozsahu -20 až +20 V</w:t>
      </w:r>
      <w:r w:rsidRPr="00DA34A9">
        <w:rPr>
          <w:rFonts w:ascii="Tahoma" w:eastAsia="Calibri" w:hAnsi="Tahoma" w:cs="Tahoma"/>
          <w:sz w:val="20"/>
          <w:szCs w:val="20"/>
          <w:lang w:eastAsia="en-US"/>
        </w:rPr>
        <w:tab/>
      </w:r>
    </w:p>
    <w:p w14:paraId="029E5344" w14:textId="589337EA"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Výstupní proud regulovatelný minimálně v rozsahu -3 až +3 A</w:t>
      </w:r>
      <w:r w:rsidRPr="00DA34A9">
        <w:rPr>
          <w:rFonts w:ascii="Tahoma" w:eastAsia="Calibri" w:hAnsi="Tahoma" w:cs="Tahoma"/>
          <w:sz w:val="20"/>
          <w:szCs w:val="20"/>
          <w:lang w:eastAsia="en-US"/>
        </w:rPr>
        <w:tab/>
      </w:r>
    </w:p>
    <w:p w14:paraId="0EECF980" w14:textId="43A93926"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Ma</w:t>
      </w:r>
      <w:r>
        <w:rPr>
          <w:rFonts w:ascii="Tahoma" w:eastAsia="Calibri" w:hAnsi="Tahoma" w:cs="Tahoma"/>
          <w:sz w:val="20"/>
          <w:szCs w:val="20"/>
          <w:lang w:eastAsia="en-US"/>
        </w:rPr>
        <w:t>ximální vstupní/výstupní výkon</w:t>
      </w:r>
      <w:r>
        <w:rPr>
          <w:rFonts w:ascii="Tahoma" w:eastAsia="Calibri" w:hAnsi="Tahoma" w:cs="Tahoma"/>
          <w:sz w:val="20"/>
          <w:szCs w:val="20"/>
          <w:lang w:eastAsia="en-US"/>
        </w:rPr>
        <w:tab/>
        <w:t xml:space="preserve">: </w:t>
      </w:r>
      <w:r w:rsidRPr="00DA34A9">
        <w:rPr>
          <w:rFonts w:ascii="Tahoma" w:eastAsia="Calibri" w:hAnsi="Tahoma" w:cs="Tahoma"/>
          <w:sz w:val="20"/>
          <w:szCs w:val="20"/>
          <w:lang w:eastAsia="en-US"/>
        </w:rPr>
        <w:t>minimálně 20 W</w:t>
      </w:r>
    </w:p>
    <w:p w14:paraId="342C53E8" w14:textId="62DF3A45"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Zvlnění špička-špička: </w:t>
      </w:r>
      <w:r w:rsidRPr="00DA34A9">
        <w:rPr>
          <w:rFonts w:ascii="Tahoma" w:eastAsia="Calibri" w:hAnsi="Tahoma" w:cs="Tahoma"/>
          <w:sz w:val="20"/>
          <w:szCs w:val="20"/>
          <w:lang w:eastAsia="en-US"/>
        </w:rPr>
        <w:t xml:space="preserve">maximálně 15 </w:t>
      </w:r>
      <w:proofErr w:type="spellStart"/>
      <w:r w:rsidRPr="00DA34A9">
        <w:rPr>
          <w:rFonts w:ascii="Tahoma" w:eastAsia="Calibri" w:hAnsi="Tahoma" w:cs="Tahoma"/>
          <w:sz w:val="20"/>
          <w:szCs w:val="20"/>
          <w:lang w:eastAsia="en-US"/>
        </w:rPr>
        <w:t>mV</w:t>
      </w:r>
      <w:proofErr w:type="spellEnd"/>
    </w:p>
    <w:p w14:paraId="239BC2CD" w14:textId="4DEF585F"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nastavení napětí: </w:t>
      </w:r>
      <w:r w:rsidRPr="00DA34A9">
        <w:rPr>
          <w:rFonts w:ascii="Tahoma" w:eastAsia="Calibri" w:hAnsi="Tahoma" w:cs="Tahoma"/>
          <w:sz w:val="20"/>
          <w:szCs w:val="20"/>
          <w:lang w:eastAsia="en-US"/>
        </w:rPr>
        <w:t>lepší než 0.05 %</w:t>
      </w:r>
    </w:p>
    <w:p w14:paraId="298CEBF2" w14:textId="5D025F7B"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napětí: </w:t>
      </w:r>
      <w:r w:rsidRPr="00DA34A9">
        <w:rPr>
          <w:rFonts w:ascii="Tahoma" w:eastAsia="Calibri" w:hAnsi="Tahoma" w:cs="Tahoma"/>
          <w:sz w:val="20"/>
          <w:szCs w:val="20"/>
          <w:lang w:eastAsia="en-US"/>
        </w:rPr>
        <w:t>lepší než 0.05 %</w:t>
      </w:r>
    </w:p>
    <w:p w14:paraId="1E44629B" w14:textId="6650E2C0" w:rsidR="00DA34A9" w:rsidRPr="00DA34A9"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nastavení proudu: </w:t>
      </w:r>
      <w:r w:rsidRPr="00DA34A9">
        <w:rPr>
          <w:rFonts w:ascii="Tahoma" w:eastAsia="Calibri" w:hAnsi="Tahoma" w:cs="Tahoma"/>
          <w:sz w:val="20"/>
          <w:szCs w:val="20"/>
          <w:lang w:eastAsia="en-US"/>
        </w:rPr>
        <w:t>lepší než 0.1 %</w:t>
      </w:r>
    </w:p>
    <w:p w14:paraId="21586C91" w14:textId="2F8F7A60" w:rsidR="00E4147F" w:rsidRPr="00E4147F" w:rsidRDefault="00DA34A9" w:rsidP="00DA34A9">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DA34A9">
        <w:rPr>
          <w:rFonts w:ascii="Tahoma" w:eastAsia="Calibri" w:hAnsi="Tahoma" w:cs="Tahoma"/>
          <w:sz w:val="20"/>
          <w:szCs w:val="20"/>
          <w:lang w:eastAsia="en-US"/>
        </w:rPr>
        <w:t>Přesnost měření proudu</w:t>
      </w:r>
      <w:r>
        <w:rPr>
          <w:rFonts w:ascii="Tahoma" w:eastAsia="Calibri" w:hAnsi="Tahoma" w:cs="Tahoma"/>
          <w:sz w:val="20"/>
          <w:szCs w:val="20"/>
          <w:lang w:eastAsia="en-US"/>
        </w:rPr>
        <w:t>:</w:t>
      </w:r>
      <w:bookmarkStart w:id="0" w:name="_GoBack"/>
      <w:bookmarkEnd w:id="0"/>
      <w:r w:rsidRPr="00DA34A9">
        <w:rPr>
          <w:rFonts w:ascii="Tahoma" w:eastAsia="Calibri" w:hAnsi="Tahoma" w:cs="Tahoma"/>
          <w:sz w:val="20"/>
          <w:szCs w:val="20"/>
          <w:lang w:eastAsia="en-US"/>
        </w:rPr>
        <w:t xml:space="preserve"> lepší než 0.1 %</w:t>
      </w:r>
    </w:p>
    <w:p w14:paraId="2A9B32E4" w14:textId="3CBA0A3D" w:rsidR="00E4147F" w:rsidRDefault="00E4147F" w:rsidP="00E4147F">
      <w:pPr>
        <w:pStyle w:val="Odstavecseseznamem"/>
        <w:keepLines/>
        <w:tabs>
          <w:tab w:val="left" w:pos="421"/>
        </w:tabs>
        <w:spacing w:before="120" w:after="0" w:line="360" w:lineRule="auto"/>
        <w:ind w:left="714"/>
        <w:jc w:val="both"/>
        <w:rPr>
          <w:rFonts w:ascii="Tahoma" w:eastAsia="Calibri" w:hAnsi="Tahoma" w:cs="Tahoma"/>
          <w:sz w:val="20"/>
          <w:szCs w:val="20"/>
          <w:highlight w:val="yellow"/>
          <w:lang w:eastAsia="en-US"/>
        </w:rPr>
      </w:pPr>
    </w:p>
    <w:p w14:paraId="4827A34C" w14:textId="77777777" w:rsidR="00E4147F" w:rsidRPr="00E4147F" w:rsidRDefault="00E4147F" w:rsidP="00E4147F">
      <w:pPr>
        <w:pStyle w:val="Odstavecseseznamem"/>
        <w:keepLines/>
        <w:tabs>
          <w:tab w:val="left" w:pos="421"/>
        </w:tabs>
        <w:spacing w:before="120" w:after="0" w:line="360" w:lineRule="auto"/>
        <w:ind w:left="714"/>
        <w:jc w:val="both"/>
        <w:rPr>
          <w:rFonts w:ascii="Tahoma" w:eastAsia="Calibri" w:hAnsi="Tahoma" w:cs="Tahoma"/>
          <w:sz w:val="20"/>
          <w:szCs w:val="20"/>
          <w:highlight w:val="yellow"/>
          <w:lang w:eastAsia="en-US"/>
        </w:rPr>
      </w:pPr>
    </w:p>
    <w:sectPr w:rsidR="00E4147F" w:rsidRPr="00E4147F" w:rsidSect="00E100C5">
      <w:headerReference w:type="default" r:id="rId8"/>
      <w:footerReference w:type="default" r:id="rId9"/>
      <w:headerReference w:type="first" r:id="rId10"/>
      <w:pgSz w:w="11907" w:h="16840"/>
      <w:pgMar w:top="1134" w:right="1418" w:bottom="993" w:left="1418" w:header="426" w:footer="4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9662C" w14:textId="77777777" w:rsidR="00AF11CC" w:rsidRDefault="00AF11CC" w:rsidP="008A5E9A">
      <w:pPr>
        <w:spacing w:after="0" w:line="240" w:lineRule="auto"/>
      </w:pPr>
      <w:r>
        <w:separator/>
      </w:r>
    </w:p>
  </w:endnote>
  <w:endnote w:type="continuationSeparator" w:id="0">
    <w:p w14:paraId="343D7EA2" w14:textId="77777777" w:rsidR="00AF11CC" w:rsidRDefault="00AF11CC"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117"/>
      <w:docPartObj>
        <w:docPartGallery w:val="Page Numbers (Bottom of Page)"/>
        <w:docPartUnique/>
      </w:docPartObj>
    </w:sdtPr>
    <w:sdtEndPr/>
    <w:sdtContent>
      <w:sdt>
        <w:sdtPr>
          <w:id w:val="639997791"/>
          <w:docPartObj>
            <w:docPartGallery w:val="Page Numbers (Top of Page)"/>
            <w:docPartUnique/>
          </w:docPartObj>
        </w:sdtPr>
        <w:sdtEndPr/>
        <w:sdtContent>
          <w:p w14:paraId="75413376" w14:textId="5CA4B807" w:rsidR="006706DC" w:rsidRDefault="006706DC" w:rsidP="00D14184">
            <w:pPr>
              <w:pStyle w:val="Zpat"/>
              <w:pBdr>
                <w:top w:val="single" w:sz="4" w:space="1" w:color="auto"/>
              </w:pBdr>
              <w:jc w:val="right"/>
            </w:pPr>
            <w:r w:rsidRPr="00D14184">
              <w:rPr>
                <w:rFonts w:ascii="Tahoma" w:hAnsi="Tahoma" w:cs="Tahoma"/>
                <w:sz w:val="16"/>
                <w:szCs w:val="16"/>
              </w:rPr>
              <w:t xml:space="preserve">Stránka </w:t>
            </w:r>
            <w:r w:rsidRPr="00D14184">
              <w:rPr>
                <w:rFonts w:ascii="Tahoma" w:hAnsi="Tahoma" w:cs="Tahoma"/>
                <w:b/>
                <w:bCs/>
                <w:sz w:val="16"/>
                <w:szCs w:val="16"/>
              </w:rPr>
              <w:fldChar w:fldCharType="begin"/>
            </w:r>
            <w:r w:rsidRPr="00D14184">
              <w:rPr>
                <w:rFonts w:ascii="Tahoma" w:hAnsi="Tahoma" w:cs="Tahoma"/>
                <w:b/>
                <w:bCs/>
                <w:sz w:val="16"/>
                <w:szCs w:val="16"/>
              </w:rPr>
              <w:instrText>PAGE</w:instrText>
            </w:r>
            <w:r w:rsidRPr="00D14184">
              <w:rPr>
                <w:rFonts w:ascii="Tahoma" w:hAnsi="Tahoma" w:cs="Tahoma"/>
                <w:b/>
                <w:bCs/>
                <w:sz w:val="16"/>
                <w:szCs w:val="16"/>
              </w:rPr>
              <w:fldChar w:fldCharType="separate"/>
            </w:r>
            <w:r w:rsidR="00DA34A9">
              <w:rPr>
                <w:rFonts w:ascii="Tahoma" w:hAnsi="Tahoma" w:cs="Tahoma"/>
                <w:b/>
                <w:bCs/>
                <w:noProof/>
                <w:sz w:val="16"/>
                <w:szCs w:val="16"/>
              </w:rPr>
              <w:t>2</w:t>
            </w:r>
            <w:r w:rsidRPr="00D14184">
              <w:rPr>
                <w:rFonts w:ascii="Tahoma" w:hAnsi="Tahoma" w:cs="Tahoma"/>
                <w:b/>
                <w:bCs/>
                <w:sz w:val="16"/>
                <w:szCs w:val="16"/>
              </w:rPr>
              <w:fldChar w:fldCharType="end"/>
            </w:r>
            <w:r w:rsidRPr="00D14184">
              <w:rPr>
                <w:rFonts w:ascii="Tahoma" w:hAnsi="Tahoma" w:cs="Tahoma"/>
                <w:sz w:val="16"/>
                <w:szCs w:val="16"/>
              </w:rPr>
              <w:t xml:space="preserve"> z </w:t>
            </w:r>
            <w:r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Pr="00D14184">
              <w:rPr>
                <w:rFonts w:ascii="Tahoma" w:hAnsi="Tahoma" w:cs="Tahoma"/>
                <w:b/>
                <w:bCs/>
                <w:sz w:val="16"/>
                <w:szCs w:val="16"/>
              </w:rPr>
              <w:fldChar w:fldCharType="separate"/>
            </w:r>
            <w:r w:rsidR="00DA34A9">
              <w:rPr>
                <w:rFonts w:ascii="Tahoma" w:hAnsi="Tahoma" w:cs="Tahoma"/>
                <w:b/>
                <w:bCs/>
                <w:noProof/>
                <w:sz w:val="16"/>
                <w:szCs w:val="16"/>
              </w:rPr>
              <w:t>10</w:t>
            </w:r>
            <w:r w:rsidRPr="00D14184">
              <w:rPr>
                <w:rFonts w:ascii="Tahoma" w:hAnsi="Tahoma" w:cs="Tahoma"/>
                <w:b/>
                <w:bCs/>
                <w:sz w:val="16"/>
                <w:szCs w:val="16"/>
              </w:rPr>
              <w:fldChar w:fldCharType="end"/>
            </w:r>
          </w:p>
        </w:sdtContent>
      </w:sdt>
    </w:sdtContent>
  </w:sdt>
  <w:p w14:paraId="616022D0" w14:textId="77777777" w:rsidR="006706DC" w:rsidRDefault="006706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835E" w14:textId="77777777" w:rsidR="00AF11CC" w:rsidRDefault="00AF11CC" w:rsidP="008A5E9A">
      <w:pPr>
        <w:spacing w:after="0" w:line="240" w:lineRule="auto"/>
      </w:pPr>
      <w:r>
        <w:separator/>
      </w:r>
    </w:p>
  </w:footnote>
  <w:footnote w:type="continuationSeparator" w:id="0">
    <w:p w14:paraId="4443D568" w14:textId="77777777" w:rsidR="00AF11CC" w:rsidRDefault="00AF11CC"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443" w14:textId="77777777" w:rsidR="006706DC" w:rsidRDefault="006706DC"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A99F" w14:textId="6AFE805C" w:rsidR="006706DC" w:rsidRDefault="006706DC" w:rsidP="000B709F">
    <w:pPr>
      <w:pStyle w:val="Zhlav"/>
      <w:tabs>
        <w:tab w:val="clear" w:pos="9072"/>
      </w:tabs>
      <w:ind w:left="-426" w:right="-142"/>
      <w:jc w:val="center"/>
    </w:pPr>
    <w:r>
      <w:rPr>
        <w:noProof/>
      </w:rPr>
      <w:drawing>
        <wp:inline distT="0" distB="0" distL="0" distR="0" wp14:anchorId="61011A03" wp14:editId="1CCC7703">
          <wp:extent cx="4069080" cy="914400"/>
          <wp:effectExtent l="0" t="0" r="7620" b="0"/>
          <wp:docPr id="13" name="obrázek 1" descr="http://www.msmt.cz/uploads/OP_VVV/Pravidla_pro_publicitu/logolinky/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MSMT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DF1"/>
    <w:multiLevelType w:val="hybridMultilevel"/>
    <w:tmpl w:val="2316708E"/>
    <w:lvl w:ilvl="0" w:tplc="155A9BCA">
      <w:numFmt w:val="bullet"/>
      <w:lvlText w:val="-"/>
      <w:lvlJc w:val="left"/>
      <w:pPr>
        <w:ind w:left="1713" w:hanging="360"/>
      </w:pPr>
      <w:rPr>
        <w:rFonts w:ascii="Calibri" w:eastAsiaTheme="minorHAnsi" w:hAnsi="Calibri" w:cstheme="minorBid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0C32A94"/>
    <w:multiLevelType w:val="hybridMultilevel"/>
    <w:tmpl w:val="578E6D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646733E"/>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DE3FE8"/>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02469E"/>
    <w:multiLevelType w:val="hybridMultilevel"/>
    <w:tmpl w:val="D90094D0"/>
    <w:lvl w:ilvl="0" w:tplc="711CA490">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F5A19CE"/>
    <w:multiLevelType w:val="hybridMultilevel"/>
    <w:tmpl w:val="7772B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3E5325"/>
    <w:multiLevelType w:val="hybridMultilevel"/>
    <w:tmpl w:val="E36C34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7" w15:restartNumberingAfterBreak="0">
    <w:nsid w:val="4BD855C6"/>
    <w:multiLevelType w:val="hybridMultilevel"/>
    <w:tmpl w:val="C884FFF4"/>
    <w:lvl w:ilvl="0" w:tplc="729EB000">
      <w:start w:val="2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4D1DAC"/>
    <w:multiLevelType w:val="hybridMultilevel"/>
    <w:tmpl w:val="06E26AF4"/>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9"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CC1243"/>
    <w:multiLevelType w:val="hybridMultilevel"/>
    <w:tmpl w:val="948685BA"/>
    <w:lvl w:ilvl="0" w:tplc="155A9B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3" w15:restartNumberingAfterBreak="0">
    <w:nsid w:val="62FE7971"/>
    <w:multiLevelType w:val="hybridMultilevel"/>
    <w:tmpl w:val="804ECC9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6FA4E1D"/>
    <w:multiLevelType w:val="hybridMultilevel"/>
    <w:tmpl w:val="E7C05A20"/>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694726A9"/>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9"/>
  </w:num>
  <w:num w:numId="5">
    <w:abstractNumId w:val="22"/>
  </w:num>
  <w:num w:numId="6">
    <w:abstractNumId w:val="12"/>
  </w:num>
  <w:num w:numId="7">
    <w:abstractNumId w:val="8"/>
  </w:num>
  <w:num w:numId="8">
    <w:abstractNumId w:val="4"/>
  </w:num>
  <w:num w:numId="9">
    <w:abstractNumId w:val="10"/>
  </w:num>
  <w:num w:numId="10">
    <w:abstractNumId w:val="20"/>
  </w:num>
  <w:num w:numId="11">
    <w:abstractNumId w:val="24"/>
  </w:num>
  <w:num w:numId="12">
    <w:abstractNumId w:val="6"/>
  </w:num>
  <w:num w:numId="13">
    <w:abstractNumId w:val="3"/>
  </w:num>
  <w:num w:numId="14">
    <w:abstractNumId w:val="23"/>
  </w:num>
  <w:num w:numId="15">
    <w:abstractNumId w:val="16"/>
  </w:num>
  <w:num w:numId="16">
    <w:abstractNumId w:val="1"/>
  </w:num>
  <w:num w:numId="17">
    <w:abstractNumId w:val="7"/>
  </w:num>
  <w:num w:numId="18">
    <w:abstractNumId w:val="15"/>
  </w:num>
  <w:num w:numId="19">
    <w:abstractNumId w:val="9"/>
  </w:num>
  <w:num w:numId="20">
    <w:abstractNumId w:val="2"/>
  </w:num>
  <w:num w:numId="21">
    <w:abstractNumId w:val="18"/>
  </w:num>
  <w:num w:numId="22">
    <w:abstractNumId w:val="25"/>
  </w:num>
  <w:num w:numId="23">
    <w:abstractNumId w:val="0"/>
  </w:num>
  <w:num w:numId="24">
    <w:abstractNumId w:val="17"/>
  </w:num>
  <w:num w:numId="25">
    <w:abstractNumId w:val="11"/>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B"/>
    <w:rsid w:val="00007EDD"/>
    <w:rsid w:val="00011143"/>
    <w:rsid w:val="00014F25"/>
    <w:rsid w:val="000355AA"/>
    <w:rsid w:val="00062D65"/>
    <w:rsid w:val="00067E5F"/>
    <w:rsid w:val="00070A4C"/>
    <w:rsid w:val="00071DB7"/>
    <w:rsid w:val="00084F55"/>
    <w:rsid w:val="000A4357"/>
    <w:rsid w:val="000B6EE6"/>
    <w:rsid w:val="000B709F"/>
    <w:rsid w:val="000C4AEE"/>
    <w:rsid w:val="000C5704"/>
    <w:rsid w:val="000E13D6"/>
    <w:rsid w:val="0010255F"/>
    <w:rsid w:val="00103D7C"/>
    <w:rsid w:val="00110DBB"/>
    <w:rsid w:val="00116C55"/>
    <w:rsid w:val="00127212"/>
    <w:rsid w:val="00133BCA"/>
    <w:rsid w:val="00144954"/>
    <w:rsid w:val="0014634F"/>
    <w:rsid w:val="00172572"/>
    <w:rsid w:val="00173C27"/>
    <w:rsid w:val="00174801"/>
    <w:rsid w:val="001970AC"/>
    <w:rsid w:val="00197D0B"/>
    <w:rsid w:val="001A4073"/>
    <w:rsid w:val="001B2642"/>
    <w:rsid w:val="001C1B43"/>
    <w:rsid w:val="001C6162"/>
    <w:rsid w:val="001C658A"/>
    <w:rsid w:val="001D2328"/>
    <w:rsid w:val="001D5B66"/>
    <w:rsid w:val="001E053A"/>
    <w:rsid w:val="001E06A8"/>
    <w:rsid w:val="001E0DA9"/>
    <w:rsid w:val="001E1361"/>
    <w:rsid w:val="001E5374"/>
    <w:rsid w:val="001E74C8"/>
    <w:rsid w:val="002105E2"/>
    <w:rsid w:val="00211CF7"/>
    <w:rsid w:val="002126D9"/>
    <w:rsid w:val="00213C64"/>
    <w:rsid w:val="00213D42"/>
    <w:rsid w:val="0023353C"/>
    <w:rsid w:val="002370E2"/>
    <w:rsid w:val="002420FF"/>
    <w:rsid w:val="00242E75"/>
    <w:rsid w:val="0024307C"/>
    <w:rsid w:val="00247095"/>
    <w:rsid w:val="00253AAF"/>
    <w:rsid w:val="00255034"/>
    <w:rsid w:val="002641FF"/>
    <w:rsid w:val="002728F9"/>
    <w:rsid w:val="00275991"/>
    <w:rsid w:val="00280A27"/>
    <w:rsid w:val="00287063"/>
    <w:rsid w:val="00290FBA"/>
    <w:rsid w:val="00293978"/>
    <w:rsid w:val="0029470C"/>
    <w:rsid w:val="002A261F"/>
    <w:rsid w:val="002B0ACD"/>
    <w:rsid w:val="002B22EB"/>
    <w:rsid w:val="002B63B3"/>
    <w:rsid w:val="002B67E7"/>
    <w:rsid w:val="002C57AC"/>
    <w:rsid w:val="002D2904"/>
    <w:rsid w:val="002D4D54"/>
    <w:rsid w:val="002D6044"/>
    <w:rsid w:val="002E09BE"/>
    <w:rsid w:val="002E4073"/>
    <w:rsid w:val="002F264B"/>
    <w:rsid w:val="002F49E9"/>
    <w:rsid w:val="00310B54"/>
    <w:rsid w:val="003130A8"/>
    <w:rsid w:val="00314298"/>
    <w:rsid w:val="003203BE"/>
    <w:rsid w:val="00326003"/>
    <w:rsid w:val="00341136"/>
    <w:rsid w:val="00341713"/>
    <w:rsid w:val="00343094"/>
    <w:rsid w:val="0037399F"/>
    <w:rsid w:val="003751ED"/>
    <w:rsid w:val="003756B1"/>
    <w:rsid w:val="003773FA"/>
    <w:rsid w:val="0038649A"/>
    <w:rsid w:val="003931F5"/>
    <w:rsid w:val="003A13F9"/>
    <w:rsid w:val="003A40C6"/>
    <w:rsid w:val="003A50B6"/>
    <w:rsid w:val="003A51AB"/>
    <w:rsid w:val="003A77C8"/>
    <w:rsid w:val="003B219B"/>
    <w:rsid w:val="003B5148"/>
    <w:rsid w:val="003E645E"/>
    <w:rsid w:val="003F3FAA"/>
    <w:rsid w:val="0040146D"/>
    <w:rsid w:val="004048D8"/>
    <w:rsid w:val="00406AF5"/>
    <w:rsid w:val="00410212"/>
    <w:rsid w:val="0043200F"/>
    <w:rsid w:val="004321A0"/>
    <w:rsid w:val="00441B8F"/>
    <w:rsid w:val="00442A51"/>
    <w:rsid w:val="004758EE"/>
    <w:rsid w:val="00475FA8"/>
    <w:rsid w:val="00476081"/>
    <w:rsid w:val="004809E8"/>
    <w:rsid w:val="004848E7"/>
    <w:rsid w:val="004957B7"/>
    <w:rsid w:val="004A2127"/>
    <w:rsid w:val="004A5794"/>
    <w:rsid w:val="004A718F"/>
    <w:rsid w:val="004B7727"/>
    <w:rsid w:val="004C032B"/>
    <w:rsid w:val="004D3A93"/>
    <w:rsid w:val="004E4B14"/>
    <w:rsid w:val="004E56E5"/>
    <w:rsid w:val="004E72BB"/>
    <w:rsid w:val="005013C1"/>
    <w:rsid w:val="00516E98"/>
    <w:rsid w:val="005244AE"/>
    <w:rsid w:val="00527DBA"/>
    <w:rsid w:val="0053211E"/>
    <w:rsid w:val="0053231B"/>
    <w:rsid w:val="00540C89"/>
    <w:rsid w:val="005469C3"/>
    <w:rsid w:val="005531A1"/>
    <w:rsid w:val="00567DDC"/>
    <w:rsid w:val="005710C4"/>
    <w:rsid w:val="00574E29"/>
    <w:rsid w:val="00591E4E"/>
    <w:rsid w:val="00593E76"/>
    <w:rsid w:val="005A34B3"/>
    <w:rsid w:val="005B4D4D"/>
    <w:rsid w:val="005C477C"/>
    <w:rsid w:val="005D1838"/>
    <w:rsid w:val="005D339A"/>
    <w:rsid w:val="005E2262"/>
    <w:rsid w:val="005F0853"/>
    <w:rsid w:val="005F0F03"/>
    <w:rsid w:val="005F1CAD"/>
    <w:rsid w:val="005F56D3"/>
    <w:rsid w:val="00613F8D"/>
    <w:rsid w:val="00623798"/>
    <w:rsid w:val="00645E59"/>
    <w:rsid w:val="00650F7D"/>
    <w:rsid w:val="0065144B"/>
    <w:rsid w:val="006706DC"/>
    <w:rsid w:val="00671534"/>
    <w:rsid w:val="00675830"/>
    <w:rsid w:val="00682CF3"/>
    <w:rsid w:val="00685125"/>
    <w:rsid w:val="00687545"/>
    <w:rsid w:val="0069553E"/>
    <w:rsid w:val="006D5763"/>
    <w:rsid w:val="006E2C06"/>
    <w:rsid w:val="006E3AB8"/>
    <w:rsid w:val="006F548D"/>
    <w:rsid w:val="007043BD"/>
    <w:rsid w:val="007155C7"/>
    <w:rsid w:val="00715939"/>
    <w:rsid w:val="007211FE"/>
    <w:rsid w:val="00723698"/>
    <w:rsid w:val="00742B7B"/>
    <w:rsid w:val="00753A90"/>
    <w:rsid w:val="00763F8A"/>
    <w:rsid w:val="0076618E"/>
    <w:rsid w:val="00767574"/>
    <w:rsid w:val="00770B70"/>
    <w:rsid w:val="00771E6E"/>
    <w:rsid w:val="00772B56"/>
    <w:rsid w:val="00784517"/>
    <w:rsid w:val="00787043"/>
    <w:rsid w:val="007A10FC"/>
    <w:rsid w:val="007A2507"/>
    <w:rsid w:val="007A2D53"/>
    <w:rsid w:val="007B01E5"/>
    <w:rsid w:val="007D3515"/>
    <w:rsid w:val="007D3D02"/>
    <w:rsid w:val="00804B3F"/>
    <w:rsid w:val="00814246"/>
    <w:rsid w:val="00814982"/>
    <w:rsid w:val="0082101B"/>
    <w:rsid w:val="008255A1"/>
    <w:rsid w:val="00841B79"/>
    <w:rsid w:val="0084248E"/>
    <w:rsid w:val="00850977"/>
    <w:rsid w:val="00860720"/>
    <w:rsid w:val="00865110"/>
    <w:rsid w:val="0086781D"/>
    <w:rsid w:val="008854D1"/>
    <w:rsid w:val="0088763F"/>
    <w:rsid w:val="008911C4"/>
    <w:rsid w:val="00897133"/>
    <w:rsid w:val="008A43AE"/>
    <w:rsid w:val="008A5E9A"/>
    <w:rsid w:val="008A66D0"/>
    <w:rsid w:val="008B6215"/>
    <w:rsid w:val="008C7E6B"/>
    <w:rsid w:val="008D1905"/>
    <w:rsid w:val="008E2772"/>
    <w:rsid w:val="008E2ACC"/>
    <w:rsid w:val="008F46C8"/>
    <w:rsid w:val="008F5F4C"/>
    <w:rsid w:val="0090134A"/>
    <w:rsid w:val="00915AA6"/>
    <w:rsid w:val="00924B50"/>
    <w:rsid w:val="00933731"/>
    <w:rsid w:val="00946F0D"/>
    <w:rsid w:val="00952897"/>
    <w:rsid w:val="00953A33"/>
    <w:rsid w:val="009653BA"/>
    <w:rsid w:val="00971E50"/>
    <w:rsid w:val="0097394C"/>
    <w:rsid w:val="00976E59"/>
    <w:rsid w:val="00985057"/>
    <w:rsid w:val="00985BE5"/>
    <w:rsid w:val="00987AE9"/>
    <w:rsid w:val="00987DEF"/>
    <w:rsid w:val="00995180"/>
    <w:rsid w:val="009A3572"/>
    <w:rsid w:val="009A672A"/>
    <w:rsid w:val="009B4AE7"/>
    <w:rsid w:val="009B4CA9"/>
    <w:rsid w:val="009B7B7B"/>
    <w:rsid w:val="009D59CA"/>
    <w:rsid w:val="009D6C41"/>
    <w:rsid w:val="009D7849"/>
    <w:rsid w:val="009E6B60"/>
    <w:rsid w:val="009F277D"/>
    <w:rsid w:val="00A02DB2"/>
    <w:rsid w:val="00A07CB7"/>
    <w:rsid w:val="00A132AB"/>
    <w:rsid w:val="00A13FB4"/>
    <w:rsid w:val="00A2080E"/>
    <w:rsid w:val="00A83FC1"/>
    <w:rsid w:val="00A868B0"/>
    <w:rsid w:val="00A907B9"/>
    <w:rsid w:val="00A945E9"/>
    <w:rsid w:val="00AD0265"/>
    <w:rsid w:val="00AD7ECD"/>
    <w:rsid w:val="00AE06E7"/>
    <w:rsid w:val="00AE2F9E"/>
    <w:rsid w:val="00AF0E30"/>
    <w:rsid w:val="00AF11CC"/>
    <w:rsid w:val="00AF5764"/>
    <w:rsid w:val="00AF7967"/>
    <w:rsid w:val="00B02B0B"/>
    <w:rsid w:val="00B07304"/>
    <w:rsid w:val="00B11F91"/>
    <w:rsid w:val="00B12B7E"/>
    <w:rsid w:val="00B154F2"/>
    <w:rsid w:val="00B23629"/>
    <w:rsid w:val="00B24AAA"/>
    <w:rsid w:val="00B32F00"/>
    <w:rsid w:val="00B37DBF"/>
    <w:rsid w:val="00B4501F"/>
    <w:rsid w:val="00B523D2"/>
    <w:rsid w:val="00B763E8"/>
    <w:rsid w:val="00BA0E83"/>
    <w:rsid w:val="00BA1E41"/>
    <w:rsid w:val="00BA1ECB"/>
    <w:rsid w:val="00BE33B8"/>
    <w:rsid w:val="00BF4F76"/>
    <w:rsid w:val="00BF52F2"/>
    <w:rsid w:val="00C1528E"/>
    <w:rsid w:val="00C1596F"/>
    <w:rsid w:val="00C24572"/>
    <w:rsid w:val="00C30AA2"/>
    <w:rsid w:val="00C339AE"/>
    <w:rsid w:val="00C44CC1"/>
    <w:rsid w:val="00C46663"/>
    <w:rsid w:val="00C508E0"/>
    <w:rsid w:val="00C5617E"/>
    <w:rsid w:val="00C73980"/>
    <w:rsid w:val="00C750C9"/>
    <w:rsid w:val="00C82140"/>
    <w:rsid w:val="00C869E3"/>
    <w:rsid w:val="00C87DC9"/>
    <w:rsid w:val="00C979EF"/>
    <w:rsid w:val="00CA427D"/>
    <w:rsid w:val="00CC065C"/>
    <w:rsid w:val="00CD44B3"/>
    <w:rsid w:val="00CD60AC"/>
    <w:rsid w:val="00CD6A3E"/>
    <w:rsid w:val="00CD6C24"/>
    <w:rsid w:val="00CE3446"/>
    <w:rsid w:val="00CE419D"/>
    <w:rsid w:val="00CF4534"/>
    <w:rsid w:val="00CF7661"/>
    <w:rsid w:val="00D02F2B"/>
    <w:rsid w:val="00D047F3"/>
    <w:rsid w:val="00D06C6E"/>
    <w:rsid w:val="00D108E7"/>
    <w:rsid w:val="00D14184"/>
    <w:rsid w:val="00D26346"/>
    <w:rsid w:val="00D43EF9"/>
    <w:rsid w:val="00D51852"/>
    <w:rsid w:val="00D54408"/>
    <w:rsid w:val="00D5613C"/>
    <w:rsid w:val="00D629DD"/>
    <w:rsid w:val="00D7291A"/>
    <w:rsid w:val="00D74979"/>
    <w:rsid w:val="00D83B3E"/>
    <w:rsid w:val="00D867EA"/>
    <w:rsid w:val="00D95C3D"/>
    <w:rsid w:val="00DA264C"/>
    <w:rsid w:val="00DA34A9"/>
    <w:rsid w:val="00DA5663"/>
    <w:rsid w:val="00DB1D55"/>
    <w:rsid w:val="00DB2AB2"/>
    <w:rsid w:val="00DB340B"/>
    <w:rsid w:val="00DC6BBC"/>
    <w:rsid w:val="00DC77A1"/>
    <w:rsid w:val="00DD1B2C"/>
    <w:rsid w:val="00DD6B6F"/>
    <w:rsid w:val="00E04D96"/>
    <w:rsid w:val="00E100C5"/>
    <w:rsid w:val="00E153E3"/>
    <w:rsid w:val="00E17264"/>
    <w:rsid w:val="00E228E7"/>
    <w:rsid w:val="00E23616"/>
    <w:rsid w:val="00E250DE"/>
    <w:rsid w:val="00E273EF"/>
    <w:rsid w:val="00E33BF9"/>
    <w:rsid w:val="00E3666D"/>
    <w:rsid w:val="00E4147F"/>
    <w:rsid w:val="00E532D1"/>
    <w:rsid w:val="00E61CBA"/>
    <w:rsid w:val="00E70448"/>
    <w:rsid w:val="00E8258F"/>
    <w:rsid w:val="00E85B81"/>
    <w:rsid w:val="00EA2065"/>
    <w:rsid w:val="00EC1992"/>
    <w:rsid w:val="00EC6EB0"/>
    <w:rsid w:val="00ED6FD9"/>
    <w:rsid w:val="00F07F67"/>
    <w:rsid w:val="00F07F99"/>
    <w:rsid w:val="00F15469"/>
    <w:rsid w:val="00F158AA"/>
    <w:rsid w:val="00F311B4"/>
    <w:rsid w:val="00F33EE6"/>
    <w:rsid w:val="00F349D8"/>
    <w:rsid w:val="00F375B7"/>
    <w:rsid w:val="00F423F5"/>
    <w:rsid w:val="00F42AF7"/>
    <w:rsid w:val="00F5227F"/>
    <w:rsid w:val="00F6030B"/>
    <w:rsid w:val="00F803EA"/>
    <w:rsid w:val="00F845CB"/>
    <w:rsid w:val="00F852ED"/>
    <w:rsid w:val="00F85D0C"/>
    <w:rsid w:val="00F869AC"/>
    <w:rsid w:val="00F901E2"/>
    <w:rsid w:val="00F94285"/>
    <w:rsid w:val="00F959D0"/>
    <w:rsid w:val="00FA0C0C"/>
    <w:rsid w:val="00FA55AD"/>
    <w:rsid w:val="00FA610C"/>
    <w:rsid w:val="00FB0F58"/>
    <w:rsid w:val="00FD10B2"/>
    <w:rsid w:val="00FD6ECC"/>
    <w:rsid w:val="00FE08AF"/>
    <w:rsid w:val="00FF0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0323"/>
  <w15:docId w15:val="{78A56B3F-4CE3-4179-86C9-DA0F3C45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9"/>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9"/>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0"/>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0"/>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44B3"/>
    <w:rPr>
      <w:color w:val="0000FF" w:themeColor="hyperlink"/>
      <w:u w:val="single"/>
    </w:rPr>
  </w:style>
  <w:style w:type="character" w:customStyle="1" w:styleId="UnresolvedMention">
    <w:name w:val="Unresolved Mention"/>
    <w:basedOn w:val="Standardnpsmoodstavce"/>
    <w:uiPriority w:val="99"/>
    <w:semiHidden/>
    <w:unhideWhenUsed/>
    <w:rsid w:val="00CD44B3"/>
    <w:rPr>
      <w:color w:val="808080"/>
      <w:shd w:val="clear" w:color="auto" w:fill="E6E6E6"/>
    </w:rPr>
  </w:style>
  <w:style w:type="character" w:styleId="slostrnky">
    <w:name w:val="page number"/>
    <w:basedOn w:val="Standardnpsmoodstavce"/>
    <w:uiPriority w:val="99"/>
    <w:rsid w:val="009D6C41"/>
  </w:style>
  <w:style w:type="paragraph" w:styleId="FormtovanvHTML">
    <w:name w:val="HTML Preformatted"/>
    <w:basedOn w:val="Normln"/>
    <w:link w:val="FormtovanvHTMLChar"/>
    <w:uiPriority w:val="99"/>
    <w:unhideWhenUsed/>
    <w:rsid w:val="001C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1C1B43"/>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35DA-91BB-4453-BAC0-132F7127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3930</Words>
  <Characters>23193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kra0375</dc:creator>
  <cp:keywords/>
  <dc:description/>
  <cp:lastModifiedBy>Poboril Marcel</cp:lastModifiedBy>
  <cp:revision>19</cp:revision>
  <cp:lastPrinted>2018-08-06T10:36:00Z</cp:lastPrinted>
  <dcterms:created xsi:type="dcterms:W3CDTF">2020-08-01T07:37:00Z</dcterms:created>
  <dcterms:modified xsi:type="dcterms:W3CDTF">2021-04-22T12:27:00Z</dcterms:modified>
</cp:coreProperties>
</file>